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5A57" w14:textId="0861DCFD" w:rsidR="00C81D94" w:rsidRPr="000829DC" w:rsidRDefault="00630CD1" w:rsidP="00BF56E5">
      <w:pPr>
        <w:pStyle w:val="TableofFigures"/>
        <w:tabs>
          <w:tab w:val="right" w:leader="dot" w:pos="9350"/>
        </w:tabs>
        <w:rPr>
          <w:rStyle w:val="Hyperlink"/>
          <w:noProof/>
        </w:rPr>
      </w:pPr>
      <w:r w:rsidRPr="000829DC">
        <w:rPr>
          <w:rStyle w:val="Hyperlink"/>
          <w:noProof/>
          <w:lang w:eastAsia="en-US"/>
        </w:rPr>
        <mc:AlternateContent>
          <mc:Choice Requires="wps">
            <w:drawing>
              <wp:anchor distT="0" distB="0" distL="114300" distR="114300" simplePos="0" relativeHeight="251659264" behindDoc="0" locked="0" layoutInCell="1" allowOverlap="1" wp14:anchorId="77771319" wp14:editId="4D361066">
                <wp:simplePos x="0" y="0"/>
                <wp:positionH relativeFrom="page">
                  <wp:posOffset>1023579</wp:posOffset>
                </wp:positionH>
                <wp:positionV relativeFrom="page">
                  <wp:posOffset>980440</wp:posOffset>
                </wp:positionV>
                <wp:extent cx="6248400" cy="820102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6248400" cy="820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69A438" w14:textId="77777777" w:rsidR="006F1162" w:rsidRPr="00E91BE1" w:rsidRDefault="006F1162" w:rsidP="00FB2C53">
                            <w:pPr>
                              <w:spacing w:line="240" w:lineRule="auto"/>
                              <w:jc w:val="center"/>
                              <w:rPr>
                                <w:rFonts w:cs="Times New Roman"/>
                                <w:b/>
                                <w:smallCaps/>
                                <w:color w:val="404040" w:themeColor="text1" w:themeTint="BF"/>
                                <w:sz w:val="48"/>
                                <w:szCs w:val="48"/>
                              </w:rPr>
                            </w:pPr>
                            <w:r w:rsidRPr="00E91BE1">
                              <w:rPr>
                                <w:rFonts w:cs="Times New Roman"/>
                                <w:b/>
                                <w:smallCaps/>
                                <w:color w:val="404040" w:themeColor="text1" w:themeTint="BF"/>
                                <w:sz w:val="48"/>
                                <w:szCs w:val="48"/>
                              </w:rPr>
                              <w:t>Technical assessment for</w:t>
                            </w:r>
                          </w:p>
                          <w:p w14:paraId="743259B1" w14:textId="383260F2" w:rsidR="006F1162" w:rsidRPr="00D64080" w:rsidRDefault="006F1162" w:rsidP="00FB2C53">
                            <w:pPr>
                              <w:spacing w:line="240" w:lineRule="auto"/>
                              <w:jc w:val="center"/>
                              <w:rPr>
                                <w:rFonts w:cs="Times New Roman"/>
                                <w:b/>
                                <w:smallCaps/>
                                <w:color w:val="404040" w:themeColor="text1" w:themeTint="BF"/>
                                <w:sz w:val="40"/>
                                <w:szCs w:val="40"/>
                              </w:rPr>
                            </w:pPr>
                            <w:r>
                              <w:rPr>
                                <w:rFonts w:cs="Times New Roman"/>
                                <w:b/>
                                <w:smallCaps/>
                                <w:color w:val="404040" w:themeColor="text1" w:themeTint="BF"/>
                                <w:sz w:val="48"/>
                                <w:szCs w:val="48"/>
                              </w:rPr>
                              <w:t>Improve aquaculture</w:t>
                            </w:r>
                          </w:p>
                          <w:p w14:paraId="6774E85B" w14:textId="77777777" w:rsidR="006F1162" w:rsidRPr="00EB247F" w:rsidRDefault="006F1162" w:rsidP="00EB247F">
                            <w:pPr>
                              <w:spacing w:line="240" w:lineRule="auto"/>
                              <w:jc w:val="center"/>
                              <w:rPr>
                                <w:rFonts w:cs="Times New Roman"/>
                                <w:smallCaps/>
                                <w:color w:val="404040" w:themeColor="text1" w:themeTint="BF"/>
                                <w:sz w:val="36"/>
                                <w:szCs w:val="36"/>
                              </w:rPr>
                            </w:pPr>
                          </w:p>
                          <w:p w14:paraId="4699D449" w14:textId="5EADEBD9" w:rsidR="006F1162" w:rsidRPr="00E91BE1" w:rsidRDefault="006F1162"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Sector:</w:t>
                            </w:r>
                            <w:r>
                              <w:rPr>
                                <w:rFonts w:cs="Times New Roman"/>
                                <w:smallCaps/>
                                <w:color w:val="404040" w:themeColor="text1" w:themeTint="BF"/>
                                <w:sz w:val="36"/>
                                <w:szCs w:val="36"/>
                              </w:rPr>
                              <w:t xml:space="preserve"> ocean</w:t>
                            </w:r>
                          </w:p>
                          <w:p w14:paraId="1671E118" w14:textId="46D822D3" w:rsidR="006F1162" w:rsidRPr="00E91BE1" w:rsidRDefault="006F1162"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Agency Level:</w:t>
                            </w:r>
                            <w:r>
                              <w:rPr>
                                <w:rFonts w:cs="Times New Roman"/>
                                <w:smallCaps/>
                                <w:color w:val="404040" w:themeColor="text1" w:themeTint="BF"/>
                                <w:sz w:val="36"/>
                                <w:szCs w:val="36"/>
                              </w:rPr>
                              <w:t xml:space="preserve"> aquaculture producers</w:t>
                            </w:r>
                          </w:p>
                          <w:p w14:paraId="29D510C4" w14:textId="339D8ABD" w:rsidR="006F1162" w:rsidRPr="00E91BE1" w:rsidRDefault="006F1162"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Keywords:</w:t>
                            </w:r>
                            <w:r>
                              <w:rPr>
                                <w:rFonts w:cs="Times New Roman"/>
                                <w:smallCaps/>
                                <w:color w:val="404040" w:themeColor="text1" w:themeTint="BF"/>
                                <w:sz w:val="36"/>
                                <w:szCs w:val="36"/>
                              </w:rPr>
                              <w:t xml:space="preserve"> aquaculture, renewable energy, energy security</w:t>
                            </w:r>
                          </w:p>
                          <w:p w14:paraId="6DF0E7C6" w14:textId="77777777" w:rsidR="006F1162" w:rsidRDefault="006F1162" w:rsidP="00FB2C53"/>
                          <w:p w14:paraId="4DF87617" w14:textId="77777777" w:rsidR="006F1162" w:rsidRDefault="006F1162" w:rsidP="00FB2C53"/>
                          <w:p w14:paraId="4FD71E35" w14:textId="77777777" w:rsidR="006F1162" w:rsidRDefault="006F1162" w:rsidP="00FB2C53"/>
                          <w:p w14:paraId="0AAEA688" w14:textId="77777777" w:rsidR="006F1162" w:rsidRDefault="006F1162" w:rsidP="00FB2C53"/>
                          <w:p w14:paraId="693769A0" w14:textId="49F3F177" w:rsidR="006F1162" w:rsidRPr="00E91BE1" w:rsidRDefault="006F1162" w:rsidP="00FB2C53">
                            <w:pPr>
                              <w:spacing w:after="0" w:line="240" w:lineRule="auto"/>
                              <w:jc w:val="center"/>
                              <w:rPr>
                                <w:rFonts w:cs="Times New Roman"/>
                                <w:smallCaps/>
                                <w:color w:val="404040" w:themeColor="text1" w:themeTint="BF"/>
                                <w:sz w:val="36"/>
                                <w:szCs w:val="36"/>
                              </w:rPr>
                            </w:pPr>
                            <w:r>
                              <w:rPr>
                                <w:rFonts w:cs="Times New Roman"/>
                                <w:smallCaps/>
                                <w:color w:val="404040" w:themeColor="text1" w:themeTint="BF"/>
                                <w:sz w:val="36"/>
                                <w:szCs w:val="36"/>
                              </w:rPr>
                              <w:t>J</w:t>
                            </w:r>
                            <w:r w:rsidR="006A574C">
                              <w:rPr>
                                <w:rFonts w:cs="Times New Roman"/>
                                <w:smallCaps/>
                                <w:color w:val="404040" w:themeColor="text1" w:themeTint="BF"/>
                                <w:sz w:val="36"/>
                                <w:szCs w:val="36"/>
                              </w:rPr>
                              <w:t>une</w:t>
                            </w:r>
                            <w:r>
                              <w:rPr>
                                <w:rFonts w:cs="Times New Roman"/>
                                <w:smallCaps/>
                                <w:color w:val="404040" w:themeColor="text1" w:themeTint="BF"/>
                                <w:sz w:val="36"/>
                                <w:szCs w:val="36"/>
                              </w:rPr>
                              <w:t xml:space="preserve"> 2021</w:t>
                            </w:r>
                          </w:p>
                          <w:p w14:paraId="0DDBFE23" w14:textId="77777777" w:rsidR="006F1162" w:rsidRPr="000829DC" w:rsidRDefault="006F1162" w:rsidP="00FB2C53"/>
                          <w:p w14:paraId="4BB1447A" w14:textId="77777777" w:rsidR="006F1162" w:rsidRDefault="006F1162" w:rsidP="00FB2C53"/>
                          <w:p w14:paraId="6A9CEC43" w14:textId="77777777" w:rsidR="006F1162" w:rsidRDefault="006F1162" w:rsidP="00FB2C53"/>
                          <w:p w14:paraId="2120AE6B" w14:textId="77777777" w:rsidR="006F1162" w:rsidRDefault="006F1162" w:rsidP="00FB2C53"/>
                          <w:p w14:paraId="2F48DE38" w14:textId="77777777" w:rsidR="006F1162" w:rsidRPr="000829DC" w:rsidRDefault="006F1162" w:rsidP="00FB2C53"/>
                          <w:p w14:paraId="1981D31A" w14:textId="77777777" w:rsidR="006F1162" w:rsidRPr="00E91BE1" w:rsidRDefault="006F1162" w:rsidP="00FB2C53">
                            <w:pPr>
                              <w:spacing w:after="0" w:line="240" w:lineRule="auto"/>
                              <w:rPr>
                                <w:rFonts w:cs="Times New Roman"/>
                                <w:b/>
                                <w:smallCaps/>
                                <w:color w:val="404040" w:themeColor="text1" w:themeTint="BF"/>
                                <w:sz w:val="28"/>
                                <w:szCs w:val="28"/>
                              </w:rPr>
                            </w:pPr>
                            <w:r w:rsidRPr="00E91BE1">
                              <w:rPr>
                                <w:rFonts w:cs="Times New Roman"/>
                                <w:b/>
                                <w:smallCaps/>
                                <w:color w:val="404040" w:themeColor="text1" w:themeTint="BF"/>
                                <w:sz w:val="28"/>
                                <w:szCs w:val="28"/>
                              </w:rPr>
                              <w:t>Prepared by:</w:t>
                            </w:r>
                          </w:p>
                          <w:p w14:paraId="1A0041F3" w14:textId="588AEFE9" w:rsidR="006F1162" w:rsidRPr="00E91BE1" w:rsidRDefault="006F1162" w:rsidP="00FB2C53">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emilia Jankowska, senior research fellow</w:t>
                            </w:r>
                          </w:p>
                          <w:p w14:paraId="1C3CFB47" w14:textId="31240F85" w:rsidR="006F1162" w:rsidRDefault="006F1162" w:rsidP="007864AB">
                            <w:pPr>
                              <w:rPr>
                                <w:rFonts w:cs="Times New Roman"/>
                                <w:smallCaps/>
                                <w:color w:val="404040" w:themeColor="text1" w:themeTint="BF"/>
                              </w:rPr>
                            </w:pPr>
                          </w:p>
                          <w:p w14:paraId="4481356F" w14:textId="6C098178" w:rsidR="006F1162" w:rsidRPr="00EB247F" w:rsidRDefault="006F1162" w:rsidP="007864AB">
                            <w:pPr>
                              <w:rPr>
                                <w:rFonts w:cs="Times New Roman"/>
                                <w:smallCaps/>
                                <w:color w:val="404040" w:themeColor="text1" w:themeTint="BF"/>
                              </w:rPr>
                            </w:pPr>
                            <w:r w:rsidRPr="00EB247F">
                              <w:rPr>
                                <w:rFonts w:cs="Times New Roman"/>
                                <w:noProof/>
                              </w:rPr>
                              <w:drawing>
                                <wp:inline distT="0" distB="0" distL="0" distR="0" wp14:anchorId="43B8D81F" wp14:editId="36EEA413">
                                  <wp:extent cx="3203517" cy="753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9">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289057B3" w:rsidR="006F1162" w:rsidRPr="00E6531F" w:rsidRDefault="006F1162" w:rsidP="007864AB">
                            <w:pPr>
                              <w:rPr>
                                <w:rFonts w:asciiTheme="minorHAnsi" w:hAnsiTheme="minorHAnsi"/>
                                <w:smallCaps/>
                                <w:color w:val="000000" w:themeColor="text1"/>
                                <w:sz w:val="20"/>
                                <w:szCs w:val="20"/>
                                <w:lang w:val="pt-PT"/>
                              </w:rPr>
                            </w:pPr>
                            <w:r w:rsidRPr="00E6531F">
                              <w:rPr>
                                <w:rFonts w:asciiTheme="minorHAnsi" w:hAnsiTheme="minorHAnsi"/>
                                <w:smallCaps/>
                                <w:color w:val="000000" w:themeColor="text1"/>
                                <w:sz w:val="20"/>
                                <w:szCs w:val="20"/>
                                <w:lang w:val="pt-PT"/>
                              </w:rPr>
                              <w:t xml:space="preserve">27 GATE 5 RD., SAUSALITO, CA 94965              </w:t>
                            </w:r>
                            <w:hyperlink r:id="rId10" w:history="1">
                              <w:r w:rsidRPr="00E6531F">
                                <w:rPr>
                                  <w:rFonts w:asciiTheme="minorHAnsi" w:hAnsiTheme="minorHAnsi"/>
                                  <w:color w:val="000000" w:themeColor="text1"/>
                                  <w:lang w:val="pt-PT"/>
                                </w:rPr>
                                <w:t>info@drawdown.org</w:t>
                              </w:r>
                            </w:hyperlink>
                            <w:r w:rsidRPr="00E6531F">
                              <w:rPr>
                                <w:rFonts w:asciiTheme="minorHAnsi" w:hAnsiTheme="minorHAnsi"/>
                                <w:smallCaps/>
                                <w:color w:val="000000" w:themeColor="text1"/>
                                <w:sz w:val="20"/>
                                <w:szCs w:val="20"/>
                                <w:lang w:val="pt-PT"/>
                              </w:rPr>
                              <w:t xml:space="preserve">             </w:t>
                            </w:r>
                            <w:hyperlink r:id="rId11" w:history="1">
                              <w:r w:rsidRPr="00E6531F">
                                <w:rPr>
                                  <w:rFonts w:asciiTheme="minorHAnsi" w:hAnsiTheme="minorHAnsi"/>
                                  <w:color w:val="000000" w:themeColor="text1"/>
                                  <w:lang w:val="pt-PT"/>
                                </w:rPr>
                                <w:t>www.drawdown.org</w:t>
                              </w:r>
                            </w:hyperlink>
                            <w:r w:rsidRPr="00E6531F">
                              <w:rPr>
                                <w:rFonts w:asciiTheme="minorHAnsi" w:hAnsiTheme="minorHAnsi"/>
                                <w:smallCaps/>
                                <w:color w:val="000000" w:themeColor="text1"/>
                                <w:sz w:val="20"/>
                                <w:szCs w:val="20"/>
                                <w:lang w:val="pt-PT"/>
                              </w:rPr>
                              <w:t xml:space="preserve">  </w:t>
                            </w:r>
                          </w:p>
                          <w:p w14:paraId="05DAFFE7" w14:textId="77777777" w:rsidR="006F1162" w:rsidRPr="00E6531F" w:rsidRDefault="006F1162" w:rsidP="00C81D94">
                            <w:pPr>
                              <w:rPr>
                                <w:rFonts w:cs="Times New Roman"/>
                                <w:smallCaps/>
                                <w:color w:val="404040" w:themeColor="text1" w:themeTint="BF"/>
                                <w:sz w:val="36"/>
                                <w:szCs w:val="36"/>
                                <w:lang w:val="pt-PT"/>
                              </w:rPr>
                            </w:pPr>
                          </w:p>
                          <w:p w14:paraId="3D97FBF6" w14:textId="77777777" w:rsidR="006F1162" w:rsidRPr="00E6531F" w:rsidRDefault="006F1162" w:rsidP="00C81D94">
                            <w:pPr>
                              <w:rPr>
                                <w:rFonts w:cs="Times New Roman"/>
                                <w:smallCaps/>
                                <w:color w:val="404040" w:themeColor="text1" w:themeTint="BF"/>
                                <w:sz w:val="36"/>
                                <w:szCs w:val="36"/>
                                <w:lang w:val="pt-PT"/>
                              </w:rPr>
                            </w:pPr>
                          </w:p>
                        </w:txbxContent>
                      </wps:txbx>
                      <wps:bodyPr rot="0" spcFirstLastPara="0" vertOverflow="overflow" horzOverflow="overflow" vert="horz" wrap="square" lIns="9144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7771319" id="_x0000_t202" coordsize="21600,21600" o:spt="202" path="m,l,21600r21600,l21600,xe">
                <v:stroke joinstyle="miter"/>
                <v:path gradientshapeok="t" o:connecttype="rect"/>
              </v:shapetype>
              <v:shape id="Text Box 154" o:spid="_x0000_s1026" type="#_x0000_t202" style="position:absolute;left:0;text-align:left;margin-left:80.6pt;margin-top:77.2pt;width:492pt;height:645.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" filled="f" stroked="f" strokeweight=".5pt">
                <v:textbox inset=",0,54pt,0">
                  <w:txbxContent>
                    <w:p w14:paraId="3A69A438" w14:textId="77777777" w:rsidR="006F1162" w:rsidRPr="00E91BE1" w:rsidRDefault="006F1162" w:rsidP="00FB2C53">
                      <w:pPr>
                        <w:spacing w:line="240" w:lineRule="auto"/>
                        <w:jc w:val="center"/>
                        <w:rPr>
                          <w:rFonts w:cs="Times New Roman"/>
                          <w:b/>
                          <w:smallCaps/>
                          <w:color w:val="404040" w:themeColor="text1" w:themeTint="BF"/>
                          <w:sz w:val="48"/>
                          <w:szCs w:val="48"/>
                        </w:rPr>
                      </w:pPr>
                      <w:r w:rsidRPr="00E91BE1">
                        <w:rPr>
                          <w:rFonts w:cs="Times New Roman"/>
                          <w:b/>
                          <w:smallCaps/>
                          <w:color w:val="404040" w:themeColor="text1" w:themeTint="BF"/>
                          <w:sz w:val="48"/>
                          <w:szCs w:val="48"/>
                        </w:rPr>
                        <w:t>Technical assessment for</w:t>
                      </w:r>
                    </w:p>
                    <w:p w14:paraId="743259B1" w14:textId="383260F2" w:rsidR="006F1162" w:rsidRPr="00D64080" w:rsidRDefault="006F1162" w:rsidP="00FB2C53">
                      <w:pPr>
                        <w:spacing w:line="240" w:lineRule="auto"/>
                        <w:jc w:val="center"/>
                        <w:rPr>
                          <w:rFonts w:cs="Times New Roman"/>
                          <w:b/>
                          <w:smallCaps/>
                          <w:color w:val="404040" w:themeColor="text1" w:themeTint="BF"/>
                          <w:sz w:val="40"/>
                          <w:szCs w:val="40"/>
                        </w:rPr>
                      </w:pPr>
                      <w:r>
                        <w:rPr>
                          <w:rFonts w:cs="Times New Roman"/>
                          <w:b/>
                          <w:smallCaps/>
                          <w:color w:val="404040" w:themeColor="text1" w:themeTint="BF"/>
                          <w:sz w:val="48"/>
                          <w:szCs w:val="48"/>
                        </w:rPr>
                        <w:t>Improve aquaculture</w:t>
                      </w:r>
                    </w:p>
                    <w:p w14:paraId="6774E85B" w14:textId="77777777" w:rsidR="006F1162" w:rsidRPr="00EB247F" w:rsidRDefault="006F1162" w:rsidP="00EB247F">
                      <w:pPr>
                        <w:spacing w:line="240" w:lineRule="auto"/>
                        <w:jc w:val="center"/>
                        <w:rPr>
                          <w:rFonts w:cs="Times New Roman"/>
                          <w:smallCaps/>
                          <w:color w:val="404040" w:themeColor="text1" w:themeTint="BF"/>
                          <w:sz w:val="36"/>
                          <w:szCs w:val="36"/>
                        </w:rPr>
                      </w:pPr>
                    </w:p>
                    <w:p w14:paraId="4699D449" w14:textId="5EADEBD9" w:rsidR="006F1162" w:rsidRPr="00E91BE1" w:rsidRDefault="006F1162"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Sector:</w:t>
                      </w:r>
                      <w:r>
                        <w:rPr>
                          <w:rFonts w:cs="Times New Roman"/>
                          <w:smallCaps/>
                          <w:color w:val="404040" w:themeColor="text1" w:themeTint="BF"/>
                          <w:sz w:val="36"/>
                          <w:szCs w:val="36"/>
                        </w:rPr>
                        <w:t xml:space="preserve"> ocean</w:t>
                      </w:r>
                    </w:p>
                    <w:p w14:paraId="1671E118" w14:textId="46D822D3" w:rsidR="006F1162" w:rsidRPr="00E91BE1" w:rsidRDefault="006F1162"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Agency Level:</w:t>
                      </w:r>
                      <w:r>
                        <w:rPr>
                          <w:rFonts w:cs="Times New Roman"/>
                          <w:smallCaps/>
                          <w:color w:val="404040" w:themeColor="text1" w:themeTint="BF"/>
                          <w:sz w:val="36"/>
                          <w:szCs w:val="36"/>
                        </w:rPr>
                        <w:t xml:space="preserve"> aquaculture producers</w:t>
                      </w:r>
                    </w:p>
                    <w:p w14:paraId="29D510C4" w14:textId="339D8ABD" w:rsidR="006F1162" w:rsidRPr="00E91BE1" w:rsidRDefault="006F1162"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Keywords:</w:t>
                      </w:r>
                      <w:r>
                        <w:rPr>
                          <w:rFonts w:cs="Times New Roman"/>
                          <w:smallCaps/>
                          <w:color w:val="404040" w:themeColor="text1" w:themeTint="BF"/>
                          <w:sz w:val="36"/>
                          <w:szCs w:val="36"/>
                        </w:rPr>
                        <w:t xml:space="preserve"> aquaculture, renewable energy, energy security</w:t>
                      </w:r>
                    </w:p>
                    <w:p w14:paraId="6DF0E7C6" w14:textId="77777777" w:rsidR="006F1162" w:rsidRDefault="006F1162" w:rsidP="00FB2C53"/>
                    <w:p w14:paraId="4DF87617" w14:textId="77777777" w:rsidR="006F1162" w:rsidRDefault="006F1162" w:rsidP="00FB2C53"/>
                    <w:p w14:paraId="4FD71E35" w14:textId="77777777" w:rsidR="006F1162" w:rsidRDefault="006F1162" w:rsidP="00FB2C53"/>
                    <w:p w14:paraId="0AAEA688" w14:textId="77777777" w:rsidR="006F1162" w:rsidRDefault="006F1162" w:rsidP="00FB2C53"/>
                    <w:p w14:paraId="693769A0" w14:textId="49F3F177" w:rsidR="006F1162" w:rsidRPr="00E91BE1" w:rsidRDefault="006F1162" w:rsidP="00FB2C53">
                      <w:pPr>
                        <w:spacing w:after="0" w:line="240" w:lineRule="auto"/>
                        <w:jc w:val="center"/>
                        <w:rPr>
                          <w:rFonts w:cs="Times New Roman"/>
                          <w:smallCaps/>
                          <w:color w:val="404040" w:themeColor="text1" w:themeTint="BF"/>
                          <w:sz w:val="36"/>
                          <w:szCs w:val="36"/>
                        </w:rPr>
                      </w:pPr>
                      <w:r>
                        <w:rPr>
                          <w:rFonts w:cs="Times New Roman"/>
                          <w:smallCaps/>
                          <w:color w:val="404040" w:themeColor="text1" w:themeTint="BF"/>
                          <w:sz w:val="36"/>
                          <w:szCs w:val="36"/>
                        </w:rPr>
                        <w:t>J</w:t>
                      </w:r>
                      <w:r w:rsidR="006A574C">
                        <w:rPr>
                          <w:rFonts w:cs="Times New Roman"/>
                          <w:smallCaps/>
                          <w:color w:val="404040" w:themeColor="text1" w:themeTint="BF"/>
                          <w:sz w:val="36"/>
                          <w:szCs w:val="36"/>
                        </w:rPr>
                        <w:t>une</w:t>
                      </w:r>
                      <w:r>
                        <w:rPr>
                          <w:rFonts w:cs="Times New Roman"/>
                          <w:smallCaps/>
                          <w:color w:val="404040" w:themeColor="text1" w:themeTint="BF"/>
                          <w:sz w:val="36"/>
                          <w:szCs w:val="36"/>
                        </w:rPr>
                        <w:t xml:space="preserve"> 2021</w:t>
                      </w:r>
                    </w:p>
                    <w:p w14:paraId="0DDBFE23" w14:textId="77777777" w:rsidR="006F1162" w:rsidRPr="000829DC" w:rsidRDefault="006F1162" w:rsidP="00FB2C53"/>
                    <w:p w14:paraId="4BB1447A" w14:textId="77777777" w:rsidR="006F1162" w:rsidRDefault="006F1162" w:rsidP="00FB2C53"/>
                    <w:p w14:paraId="6A9CEC43" w14:textId="77777777" w:rsidR="006F1162" w:rsidRDefault="006F1162" w:rsidP="00FB2C53"/>
                    <w:p w14:paraId="2120AE6B" w14:textId="77777777" w:rsidR="006F1162" w:rsidRDefault="006F1162" w:rsidP="00FB2C53"/>
                    <w:p w14:paraId="2F48DE38" w14:textId="77777777" w:rsidR="006F1162" w:rsidRPr="000829DC" w:rsidRDefault="006F1162" w:rsidP="00FB2C53"/>
                    <w:p w14:paraId="1981D31A" w14:textId="77777777" w:rsidR="006F1162" w:rsidRPr="00E91BE1" w:rsidRDefault="006F1162" w:rsidP="00FB2C53">
                      <w:pPr>
                        <w:spacing w:after="0" w:line="240" w:lineRule="auto"/>
                        <w:rPr>
                          <w:rFonts w:cs="Times New Roman"/>
                          <w:b/>
                          <w:smallCaps/>
                          <w:color w:val="404040" w:themeColor="text1" w:themeTint="BF"/>
                          <w:sz w:val="28"/>
                          <w:szCs w:val="28"/>
                        </w:rPr>
                      </w:pPr>
                      <w:r w:rsidRPr="00E91BE1">
                        <w:rPr>
                          <w:rFonts w:cs="Times New Roman"/>
                          <w:b/>
                          <w:smallCaps/>
                          <w:color w:val="404040" w:themeColor="text1" w:themeTint="BF"/>
                          <w:sz w:val="28"/>
                          <w:szCs w:val="28"/>
                        </w:rPr>
                        <w:t>Prepared by:</w:t>
                      </w:r>
                    </w:p>
                    <w:p w14:paraId="1A0041F3" w14:textId="588AEFE9" w:rsidR="006F1162" w:rsidRPr="00E91BE1" w:rsidRDefault="006F1162" w:rsidP="00FB2C53">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emilia Jankowska, senior research fellow</w:t>
                      </w:r>
                    </w:p>
                    <w:p w14:paraId="1C3CFB47" w14:textId="31240F85" w:rsidR="006F1162" w:rsidRDefault="006F1162" w:rsidP="007864AB">
                      <w:pPr>
                        <w:rPr>
                          <w:rFonts w:cs="Times New Roman"/>
                          <w:smallCaps/>
                          <w:color w:val="404040" w:themeColor="text1" w:themeTint="BF"/>
                        </w:rPr>
                      </w:pPr>
                    </w:p>
                    <w:p w14:paraId="4481356F" w14:textId="6C098178" w:rsidR="006F1162" w:rsidRPr="00EB247F" w:rsidRDefault="006F1162" w:rsidP="007864AB">
                      <w:pPr>
                        <w:rPr>
                          <w:rFonts w:cs="Times New Roman"/>
                          <w:smallCaps/>
                          <w:color w:val="404040" w:themeColor="text1" w:themeTint="BF"/>
                        </w:rPr>
                      </w:pPr>
                      <w:r w:rsidRPr="00EB247F">
                        <w:rPr>
                          <w:rFonts w:cs="Times New Roman"/>
                          <w:noProof/>
                        </w:rPr>
                        <w:drawing>
                          <wp:inline distT="0" distB="0" distL="0" distR="0" wp14:anchorId="43B8D81F" wp14:editId="36EEA413">
                            <wp:extent cx="3203517" cy="753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9">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289057B3" w:rsidR="006F1162" w:rsidRPr="00E6531F" w:rsidRDefault="006F1162" w:rsidP="007864AB">
                      <w:pPr>
                        <w:rPr>
                          <w:rFonts w:asciiTheme="minorHAnsi" w:hAnsiTheme="minorHAnsi"/>
                          <w:smallCaps/>
                          <w:color w:val="000000" w:themeColor="text1"/>
                          <w:sz w:val="20"/>
                          <w:szCs w:val="20"/>
                          <w:lang w:val="pt-PT"/>
                        </w:rPr>
                      </w:pPr>
                      <w:r w:rsidRPr="00E6531F">
                        <w:rPr>
                          <w:rFonts w:asciiTheme="minorHAnsi" w:hAnsiTheme="minorHAnsi"/>
                          <w:smallCaps/>
                          <w:color w:val="000000" w:themeColor="text1"/>
                          <w:sz w:val="20"/>
                          <w:szCs w:val="20"/>
                          <w:lang w:val="pt-PT"/>
                        </w:rPr>
                        <w:t xml:space="preserve">27 GATE 5 RD., SAUSALITO, CA 94965              </w:t>
                      </w:r>
                      <w:hyperlink r:id="rId12" w:history="1">
                        <w:r w:rsidRPr="00E6531F">
                          <w:rPr>
                            <w:rFonts w:asciiTheme="minorHAnsi" w:hAnsiTheme="minorHAnsi"/>
                            <w:color w:val="000000" w:themeColor="text1"/>
                            <w:lang w:val="pt-PT"/>
                          </w:rPr>
                          <w:t>info@drawdown.org</w:t>
                        </w:r>
                      </w:hyperlink>
                      <w:r w:rsidRPr="00E6531F">
                        <w:rPr>
                          <w:rFonts w:asciiTheme="minorHAnsi" w:hAnsiTheme="minorHAnsi"/>
                          <w:smallCaps/>
                          <w:color w:val="000000" w:themeColor="text1"/>
                          <w:sz w:val="20"/>
                          <w:szCs w:val="20"/>
                          <w:lang w:val="pt-PT"/>
                        </w:rPr>
                        <w:t xml:space="preserve">             </w:t>
                      </w:r>
                      <w:hyperlink r:id="rId13" w:history="1">
                        <w:r w:rsidRPr="00E6531F">
                          <w:rPr>
                            <w:rFonts w:asciiTheme="minorHAnsi" w:hAnsiTheme="minorHAnsi"/>
                            <w:color w:val="000000" w:themeColor="text1"/>
                            <w:lang w:val="pt-PT"/>
                          </w:rPr>
                          <w:t>www.drawdown.org</w:t>
                        </w:r>
                      </w:hyperlink>
                      <w:r w:rsidRPr="00E6531F">
                        <w:rPr>
                          <w:rFonts w:asciiTheme="minorHAnsi" w:hAnsiTheme="minorHAnsi"/>
                          <w:smallCaps/>
                          <w:color w:val="000000" w:themeColor="text1"/>
                          <w:sz w:val="20"/>
                          <w:szCs w:val="20"/>
                          <w:lang w:val="pt-PT"/>
                        </w:rPr>
                        <w:t xml:space="preserve">  </w:t>
                      </w:r>
                    </w:p>
                    <w:p w14:paraId="05DAFFE7" w14:textId="77777777" w:rsidR="006F1162" w:rsidRPr="00E6531F" w:rsidRDefault="006F1162" w:rsidP="00C81D94">
                      <w:pPr>
                        <w:rPr>
                          <w:rFonts w:cs="Times New Roman"/>
                          <w:smallCaps/>
                          <w:color w:val="404040" w:themeColor="text1" w:themeTint="BF"/>
                          <w:sz w:val="36"/>
                          <w:szCs w:val="36"/>
                          <w:lang w:val="pt-PT"/>
                        </w:rPr>
                      </w:pPr>
                    </w:p>
                    <w:p w14:paraId="3D97FBF6" w14:textId="77777777" w:rsidR="006F1162" w:rsidRPr="00E6531F" w:rsidRDefault="006F1162" w:rsidP="00C81D94">
                      <w:pPr>
                        <w:rPr>
                          <w:rFonts w:cs="Times New Roman"/>
                          <w:smallCaps/>
                          <w:color w:val="404040" w:themeColor="text1" w:themeTint="BF"/>
                          <w:sz w:val="36"/>
                          <w:szCs w:val="36"/>
                          <w:lang w:val="pt-PT"/>
                        </w:rPr>
                      </w:pPr>
                    </w:p>
                  </w:txbxContent>
                </v:textbox>
                <w10:wrap type="square" anchorx="page" anchory="page"/>
              </v:shape>
            </w:pict>
          </mc:Fallback>
        </mc:AlternateContent>
      </w:r>
    </w:p>
    <w:sdt>
      <w:sdtPr>
        <w:rPr>
          <w:rFonts w:asciiTheme="minorHAnsi" w:hAnsiTheme="minorHAnsi"/>
        </w:rPr>
        <w:id w:val="442275696"/>
        <w:docPartObj>
          <w:docPartGallery w:val="Table of Contents"/>
          <w:docPartUnique/>
        </w:docPartObj>
      </w:sdtPr>
      <w:sdtEndPr>
        <w:rPr>
          <w:rFonts w:ascii="Times New Roman" w:hAnsi="Times New Roman"/>
          <w:noProof/>
        </w:rPr>
      </w:sdtEndPr>
      <w:sdtContent>
        <w:p w14:paraId="62199C04" w14:textId="77777777" w:rsidR="00640665" w:rsidRPr="00C44058" w:rsidRDefault="551A77D0" w:rsidP="00BF56E5">
          <w:pPr>
            <w:rPr>
              <w:rStyle w:val="Heading1Char"/>
            </w:rPr>
          </w:pPr>
          <w:r w:rsidRPr="00C44058">
            <w:rPr>
              <w:rStyle w:val="Heading1Char"/>
            </w:rPr>
            <w:t>Table of Contents</w:t>
          </w:r>
        </w:p>
        <w:p w14:paraId="3976B986" w14:textId="348E828B" w:rsidR="00787A0F" w:rsidRDefault="00640665">
          <w:pPr>
            <w:pStyle w:val="TOC1"/>
            <w:tabs>
              <w:tab w:val="right" w:leader="dot" w:pos="9350"/>
            </w:tabs>
            <w:rPr>
              <w:rFonts w:asciiTheme="minorHAnsi" w:hAnsiTheme="minorHAnsi"/>
              <w:noProof/>
              <w:lang w:eastAsia="en-US"/>
            </w:rPr>
          </w:pPr>
          <w:r w:rsidRPr="00C44058">
            <w:fldChar w:fldCharType="begin"/>
          </w:r>
          <w:r w:rsidRPr="00C44058">
            <w:instrText xml:space="preserve"> TOC \o "1-3" \h \z \u </w:instrText>
          </w:r>
          <w:r w:rsidRPr="00C44058">
            <w:fldChar w:fldCharType="separate"/>
          </w:r>
          <w:hyperlink w:anchor="_Toc63763189" w:history="1">
            <w:r w:rsidR="00787A0F" w:rsidRPr="00DB6D55">
              <w:rPr>
                <w:rStyle w:val="Hyperlink"/>
                <w:noProof/>
              </w:rPr>
              <w:t>List of Figures</w:t>
            </w:r>
            <w:r w:rsidR="00787A0F">
              <w:rPr>
                <w:noProof/>
                <w:webHidden/>
              </w:rPr>
              <w:tab/>
            </w:r>
            <w:r w:rsidR="00787A0F">
              <w:rPr>
                <w:noProof/>
                <w:webHidden/>
              </w:rPr>
              <w:fldChar w:fldCharType="begin"/>
            </w:r>
            <w:r w:rsidR="00787A0F">
              <w:rPr>
                <w:noProof/>
                <w:webHidden/>
              </w:rPr>
              <w:instrText xml:space="preserve"> PAGEREF _Toc63763189 \h </w:instrText>
            </w:r>
            <w:r w:rsidR="00787A0F">
              <w:rPr>
                <w:noProof/>
                <w:webHidden/>
              </w:rPr>
            </w:r>
            <w:r w:rsidR="00787A0F">
              <w:rPr>
                <w:noProof/>
                <w:webHidden/>
              </w:rPr>
              <w:fldChar w:fldCharType="separate"/>
            </w:r>
            <w:r w:rsidR="00787A0F">
              <w:rPr>
                <w:noProof/>
                <w:webHidden/>
              </w:rPr>
              <w:t>4</w:t>
            </w:r>
            <w:r w:rsidR="00787A0F">
              <w:rPr>
                <w:noProof/>
                <w:webHidden/>
              </w:rPr>
              <w:fldChar w:fldCharType="end"/>
            </w:r>
          </w:hyperlink>
        </w:p>
        <w:p w14:paraId="1AB813F0" w14:textId="1323A740" w:rsidR="00787A0F" w:rsidRDefault="00BB4D02">
          <w:pPr>
            <w:pStyle w:val="TOC1"/>
            <w:tabs>
              <w:tab w:val="right" w:leader="dot" w:pos="9350"/>
            </w:tabs>
            <w:rPr>
              <w:rFonts w:asciiTheme="minorHAnsi" w:hAnsiTheme="minorHAnsi"/>
              <w:noProof/>
              <w:lang w:eastAsia="en-US"/>
            </w:rPr>
          </w:pPr>
          <w:hyperlink w:anchor="_Toc63763190" w:history="1">
            <w:r w:rsidR="00787A0F" w:rsidRPr="00DB6D55">
              <w:rPr>
                <w:rStyle w:val="Hyperlink"/>
                <w:noProof/>
              </w:rPr>
              <w:t>List of Tables</w:t>
            </w:r>
            <w:r w:rsidR="00787A0F">
              <w:rPr>
                <w:noProof/>
                <w:webHidden/>
              </w:rPr>
              <w:tab/>
            </w:r>
            <w:r w:rsidR="00787A0F">
              <w:rPr>
                <w:noProof/>
                <w:webHidden/>
              </w:rPr>
              <w:fldChar w:fldCharType="begin"/>
            </w:r>
            <w:r w:rsidR="00787A0F">
              <w:rPr>
                <w:noProof/>
                <w:webHidden/>
              </w:rPr>
              <w:instrText xml:space="preserve"> PAGEREF _Toc63763190 \h </w:instrText>
            </w:r>
            <w:r w:rsidR="00787A0F">
              <w:rPr>
                <w:noProof/>
                <w:webHidden/>
              </w:rPr>
            </w:r>
            <w:r w:rsidR="00787A0F">
              <w:rPr>
                <w:noProof/>
                <w:webHidden/>
              </w:rPr>
              <w:fldChar w:fldCharType="separate"/>
            </w:r>
            <w:r w:rsidR="00787A0F">
              <w:rPr>
                <w:noProof/>
                <w:webHidden/>
              </w:rPr>
              <w:t>4</w:t>
            </w:r>
            <w:r w:rsidR="00787A0F">
              <w:rPr>
                <w:noProof/>
                <w:webHidden/>
              </w:rPr>
              <w:fldChar w:fldCharType="end"/>
            </w:r>
          </w:hyperlink>
        </w:p>
        <w:p w14:paraId="22E191E4" w14:textId="5951E273" w:rsidR="00787A0F" w:rsidRDefault="00BB4D02">
          <w:pPr>
            <w:pStyle w:val="TOC1"/>
            <w:tabs>
              <w:tab w:val="right" w:leader="dot" w:pos="9350"/>
            </w:tabs>
            <w:rPr>
              <w:rFonts w:asciiTheme="minorHAnsi" w:hAnsiTheme="minorHAnsi"/>
              <w:noProof/>
              <w:lang w:eastAsia="en-US"/>
            </w:rPr>
          </w:pPr>
          <w:hyperlink w:anchor="_Toc63763191" w:history="1">
            <w:r w:rsidR="00787A0F" w:rsidRPr="00DB6D55">
              <w:rPr>
                <w:rStyle w:val="Hyperlink"/>
                <w:noProof/>
              </w:rPr>
              <w:t>Executive Summary</w:t>
            </w:r>
            <w:r w:rsidR="00787A0F">
              <w:rPr>
                <w:noProof/>
                <w:webHidden/>
              </w:rPr>
              <w:tab/>
            </w:r>
            <w:r w:rsidR="00787A0F">
              <w:rPr>
                <w:noProof/>
                <w:webHidden/>
              </w:rPr>
              <w:fldChar w:fldCharType="begin"/>
            </w:r>
            <w:r w:rsidR="00787A0F">
              <w:rPr>
                <w:noProof/>
                <w:webHidden/>
              </w:rPr>
              <w:instrText xml:space="preserve"> PAGEREF _Toc63763191 \h </w:instrText>
            </w:r>
            <w:r w:rsidR="00787A0F">
              <w:rPr>
                <w:noProof/>
                <w:webHidden/>
              </w:rPr>
            </w:r>
            <w:r w:rsidR="00787A0F">
              <w:rPr>
                <w:noProof/>
                <w:webHidden/>
              </w:rPr>
              <w:fldChar w:fldCharType="separate"/>
            </w:r>
            <w:r w:rsidR="00787A0F">
              <w:rPr>
                <w:noProof/>
                <w:webHidden/>
              </w:rPr>
              <w:t>5</w:t>
            </w:r>
            <w:r w:rsidR="00787A0F">
              <w:rPr>
                <w:noProof/>
                <w:webHidden/>
              </w:rPr>
              <w:fldChar w:fldCharType="end"/>
            </w:r>
          </w:hyperlink>
        </w:p>
        <w:p w14:paraId="42A6980B" w14:textId="2ADDA00A" w:rsidR="00787A0F" w:rsidRDefault="00BB4D02">
          <w:pPr>
            <w:pStyle w:val="TOC1"/>
            <w:tabs>
              <w:tab w:val="left" w:pos="440"/>
              <w:tab w:val="right" w:leader="dot" w:pos="9350"/>
            </w:tabs>
            <w:rPr>
              <w:rFonts w:asciiTheme="minorHAnsi" w:hAnsiTheme="minorHAnsi"/>
              <w:noProof/>
              <w:lang w:eastAsia="en-US"/>
            </w:rPr>
          </w:pPr>
          <w:hyperlink w:anchor="_Toc63763192" w:history="1">
            <w:r w:rsidR="00787A0F" w:rsidRPr="00DB6D55">
              <w:rPr>
                <w:rStyle w:val="Hyperlink"/>
                <w:noProof/>
              </w:rPr>
              <w:t>1</w:t>
            </w:r>
            <w:r w:rsidR="00787A0F">
              <w:rPr>
                <w:rFonts w:asciiTheme="minorHAnsi" w:hAnsiTheme="minorHAnsi"/>
                <w:noProof/>
                <w:lang w:eastAsia="en-US"/>
              </w:rPr>
              <w:tab/>
            </w:r>
            <w:r w:rsidR="00787A0F" w:rsidRPr="00DB6D55">
              <w:rPr>
                <w:rStyle w:val="Hyperlink"/>
                <w:noProof/>
              </w:rPr>
              <w:t>Literature Review</w:t>
            </w:r>
            <w:r w:rsidR="00787A0F">
              <w:rPr>
                <w:noProof/>
                <w:webHidden/>
              </w:rPr>
              <w:tab/>
            </w:r>
            <w:r w:rsidR="00787A0F">
              <w:rPr>
                <w:noProof/>
                <w:webHidden/>
              </w:rPr>
              <w:fldChar w:fldCharType="begin"/>
            </w:r>
            <w:r w:rsidR="00787A0F">
              <w:rPr>
                <w:noProof/>
                <w:webHidden/>
              </w:rPr>
              <w:instrText xml:space="preserve"> PAGEREF _Toc63763192 \h </w:instrText>
            </w:r>
            <w:r w:rsidR="00787A0F">
              <w:rPr>
                <w:noProof/>
                <w:webHidden/>
              </w:rPr>
            </w:r>
            <w:r w:rsidR="00787A0F">
              <w:rPr>
                <w:noProof/>
                <w:webHidden/>
              </w:rPr>
              <w:fldChar w:fldCharType="separate"/>
            </w:r>
            <w:r w:rsidR="00787A0F">
              <w:rPr>
                <w:noProof/>
                <w:webHidden/>
              </w:rPr>
              <w:t>5</w:t>
            </w:r>
            <w:r w:rsidR="00787A0F">
              <w:rPr>
                <w:noProof/>
                <w:webHidden/>
              </w:rPr>
              <w:fldChar w:fldCharType="end"/>
            </w:r>
          </w:hyperlink>
        </w:p>
        <w:p w14:paraId="0C23AB07" w14:textId="7845D761" w:rsidR="00787A0F" w:rsidRDefault="00BB4D02">
          <w:pPr>
            <w:pStyle w:val="TOC2"/>
            <w:tabs>
              <w:tab w:val="left" w:pos="880"/>
              <w:tab w:val="right" w:leader="dot" w:pos="9350"/>
            </w:tabs>
            <w:rPr>
              <w:rFonts w:asciiTheme="minorHAnsi" w:hAnsiTheme="minorHAnsi"/>
              <w:noProof/>
              <w:lang w:eastAsia="en-US"/>
            </w:rPr>
          </w:pPr>
          <w:hyperlink w:anchor="_Toc63763193" w:history="1">
            <w:r w:rsidR="00787A0F" w:rsidRPr="00DB6D55">
              <w:rPr>
                <w:rStyle w:val="Hyperlink"/>
                <w:noProof/>
              </w:rPr>
              <w:t>1.1</w:t>
            </w:r>
            <w:r w:rsidR="00787A0F">
              <w:rPr>
                <w:rFonts w:asciiTheme="minorHAnsi" w:hAnsiTheme="minorHAnsi"/>
                <w:noProof/>
                <w:lang w:eastAsia="en-US"/>
              </w:rPr>
              <w:tab/>
            </w:r>
            <w:r w:rsidR="00787A0F" w:rsidRPr="00DB6D55">
              <w:rPr>
                <w:rStyle w:val="Hyperlink"/>
                <w:noProof/>
              </w:rPr>
              <w:t>State of the Practice</w:t>
            </w:r>
            <w:r w:rsidR="00787A0F">
              <w:rPr>
                <w:noProof/>
                <w:webHidden/>
              </w:rPr>
              <w:tab/>
            </w:r>
            <w:r w:rsidR="00787A0F">
              <w:rPr>
                <w:noProof/>
                <w:webHidden/>
              </w:rPr>
              <w:fldChar w:fldCharType="begin"/>
            </w:r>
            <w:r w:rsidR="00787A0F">
              <w:rPr>
                <w:noProof/>
                <w:webHidden/>
              </w:rPr>
              <w:instrText xml:space="preserve"> PAGEREF _Toc63763193 \h </w:instrText>
            </w:r>
            <w:r w:rsidR="00787A0F">
              <w:rPr>
                <w:noProof/>
                <w:webHidden/>
              </w:rPr>
            </w:r>
            <w:r w:rsidR="00787A0F">
              <w:rPr>
                <w:noProof/>
                <w:webHidden/>
              </w:rPr>
              <w:fldChar w:fldCharType="separate"/>
            </w:r>
            <w:r w:rsidR="00787A0F">
              <w:rPr>
                <w:noProof/>
                <w:webHidden/>
              </w:rPr>
              <w:t>5</w:t>
            </w:r>
            <w:r w:rsidR="00787A0F">
              <w:rPr>
                <w:noProof/>
                <w:webHidden/>
              </w:rPr>
              <w:fldChar w:fldCharType="end"/>
            </w:r>
          </w:hyperlink>
        </w:p>
        <w:p w14:paraId="4F64D487" w14:textId="57133B08" w:rsidR="00787A0F" w:rsidRDefault="00BB4D02">
          <w:pPr>
            <w:pStyle w:val="TOC2"/>
            <w:tabs>
              <w:tab w:val="right" w:leader="dot" w:pos="9350"/>
            </w:tabs>
            <w:rPr>
              <w:rFonts w:asciiTheme="minorHAnsi" w:hAnsiTheme="minorHAnsi"/>
              <w:noProof/>
              <w:lang w:eastAsia="en-US"/>
            </w:rPr>
          </w:pPr>
          <w:hyperlink w:anchor="_Toc63763194" w:history="1">
            <w:r w:rsidR="00787A0F" w:rsidRPr="00DB6D55">
              <w:rPr>
                <w:rStyle w:val="Hyperlink"/>
                <w:noProof/>
              </w:rPr>
              <w:t>1.2 Total Addressable Market</w:t>
            </w:r>
            <w:r w:rsidR="00787A0F">
              <w:rPr>
                <w:noProof/>
                <w:webHidden/>
              </w:rPr>
              <w:tab/>
            </w:r>
            <w:r w:rsidR="00787A0F">
              <w:rPr>
                <w:noProof/>
                <w:webHidden/>
              </w:rPr>
              <w:fldChar w:fldCharType="begin"/>
            </w:r>
            <w:r w:rsidR="00787A0F">
              <w:rPr>
                <w:noProof/>
                <w:webHidden/>
              </w:rPr>
              <w:instrText xml:space="preserve"> PAGEREF _Toc63763194 \h </w:instrText>
            </w:r>
            <w:r w:rsidR="00787A0F">
              <w:rPr>
                <w:noProof/>
                <w:webHidden/>
              </w:rPr>
            </w:r>
            <w:r w:rsidR="00787A0F">
              <w:rPr>
                <w:noProof/>
                <w:webHidden/>
              </w:rPr>
              <w:fldChar w:fldCharType="separate"/>
            </w:r>
            <w:r w:rsidR="00787A0F">
              <w:rPr>
                <w:noProof/>
                <w:webHidden/>
              </w:rPr>
              <w:t>8</w:t>
            </w:r>
            <w:r w:rsidR="00787A0F">
              <w:rPr>
                <w:noProof/>
                <w:webHidden/>
              </w:rPr>
              <w:fldChar w:fldCharType="end"/>
            </w:r>
          </w:hyperlink>
        </w:p>
        <w:p w14:paraId="6A3A2697" w14:textId="6BAA2291" w:rsidR="00787A0F" w:rsidRDefault="00BB4D02">
          <w:pPr>
            <w:pStyle w:val="TOC2"/>
            <w:tabs>
              <w:tab w:val="right" w:leader="dot" w:pos="9350"/>
            </w:tabs>
            <w:rPr>
              <w:rFonts w:asciiTheme="minorHAnsi" w:hAnsiTheme="minorHAnsi"/>
              <w:noProof/>
              <w:lang w:eastAsia="en-US"/>
            </w:rPr>
          </w:pPr>
          <w:hyperlink w:anchor="_Toc63763195" w:history="1">
            <w:r w:rsidR="00787A0F" w:rsidRPr="00DB6D55">
              <w:rPr>
                <w:rStyle w:val="Hyperlink"/>
                <w:noProof/>
              </w:rPr>
              <w:t>1.2 Adoption Path</w:t>
            </w:r>
            <w:r w:rsidR="00787A0F">
              <w:rPr>
                <w:noProof/>
                <w:webHidden/>
              </w:rPr>
              <w:tab/>
            </w:r>
            <w:r w:rsidR="00787A0F">
              <w:rPr>
                <w:noProof/>
                <w:webHidden/>
              </w:rPr>
              <w:fldChar w:fldCharType="begin"/>
            </w:r>
            <w:r w:rsidR="00787A0F">
              <w:rPr>
                <w:noProof/>
                <w:webHidden/>
              </w:rPr>
              <w:instrText xml:space="preserve"> PAGEREF _Toc63763195 \h </w:instrText>
            </w:r>
            <w:r w:rsidR="00787A0F">
              <w:rPr>
                <w:noProof/>
                <w:webHidden/>
              </w:rPr>
            </w:r>
            <w:r w:rsidR="00787A0F">
              <w:rPr>
                <w:noProof/>
                <w:webHidden/>
              </w:rPr>
              <w:fldChar w:fldCharType="separate"/>
            </w:r>
            <w:r w:rsidR="00787A0F">
              <w:rPr>
                <w:noProof/>
                <w:webHidden/>
              </w:rPr>
              <w:t>8</w:t>
            </w:r>
            <w:r w:rsidR="00787A0F">
              <w:rPr>
                <w:noProof/>
                <w:webHidden/>
              </w:rPr>
              <w:fldChar w:fldCharType="end"/>
            </w:r>
          </w:hyperlink>
        </w:p>
        <w:p w14:paraId="53E7701B" w14:textId="0FBE755D" w:rsidR="00787A0F" w:rsidRDefault="00BB4D02">
          <w:pPr>
            <w:pStyle w:val="TOC3"/>
            <w:tabs>
              <w:tab w:val="left" w:pos="1320"/>
              <w:tab w:val="right" w:leader="dot" w:pos="9350"/>
            </w:tabs>
            <w:rPr>
              <w:rFonts w:asciiTheme="minorHAnsi" w:hAnsiTheme="minorHAnsi"/>
              <w:noProof/>
              <w:lang w:eastAsia="en-US"/>
            </w:rPr>
          </w:pPr>
          <w:hyperlink w:anchor="_Toc63763196" w:history="1">
            <w:r w:rsidR="00787A0F" w:rsidRPr="00DB6D55">
              <w:rPr>
                <w:rStyle w:val="Hyperlink"/>
                <w:noProof/>
              </w:rPr>
              <w:t>1.2.1</w:t>
            </w:r>
            <w:r w:rsidR="00787A0F">
              <w:rPr>
                <w:rFonts w:asciiTheme="minorHAnsi" w:hAnsiTheme="minorHAnsi"/>
                <w:noProof/>
                <w:lang w:eastAsia="en-US"/>
              </w:rPr>
              <w:tab/>
            </w:r>
            <w:r w:rsidR="00787A0F" w:rsidRPr="00DB6D55">
              <w:rPr>
                <w:rStyle w:val="Hyperlink"/>
                <w:noProof/>
              </w:rPr>
              <w:t>Current Adoption</w:t>
            </w:r>
            <w:r w:rsidR="00787A0F">
              <w:rPr>
                <w:noProof/>
                <w:webHidden/>
              </w:rPr>
              <w:tab/>
            </w:r>
            <w:r w:rsidR="00787A0F">
              <w:rPr>
                <w:noProof/>
                <w:webHidden/>
              </w:rPr>
              <w:fldChar w:fldCharType="begin"/>
            </w:r>
            <w:r w:rsidR="00787A0F">
              <w:rPr>
                <w:noProof/>
                <w:webHidden/>
              </w:rPr>
              <w:instrText xml:space="preserve"> PAGEREF _Toc63763196 \h </w:instrText>
            </w:r>
            <w:r w:rsidR="00787A0F">
              <w:rPr>
                <w:noProof/>
                <w:webHidden/>
              </w:rPr>
            </w:r>
            <w:r w:rsidR="00787A0F">
              <w:rPr>
                <w:noProof/>
                <w:webHidden/>
              </w:rPr>
              <w:fldChar w:fldCharType="separate"/>
            </w:r>
            <w:r w:rsidR="00787A0F">
              <w:rPr>
                <w:noProof/>
                <w:webHidden/>
              </w:rPr>
              <w:t>8</w:t>
            </w:r>
            <w:r w:rsidR="00787A0F">
              <w:rPr>
                <w:noProof/>
                <w:webHidden/>
              </w:rPr>
              <w:fldChar w:fldCharType="end"/>
            </w:r>
          </w:hyperlink>
        </w:p>
        <w:p w14:paraId="70C4A24F" w14:textId="53307C20" w:rsidR="00787A0F" w:rsidRDefault="00BB4D02">
          <w:pPr>
            <w:pStyle w:val="TOC3"/>
            <w:tabs>
              <w:tab w:val="left" w:pos="1320"/>
              <w:tab w:val="right" w:leader="dot" w:pos="9350"/>
            </w:tabs>
            <w:rPr>
              <w:rFonts w:asciiTheme="minorHAnsi" w:hAnsiTheme="minorHAnsi"/>
              <w:noProof/>
              <w:lang w:eastAsia="en-US"/>
            </w:rPr>
          </w:pPr>
          <w:hyperlink w:anchor="_Toc63763197" w:history="1">
            <w:r w:rsidR="00787A0F" w:rsidRPr="00DB6D55">
              <w:rPr>
                <w:rStyle w:val="Hyperlink"/>
                <w:noProof/>
              </w:rPr>
              <w:t>1.2.2</w:t>
            </w:r>
            <w:r w:rsidR="00787A0F">
              <w:rPr>
                <w:rFonts w:asciiTheme="minorHAnsi" w:hAnsiTheme="minorHAnsi"/>
                <w:noProof/>
                <w:lang w:eastAsia="en-US"/>
              </w:rPr>
              <w:tab/>
            </w:r>
            <w:r w:rsidR="00787A0F" w:rsidRPr="00DB6D55">
              <w:rPr>
                <w:rStyle w:val="Hyperlink"/>
                <w:noProof/>
              </w:rPr>
              <w:t>Trends to Accelerate Adoption</w:t>
            </w:r>
            <w:r w:rsidR="00787A0F">
              <w:rPr>
                <w:noProof/>
                <w:webHidden/>
              </w:rPr>
              <w:tab/>
            </w:r>
            <w:r w:rsidR="00787A0F">
              <w:rPr>
                <w:noProof/>
                <w:webHidden/>
              </w:rPr>
              <w:fldChar w:fldCharType="begin"/>
            </w:r>
            <w:r w:rsidR="00787A0F">
              <w:rPr>
                <w:noProof/>
                <w:webHidden/>
              </w:rPr>
              <w:instrText xml:space="preserve"> PAGEREF _Toc63763197 \h </w:instrText>
            </w:r>
            <w:r w:rsidR="00787A0F">
              <w:rPr>
                <w:noProof/>
                <w:webHidden/>
              </w:rPr>
            </w:r>
            <w:r w:rsidR="00787A0F">
              <w:rPr>
                <w:noProof/>
                <w:webHidden/>
              </w:rPr>
              <w:fldChar w:fldCharType="separate"/>
            </w:r>
            <w:r w:rsidR="00787A0F">
              <w:rPr>
                <w:noProof/>
                <w:webHidden/>
              </w:rPr>
              <w:t>8</w:t>
            </w:r>
            <w:r w:rsidR="00787A0F">
              <w:rPr>
                <w:noProof/>
                <w:webHidden/>
              </w:rPr>
              <w:fldChar w:fldCharType="end"/>
            </w:r>
          </w:hyperlink>
        </w:p>
        <w:p w14:paraId="42939D1F" w14:textId="6F657F48" w:rsidR="00787A0F" w:rsidRDefault="00BB4D02">
          <w:pPr>
            <w:pStyle w:val="TOC3"/>
            <w:tabs>
              <w:tab w:val="left" w:pos="1320"/>
              <w:tab w:val="right" w:leader="dot" w:pos="9350"/>
            </w:tabs>
            <w:rPr>
              <w:rFonts w:asciiTheme="minorHAnsi" w:hAnsiTheme="minorHAnsi"/>
              <w:noProof/>
              <w:lang w:eastAsia="en-US"/>
            </w:rPr>
          </w:pPr>
          <w:hyperlink w:anchor="_Toc63763198" w:history="1">
            <w:r w:rsidR="00787A0F" w:rsidRPr="00DB6D55">
              <w:rPr>
                <w:rStyle w:val="Hyperlink"/>
                <w:noProof/>
              </w:rPr>
              <w:t>1.2.3</w:t>
            </w:r>
            <w:r w:rsidR="00787A0F">
              <w:rPr>
                <w:rFonts w:asciiTheme="minorHAnsi" w:hAnsiTheme="minorHAnsi"/>
                <w:noProof/>
                <w:lang w:eastAsia="en-US"/>
              </w:rPr>
              <w:tab/>
            </w:r>
            <w:r w:rsidR="00787A0F" w:rsidRPr="00DB6D55">
              <w:rPr>
                <w:rStyle w:val="Hyperlink"/>
                <w:noProof/>
              </w:rPr>
              <w:t>Barriers to Adoption</w:t>
            </w:r>
            <w:r w:rsidR="00787A0F">
              <w:rPr>
                <w:noProof/>
                <w:webHidden/>
              </w:rPr>
              <w:tab/>
            </w:r>
            <w:r w:rsidR="00787A0F">
              <w:rPr>
                <w:noProof/>
                <w:webHidden/>
              </w:rPr>
              <w:fldChar w:fldCharType="begin"/>
            </w:r>
            <w:r w:rsidR="00787A0F">
              <w:rPr>
                <w:noProof/>
                <w:webHidden/>
              </w:rPr>
              <w:instrText xml:space="preserve"> PAGEREF _Toc63763198 \h </w:instrText>
            </w:r>
            <w:r w:rsidR="00787A0F">
              <w:rPr>
                <w:noProof/>
                <w:webHidden/>
              </w:rPr>
            </w:r>
            <w:r w:rsidR="00787A0F">
              <w:rPr>
                <w:noProof/>
                <w:webHidden/>
              </w:rPr>
              <w:fldChar w:fldCharType="separate"/>
            </w:r>
            <w:r w:rsidR="00787A0F">
              <w:rPr>
                <w:noProof/>
                <w:webHidden/>
              </w:rPr>
              <w:t>9</w:t>
            </w:r>
            <w:r w:rsidR="00787A0F">
              <w:rPr>
                <w:noProof/>
                <w:webHidden/>
              </w:rPr>
              <w:fldChar w:fldCharType="end"/>
            </w:r>
          </w:hyperlink>
        </w:p>
        <w:p w14:paraId="33FF81CF" w14:textId="49B5C1F5" w:rsidR="00787A0F" w:rsidRDefault="00BB4D02">
          <w:pPr>
            <w:pStyle w:val="TOC3"/>
            <w:tabs>
              <w:tab w:val="left" w:pos="1320"/>
              <w:tab w:val="right" w:leader="dot" w:pos="9350"/>
            </w:tabs>
            <w:rPr>
              <w:rFonts w:asciiTheme="minorHAnsi" w:hAnsiTheme="minorHAnsi"/>
              <w:noProof/>
              <w:lang w:eastAsia="en-US"/>
            </w:rPr>
          </w:pPr>
          <w:hyperlink w:anchor="_Toc63763199" w:history="1">
            <w:r w:rsidR="00787A0F" w:rsidRPr="00DB6D55">
              <w:rPr>
                <w:rStyle w:val="Hyperlink"/>
                <w:noProof/>
              </w:rPr>
              <w:t>1.2.4</w:t>
            </w:r>
            <w:r w:rsidR="00787A0F">
              <w:rPr>
                <w:rFonts w:asciiTheme="minorHAnsi" w:hAnsiTheme="minorHAnsi"/>
                <w:noProof/>
                <w:lang w:eastAsia="en-US"/>
              </w:rPr>
              <w:tab/>
            </w:r>
            <w:r w:rsidR="00787A0F" w:rsidRPr="00DB6D55">
              <w:rPr>
                <w:rStyle w:val="Hyperlink"/>
                <w:noProof/>
              </w:rPr>
              <w:t>Adoption Potential</w:t>
            </w:r>
            <w:r w:rsidR="00787A0F">
              <w:rPr>
                <w:noProof/>
                <w:webHidden/>
              </w:rPr>
              <w:tab/>
            </w:r>
            <w:r w:rsidR="00787A0F">
              <w:rPr>
                <w:noProof/>
                <w:webHidden/>
              </w:rPr>
              <w:fldChar w:fldCharType="begin"/>
            </w:r>
            <w:r w:rsidR="00787A0F">
              <w:rPr>
                <w:noProof/>
                <w:webHidden/>
              </w:rPr>
              <w:instrText xml:space="preserve"> PAGEREF _Toc63763199 \h </w:instrText>
            </w:r>
            <w:r w:rsidR="00787A0F">
              <w:rPr>
                <w:noProof/>
                <w:webHidden/>
              </w:rPr>
            </w:r>
            <w:r w:rsidR="00787A0F">
              <w:rPr>
                <w:noProof/>
                <w:webHidden/>
              </w:rPr>
              <w:fldChar w:fldCharType="separate"/>
            </w:r>
            <w:r w:rsidR="00787A0F">
              <w:rPr>
                <w:noProof/>
                <w:webHidden/>
              </w:rPr>
              <w:t>11</w:t>
            </w:r>
            <w:r w:rsidR="00787A0F">
              <w:rPr>
                <w:noProof/>
                <w:webHidden/>
              </w:rPr>
              <w:fldChar w:fldCharType="end"/>
            </w:r>
          </w:hyperlink>
        </w:p>
        <w:p w14:paraId="6C23A9FA" w14:textId="35754F3D" w:rsidR="00787A0F" w:rsidRDefault="00BB4D02">
          <w:pPr>
            <w:pStyle w:val="TOC2"/>
            <w:tabs>
              <w:tab w:val="left" w:pos="880"/>
              <w:tab w:val="right" w:leader="dot" w:pos="9350"/>
            </w:tabs>
            <w:rPr>
              <w:rFonts w:asciiTheme="minorHAnsi" w:hAnsiTheme="minorHAnsi"/>
              <w:noProof/>
              <w:lang w:eastAsia="en-US"/>
            </w:rPr>
          </w:pPr>
          <w:hyperlink w:anchor="_Toc63763200" w:history="1">
            <w:r w:rsidR="00787A0F" w:rsidRPr="00DB6D55">
              <w:rPr>
                <w:rStyle w:val="Hyperlink"/>
                <w:noProof/>
              </w:rPr>
              <w:t>1.3</w:t>
            </w:r>
            <w:r w:rsidR="00787A0F">
              <w:rPr>
                <w:rFonts w:asciiTheme="minorHAnsi" w:hAnsiTheme="minorHAnsi"/>
                <w:noProof/>
                <w:lang w:eastAsia="en-US"/>
              </w:rPr>
              <w:tab/>
            </w:r>
            <w:r w:rsidR="00787A0F" w:rsidRPr="00DB6D55">
              <w:rPr>
                <w:rStyle w:val="Hyperlink"/>
                <w:noProof/>
              </w:rPr>
              <w:t xml:space="preserve">Advantages  and disadvantages of Improve </w:t>
            </w:r>
            <w:r w:rsidR="006B39A5">
              <w:rPr>
                <w:rStyle w:val="Hyperlink"/>
                <w:noProof/>
              </w:rPr>
              <w:t>aquaculture</w:t>
            </w:r>
            <w:r w:rsidR="00787A0F">
              <w:rPr>
                <w:noProof/>
                <w:webHidden/>
              </w:rPr>
              <w:tab/>
            </w:r>
            <w:r w:rsidR="00787A0F">
              <w:rPr>
                <w:noProof/>
                <w:webHidden/>
              </w:rPr>
              <w:fldChar w:fldCharType="begin"/>
            </w:r>
            <w:r w:rsidR="00787A0F">
              <w:rPr>
                <w:noProof/>
                <w:webHidden/>
              </w:rPr>
              <w:instrText xml:space="preserve"> PAGEREF _Toc63763200 \h </w:instrText>
            </w:r>
            <w:r w:rsidR="00787A0F">
              <w:rPr>
                <w:noProof/>
                <w:webHidden/>
              </w:rPr>
            </w:r>
            <w:r w:rsidR="00787A0F">
              <w:rPr>
                <w:noProof/>
                <w:webHidden/>
              </w:rPr>
              <w:fldChar w:fldCharType="separate"/>
            </w:r>
            <w:r w:rsidR="00787A0F">
              <w:rPr>
                <w:noProof/>
                <w:webHidden/>
              </w:rPr>
              <w:t>12</w:t>
            </w:r>
            <w:r w:rsidR="00787A0F">
              <w:rPr>
                <w:noProof/>
                <w:webHidden/>
              </w:rPr>
              <w:fldChar w:fldCharType="end"/>
            </w:r>
          </w:hyperlink>
        </w:p>
        <w:p w14:paraId="2F3CDC79" w14:textId="1C63D475" w:rsidR="00787A0F" w:rsidRDefault="00BB4D02">
          <w:pPr>
            <w:pStyle w:val="TOC3"/>
            <w:tabs>
              <w:tab w:val="left" w:pos="1320"/>
              <w:tab w:val="right" w:leader="dot" w:pos="9350"/>
            </w:tabs>
            <w:rPr>
              <w:rFonts w:asciiTheme="minorHAnsi" w:hAnsiTheme="minorHAnsi"/>
              <w:noProof/>
              <w:lang w:eastAsia="en-US"/>
            </w:rPr>
          </w:pPr>
          <w:hyperlink w:anchor="_Toc63763201" w:history="1">
            <w:r w:rsidR="00787A0F" w:rsidRPr="00DB6D55">
              <w:rPr>
                <w:rStyle w:val="Hyperlink"/>
                <w:noProof/>
              </w:rPr>
              <w:t>1.3.1</w:t>
            </w:r>
            <w:r w:rsidR="00787A0F">
              <w:rPr>
                <w:rFonts w:asciiTheme="minorHAnsi" w:hAnsiTheme="minorHAnsi"/>
                <w:noProof/>
                <w:lang w:eastAsia="en-US"/>
              </w:rPr>
              <w:tab/>
            </w:r>
            <w:r w:rsidR="00787A0F" w:rsidRPr="00DB6D55">
              <w:rPr>
                <w:rStyle w:val="Hyperlink"/>
                <w:noProof/>
              </w:rPr>
              <w:t>Similar Solutions</w:t>
            </w:r>
            <w:r w:rsidR="00787A0F">
              <w:rPr>
                <w:noProof/>
                <w:webHidden/>
              </w:rPr>
              <w:tab/>
            </w:r>
            <w:r w:rsidR="00787A0F">
              <w:rPr>
                <w:noProof/>
                <w:webHidden/>
              </w:rPr>
              <w:fldChar w:fldCharType="begin"/>
            </w:r>
            <w:r w:rsidR="00787A0F">
              <w:rPr>
                <w:noProof/>
                <w:webHidden/>
              </w:rPr>
              <w:instrText xml:space="preserve"> PAGEREF _Toc63763201 \h </w:instrText>
            </w:r>
            <w:r w:rsidR="00787A0F">
              <w:rPr>
                <w:noProof/>
                <w:webHidden/>
              </w:rPr>
            </w:r>
            <w:r w:rsidR="00787A0F">
              <w:rPr>
                <w:noProof/>
                <w:webHidden/>
              </w:rPr>
              <w:fldChar w:fldCharType="separate"/>
            </w:r>
            <w:r w:rsidR="00787A0F">
              <w:rPr>
                <w:noProof/>
                <w:webHidden/>
              </w:rPr>
              <w:t>12</w:t>
            </w:r>
            <w:r w:rsidR="00787A0F">
              <w:rPr>
                <w:noProof/>
                <w:webHidden/>
              </w:rPr>
              <w:fldChar w:fldCharType="end"/>
            </w:r>
          </w:hyperlink>
        </w:p>
        <w:p w14:paraId="4CE2E326" w14:textId="14639550" w:rsidR="00787A0F" w:rsidRDefault="00BB4D02">
          <w:pPr>
            <w:pStyle w:val="TOC3"/>
            <w:tabs>
              <w:tab w:val="left" w:pos="1320"/>
              <w:tab w:val="right" w:leader="dot" w:pos="9350"/>
            </w:tabs>
            <w:rPr>
              <w:rFonts w:asciiTheme="minorHAnsi" w:hAnsiTheme="minorHAnsi"/>
              <w:noProof/>
              <w:lang w:eastAsia="en-US"/>
            </w:rPr>
          </w:pPr>
          <w:hyperlink w:anchor="_Toc63763202" w:history="1">
            <w:r w:rsidR="00787A0F" w:rsidRPr="00DB6D55">
              <w:rPr>
                <w:rStyle w:val="Hyperlink"/>
                <w:noProof/>
              </w:rPr>
              <w:t>1.3.2</w:t>
            </w:r>
            <w:r w:rsidR="00787A0F">
              <w:rPr>
                <w:rFonts w:asciiTheme="minorHAnsi" w:hAnsiTheme="minorHAnsi"/>
                <w:noProof/>
                <w:lang w:eastAsia="en-US"/>
              </w:rPr>
              <w:tab/>
            </w:r>
            <w:r w:rsidR="00787A0F" w:rsidRPr="00DB6D55">
              <w:rPr>
                <w:rStyle w:val="Hyperlink"/>
                <w:noProof/>
              </w:rPr>
              <w:t>Arguments for Adoption</w:t>
            </w:r>
            <w:r w:rsidR="00787A0F">
              <w:rPr>
                <w:noProof/>
                <w:webHidden/>
              </w:rPr>
              <w:tab/>
            </w:r>
            <w:r w:rsidR="00787A0F">
              <w:rPr>
                <w:noProof/>
                <w:webHidden/>
              </w:rPr>
              <w:fldChar w:fldCharType="begin"/>
            </w:r>
            <w:r w:rsidR="00787A0F">
              <w:rPr>
                <w:noProof/>
                <w:webHidden/>
              </w:rPr>
              <w:instrText xml:space="preserve"> PAGEREF _Toc63763202 \h </w:instrText>
            </w:r>
            <w:r w:rsidR="00787A0F">
              <w:rPr>
                <w:noProof/>
                <w:webHidden/>
              </w:rPr>
            </w:r>
            <w:r w:rsidR="00787A0F">
              <w:rPr>
                <w:noProof/>
                <w:webHidden/>
              </w:rPr>
              <w:fldChar w:fldCharType="separate"/>
            </w:r>
            <w:r w:rsidR="00787A0F">
              <w:rPr>
                <w:noProof/>
                <w:webHidden/>
              </w:rPr>
              <w:t>12</w:t>
            </w:r>
            <w:r w:rsidR="00787A0F">
              <w:rPr>
                <w:noProof/>
                <w:webHidden/>
              </w:rPr>
              <w:fldChar w:fldCharType="end"/>
            </w:r>
          </w:hyperlink>
        </w:p>
        <w:p w14:paraId="373116CD" w14:textId="6A092829" w:rsidR="00787A0F" w:rsidRDefault="00BB4D02">
          <w:pPr>
            <w:pStyle w:val="TOC3"/>
            <w:tabs>
              <w:tab w:val="left" w:pos="1320"/>
              <w:tab w:val="right" w:leader="dot" w:pos="9350"/>
            </w:tabs>
            <w:rPr>
              <w:rFonts w:asciiTheme="minorHAnsi" w:hAnsiTheme="minorHAnsi"/>
              <w:noProof/>
              <w:lang w:eastAsia="en-US"/>
            </w:rPr>
          </w:pPr>
          <w:hyperlink w:anchor="_Toc63763203" w:history="1">
            <w:r w:rsidR="00787A0F" w:rsidRPr="00DB6D55">
              <w:rPr>
                <w:rStyle w:val="Hyperlink"/>
                <w:noProof/>
              </w:rPr>
              <w:t>1.3.3</w:t>
            </w:r>
            <w:r w:rsidR="00787A0F">
              <w:rPr>
                <w:rFonts w:asciiTheme="minorHAnsi" w:hAnsiTheme="minorHAnsi"/>
                <w:noProof/>
                <w:lang w:eastAsia="en-US"/>
              </w:rPr>
              <w:tab/>
            </w:r>
            <w:r w:rsidR="00787A0F" w:rsidRPr="00DB6D55">
              <w:rPr>
                <w:rStyle w:val="Hyperlink"/>
                <w:noProof/>
              </w:rPr>
              <w:t>Additional Benefits and Burdens</w:t>
            </w:r>
            <w:r w:rsidR="00787A0F">
              <w:rPr>
                <w:noProof/>
                <w:webHidden/>
              </w:rPr>
              <w:tab/>
            </w:r>
            <w:r w:rsidR="00787A0F">
              <w:rPr>
                <w:noProof/>
                <w:webHidden/>
              </w:rPr>
              <w:fldChar w:fldCharType="begin"/>
            </w:r>
            <w:r w:rsidR="00787A0F">
              <w:rPr>
                <w:noProof/>
                <w:webHidden/>
              </w:rPr>
              <w:instrText xml:space="preserve"> PAGEREF _Toc63763203 \h </w:instrText>
            </w:r>
            <w:r w:rsidR="00787A0F">
              <w:rPr>
                <w:noProof/>
                <w:webHidden/>
              </w:rPr>
            </w:r>
            <w:r w:rsidR="00787A0F">
              <w:rPr>
                <w:noProof/>
                <w:webHidden/>
              </w:rPr>
              <w:fldChar w:fldCharType="separate"/>
            </w:r>
            <w:r w:rsidR="00787A0F">
              <w:rPr>
                <w:noProof/>
                <w:webHidden/>
              </w:rPr>
              <w:t>12</w:t>
            </w:r>
            <w:r w:rsidR="00787A0F">
              <w:rPr>
                <w:noProof/>
                <w:webHidden/>
              </w:rPr>
              <w:fldChar w:fldCharType="end"/>
            </w:r>
          </w:hyperlink>
        </w:p>
        <w:p w14:paraId="714482D2" w14:textId="16B1BE09" w:rsidR="00787A0F" w:rsidRDefault="00BB4D02">
          <w:pPr>
            <w:pStyle w:val="TOC1"/>
            <w:tabs>
              <w:tab w:val="left" w:pos="440"/>
              <w:tab w:val="right" w:leader="dot" w:pos="9350"/>
            </w:tabs>
            <w:rPr>
              <w:rFonts w:asciiTheme="minorHAnsi" w:hAnsiTheme="minorHAnsi"/>
              <w:noProof/>
              <w:lang w:eastAsia="en-US"/>
            </w:rPr>
          </w:pPr>
          <w:hyperlink w:anchor="_Toc63763204" w:history="1">
            <w:r w:rsidR="00787A0F" w:rsidRPr="00DB6D55">
              <w:rPr>
                <w:rStyle w:val="Hyperlink"/>
                <w:noProof/>
              </w:rPr>
              <w:t>2</w:t>
            </w:r>
            <w:r w:rsidR="00787A0F">
              <w:rPr>
                <w:rFonts w:asciiTheme="minorHAnsi" w:hAnsiTheme="minorHAnsi"/>
                <w:noProof/>
                <w:lang w:eastAsia="en-US"/>
              </w:rPr>
              <w:tab/>
            </w:r>
            <w:r w:rsidR="00787A0F" w:rsidRPr="00DB6D55">
              <w:rPr>
                <w:rStyle w:val="Hyperlink"/>
                <w:noProof/>
              </w:rPr>
              <w:t>Methodology</w:t>
            </w:r>
            <w:r w:rsidR="00787A0F">
              <w:rPr>
                <w:noProof/>
                <w:webHidden/>
              </w:rPr>
              <w:tab/>
            </w:r>
            <w:r w:rsidR="00787A0F">
              <w:rPr>
                <w:noProof/>
                <w:webHidden/>
              </w:rPr>
              <w:fldChar w:fldCharType="begin"/>
            </w:r>
            <w:r w:rsidR="00787A0F">
              <w:rPr>
                <w:noProof/>
                <w:webHidden/>
              </w:rPr>
              <w:instrText xml:space="preserve"> PAGEREF _Toc63763204 \h </w:instrText>
            </w:r>
            <w:r w:rsidR="00787A0F">
              <w:rPr>
                <w:noProof/>
                <w:webHidden/>
              </w:rPr>
            </w:r>
            <w:r w:rsidR="00787A0F">
              <w:rPr>
                <w:noProof/>
                <w:webHidden/>
              </w:rPr>
              <w:fldChar w:fldCharType="separate"/>
            </w:r>
            <w:r w:rsidR="00787A0F">
              <w:rPr>
                <w:noProof/>
                <w:webHidden/>
              </w:rPr>
              <w:t>13</w:t>
            </w:r>
            <w:r w:rsidR="00787A0F">
              <w:rPr>
                <w:noProof/>
                <w:webHidden/>
              </w:rPr>
              <w:fldChar w:fldCharType="end"/>
            </w:r>
          </w:hyperlink>
        </w:p>
        <w:p w14:paraId="6C5BB603" w14:textId="4ECF142A" w:rsidR="00787A0F" w:rsidRDefault="00BB4D02">
          <w:pPr>
            <w:pStyle w:val="TOC2"/>
            <w:tabs>
              <w:tab w:val="left" w:pos="880"/>
              <w:tab w:val="right" w:leader="dot" w:pos="9350"/>
            </w:tabs>
            <w:rPr>
              <w:rFonts w:asciiTheme="minorHAnsi" w:hAnsiTheme="minorHAnsi"/>
              <w:noProof/>
              <w:lang w:eastAsia="en-US"/>
            </w:rPr>
          </w:pPr>
          <w:hyperlink w:anchor="_Toc63763205" w:history="1">
            <w:r w:rsidR="00787A0F" w:rsidRPr="00DB6D55">
              <w:rPr>
                <w:rStyle w:val="Hyperlink"/>
                <w:noProof/>
              </w:rPr>
              <w:t>2.1</w:t>
            </w:r>
            <w:r w:rsidR="00787A0F">
              <w:rPr>
                <w:rFonts w:asciiTheme="minorHAnsi" w:hAnsiTheme="minorHAnsi"/>
                <w:noProof/>
                <w:lang w:eastAsia="en-US"/>
              </w:rPr>
              <w:tab/>
            </w:r>
            <w:r w:rsidR="00787A0F" w:rsidRPr="00DB6D55">
              <w:rPr>
                <w:rStyle w:val="Hyperlink"/>
                <w:noProof/>
              </w:rPr>
              <w:t>Introduction</w:t>
            </w:r>
            <w:r w:rsidR="00787A0F">
              <w:rPr>
                <w:noProof/>
                <w:webHidden/>
              </w:rPr>
              <w:tab/>
            </w:r>
            <w:r w:rsidR="00787A0F">
              <w:rPr>
                <w:noProof/>
                <w:webHidden/>
              </w:rPr>
              <w:fldChar w:fldCharType="begin"/>
            </w:r>
            <w:r w:rsidR="00787A0F">
              <w:rPr>
                <w:noProof/>
                <w:webHidden/>
              </w:rPr>
              <w:instrText xml:space="preserve"> PAGEREF _Toc63763205 \h </w:instrText>
            </w:r>
            <w:r w:rsidR="00787A0F">
              <w:rPr>
                <w:noProof/>
                <w:webHidden/>
              </w:rPr>
            </w:r>
            <w:r w:rsidR="00787A0F">
              <w:rPr>
                <w:noProof/>
                <w:webHidden/>
              </w:rPr>
              <w:fldChar w:fldCharType="separate"/>
            </w:r>
            <w:r w:rsidR="00787A0F">
              <w:rPr>
                <w:noProof/>
                <w:webHidden/>
              </w:rPr>
              <w:t>13</w:t>
            </w:r>
            <w:r w:rsidR="00787A0F">
              <w:rPr>
                <w:noProof/>
                <w:webHidden/>
              </w:rPr>
              <w:fldChar w:fldCharType="end"/>
            </w:r>
          </w:hyperlink>
        </w:p>
        <w:p w14:paraId="15627785" w14:textId="4E25BEF0" w:rsidR="00787A0F" w:rsidRDefault="00BB4D02">
          <w:pPr>
            <w:pStyle w:val="TOC2"/>
            <w:tabs>
              <w:tab w:val="left" w:pos="880"/>
              <w:tab w:val="right" w:leader="dot" w:pos="9350"/>
            </w:tabs>
            <w:rPr>
              <w:rFonts w:asciiTheme="minorHAnsi" w:hAnsiTheme="minorHAnsi"/>
              <w:noProof/>
              <w:lang w:eastAsia="en-US"/>
            </w:rPr>
          </w:pPr>
          <w:hyperlink w:anchor="_Toc63763206" w:history="1">
            <w:r w:rsidR="00787A0F" w:rsidRPr="00DB6D55">
              <w:rPr>
                <w:rStyle w:val="Hyperlink"/>
                <w:noProof/>
              </w:rPr>
              <w:t>2.2</w:t>
            </w:r>
            <w:r w:rsidR="00787A0F">
              <w:rPr>
                <w:rFonts w:asciiTheme="minorHAnsi" w:hAnsiTheme="minorHAnsi"/>
                <w:noProof/>
                <w:lang w:eastAsia="en-US"/>
              </w:rPr>
              <w:tab/>
            </w:r>
            <w:r w:rsidR="00787A0F" w:rsidRPr="00DB6D55">
              <w:rPr>
                <w:rStyle w:val="Hyperlink"/>
                <w:noProof/>
              </w:rPr>
              <w:t>Data Sources</w:t>
            </w:r>
            <w:r w:rsidR="00787A0F">
              <w:rPr>
                <w:noProof/>
                <w:webHidden/>
              </w:rPr>
              <w:tab/>
            </w:r>
            <w:r w:rsidR="00787A0F">
              <w:rPr>
                <w:noProof/>
                <w:webHidden/>
              </w:rPr>
              <w:fldChar w:fldCharType="begin"/>
            </w:r>
            <w:r w:rsidR="00787A0F">
              <w:rPr>
                <w:noProof/>
                <w:webHidden/>
              </w:rPr>
              <w:instrText xml:space="preserve"> PAGEREF _Toc63763206 \h </w:instrText>
            </w:r>
            <w:r w:rsidR="00787A0F">
              <w:rPr>
                <w:noProof/>
                <w:webHidden/>
              </w:rPr>
            </w:r>
            <w:r w:rsidR="00787A0F">
              <w:rPr>
                <w:noProof/>
                <w:webHidden/>
              </w:rPr>
              <w:fldChar w:fldCharType="separate"/>
            </w:r>
            <w:r w:rsidR="00787A0F">
              <w:rPr>
                <w:noProof/>
                <w:webHidden/>
              </w:rPr>
              <w:t>14</w:t>
            </w:r>
            <w:r w:rsidR="00787A0F">
              <w:rPr>
                <w:noProof/>
                <w:webHidden/>
              </w:rPr>
              <w:fldChar w:fldCharType="end"/>
            </w:r>
          </w:hyperlink>
        </w:p>
        <w:p w14:paraId="7D8FE87A" w14:textId="3C2D43B6" w:rsidR="00787A0F" w:rsidRDefault="00BB4D02">
          <w:pPr>
            <w:pStyle w:val="TOC2"/>
            <w:tabs>
              <w:tab w:val="left" w:pos="880"/>
              <w:tab w:val="right" w:leader="dot" w:pos="9350"/>
            </w:tabs>
            <w:rPr>
              <w:rFonts w:asciiTheme="minorHAnsi" w:hAnsiTheme="minorHAnsi"/>
              <w:noProof/>
              <w:lang w:eastAsia="en-US"/>
            </w:rPr>
          </w:pPr>
          <w:hyperlink w:anchor="_Toc63763207" w:history="1">
            <w:r w:rsidR="00787A0F" w:rsidRPr="00DB6D55">
              <w:rPr>
                <w:rStyle w:val="Hyperlink"/>
                <w:noProof/>
              </w:rPr>
              <w:t>2.3</w:t>
            </w:r>
            <w:r w:rsidR="00787A0F">
              <w:rPr>
                <w:rFonts w:asciiTheme="minorHAnsi" w:hAnsiTheme="minorHAnsi"/>
                <w:noProof/>
                <w:lang w:eastAsia="en-US"/>
              </w:rPr>
              <w:tab/>
            </w:r>
            <w:r w:rsidR="00787A0F" w:rsidRPr="00DB6D55">
              <w:rPr>
                <w:rStyle w:val="Hyperlink"/>
                <w:noProof/>
              </w:rPr>
              <w:t>Estimating the Addressable Market.</w:t>
            </w:r>
            <w:r w:rsidR="00787A0F">
              <w:rPr>
                <w:noProof/>
                <w:webHidden/>
              </w:rPr>
              <w:tab/>
            </w:r>
            <w:r w:rsidR="00787A0F">
              <w:rPr>
                <w:noProof/>
                <w:webHidden/>
              </w:rPr>
              <w:fldChar w:fldCharType="begin"/>
            </w:r>
            <w:r w:rsidR="00787A0F">
              <w:rPr>
                <w:noProof/>
                <w:webHidden/>
              </w:rPr>
              <w:instrText xml:space="preserve"> PAGEREF _Toc63763207 \h </w:instrText>
            </w:r>
            <w:r w:rsidR="00787A0F">
              <w:rPr>
                <w:noProof/>
                <w:webHidden/>
              </w:rPr>
            </w:r>
            <w:r w:rsidR="00787A0F">
              <w:rPr>
                <w:noProof/>
                <w:webHidden/>
              </w:rPr>
              <w:fldChar w:fldCharType="separate"/>
            </w:r>
            <w:r w:rsidR="00787A0F">
              <w:rPr>
                <w:noProof/>
                <w:webHidden/>
              </w:rPr>
              <w:t>15</w:t>
            </w:r>
            <w:r w:rsidR="00787A0F">
              <w:rPr>
                <w:noProof/>
                <w:webHidden/>
              </w:rPr>
              <w:fldChar w:fldCharType="end"/>
            </w:r>
          </w:hyperlink>
        </w:p>
        <w:p w14:paraId="14D6953F" w14:textId="5DDA9D83" w:rsidR="00787A0F" w:rsidRDefault="00BB4D02">
          <w:pPr>
            <w:pStyle w:val="TOC3"/>
            <w:tabs>
              <w:tab w:val="left" w:pos="1320"/>
              <w:tab w:val="right" w:leader="dot" w:pos="9350"/>
            </w:tabs>
            <w:rPr>
              <w:rFonts w:asciiTheme="minorHAnsi" w:hAnsiTheme="minorHAnsi"/>
              <w:noProof/>
              <w:lang w:eastAsia="en-US"/>
            </w:rPr>
          </w:pPr>
          <w:hyperlink w:anchor="_Toc63763208" w:history="1">
            <w:r w:rsidR="00787A0F" w:rsidRPr="00DB6D55">
              <w:rPr>
                <w:rStyle w:val="Hyperlink"/>
                <w:noProof/>
              </w:rPr>
              <w:t>2.3.1</w:t>
            </w:r>
            <w:r w:rsidR="00787A0F">
              <w:rPr>
                <w:rFonts w:asciiTheme="minorHAnsi" w:hAnsiTheme="minorHAnsi"/>
                <w:noProof/>
                <w:lang w:eastAsia="en-US"/>
              </w:rPr>
              <w:tab/>
            </w:r>
            <w:r w:rsidR="00787A0F" w:rsidRPr="00DB6D55">
              <w:rPr>
                <w:rStyle w:val="Hyperlink"/>
                <w:noProof/>
              </w:rPr>
              <w:t>‘Total Addressable Market’ Definition</w:t>
            </w:r>
            <w:r w:rsidR="00787A0F">
              <w:rPr>
                <w:noProof/>
                <w:webHidden/>
              </w:rPr>
              <w:tab/>
            </w:r>
            <w:r w:rsidR="00787A0F">
              <w:rPr>
                <w:noProof/>
                <w:webHidden/>
              </w:rPr>
              <w:fldChar w:fldCharType="begin"/>
            </w:r>
            <w:r w:rsidR="00787A0F">
              <w:rPr>
                <w:noProof/>
                <w:webHidden/>
              </w:rPr>
              <w:instrText xml:space="preserve"> PAGEREF _Toc63763208 \h </w:instrText>
            </w:r>
            <w:r w:rsidR="00787A0F">
              <w:rPr>
                <w:noProof/>
                <w:webHidden/>
              </w:rPr>
            </w:r>
            <w:r w:rsidR="00787A0F">
              <w:rPr>
                <w:noProof/>
                <w:webHidden/>
              </w:rPr>
              <w:fldChar w:fldCharType="separate"/>
            </w:r>
            <w:r w:rsidR="00787A0F">
              <w:rPr>
                <w:noProof/>
                <w:webHidden/>
              </w:rPr>
              <w:t>15</w:t>
            </w:r>
            <w:r w:rsidR="00787A0F">
              <w:rPr>
                <w:noProof/>
                <w:webHidden/>
              </w:rPr>
              <w:fldChar w:fldCharType="end"/>
            </w:r>
          </w:hyperlink>
        </w:p>
        <w:p w14:paraId="07284E5C" w14:textId="2A3F2CD5" w:rsidR="00787A0F" w:rsidRDefault="00BB4D02">
          <w:pPr>
            <w:pStyle w:val="TOC2"/>
            <w:tabs>
              <w:tab w:val="left" w:pos="880"/>
              <w:tab w:val="right" w:leader="dot" w:pos="9350"/>
            </w:tabs>
            <w:rPr>
              <w:rFonts w:asciiTheme="minorHAnsi" w:hAnsiTheme="minorHAnsi"/>
              <w:noProof/>
              <w:lang w:eastAsia="en-US"/>
            </w:rPr>
          </w:pPr>
          <w:hyperlink w:anchor="_Toc63763209" w:history="1">
            <w:r w:rsidR="00787A0F" w:rsidRPr="00DB6D55">
              <w:rPr>
                <w:rStyle w:val="Hyperlink"/>
                <w:noProof/>
              </w:rPr>
              <w:t>2.4</w:t>
            </w:r>
            <w:r w:rsidR="00787A0F">
              <w:rPr>
                <w:rFonts w:asciiTheme="minorHAnsi" w:hAnsiTheme="minorHAnsi"/>
                <w:noProof/>
                <w:lang w:eastAsia="en-US"/>
              </w:rPr>
              <w:tab/>
            </w:r>
            <w:r w:rsidR="00787A0F" w:rsidRPr="00DB6D55">
              <w:rPr>
                <w:rStyle w:val="Hyperlink"/>
                <w:noProof/>
              </w:rPr>
              <w:t>Adoption Scenarios</w:t>
            </w:r>
            <w:r w:rsidR="00787A0F">
              <w:rPr>
                <w:noProof/>
                <w:webHidden/>
              </w:rPr>
              <w:tab/>
            </w:r>
            <w:r w:rsidR="00787A0F">
              <w:rPr>
                <w:noProof/>
                <w:webHidden/>
              </w:rPr>
              <w:fldChar w:fldCharType="begin"/>
            </w:r>
            <w:r w:rsidR="00787A0F">
              <w:rPr>
                <w:noProof/>
                <w:webHidden/>
              </w:rPr>
              <w:instrText xml:space="preserve"> PAGEREF _Toc63763209 \h </w:instrText>
            </w:r>
            <w:r w:rsidR="00787A0F">
              <w:rPr>
                <w:noProof/>
                <w:webHidden/>
              </w:rPr>
            </w:r>
            <w:r w:rsidR="00787A0F">
              <w:rPr>
                <w:noProof/>
                <w:webHidden/>
              </w:rPr>
              <w:fldChar w:fldCharType="separate"/>
            </w:r>
            <w:r w:rsidR="00787A0F">
              <w:rPr>
                <w:noProof/>
                <w:webHidden/>
              </w:rPr>
              <w:t>15</w:t>
            </w:r>
            <w:r w:rsidR="00787A0F">
              <w:rPr>
                <w:noProof/>
                <w:webHidden/>
              </w:rPr>
              <w:fldChar w:fldCharType="end"/>
            </w:r>
          </w:hyperlink>
        </w:p>
        <w:p w14:paraId="3052C2F0" w14:textId="5545F5E5" w:rsidR="00787A0F" w:rsidRDefault="00BB4D02">
          <w:pPr>
            <w:pStyle w:val="TOC3"/>
            <w:tabs>
              <w:tab w:val="left" w:pos="1320"/>
              <w:tab w:val="right" w:leader="dot" w:pos="9350"/>
            </w:tabs>
            <w:rPr>
              <w:rFonts w:asciiTheme="minorHAnsi" w:hAnsiTheme="minorHAnsi"/>
              <w:noProof/>
              <w:lang w:eastAsia="en-US"/>
            </w:rPr>
          </w:pPr>
          <w:hyperlink w:anchor="_Toc63763210" w:history="1">
            <w:r w:rsidR="00787A0F" w:rsidRPr="00DB6D55">
              <w:rPr>
                <w:rStyle w:val="Hyperlink"/>
                <w:noProof/>
              </w:rPr>
              <w:t>2.4.1</w:t>
            </w:r>
            <w:r w:rsidR="00787A0F">
              <w:rPr>
                <w:rFonts w:asciiTheme="minorHAnsi" w:hAnsiTheme="minorHAnsi"/>
                <w:noProof/>
                <w:lang w:eastAsia="en-US"/>
              </w:rPr>
              <w:tab/>
            </w:r>
            <w:r w:rsidR="00787A0F" w:rsidRPr="00DB6D55">
              <w:rPr>
                <w:rStyle w:val="Hyperlink"/>
                <w:noProof/>
              </w:rPr>
              <w:t>Reference Case / Current Adoption</w:t>
            </w:r>
            <w:r w:rsidR="00787A0F">
              <w:rPr>
                <w:noProof/>
                <w:webHidden/>
              </w:rPr>
              <w:tab/>
            </w:r>
            <w:r w:rsidR="00787A0F">
              <w:rPr>
                <w:noProof/>
                <w:webHidden/>
              </w:rPr>
              <w:fldChar w:fldCharType="begin"/>
            </w:r>
            <w:r w:rsidR="00787A0F">
              <w:rPr>
                <w:noProof/>
                <w:webHidden/>
              </w:rPr>
              <w:instrText xml:space="preserve"> PAGEREF _Toc63763210 \h </w:instrText>
            </w:r>
            <w:r w:rsidR="00787A0F">
              <w:rPr>
                <w:noProof/>
                <w:webHidden/>
              </w:rPr>
            </w:r>
            <w:r w:rsidR="00787A0F">
              <w:rPr>
                <w:noProof/>
                <w:webHidden/>
              </w:rPr>
              <w:fldChar w:fldCharType="separate"/>
            </w:r>
            <w:r w:rsidR="00787A0F">
              <w:rPr>
                <w:noProof/>
                <w:webHidden/>
              </w:rPr>
              <w:t>15</w:t>
            </w:r>
            <w:r w:rsidR="00787A0F">
              <w:rPr>
                <w:noProof/>
                <w:webHidden/>
              </w:rPr>
              <w:fldChar w:fldCharType="end"/>
            </w:r>
          </w:hyperlink>
        </w:p>
        <w:p w14:paraId="720D4EC5" w14:textId="44777DDE" w:rsidR="00787A0F" w:rsidRDefault="00BB4D02">
          <w:pPr>
            <w:pStyle w:val="TOC3"/>
            <w:tabs>
              <w:tab w:val="left" w:pos="1320"/>
              <w:tab w:val="right" w:leader="dot" w:pos="9350"/>
            </w:tabs>
            <w:rPr>
              <w:rFonts w:asciiTheme="minorHAnsi" w:hAnsiTheme="minorHAnsi"/>
              <w:noProof/>
              <w:lang w:eastAsia="en-US"/>
            </w:rPr>
          </w:pPr>
          <w:hyperlink w:anchor="_Toc63763211" w:history="1">
            <w:r w:rsidR="00787A0F" w:rsidRPr="00DB6D55">
              <w:rPr>
                <w:rStyle w:val="Hyperlink"/>
                <w:noProof/>
              </w:rPr>
              <w:t>2.4.2</w:t>
            </w:r>
            <w:r w:rsidR="00787A0F">
              <w:rPr>
                <w:rFonts w:asciiTheme="minorHAnsi" w:hAnsiTheme="minorHAnsi"/>
                <w:noProof/>
                <w:lang w:eastAsia="en-US"/>
              </w:rPr>
              <w:tab/>
            </w:r>
            <w:r w:rsidR="00787A0F" w:rsidRPr="00DB6D55">
              <w:rPr>
                <w:rStyle w:val="Hyperlink"/>
                <w:noProof/>
              </w:rPr>
              <w:t>Project Drawdown Scenarios</w:t>
            </w:r>
            <w:r w:rsidR="00787A0F">
              <w:rPr>
                <w:noProof/>
                <w:webHidden/>
              </w:rPr>
              <w:tab/>
            </w:r>
            <w:r w:rsidR="00787A0F">
              <w:rPr>
                <w:noProof/>
                <w:webHidden/>
              </w:rPr>
              <w:fldChar w:fldCharType="begin"/>
            </w:r>
            <w:r w:rsidR="00787A0F">
              <w:rPr>
                <w:noProof/>
                <w:webHidden/>
              </w:rPr>
              <w:instrText xml:space="preserve"> PAGEREF _Toc63763211 \h </w:instrText>
            </w:r>
            <w:r w:rsidR="00787A0F">
              <w:rPr>
                <w:noProof/>
                <w:webHidden/>
              </w:rPr>
            </w:r>
            <w:r w:rsidR="00787A0F">
              <w:rPr>
                <w:noProof/>
                <w:webHidden/>
              </w:rPr>
              <w:fldChar w:fldCharType="separate"/>
            </w:r>
            <w:r w:rsidR="00787A0F">
              <w:rPr>
                <w:noProof/>
                <w:webHidden/>
              </w:rPr>
              <w:t>15</w:t>
            </w:r>
            <w:r w:rsidR="00787A0F">
              <w:rPr>
                <w:noProof/>
                <w:webHidden/>
              </w:rPr>
              <w:fldChar w:fldCharType="end"/>
            </w:r>
          </w:hyperlink>
        </w:p>
        <w:p w14:paraId="0393D6C1" w14:textId="290619D7" w:rsidR="00787A0F" w:rsidRDefault="00BB4D02">
          <w:pPr>
            <w:pStyle w:val="TOC2"/>
            <w:tabs>
              <w:tab w:val="left" w:pos="880"/>
              <w:tab w:val="right" w:leader="dot" w:pos="9350"/>
            </w:tabs>
            <w:rPr>
              <w:rFonts w:asciiTheme="minorHAnsi" w:hAnsiTheme="minorHAnsi"/>
              <w:noProof/>
              <w:lang w:eastAsia="en-US"/>
            </w:rPr>
          </w:pPr>
          <w:hyperlink w:anchor="_Toc63763212" w:history="1">
            <w:r w:rsidR="00787A0F" w:rsidRPr="00DB6D55">
              <w:rPr>
                <w:rStyle w:val="Hyperlink"/>
                <w:noProof/>
              </w:rPr>
              <w:t>2.5</w:t>
            </w:r>
            <w:r w:rsidR="00787A0F">
              <w:rPr>
                <w:rFonts w:asciiTheme="minorHAnsi" w:hAnsiTheme="minorHAnsi"/>
                <w:noProof/>
                <w:lang w:eastAsia="en-US"/>
              </w:rPr>
              <w:tab/>
            </w:r>
            <w:r w:rsidR="00787A0F" w:rsidRPr="00DB6D55">
              <w:rPr>
                <w:rStyle w:val="Hyperlink"/>
                <w:noProof/>
              </w:rPr>
              <w:t>Inputs</w:t>
            </w:r>
            <w:r w:rsidR="00787A0F">
              <w:rPr>
                <w:noProof/>
                <w:webHidden/>
              </w:rPr>
              <w:tab/>
            </w:r>
            <w:r w:rsidR="00787A0F">
              <w:rPr>
                <w:noProof/>
                <w:webHidden/>
              </w:rPr>
              <w:fldChar w:fldCharType="begin"/>
            </w:r>
            <w:r w:rsidR="00787A0F">
              <w:rPr>
                <w:noProof/>
                <w:webHidden/>
              </w:rPr>
              <w:instrText xml:space="preserve"> PAGEREF _Toc63763212 \h </w:instrText>
            </w:r>
            <w:r w:rsidR="00787A0F">
              <w:rPr>
                <w:noProof/>
                <w:webHidden/>
              </w:rPr>
            </w:r>
            <w:r w:rsidR="00787A0F">
              <w:rPr>
                <w:noProof/>
                <w:webHidden/>
              </w:rPr>
              <w:fldChar w:fldCharType="separate"/>
            </w:r>
            <w:r w:rsidR="00787A0F">
              <w:rPr>
                <w:noProof/>
                <w:webHidden/>
              </w:rPr>
              <w:t>17</w:t>
            </w:r>
            <w:r w:rsidR="00787A0F">
              <w:rPr>
                <w:noProof/>
                <w:webHidden/>
              </w:rPr>
              <w:fldChar w:fldCharType="end"/>
            </w:r>
          </w:hyperlink>
        </w:p>
        <w:p w14:paraId="59A24EE7" w14:textId="6559A823" w:rsidR="00787A0F" w:rsidRDefault="00BB4D02">
          <w:pPr>
            <w:pStyle w:val="TOC3"/>
            <w:tabs>
              <w:tab w:val="left" w:pos="1320"/>
              <w:tab w:val="right" w:leader="dot" w:pos="9350"/>
            </w:tabs>
            <w:rPr>
              <w:rFonts w:asciiTheme="minorHAnsi" w:hAnsiTheme="minorHAnsi"/>
              <w:noProof/>
              <w:lang w:eastAsia="en-US"/>
            </w:rPr>
          </w:pPr>
          <w:hyperlink w:anchor="_Toc63763213" w:history="1">
            <w:r w:rsidR="00787A0F" w:rsidRPr="00DB6D55">
              <w:rPr>
                <w:rStyle w:val="Hyperlink"/>
                <w:noProof/>
              </w:rPr>
              <w:t>2.5.1</w:t>
            </w:r>
            <w:r w:rsidR="00787A0F">
              <w:rPr>
                <w:rFonts w:asciiTheme="minorHAnsi" w:hAnsiTheme="minorHAnsi"/>
                <w:noProof/>
                <w:lang w:eastAsia="en-US"/>
              </w:rPr>
              <w:tab/>
            </w:r>
            <w:r w:rsidR="00787A0F" w:rsidRPr="00DB6D55">
              <w:rPr>
                <w:rStyle w:val="Hyperlink"/>
                <w:noProof/>
              </w:rPr>
              <w:t>Climate Inputs</w:t>
            </w:r>
            <w:r w:rsidR="00787A0F">
              <w:rPr>
                <w:noProof/>
                <w:webHidden/>
              </w:rPr>
              <w:tab/>
            </w:r>
            <w:r w:rsidR="00787A0F">
              <w:rPr>
                <w:noProof/>
                <w:webHidden/>
              </w:rPr>
              <w:fldChar w:fldCharType="begin"/>
            </w:r>
            <w:r w:rsidR="00787A0F">
              <w:rPr>
                <w:noProof/>
                <w:webHidden/>
              </w:rPr>
              <w:instrText xml:space="preserve"> PAGEREF _Toc63763213 \h </w:instrText>
            </w:r>
            <w:r w:rsidR="00787A0F">
              <w:rPr>
                <w:noProof/>
                <w:webHidden/>
              </w:rPr>
            </w:r>
            <w:r w:rsidR="00787A0F">
              <w:rPr>
                <w:noProof/>
                <w:webHidden/>
              </w:rPr>
              <w:fldChar w:fldCharType="separate"/>
            </w:r>
            <w:r w:rsidR="00787A0F">
              <w:rPr>
                <w:noProof/>
                <w:webHidden/>
              </w:rPr>
              <w:t>17</w:t>
            </w:r>
            <w:r w:rsidR="00787A0F">
              <w:rPr>
                <w:noProof/>
                <w:webHidden/>
              </w:rPr>
              <w:fldChar w:fldCharType="end"/>
            </w:r>
          </w:hyperlink>
        </w:p>
        <w:p w14:paraId="42B9D4E0" w14:textId="5826EC72" w:rsidR="00787A0F" w:rsidRDefault="00BB4D02">
          <w:pPr>
            <w:pStyle w:val="TOC3"/>
            <w:tabs>
              <w:tab w:val="left" w:pos="1320"/>
              <w:tab w:val="right" w:leader="dot" w:pos="9350"/>
            </w:tabs>
            <w:rPr>
              <w:rFonts w:asciiTheme="minorHAnsi" w:hAnsiTheme="minorHAnsi"/>
              <w:noProof/>
              <w:lang w:eastAsia="en-US"/>
            </w:rPr>
          </w:pPr>
          <w:hyperlink w:anchor="_Toc63763214" w:history="1">
            <w:r w:rsidR="00787A0F" w:rsidRPr="00DB6D55">
              <w:rPr>
                <w:rStyle w:val="Hyperlink"/>
                <w:noProof/>
              </w:rPr>
              <w:t>2.5.2</w:t>
            </w:r>
            <w:r w:rsidR="00787A0F">
              <w:rPr>
                <w:rFonts w:asciiTheme="minorHAnsi" w:hAnsiTheme="minorHAnsi"/>
                <w:noProof/>
                <w:lang w:eastAsia="en-US"/>
              </w:rPr>
              <w:tab/>
            </w:r>
            <w:r w:rsidR="00787A0F" w:rsidRPr="00DB6D55">
              <w:rPr>
                <w:rStyle w:val="Hyperlink"/>
                <w:noProof/>
              </w:rPr>
              <w:t>Financial Inputs</w:t>
            </w:r>
            <w:r w:rsidR="00787A0F">
              <w:rPr>
                <w:noProof/>
                <w:webHidden/>
              </w:rPr>
              <w:tab/>
            </w:r>
            <w:r w:rsidR="00787A0F">
              <w:rPr>
                <w:noProof/>
                <w:webHidden/>
              </w:rPr>
              <w:fldChar w:fldCharType="begin"/>
            </w:r>
            <w:r w:rsidR="00787A0F">
              <w:rPr>
                <w:noProof/>
                <w:webHidden/>
              </w:rPr>
              <w:instrText xml:space="preserve"> PAGEREF _Toc63763214 \h </w:instrText>
            </w:r>
            <w:r w:rsidR="00787A0F">
              <w:rPr>
                <w:noProof/>
                <w:webHidden/>
              </w:rPr>
            </w:r>
            <w:r w:rsidR="00787A0F">
              <w:rPr>
                <w:noProof/>
                <w:webHidden/>
              </w:rPr>
              <w:fldChar w:fldCharType="separate"/>
            </w:r>
            <w:r w:rsidR="00787A0F">
              <w:rPr>
                <w:noProof/>
                <w:webHidden/>
              </w:rPr>
              <w:t>18</w:t>
            </w:r>
            <w:r w:rsidR="00787A0F">
              <w:rPr>
                <w:noProof/>
                <w:webHidden/>
              </w:rPr>
              <w:fldChar w:fldCharType="end"/>
            </w:r>
          </w:hyperlink>
        </w:p>
        <w:p w14:paraId="6E2870DC" w14:textId="424AFDB7" w:rsidR="00787A0F" w:rsidRDefault="00BB4D02">
          <w:pPr>
            <w:pStyle w:val="TOC3"/>
            <w:tabs>
              <w:tab w:val="left" w:pos="1320"/>
              <w:tab w:val="right" w:leader="dot" w:pos="9350"/>
            </w:tabs>
            <w:rPr>
              <w:rFonts w:asciiTheme="minorHAnsi" w:hAnsiTheme="minorHAnsi"/>
              <w:noProof/>
              <w:lang w:eastAsia="en-US"/>
            </w:rPr>
          </w:pPr>
          <w:hyperlink w:anchor="_Toc63763215" w:history="1">
            <w:r w:rsidR="00787A0F" w:rsidRPr="00DB6D55">
              <w:rPr>
                <w:rStyle w:val="Hyperlink"/>
                <w:noProof/>
              </w:rPr>
              <w:t>2.5.3</w:t>
            </w:r>
            <w:r w:rsidR="00787A0F">
              <w:rPr>
                <w:rFonts w:asciiTheme="minorHAnsi" w:hAnsiTheme="minorHAnsi"/>
                <w:noProof/>
                <w:lang w:eastAsia="en-US"/>
              </w:rPr>
              <w:tab/>
            </w:r>
            <w:r w:rsidR="00787A0F" w:rsidRPr="00DB6D55">
              <w:rPr>
                <w:rStyle w:val="Hyperlink"/>
                <w:noProof/>
              </w:rPr>
              <w:t>Other Inputs</w:t>
            </w:r>
            <w:r w:rsidR="00787A0F">
              <w:rPr>
                <w:noProof/>
                <w:webHidden/>
              </w:rPr>
              <w:tab/>
            </w:r>
            <w:r w:rsidR="00787A0F">
              <w:rPr>
                <w:noProof/>
                <w:webHidden/>
              </w:rPr>
              <w:fldChar w:fldCharType="begin"/>
            </w:r>
            <w:r w:rsidR="00787A0F">
              <w:rPr>
                <w:noProof/>
                <w:webHidden/>
              </w:rPr>
              <w:instrText xml:space="preserve"> PAGEREF _Toc63763215 \h </w:instrText>
            </w:r>
            <w:r w:rsidR="00787A0F">
              <w:rPr>
                <w:noProof/>
                <w:webHidden/>
              </w:rPr>
            </w:r>
            <w:r w:rsidR="00787A0F">
              <w:rPr>
                <w:noProof/>
                <w:webHidden/>
              </w:rPr>
              <w:fldChar w:fldCharType="separate"/>
            </w:r>
            <w:r w:rsidR="00787A0F">
              <w:rPr>
                <w:noProof/>
                <w:webHidden/>
              </w:rPr>
              <w:t>19</w:t>
            </w:r>
            <w:r w:rsidR="00787A0F">
              <w:rPr>
                <w:noProof/>
                <w:webHidden/>
              </w:rPr>
              <w:fldChar w:fldCharType="end"/>
            </w:r>
          </w:hyperlink>
        </w:p>
        <w:p w14:paraId="207E9FCF" w14:textId="31DC6434" w:rsidR="00787A0F" w:rsidRDefault="00BB4D02">
          <w:pPr>
            <w:pStyle w:val="TOC2"/>
            <w:tabs>
              <w:tab w:val="left" w:pos="880"/>
              <w:tab w:val="right" w:leader="dot" w:pos="9350"/>
            </w:tabs>
            <w:rPr>
              <w:rFonts w:asciiTheme="minorHAnsi" w:hAnsiTheme="minorHAnsi"/>
              <w:noProof/>
              <w:lang w:eastAsia="en-US"/>
            </w:rPr>
          </w:pPr>
          <w:hyperlink w:anchor="_Toc63763216" w:history="1">
            <w:r w:rsidR="00787A0F" w:rsidRPr="00DB6D55">
              <w:rPr>
                <w:rStyle w:val="Hyperlink"/>
                <w:noProof/>
              </w:rPr>
              <w:t>2.6</w:t>
            </w:r>
            <w:r w:rsidR="00787A0F">
              <w:rPr>
                <w:rFonts w:asciiTheme="minorHAnsi" w:hAnsiTheme="minorHAnsi"/>
                <w:noProof/>
                <w:lang w:eastAsia="en-US"/>
              </w:rPr>
              <w:tab/>
            </w:r>
            <w:r w:rsidR="00787A0F" w:rsidRPr="00DB6D55">
              <w:rPr>
                <w:rStyle w:val="Hyperlink"/>
                <w:noProof/>
              </w:rPr>
              <w:t>Assumptions</w:t>
            </w:r>
            <w:r w:rsidR="00787A0F">
              <w:rPr>
                <w:noProof/>
                <w:webHidden/>
              </w:rPr>
              <w:tab/>
            </w:r>
            <w:r w:rsidR="00787A0F">
              <w:rPr>
                <w:noProof/>
                <w:webHidden/>
              </w:rPr>
              <w:fldChar w:fldCharType="begin"/>
            </w:r>
            <w:r w:rsidR="00787A0F">
              <w:rPr>
                <w:noProof/>
                <w:webHidden/>
              </w:rPr>
              <w:instrText xml:space="preserve"> PAGEREF _Toc63763216 \h </w:instrText>
            </w:r>
            <w:r w:rsidR="00787A0F">
              <w:rPr>
                <w:noProof/>
                <w:webHidden/>
              </w:rPr>
            </w:r>
            <w:r w:rsidR="00787A0F">
              <w:rPr>
                <w:noProof/>
                <w:webHidden/>
              </w:rPr>
              <w:fldChar w:fldCharType="separate"/>
            </w:r>
            <w:r w:rsidR="00787A0F">
              <w:rPr>
                <w:noProof/>
                <w:webHidden/>
              </w:rPr>
              <w:t>19</w:t>
            </w:r>
            <w:r w:rsidR="00787A0F">
              <w:rPr>
                <w:noProof/>
                <w:webHidden/>
              </w:rPr>
              <w:fldChar w:fldCharType="end"/>
            </w:r>
          </w:hyperlink>
        </w:p>
        <w:p w14:paraId="34C593A7" w14:textId="0D1C1313" w:rsidR="00787A0F" w:rsidRDefault="00BB4D02">
          <w:pPr>
            <w:pStyle w:val="TOC2"/>
            <w:tabs>
              <w:tab w:val="left" w:pos="880"/>
              <w:tab w:val="right" w:leader="dot" w:pos="9350"/>
            </w:tabs>
            <w:rPr>
              <w:rFonts w:asciiTheme="minorHAnsi" w:hAnsiTheme="minorHAnsi"/>
              <w:noProof/>
              <w:lang w:eastAsia="en-US"/>
            </w:rPr>
          </w:pPr>
          <w:hyperlink w:anchor="_Toc63763217" w:history="1">
            <w:r w:rsidR="00787A0F" w:rsidRPr="00DB6D55">
              <w:rPr>
                <w:rStyle w:val="Hyperlink"/>
                <w:noProof/>
              </w:rPr>
              <w:t>2.7</w:t>
            </w:r>
            <w:r w:rsidR="00787A0F">
              <w:rPr>
                <w:rFonts w:asciiTheme="minorHAnsi" w:hAnsiTheme="minorHAnsi"/>
                <w:noProof/>
                <w:lang w:eastAsia="en-US"/>
              </w:rPr>
              <w:tab/>
            </w:r>
            <w:r w:rsidR="00787A0F" w:rsidRPr="00DB6D55">
              <w:rPr>
                <w:rStyle w:val="Hyperlink"/>
                <w:noProof/>
              </w:rPr>
              <w:t>Integration</w:t>
            </w:r>
            <w:r w:rsidR="00787A0F">
              <w:rPr>
                <w:noProof/>
                <w:webHidden/>
              </w:rPr>
              <w:tab/>
            </w:r>
            <w:r w:rsidR="00787A0F">
              <w:rPr>
                <w:noProof/>
                <w:webHidden/>
              </w:rPr>
              <w:fldChar w:fldCharType="begin"/>
            </w:r>
            <w:r w:rsidR="00787A0F">
              <w:rPr>
                <w:noProof/>
                <w:webHidden/>
              </w:rPr>
              <w:instrText xml:space="preserve"> PAGEREF _Toc63763217 \h </w:instrText>
            </w:r>
            <w:r w:rsidR="00787A0F">
              <w:rPr>
                <w:noProof/>
                <w:webHidden/>
              </w:rPr>
            </w:r>
            <w:r w:rsidR="00787A0F">
              <w:rPr>
                <w:noProof/>
                <w:webHidden/>
              </w:rPr>
              <w:fldChar w:fldCharType="separate"/>
            </w:r>
            <w:r w:rsidR="00787A0F">
              <w:rPr>
                <w:noProof/>
                <w:webHidden/>
              </w:rPr>
              <w:t>20</w:t>
            </w:r>
            <w:r w:rsidR="00787A0F">
              <w:rPr>
                <w:noProof/>
                <w:webHidden/>
              </w:rPr>
              <w:fldChar w:fldCharType="end"/>
            </w:r>
          </w:hyperlink>
        </w:p>
        <w:p w14:paraId="1ABE4423" w14:textId="0DB58FA7" w:rsidR="00787A0F" w:rsidRDefault="00BB4D02">
          <w:pPr>
            <w:pStyle w:val="TOC2"/>
            <w:tabs>
              <w:tab w:val="left" w:pos="880"/>
              <w:tab w:val="right" w:leader="dot" w:pos="9350"/>
            </w:tabs>
            <w:rPr>
              <w:rFonts w:asciiTheme="minorHAnsi" w:hAnsiTheme="minorHAnsi"/>
              <w:noProof/>
              <w:lang w:eastAsia="en-US"/>
            </w:rPr>
          </w:pPr>
          <w:hyperlink w:anchor="_Toc63763218" w:history="1">
            <w:r w:rsidR="00787A0F" w:rsidRPr="00DB6D55">
              <w:rPr>
                <w:rStyle w:val="Hyperlink"/>
                <w:noProof/>
              </w:rPr>
              <w:t>2.8</w:t>
            </w:r>
            <w:r w:rsidR="00787A0F">
              <w:rPr>
                <w:rFonts w:asciiTheme="minorHAnsi" w:hAnsiTheme="minorHAnsi"/>
                <w:noProof/>
                <w:lang w:eastAsia="en-US"/>
              </w:rPr>
              <w:tab/>
            </w:r>
            <w:r w:rsidR="00787A0F" w:rsidRPr="00DB6D55">
              <w:rPr>
                <w:rStyle w:val="Hyperlink"/>
                <w:noProof/>
              </w:rPr>
              <w:t>Sector of ocean-based solutions</w:t>
            </w:r>
            <w:r w:rsidR="00787A0F">
              <w:rPr>
                <w:noProof/>
                <w:webHidden/>
              </w:rPr>
              <w:tab/>
            </w:r>
            <w:r w:rsidR="00787A0F">
              <w:rPr>
                <w:noProof/>
                <w:webHidden/>
              </w:rPr>
              <w:fldChar w:fldCharType="begin"/>
            </w:r>
            <w:r w:rsidR="00787A0F">
              <w:rPr>
                <w:noProof/>
                <w:webHidden/>
              </w:rPr>
              <w:instrText xml:space="preserve"> PAGEREF _Toc63763218 \h </w:instrText>
            </w:r>
            <w:r w:rsidR="00787A0F">
              <w:rPr>
                <w:noProof/>
                <w:webHidden/>
              </w:rPr>
            </w:r>
            <w:r w:rsidR="00787A0F">
              <w:rPr>
                <w:noProof/>
                <w:webHidden/>
              </w:rPr>
              <w:fldChar w:fldCharType="separate"/>
            </w:r>
            <w:r w:rsidR="00787A0F">
              <w:rPr>
                <w:noProof/>
                <w:webHidden/>
              </w:rPr>
              <w:t>21</w:t>
            </w:r>
            <w:r w:rsidR="00787A0F">
              <w:rPr>
                <w:noProof/>
                <w:webHidden/>
              </w:rPr>
              <w:fldChar w:fldCharType="end"/>
            </w:r>
          </w:hyperlink>
        </w:p>
        <w:p w14:paraId="1048BDB9" w14:textId="367A4104" w:rsidR="00787A0F" w:rsidRDefault="00BB4D02">
          <w:pPr>
            <w:pStyle w:val="TOC1"/>
            <w:tabs>
              <w:tab w:val="left" w:pos="440"/>
              <w:tab w:val="right" w:leader="dot" w:pos="9350"/>
            </w:tabs>
            <w:rPr>
              <w:rFonts w:asciiTheme="minorHAnsi" w:hAnsiTheme="minorHAnsi"/>
              <w:noProof/>
              <w:lang w:eastAsia="en-US"/>
            </w:rPr>
          </w:pPr>
          <w:hyperlink w:anchor="_Toc63763219" w:history="1">
            <w:r w:rsidR="00787A0F" w:rsidRPr="00DB6D55">
              <w:rPr>
                <w:rStyle w:val="Hyperlink"/>
                <w:noProof/>
              </w:rPr>
              <w:t>3</w:t>
            </w:r>
            <w:r w:rsidR="00787A0F">
              <w:rPr>
                <w:rFonts w:asciiTheme="minorHAnsi" w:hAnsiTheme="minorHAnsi"/>
                <w:noProof/>
                <w:lang w:eastAsia="en-US"/>
              </w:rPr>
              <w:tab/>
            </w:r>
            <w:r w:rsidR="00787A0F" w:rsidRPr="00DB6D55">
              <w:rPr>
                <w:rStyle w:val="Hyperlink"/>
                <w:noProof/>
              </w:rPr>
              <w:t>Results</w:t>
            </w:r>
            <w:r w:rsidR="00787A0F">
              <w:rPr>
                <w:noProof/>
                <w:webHidden/>
              </w:rPr>
              <w:tab/>
            </w:r>
            <w:r w:rsidR="00787A0F">
              <w:rPr>
                <w:noProof/>
                <w:webHidden/>
              </w:rPr>
              <w:fldChar w:fldCharType="begin"/>
            </w:r>
            <w:r w:rsidR="00787A0F">
              <w:rPr>
                <w:noProof/>
                <w:webHidden/>
              </w:rPr>
              <w:instrText xml:space="preserve"> PAGEREF _Toc63763219 \h </w:instrText>
            </w:r>
            <w:r w:rsidR="00787A0F">
              <w:rPr>
                <w:noProof/>
                <w:webHidden/>
              </w:rPr>
            </w:r>
            <w:r w:rsidR="00787A0F">
              <w:rPr>
                <w:noProof/>
                <w:webHidden/>
              </w:rPr>
              <w:fldChar w:fldCharType="separate"/>
            </w:r>
            <w:r w:rsidR="00787A0F">
              <w:rPr>
                <w:noProof/>
                <w:webHidden/>
              </w:rPr>
              <w:t>23</w:t>
            </w:r>
            <w:r w:rsidR="00787A0F">
              <w:rPr>
                <w:noProof/>
                <w:webHidden/>
              </w:rPr>
              <w:fldChar w:fldCharType="end"/>
            </w:r>
          </w:hyperlink>
        </w:p>
        <w:p w14:paraId="51A30EDD" w14:textId="61E81A77" w:rsidR="00787A0F" w:rsidRDefault="00BB4D02">
          <w:pPr>
            <w:pStyle w:val="TOC2"/>
            <w:tabs>
              <w:tab w:val="left" w:pos="880"/>
              <w:tab w:val="right" w:leader="dot" w:pos="9350"/>
            </w:tabs>
            <w:rPr>
              <w:rFonts w:asciiTheme="minorHAnsi" w:hAnsiTheme="minorHAnsi"/>
              <w:noProof/>
              <w:lang w:eastAsia="en-US"/>
            </w:rPr>
          </w:pPr>
          <w:hyperlink w:anchor="_Toc63763220" w:history="1">
            <w:r w:rsidR="00787A0F" w:rsidRPr="00DB6D55">
              <w:rPr>
                <w:rStyle w:val="Hyperlink"/>
                <w:noProof/>
              </w:rPr>
              <w:t>3.1</w:t>
            </w:r>
            <w:r w:rsidR="00787A0F">
              <w:rPr>
                <w:rFonts w:asciiTheme="minorHAnsi" w:hAnsiTheme="minorHAnsi"/>
                <w:noProof/>
                <w:lang w:eastAsia="en-US"/>
              </w:rPr>
              <w:tab/>
            </w:r>
            <w:r w:rsidR="00787A0F" w:rsidRPr="00DB6D55">
              <w:rPr>
                <w:rStyle w:val="Hyperlink"/>
                <w:noProof/>
              </w:rPr>
              <w:t>Adoption</w:t>
            </w:r>
            <w:r w:rsidR="00787A0F">
              <w:rPr>
                <w:noProof/>
                <w:webHidden/>
              </w:rPr>
              <w:tab/>
            </w:r>
            <w:r w:rsidR="00787A0F">
              <w:rPr>
                <w:noProof/>
                <w:webHidden/>
              </w:rPr>
              <w:fldChar w:fldCharType="begin"/>
            </w:r>
            <w:r w:rsidR="00787A0F">
              <w:rPr>
                <w:noProof/>
                <w:webHidden/>
              </w:rPr>
              <w:instrText xml:space="preserve"> PAGEREF _Toc63763220 \h </w:instrText>
            </w:r>
            <w:r w:rsidR="00787A0F">
              <w:rPr>
                <w:noProof/>
                <w:webHidden/>
              </w:rPr>
            </w:r>
            <w:r w:rsidR="00787A0F">
              <w:rPr>
                <w:noProof/>
                <w:webHidden/>
              </w:rPr>
              <w:fldChar w:fldCharType="separate"/>
            </w:r>
            <w:r w:rsidR="00787A0F">
              <w:rPr>
                <w:noProof/>
                <w:webHidden/>
              </w:rPr>
              <w:t>23</w:t>
            </w:r>
            <w:r w:rsidR="00787A0F">
              <w:rPr>
                <w:noProof/>
                <w:webHidden/>
              </w:rPr>
              <w:fldChar w:fldCharType="end"/>
            </w:r>
          </w:hyperlink>
        </w:p>
        <w:p w14:paraId="777E1803" w14:textId="0A7F3425" w:rsidR="00787A0F" w:rsidRDefault="00BB4D02">
          <w:pPr>
            <w:pStyle w:val="TOC2"/>
            <w:tabs>
              <w:tab w:val="left" w:pos="880"/>
              <w:tab w:val="right" w:leader="dot" w:pos="9350"/>
            </w:tabs>
            <w:rPr>
              <w:rFonts w:asciiTheme="minorHAnsi" w:hAnsiTheme="minorHAnsi"/>
              <w:noProof/>
              <w:lang w:eastAsia="en-US"/>
            </w:rPr>
          </w:pPr>
          <w:hyperlink w:anchor="_Toc63763221" w:history="1">
            <w:r w:rsidR="00787A0F" w:rsidRPr="00DB6D55">
              <w:rPr>
                <w:rStyle w:val="Hyperlink"/>
                <w:noProof/>
              </w:rPr>
              <w:t>3.2</w:t>
            </w:r>
            <w:r w:rsidR="00787A0F">
              <w:rPr>
                <w:rFonts w:asciiTheme="minorHAnsi" w:hAnsiTheme="minorHAnsi"/>
                <w:noProof/>
                <w:lang w:eastAsia="en-US"/>
              </w:rPr>
              <w:tab/>
            </w:r>
            <w:r w:rsidR="00787A0F" w:rsidRPr="00DB6D55">
              <w:rPr>
                <w:rStyle w:val="Hyperlink"/>
                <w:noProof/>
              </w:rPr>
              <w:t>Climate Impacts</w:t>
            </w:r>
            <w:r w:rsidR="00787A0F">
              <w:rPr>
                <w:noProof/>
                <w:webHidden/>
              </w:rPr>
              <w:tab/>
            </w:r>
            <w:r w:rsidR="00787A0F">
              <w:rPr>
                <w:noProof/>
                <w:webHidden/>
              </w:rPr>
              <w:fldChar w:fldCharType="begin"/>
            </w:r>
            <w:r w:rsidR="00787A0F">
              <w:rPr>
                <w:noProof/>
                <w:webHidden/>
              </w:rPr>
              <w:instrText xml:space="preserve"> PAGEREF _Toc63763221 \h </w:instrText>
            </w:r>
            <w:r w:rsidR="00787A0F">
              <w:rPr>
                <w:noProof/>
                <w:webHidden/>
              </w:rPr>
            </w:r>
            <w:r w:rsidR="00787A0F">
              <w:rPr>
                <w:noProof/>
                <w:webHidden/>
              </w:rPr>
              <w:fldChar w:fldCharType="separate"/>
            </w:r>
            <w:r w:rsidR="00787A0F">
              <w:rPr>
                <w:noProof/>
                <w:webHidden/>
              </w:rPr>
              <w:t>25</w:t>
            </w:r>
            <w:r w:rsidR="00787A0F">
              <w:rPr>
                <w:noProof/>
                <w:webHidden/>
              </w:rPr>
              <w:fldChar w:fldCharType="end"/>
            </w:r>
          </w:hyperlink>
        </w:p>
        <w:p w14:paraId="3B6C223A" w14:textId="48E86549" w:rsidR="00787A0F" w:rsidRDefault="00BB4D02">
          <w:pPr>
            <w:pStyle w:val="TOC2"/>
            <w:tabs>
              <w:tab w:val="left" w:pos="880"/>
              <w:tab w:val="right" w:leader="dot" w:pos="9350"/>
            </w:tabs>
            <w:rPr>
              <w:rFonts w:asciiTheme="minorHAnsi" w:hAnsiTheme="minorHAnsi"/>
              <w:noProof/>
              <w:lang w:eastAsia="en-US"/>
            </w:rPr>
          </w:pPr>
          <w:hyperlink w:anchor="_Toc63763222" w:history="1">
            <w:r w:rsidR="00787A0F" w:rsidRPr="00DB6D55">
              <w:rPr>
                <w:rStyle w:val="Hyperlink"/>
                <w:noProof/>
              </w:rPr>
              <w:t>3.3</w:t>
            </w:r>
            <w:r w:rsidR="00787A0F">
              <w:rPr>
                <w:rFonts w:asciiTheme="minorHAnsi" w:hAnsiTheme="minorHAnsi"/>
                <w:noProof/>
                <w:lang w:eastAsia="en-US"/>
              </w:rPr>
              <w:tab/>
            </w:r>
            <w:r w:rsidR="00787A0F" w:rsidRPr="00DB6D55">
              <w:rPr>
                <w:rStyle w:val="Hyperlink"/>
                <w:noProof/>
              </w:rPr>
              <w:t>financial Impacts</w:t>
            </w:r>
            <w:r w:rsidR="00787A0F">
              <w:rPr>
                <w:noProof/>
                <w:webHidden/>
              </w:rPr>
              <w:tab/>
            </w:r>
            <w:r w:rsidR="00787A0F">
              <w:rPr>
                <w:noProof/>
                <w:webHidden/>
              </w:rPr>
              <w:fldChar w:fldCharType="begin"/>
            </w:r>
            <w:r w:rsidR="00787A0F">
              <w:rPr>
                <w:noProof/>
                <w:webHidden/>
              </w:rPr>
              <w:instrText xml:space="preserve"> PAGEREF _Toc63763222 \h </w:instrText>
            </w:r>
            <w:r w:rsidR="00787A0F">
              <w:rPr>
                <w:noProof/>
                <w:webHidden/>
              </w:rPr>
            </w:r>
            <w:r w:rsidR="00787A0F">
              <w:rPr>
                <w:noProof/>
                <w:webHidden/>
              </w:rPr>
              <w:fldChar w:fldCharType="separate"/>
            </w:r>
            <w:r w:rsidR="00787A0F">
              <w:rPr>
                <w:noProof/>
                <w:webHidden/>
              </w:rPr>
              <w:t>26</w:t>
            </w:r>
            <w:r w:rsidR="00787A0F">
              <w:rPr>
                <w:noProof/>
                <w:webHidden/>
              </w:rPr>
              <w:fldChar w:fldCharType="end"/>
            </w:r>
          </w:hyperlink>
        </w:p>
        <w:p w14:paraId="3E69DDB7" w14:textId="46CDEC25" w:rsidR="00787A0F" w:rsidRDefault="00BB4D02">
          <w:pPr>
            <w:pStyle w:val="TOC2"/>
            <w:tabs>
              <w:tab w:val="left" w:pos="880"/>
              <w:tab w:val="right" w:leader="dot" w:pos="9350"/>
            </w:tabs>
            <w:rPr>
              <w:rFonts w:asciiTheme="minorHAnsi" w:hAnsiTheme="minorHAnsi"/>
              <w:noProof/>
              <w:lang w:eastAsia="en-US"/>
            </w:rPr>
          </w:pPr>
          <w:hyperlink w:anchor="_Toc63763223" w:history="1">
            <w:r w:rsidR="00787A0F" w:rsidRPr="00DB6D55">
              <w:rPr>
                <w:rStyle w:val="Hyperlink"/>
                <w:noProof/>
              </w:rPr>
              <w:t>3.4</w:t>
            </w:r>
            <w:r w:rsidR="00787A0F">
              <w:rPr>
                <w:rFonts w:asciiTheme="minorHAnsi" w:hAnsiTheme="minorHAnsi"/>
                <w:noProof/>
                <w:lang w:eastAsia="en-US"/>
              </w:rPr>
              <w:tab/>
            </w:r>
            <w:r w:rsidR="00787A0F" w:rsidRPr="00DB6D55">
              <w:rPr>
                <w:rStyle w:val="Hyperlink"/>
                <w:noProof/>
              </w:rPr>
              <w:t>Other Impacts</w:t>
            </w:r>
            <w:r w:rsidR="00787A0F">
              <w:rPr>
                <w:noProof/>
                <w:webHidden/>
              </w:rPr>
              <w:tab/>
            </w:r>
            <w:r w:rsidR="00787A0F">
              <w:rPr>
                <w:noProof/>
                <w:webHidden/>
              </w:rPr>
              <w:fldChar w:fldCharType="begin"/>
            </w:r>
            <w:r w:rsidR="00787A0F">
              <w:rPr>
                <w:noProof/>
                <w:webHidden/>
              </w:rPr>
              <w:instrText xml:space="preserve"> PAGEREF _Toc63763223 \h </w:instrText>
            </w:r>
            <w:r w:rsidR="00787A0F">
              <w:rPr>
                <w:noProof/>
                <w:webHidden/>
              </w:rPr>
            </w:r>
            <w:r w:rsidR="00787A0F">
              <w:rPr>
                <w:noProof/>
                <w:webHidden/>
              </w:rPr>
              <w:fldChar w:fldCharType="separate"/>
            </w:r>
            <w:r w:rsidR="00787A0F">
              <w:rPr>
                <w:noProof/>
                <w:webHidden/>
              </w:rPr>
              <w:t>27</w:t>
            </w:r>
            <w:r w:rsidR="00787A0F">
              <w:rPr>
                <w:noProof/>
                <w:webHidden/>
              </w:rPr>
              <w:fldChar w:fldCharType="end"/>
            </w:r>
          </w:hyperlink>
        </w:p>
        <w:p w14:paraId="7E6B9CBA" w14:textId="21934D59" w:rsidR="00787A0F" w:rsidRDefault="00BB4D02">
          <w:pPr>
            <w:pStyle w:val="TOC1"/>
            <w:tabs>
              <w:tab w:val="left" w:pos="440"/>
              <w:tab w:val="right" w:leader="dot" w:pos="9350"/>
            </w:tabs>
            <w:rPr>
              <w:rFonts w:asciiTheme="minorHAnsi" w:hAnsiTheme="minorHAnsi"/>
              <w:noProof/>
              <w:lang w:eastAsia="en-US"/>
            </w:rPr>
          </w:pPr>
          <w:hyperlink w:anchor="_Toc63763224" w:history="1">
            <w:r w:rsidR="00787A0F" w:rsidRPr="00DB6D55">
              <w:rPr>
                <w:rStyle w:val="Hyperlink"/>
                <w:noProof/>
              </w:rPr>
              <w:t>4</w:t>
            </w:r>
            <w:r w:rsidR="00787A0F">
              <w:rPr>
                <w:rFonts w:asciiTheme="minorHAnsi" w:hAnsiTheme="minorHAnsi"/>
                <w:noProof/>
                <w:lang w:eastAsia="en-US"/>
              </w:rPr>
              <w:tab/>
            </w:r>
            <w:r w:rsidR="00787A0F" w:rsidRPr="00DB6D55">
              <w:rPr>
                <w:rStyle w:val="Hyperlink"/>
                <w:noProof/>
              </w:rPr>
              <w:t>Discussion</w:t>
            </w:r>
            <w:r w:rsidR="00787A0F">
              <w:rPr>
                <w:noProof/>
                <w:webHidden/>
              </w:rPr>
              <w:tab/>
            </w:r>
            <w:r w:rsidR="00787A0F">
              <w:rPr>
                <w:noProof/>
                <w:webHidden/>
              </w:rPr>
              <w:fldChar w:fldCharType="begin"/>
            </w:r>
            <w:r w:rsidR="00787A0F">
              <w:rPr>
                <w:noProof/>
                <w:webHidden/>
              </w:rPr>
              <w:instrText xml:space="preserve"> PAGEREF _Toc63763224 \h </w:instrText>
            </w:r>
            <w:r w:rsidR="00787A0F">
              <w:rPr>
                <w:noProof/>
                <w:webHidden/>
              </w:rPr>
            </w:r>
            <w:r w:rsidR="00787A0F">
              <w:rPr>
                <w:noProof/>
                <w:webHidden/>
              </w:rPr>
              <w:fldChar w:fldCharType="separate"/>
            </w:r>
            <w:r w:rsidR="00787A0F">
              <w:rPr>
                <w:noProof/>
                <w:webHidden/>
              </w:rPr>
              <w:t>27</w:t>
            </w:r>
            <w:r w:rsidR="00787A0F">
              <w:rPr>
                <w:noProof/>
                <w:webHidden/>
              </w:rPr>
              <w:fldChar w:fldCharType="end"/>
            </w:r>
          </w:hyperlink>
        </w:p>
        <w:p w14:paraId="01689751" w14:textId="202B5060" w:rsidR="00787A0F" w:rsidRDefault="00BB4D02">
          <w:pPr>
            <w:pStyle w:val="TOC2"/>
            <w:tabs>
              <w:tab w:val="left" w:pos="880"/>
              <w:tab w:val="right" w:leader="dot" w:pos="9350"/>
            </w:tabs>
            <w:rPr>
              <w:rFonts w:asciiTheme="minorHAnsi" w:hAnsiTheme="minorHAnsi"/>
              <w:noProof/>
              <w:lang w:eastAsia="en-US"/>
            </w:rPr>
          </w:pPr>
          <w:hyperlink w:anchor="_Toc63763225" w:history="1">
            <w:r w:rsidR="00787A0F" w:rsidRPr="00DB6D55">
              <w:rPr>
                <w:rStyle w:val="Hyperlink"/>
                <w:noProof/>
              </w:rPr>
              <w:t>4.1</w:t>
            </w:r>
            <w:r w:rsidR="00787A0F">
              <w:rPr>
                <w:rFonts w:asciiTheme="minorHAnsi" w:hAnsiTheme="minorHAnsi"/>
                <w:noProof/>
                <w:lang w:eastAsia="en-US"/>
              </w:rPr>
              <w:tab/>
            </w:r>
            <w:r w:rsidR="00787A0F" w:rsidRPr="00DB6D55">
              <w:rPr>
                <w:rStyle w:val="Hyperlink"/>
                <w:noProof/>
              </w:rPr>
              <w:t>Limitations</w:t>
            </w:r>
            <w:r w:rsidR="00787A0F">
              <w:rPr>
                <w:noProof/>
                <w:webHidden/>
              </w:rPr>
              <w:tab/>
            </w:r>
            <w:r w:rsidR="00787A0F">
              <w:rPr>
                <w:noProof/>
                <w:webHidden/>
              </w:rPr>
              <w:fldChar w:fldCharType="begin"/>
            </w:r>
            <w:r w:rsidR="00787A0F">
              <w:rPr>
                <w:noProof/>
                <w:webHidden/>
              </w:rPr>
              <w:instrText xml:space="preserve"> PAGEREF _Toc63763225 \h </w:instrText>
            </w:r>
            <w:r w:rsidR="00787A0F">
              <w:rPr>
                <w:noProof/>
                <w:webHidden/>
              </w:rPr>
            </w:r>
            <w:r w:rsidR="00787A0F">
              <w:rPr>
                <w:noProof/>
                <w:webHidden/>
              </w:rPr>
              <w:fldChar w:fldCharType="separate"/>
            </w:r>
            <w:r w:rsidR="00787A0F">
              <w:rPr>
                <w:noProof/>
                <w:webHidden/>
              </w:rPr>
              <w:t>27</w:t>
            </w:r>
            <w:r w:rsidR="00787A0F">
              <w:rPr>
                <w:noProof/>
                <w:webHidden/>
              </w:rPr>
              <w:fldChar w:fldCharType="end"/>
            </w:r>
          </w:hyperlink>
        </w:p>
        <w:p w14:paraId="2481A8C3" w14:textId="4A946B79" w:rsidR="00787A0F" w:rsidRDefault="00BB4D02">
          <w:pPr>
            <w:pStyle w:val="TOC2"/>
            <w:tabs>
              <w:tab w:val="left" w:pos="880"/>
              <w:tab w:val="right" w:leader="dot" w:pos="9350"/>
            </w:tabs>
            <w:rPr>
              <w:rFonts w:asciiTheme="minorHAnsi" w:hAnsiTheme="minorHAnsi"/>
              <w:noProof/>
              <w:lang w:eastAsia="en-US"/>
            </w:rPr>
          </w:pPr>
          <w:hyperlink w:anchor="_Toc63763226" w:history="1">
            <w:r w:rsidR="00787A0F" w:rsidRPr="00DB6D55">
              <w:rPr>
                <w:rStyle w:val="Hyperlink"/>
                <w:noProof/>
              </w:rPr>
              <w:t>4.2</w:t>
            </w:r>
            <w:r w:rsidR="00787A0F">
              <w:rPr>
                <w:rFonts w:asciiTheme="minorHAnsi" w:hAnsiTheme="minorHAnsi"/>
                <w:noProof/>
                <w:lang w:eastAsia="en-US"/>
              </w:rPr>
              <w:tab/>
            </w:r>
            <w:r w:rsidR="00787A0F" w:rsidRPr="00DB6D55">
              <w:rPr>
                <w:rStyle w:val="Hyperlink"/>
                <w:noProof/>
              </w:rPr>
              <w:t>Benchmarks</w:t>
            </w:r>
            <w:r w:rsidR="00787A0F">
              <w:rPr>
                <w:noProof/>
                <w:webHidden/>
              </w:rPr>
              <w:tab/>
            </w:r>
            <w:r w:rsidR="00787A0F">
              <w:rPr>
                <w:noProof/>
                <w:webHidden/>
              </w:rPr>
              <w:fldChar w:fldCharType="begin"/>
            </w:r>
            <w:r w:rsidR="00787A0F">
              <w:rPr>
                <w:noProof/>
                <w:webHidden/>
              </w:rPr>
              <w:instrText xml:space="preserve"> PAGEREF _Toc63763226 \h </w:instrText>
            </w:r>
            <w:r w:rsidR="00787A0F">
              <w:rPr>
                <w:noProof/>
                <w:webHidden/>
              </w:rPr>
            </w:r>
            <w:r w:rsidR="00787A0F">
              <w:rPr>
                <w:noProof/>
                <w:webHidden/>
              </w:rPr>
              <w:fldChar w:fldCharType="separate"/>
            </w:r>
            <w:r w:rsidR="00787A0F">
              <w:rPr>
                <w:noProof/>
                <w:webHidden/>
              </w:rPr>
              <w:t>27</w:t>
            </w:r>
            <w:r w:rsidR="00787A0F">
              <w:rPr>
                <w:noProof/>
                <w:webHidden/>
              </w:rPr>
              <w:fldChar w:fldCharType="end"/>
            </w:r>
          </w:hyperlink>
        </w:p>
        <w:p w14:paraId="1D340C5F" w14:textId="7E17B81D" w:rsidR="00787A0F" w:rsidRDefault="00BB4D02">
          <w:pPr>
            <w:pStyle w:val="TOC1"/>
            <w:tabs>
              <w:tab w:val="left" w:pos="440"/>
              <w:tab w:val="right" w:leader="dot" w:pos="9350"/>
            </w:tabs>
            <w:rPr>
              <w:rFonts w:asciiTheme="minorHAnsi" w:hAnsiTheme="minorHAnsi"/>
              <w:noProof/>
              <w:lang w:eastAsia="en-US"/>
            </w:rPr>
          </w:pPr>
          <w:hyperlink w:anchor="_Toc63763227" w:history="1">
            <w:r w:rsidR="00787A0F" w:rsidRPr="00DB6D55">
              <w:rPr>
                <w:rStyle w:val="Hyperlink"/>
                <w:noProof/>
              </w:rPr>
              <w:t>5</w:t>
            </w:r>
            <w:r w:rsidR="00787A0F">
              <w:rPr>
                <w:rFonts w:asciiTheme="minorHAnsi" w:hAnsiTheme="minorHAnsi"/>
                <w:noProof/>
                <w:lang w:eastAsia="en-US"/>
              </w:rPr>
              <w:tab/>
            </w:r>
            <w:r w:rsidR="00787A0F" w:rsidRPr="00DB6D55">
              <w:rPr>
                <w:rStyle w:val="Hyperlink"/>
                <w:noProof/>
              </w:rPr>
              <w:t>References</w:t>
            </w:r>
            <w:r w:rsidR="00787A0F">
              <w:rPr>
                <w:noProof/>
                <w:webHidden/>
              </w:rPr>
              <w:tab/>
            </w:r>
            <w:r w:rsidR="00787A0F">
              <w:rPr>
                <w:noProof/>
                <w:webHidden/>
              </w:rPr>
              <w:fldChar w:fldCharType="begin"/>
            </w:r>
            <w:r w:rsidR="00787A0F">
              <w:rPr>
                <w:noProof/>
                <w:webHidden/>
              </w:rPr>
              <w:instrText xml:space="preserve"> PAGEREF _Toc63763227 \h </w:instrText>
            </w:r>
            <w:r w:rsidR="00787A0F">
              <w:rPr>
                <w:noProof/>
                <w:webHidden/>
              </w:rPr>
            </w:r>
            <w:r w:rsidR="00787A0F">
              <w:rPr>
                <w:noProof/>
                <w:webHidden/>
              </w:rPr>
              <w:fldChar w:fldCharType="separate"/>
            </w:r>
            <w:r w:rsidR="00787A0F">
              <w:rPr>
                <w:noProof/>
                <w:webHidden/>
              </w:rPr>
              <w:t>29</w:t>
            </w:r>
            <w:r w:rsidR="00787A0F">
              <w:rPr>
                <w:noProof/>
                <w:webHidden/>
              </w:rPr>
              <w:fldChar w:fldCharType="end"/>
            </w:r>
          </w:hyperlink>
        </w:p>
        <w:p w14:paraId="70CB5B15" w14:textId="12DF38CB" w:rsidR="00787A0F" w:rsidRDefault="00BB4D02">
          <w:pPr>
            <w:pStyle w:val="TOC1"/>
            <w:tabs>
              <w:tab w:val="left" w:pos="440"/>
              <w:tab w:val="right" w:leader="dot" w:pos="9350"/>
            </w:tabs>
            <w:rPr>
              <w:rFonts w:asciiTheme="minorHAnsi" w:hAnsiTheme="minorHAnsi"/>
              <w:noProof/>
              <w:lang w:eastAsia="en-US"/>
            </w:rPr>
          </w:pPr>
          <w:hyperlink w:anchor="_Toc63763228" w:history="1">
            <w:r w:rsidR="00787A0F" w:rsidRPr="00DB6D55">
              <w:rPr>
                <w:rStyle w:val="Hyperlink"/>
                <w:noProof/>
              </w:rPr>
              <w:t>6</w:t>
            </w:r>
            <w:r w:rsidR="00787A0F">
              <w:rPr>
                <w:rFonts w:asciiTheme="minorHAnsi" w:hAnsiTheme="minorHAnsi"/>
                <w:noProof/>
                <w:lang w:eastAsia="en-US"/>
              </w:rPr>
              <w:tab/>
            </w:r>
            <w:r w:rsidR="00787A0F" w:rsidRPr="00DB6D55">
              <w:rPr>
                <w:rStyle w:val="Hyperlink"/>
                <w:noProof/>
              </w:rPr>
              <w:t>Glossary</w:t>
            </w:r>
            <w:r w:rsidR="00787A0F">
              <w:rPr>
                <w:noProof/>
                <w:webHidden/>
              </w:rPr>
              <w:tab/>
            </w:r>
            <w:r w:rsidR="00787A0F">
              <w:rPr>
                <w:noProof/>
                <w:webHidden/>
              </w:rPr>
              <w:fldChar w:fldCharType="begin"/>
            </w:r>
            <w:r w:rsidR="00787A0F">
              <w:rPr>
                <w:noProof/>
                <w:webHidden/>
              </w:rPr>
              <w:instrText xml:space="preserve"> PAGEREF _Toc63763228 \h </w:instrText>
            </w:r>
            <w:r w:rsidR="00787A0F">
              <w:rPr>
                <w:noProof/>
                <w:webHidden/>
              </w:rPr>
            </w:r>
            <w:r w:rsidR="00787A0F">
              <w:rPr>
                <w:noProof/>
                <w:webHidden/>
              </w:rPr>
              <w:fldChar w:fldCharType="separate"/>
            </w:r>
            <w:r w:rsidR="00787A0F">
              <w:rPr>
                <w:noProof/>
                <w:webHidden/>
              </w:rPr>
              <w:t>29</w:t>
            </w:r>
            <w:r w:rsidR="00787A0F">
              <w:rPr>
                <w:noProof/>
                <w:webHidden/>
              </w:rPr>
              <w:fldChar w:fldCharType="end"/>
            </w:r>
          </w:hyperlink>
        </w:p>
        <w:p w14:paraId="12C7DAF6" w14:textId="44723086" w:rsidR="00640665" w:rsidRDefault="00640665" w:rsidP="00BF56E5">
          <w:pPr>
            <w:spacing w:after="0"/>
          </w:pPr>
          <w:r w:rsidRPr="00C44058">
            <w:rPr>
              <w:b/>
              <w:bCs/>
              <w:noProof/>
            </w:rPr>
            <w:fldChar w:fldCharType="end"/>
          </w:r>
        </w:p>
      </w:sdtContent>
    </w:sdt>
    <w:p w14:paraId="1827C10C" w14:textId="3B09BCA5" w:rsidR="00F15AEE" w:rsidRDefault="00F15AEE" w:rsidP="00BF56E5">
      <w:pPr>
        <w:spacing w:after="0"/>
      </w:pPr>
      <w:r>
        <w:br w:type="page"/>
      </w:r>
    </w:p>
    <w:p w14:paraId="325B3971" w14:textId="673DD9F4" w:rsidR="2D56E7D4" w:rsidRDefault="630B376D" w:rsidP="630B376D">
      <w:pPr>
        <w:pStyle w:val="Heading1"/>
        <w:numPr>
          <w:ilvl w:val="0"/>
          <w:numId w:val="0"/>
        </w:numPr>
        <w:rPr>
          <w:noProof/>
        </w:rPr>
      </w:pPr>
      <w:bookmarkStart w:id="0" w:name="_List_of_Figures"/>
      <w:bookmarkStart w:id="1" w:name="_Toc63763189"/>
      <w:bookmarkEnd w:id="0"/>
      <w:r w:rsidRPr="630B376D">
        <w:rPr>
          <w:noProof/>
        </w:rPr>
        <w:lastRenderedPageBreak/>
        <w:t>List of Figures</w:t>
      </w:r>
      <w:bookmarkEnd w:id="1"/>
    </w:p>
    <w:p w14:paraId="58586847" w14:textId="5641ED63" w:rsidR="006F1162" w:rsidRDefault="0011351E">
      <w:pPr>
        <w:pStyle w:val="TableofFigures"/>
        <w:tabs>
          <w:tab w:val="right" w:leader="dot" w:pos="9350"/>
        </w:tabs>
        <w:rPr>
          <w:rFonts w:asciiTheme="minorHAnsi" w:hAnsiTheme="minorHAnsi"/>
          <w:noProof/>
          <w:lang w:eastAsia="en-US"/>
        </w:rPr>
      </w:pPr>
      <w:r>
        <w:fldChar w:fldCharType="begin"/>
      </w:r>
      <w:r>
        <w:instrText xml:space="preserve"> TOC \h \z \c "Figure" </w:instrText>
      </w:r>
      <w:r>
        <w:fldChar w:fldCharType="separate"/>
      </w:r>
      <w:hyperlink w:anchor="_Toc66278450" w:history="1">
        <w:r w:rsidR="006F1162" w:rsidRPr="001B0772">
          <w:rPr>
            <w:rStyle w:val="Hyperlink"/>
            <w:noProof/>
          </w:rPr>
          <w:t>Figure 1</w:t>
        </w:r>
        <w:r w:rsidR="005E41E6">
          <w:rPr>
            <w:rStyle w:val="Hyperlink"/>
            <w:noProof/>
          </w:rPr>
          <w:t>.1</w:t>
        </w:r>
        <w:r w:rsidR="006F1162" w:rsidRPr="001B0772">
          <w:rPr>
            <w:rStyle w:val="Hyperlink"/>
            <w:noProof/>
          </w:rPr>
          <w:t xml:space="preserve"> Emissions intensity of the main aquaculture groups in 2017 (MacLeod et al., 2020).</w:t>
        </w:r>
        <w:r w:rsidR="006F1162">
          <w:rPr>
            <w:noProof/>
            <w:webHidden/>
          </w:rPr>
          <w:tab/>
        </w:r>
        <w:r w:rsidR="006F1162">
          <w:rPr>
            <w:noProof/>
            <w:webHidden/>
          </w:rPr>
          <w:fldChar w:fldCharType="begin"/>
        </w:r>
        <w:r w:rsidR="006F1162">
          <w:rPr>
            <w:noProof/>
            <w:webHidden/>
          </w:rPr>
          <w:instrText xml:space="preserve"> PAGEREF _Toc66278450 \h </w:instrText>
        </w:r>
        <w:r w:rsidR="006F1162">
          <w:rPr>
            <w:noProof/>
            <w:webHidden/>
          </w:rPr>
        </w:r>
        <w:r w:rsidR="006F1162">
          <w:rPr>
            <w:noProof/>
            <w:webHidden/>
          </w:rPr>
          <w:fldChar w:fldCharType="separate"/>
        </w:r>
        <w:r w:rsidR="006F1162">
          <w:rPr>
            <w:noProof/>
            <w:webHidden/>
          </w:rPr>
          <w:t>6</w:t>
        </w:r>
        <w:r w:rsidR="006F1162">
          <w:rPr>
            <w:noProof/>
            <w:webHidden/>
          </w:rPr>
          <w:fldChar w:fldCharType="end"/>
        </w:r>
      </w:hyperlink>
    </w:p>
    <w:p w14:paraId="52A5554B" w14:textId="0D476D67" w:rsidR="006F1162" w:rsidRDefault="00BB4D02">
      <w:pPr>
        <w:pStyle w:val="TableofFigures"/>
        <w:tabs>
          <w:tab w:val="right" w:leader="dot" w:pos="9350"/>
        </w:tabs>
        <w:rPr>
          <w:rFonts w:asciiTheme="minorHAnsi" w:hAnsiTheme="minorHAnsi"/>
          <w:noProof/>
          <w:lang w:eastAsia="en-US"/>
        </w:rPr>
      </w:pPr>
      <w:hyperlink w:anchor="_Toc66278451" w:history="1">
        <w:r w:rsidR="006F1162" w:rsidRPr="001B0772">
          <w:rPr>
            <w:rStyle w:val="Hyperlink"/>
            <w:noProof/>
          </w:rPr>
          <w:t xml:space="preserve">Figure </w:t>
        </w:r>
        <w:r w:rsidR="005E41E6">
          <w:rPr>
            <w:rStyle w:val="Hyperlink"/>
            <w:noProof/>
          </w:rPr>
          <w:t>1.2</w:t>
        </w:r>
        <w:r w:rsidR="006F1162" w:rsidRPr="001B0772">
          <w:rPr>
            <w:rStyle w:val="Hyperlink"/>
            <w:noProof/>
          </w:rPr>
          <w:t xml:space="preserve"> </w:t>
        </w:r>
        <w:r w:rsidR="00B40331">
          <w:t>Aquaculture production in main world regions</w:t>
        </w:r>
        <w:r w:rsidR="006F1162" w:rsidRPr="001B0772">
          <w:rPr>
            <w:rStyle w:val="Hyperlink"/>
            <w:noProof/>
          </w:rPr>
          <w:t xml:space="preserve"> (Waite et al., 2014).</w:t>
        </w:r>
        <w:r w:rsidR="006F1162">
          <w:rPr>
            <w:noProof/>
            <w:webHidden/>
          </w:rPr>
          <w:tab/>
        </w:r>
        <w:r w:rsidR="006F1162">
          <w:rPr>
            <w:noProof/>
            <w:webHidden/>
          </w:rPr>
          <w:fldChar w:fldCharType="begin"/>
        </w:r>
        <w:r w:rsidR="006F1162">
          <w:rPr>
            <w:noProof/>
            <w:webHidden/>
          </w:rPr>
          <w:instrText xml:space="preserve"> PAGEREF _Toc66278451 \h </w:instrText>
        </w:r>
        <w:r w:rsidR="006F1162">
          <w:rPr>
            <w:noProof/>
            <w:webHidden/>
          </w:rPr>
        </w:r>
        <w:r w:rsidR="006F1162">
          <w:rPr>
            <w:noProof/>
            <w:webHidden/>
          </w:rPr>
          <w:fldChar w:fldCharType="separate"/>
        </w:r>
        <w:r w:rsidR="006F1162">
          <w:rPr>
            <w:noProof/>
            <w:webHidden/>
          </w:rPr>
          <w:t>10</w:t>
        </w:r>
        <w:r w:rsidR="006F1162">
          <w:rPr>
            <w:noProof/>
            <w:webHidden/>
          </w:rPr>
          <w:fldChar w:fldCharType="end"/>
        </w:r>
      </w:hyperlink>
    </w:p>
    <w:p w14:paraId="2BC5EE7F" w14:textId="365B95AC" w:rsidR="006F1162" w:rsidRDefault="00BB4D02">
      <w:pPr>
        <w:pStyle w:val="TableofFigures"/>
        <w:tabs>
          <w:tab w:val="right" w:leader="dot" w:pos="9350"/>
        </w:tabs>
        <w:rPr>
          <w:rFonts w:asciiTheme="minorHAnsi" w:hAnsiTheme="minorHAnsi"/>
          <w:noProof/>
          <w:lang w:eastAsia="en-US"/>
        </w:rPr>
      </w:pPr>
      <w:hyperlink w:anchor="_Toc66278452" w:history="1">
        <w:r w:rsidR="006F1162" w:rsidRPr="001B0772">
          <w:rPr>
            <w:rStyle w:val="Hyperlink"/>
            <w:noProof/>
          </w:rPr>
          <w:t xml:space="preserve">Figure </w:t>
        </w:r>
        <w:r w:rsidR="005E41E6">
          <w:rPr>
            <w:rStyle w:val="Hyperlink"/>
            <w:noProof/>
          </w:rPr>
          <w:t>2.1</w:t>
        </w:r>
        <w:r w:rsidR="006F1162" w:rsidRPr="001B0772">
          <w:rPr>
            <w:rStyle w:val="Hyperlink"/>
            <w:noProof/>
          </w:rPr>
          <w:t xml:space="preserve"> Schematic of all Drawdown ocean-based solutions.</w:t>
        </w:r>
        <w:r w:rsidR="006F1162">
          <w:rPr>
            <w:noProof/>
            <w:webHidden/>
          </w:rPr>
          <w:tab/>
        </w:r>
        <w:r w:rsidR="006F1162">
          <w:rPr>
            <w:noProof/>
            <w:webHidden/>
          </w:rPr>
          <w:fldChar w:fldCharType="begin"/>
        </w:r>
        <w:r w:rsidR="006F1162">
          <w:rPr>
            <w:noProof/>
            <w:webHidden/>
          </w:rPr>
          <w:instrText xml:space="preserve"> PAGEREF _Toc66278452 \h </w:instrText>
        </w:r>
        <w:r w:rsidR="006F1162">
          <w:rPr>
            <w:noProof/>
            <w:webHidden/>
          </w:rPr>
        </w:r>
        <w:r w:rsidR="006F1162">
          <w:rPr>
            <w:noProof/>
            <w:webHidden/>
          </w:rPr>
          <w:fldChar w:fldCharType="separate"/>
        </w:r>
        <w:r w:rsidR="006F1162">
          <w:rPr>
            <w:noProof/>
            <w:webHidden/>
          </w:rPr>
          <w:t>23</w:t>
        </w:r>
        <w:r w:rsidR="006F1162">
          <w:rPr>
            <w:noProof/>
            <w:webHidden/>
          </w:rPr>
          <w:fldChar w:fldCharType="end"/>
        </w:r>
      </w:hyperlink>
    </w:p>
    <w:p w14:paraId="635B4637" w14:textId="14A3FF65" w:rsidR="006F1162" w:rsidRDefault="00BB4D02">
      <w:pPr>
        <w:pStyle w:val="TableofFigures"/>
        <w:tabs>
          <w:tab w:val="right" w:leader="dot" w:pos="9350"/>
        </w:tabs>
        <w:rPr>
          <w:rFonts w:asciiTheme="minorHAnsi" w:hAnsiTheme="minorHAnsi"/>
          <w:noProof/>
          <w:lang w:eastAsia="en-US"/>
        </w:rPr>
      </w:pPr>
      <w:hyperlink w:anchor="_Toc66278453" w:history="1">
        <w:r w:rsidR="006F1162" w:rsidRPr="001B0772">
          <w:rPr>
            <w:rStyle w:val="Hyperlink"/>
            <w:noProof/>
          </w:rPr>
          <w:t>Figure 3</w:t>
        </w:r>
        <w:r w:rsidR="0010449F">
          <w:rPr>
            <w:rStyle w:val="Hyperlink"/>
            <w:noProof/>
          </w:rPr>
          <w:t>.</w:t>
        </w:r>
        <w:r w:rsidR="006F1162" w:rsidRPr="001B0772">
          <w:rPr>
            <w:rStyle w:val="Hyperlink"/>
            <w:noProof/>
          </w:rPr>
          <w:t>1 World Annual Adoption 2020-2050.</w:t>
        </w:r>
        <w:r w:rsidR="006F1162">
          <w:rPr>
            <w:noProof/>
            <w:webHidden/>
          </w:rPr>
          <w:tab/>
        </w:r>
        <w:r w:rsidR="006F1162">
          <w:rPr>
            <w:noProof/>
            <w:webHidden/>
          </w:rPr>
          <w:fldChar w:fldCharType="begin"/>
        </w:r>
        <w:r w:rsidR="006F1162">
          <w:rPr>
            <w:noProof/>
            <w:webHidden/>
          </w:rPr>
          <w:instrText xml:space="preserve"> PAGEREF _Toc66278453 \h </w:instrText>
        </w:r>
        <w:r w:rsidR="006F1162">
          <w:rPr>
            <w:noProof/>
            <w:webHidden/>
          </w:rPr>
        </w:r>
        <w:r w:rsidR="006F1162">
          <w:rPr>
            <w:noProof/>
            <w:webHidden/>
          </w:rPr>
          <w:fldChar w:fldCharType="separate"/>
        </w:r>
        <w:r w:rsidR="006F1162">
          <w:rPr>
            <w:noProof/>
            <w:webHidden/>
          </w:rPr>
          <w:t>25</w:t>
        </w:r>
        <w:r w:rsidR="006F1162">
          <w:rPr>
            <w:noProof/>
            <w:webHidden/>
          </w:rPr>
          <w:fldChar w:fldCharType="end"/>
        </w:r>
      </w:hyperlink>
    </w:p>
    <w:p w14:paraId="3FA1A225" w14:textId="21C31839" w:rsidR="006F1162" w:rsidRDefault="00BB4D02">
      <w:pPr>
        <w:pStyle w:val="TableofFigures"/>
        <w:tabs>
          <w:tab w:val="right" w:leader="dot" w:pos="9350"/>
        </w:tabs>
        <w:rPr>
          <w:rFonts w:asciiTheme="minorHAnsi" w:hAnsiTheme="minorHAnsi"/>
          <w:noProof/>
          <w:lang w:eastAsia="en-US"/>
        </w:rPr>
      </w:pPr>
      <w:hyperlink w:anchor="_Toc66278454" w:history="1">
        <w:r w:rsidR="006F1162" w:rsidRPr="001B0772">
          <w:rPr>
            <w:rStyle w:val="Hyperlink"/>
            <w:noProof/>
          </w:rPr>
          <w:t>Figure 3</w:t>
        </w:r>
        <w:r w:rsidR="0010449F">
          <w:rPr>
            <w:rStyle w:val="Hyperlink"/>
            <w:noProof/>
          </w:rPr>
          <w:t>.</w:t>
        </w:r>
        <w:r w:rsidR="006F1162" w:rsidRPr="001B0772">
          <w:rPr>
            <w:rStyle w:val="Hyperlink"/>
            <w:noProof/>
          </w:rPr>
          <w:t>2 World Annual</w:t>
        </w:r>
        <w:r w:rsidR="006F1162" w:rsidRPr="001B0772">
          <w:rPr>
            <w:rStyle w:val="Hyperlink"/>
            <w:noProof/>
            <w:vertAlign w:val="subscript"/>
          </w:rPr>
          <w:t xml:space="preserve"> </w:t>
        </w:r>
        <w:r w:rsidR="006F1162" w:rsidRPr="001B0772">
          <w:rPr>
            <w:rStyle w:val="Hyperlink"/>
            <w:noProof/>
          </w:rPr>
          <w:t>Greenhouse Gas Emissions Reduction.</w:t>
        </w:r>
        <w:r w:rsidR="006F1162">
          <w:rPr>
            <w:noProof/>
            <w:webHidden/>
          </w:rPr>
          <w:tab/>
        </w:r>
        <w:r w:rsidR="006F1162">
          <w:rPr>
            <w:noProof/>
            <w:webHidden/>
          </w:rPr>
          <w:fldChar w:fldCharType="begin"/>
        </w:r>
        <w:r w:rsidR="006F1162">
          <w:rPr>
            <w:noProof/>
            <w:webHidden/>
          </w:rPr>
          <w:instrText xml:space="preserve"> PAGEREF _Toc66278454 \h </w:instrText>
        </w:r>
        <w:r w:rsidR="006F1162">
          <w:rPr>
            <w:noProof/>
            <w:webHidden/>
          </w:rPr>
        </w:r>
        <w:r w:rsidR="006F1162">
          <w:rPr>
            <w:noProof/>
            <w:webHidden/>
          </w:rPr>
          <w:fldChar w:fldCharType="separate"/>
        </w:r>
        <w:r w:rsidR="006F1162">
          <w:rPr>
            <w:noProof/>
            <w:webHidden/>
          </w:rPr>
          <w:t>26</w:t>
        </w:r>
        <w:r w:rsidR="006F1162">
          <w:rPr>
            <w:noProof/>
            <w:webHidden/>
          </w:rPr>
          <w:fldChar w:fldCharType="end"/>
        </w:r>
      </w:hyperlink>
    </w:p>
    <w:p w14:paraId="5AD133BD" w14:textId="36D62A14" w:rsidR="00640665" w:rsidRPr="003A0234" w:rsidRDefault="0011351E" w:rsidP="00BF56E5">
      <w:r>
        <w:fldChar w:fldCharType="end"/>
      </w:r>
    </w:p>
    <w:p w14:paraId="6055DED9" w14:textId="24973E3A" w:rsidR="006A4A08" w:rsidRPr="003A0234" w:rsidRDefault="630B376D" w:rsidP="630B376D">
      <w:pPr>
        <w:pStyle w:val="Heading1"/>
        <w:numPr>
          <w:ilvl w:val="0"/>
          <w:numId w:val="0"/>
        </w:numPr>
      </w:pPr>
      <w:bookmarkStart w:id="2" w:name="_Toc63763190"/>
      <w:r>
        <w:t>List of Tables</w:t>
      </w:r>
      <w:bookmarkEnd w:id="2"/>
    </w:p>
    <w:p w14:paraId="397AB271" w14:textId="5B45768F" w:rsidR="005E41E6" w:rsidRDefault="0011351E">
      <w:pPr>
        <w:pStyle w:val="TableofFigures"/>
        <w:tabs>
          <w:tab w:val="right" w:leader="dot" w:pos="9350"/>
        </w:tabs>
        <w:rPr>
          <w:rFonts w:asciiTheme="minorHAnsi" w:hAnsiTheme="minorHAnsi"/>
          <w:noProof/>
          <w:lang w:eastAsia="en-US"/>
        </w:rPr>
      </w:pPr>
      <w:r>
        <w:fldChar w:fldCharType="begin"/>
      </w:r>
      <w:r>
        <w:instrText xml:space="preserve"> TOC \h \z \c "Table" </w:instrText>
      </w:r>
      <w:r>
        <w:fldChar w:fldCharType="separate"/>
      </w:r>
      <w:hyperlink w:anchor="_Toc66278662" w:history="1">
        <w:r w:rsidR="005E41E6" w:rsidRPr="006D5F84">
          <w:rPr>
            <w:rStyle w:val="Hyperlink"/>
            <w:noProof/>
          </w:rPr>
          <w:t>Table 1.1 Ocean Solutions Comparison.</w:t>
        </w:r>
        <w:r w:rsidR="005E41E6">
          <w:rPr>
            <w:noProof/>
            <w:webHidden/>
          </w:rPr>
          <w:tab/>
        </w:r>
        <w:r w:rsidR="005E41E6">
          <w:rPr>
            <w:noProof/>
            <w:webHidden/>
          </w:rPr>
          <w:fldChar w:fldCharType="begin"/>
        </w:r>
        <w:r w:rsidR="005E41E6">
          <w:rPr>
            <w:noProof/>
            <w:webHidden/>
          </w:rPr>
          <w:instrText xml:space="preserve"> PAGEREF _Toc66278662 \h </w:instrText>
        </w:r>
        <w:r w:rsidR="005E41E6">
          <w:rPr>
            <w:noProof/>
            <w:webHidden/>
          </w:rPr>
        </w:r>
        <w:r w:rsidR="005E41E6">
          <w:rPr>
            <w:noProof/>
            <w:webHidden/>
          </w:rPr>
          <w:fldChar w:fldCharType="separate"/>
        </w:r>
        <w:r w:rsidR="005E41E6">
          <w:rPr>
            <w:noProof/>
            <w:webHidden/>
          </w:rPr>
          <w:t>12</w:t>
        </w:r>
        <w:r w:rsidR="005E41E6">
          <w:rPr>
            <w:noProof/>
            <w:webHidden/>
          </w:rPr>
          <w:fldChar w:fldCharType="end"/>
        </w:r>
      </w:hyperlink>
    </w:p>
    <w:p w14:paraId="331C6A59" w14:textId="450D6686" w:rsidR="005E41E6" w:rsidRDefault="00BB4D02">
      <w:pPr>
        <w:pStyle w:val="TableofFigures"/>
        <w:tabs>
          <w:tab w:val="right" w:leader="dot" w:pos="9350"/>
        </w:tabs>
        <w:rPr>
          <w:rStyle w:val="Hyperlink"/>
          <w:noProof/>
        </w:rPr>
      </w:pPr>
      <w:hyperlink w:anchor="_Toc66278663" w:history="1">
        <w:r w:rsidR="005E41E6" w:rsidRPr="006D5F84">
          <w:rPr>
            <w:rStyle w:val="Hyperlink"/>
            <w:noProof/>
          </w:rPr>
          <w:t>Table 2.1 Climate Inputs</w:t>
        </w:r>
        <w:r w:rsidR="005E41E6">
          <w:rPr>
            <w:noProof/>
            <w:webHidden/>
          </w:rPr>
          <w:tab/>
        </w:r>
        <w:r w:rsidR="005E41E6">
          <w:rPr>
            <w:noProof/>
            <w:webHidden/>
          </w:rPr>
          <w:fldChar w:fldCharType="begin"/>
        </w:r>
        <w:r w:rsidR="005E41E6">
          <w:rPr>
            <w:noProof/>
            <w:webHidden/>
          </w:rPr>
          <w:instrText xml:space="preserve"> PAGEREF _Toc66278663 \h </w:instrText>
        </w:r>
        <w:r w:rsidR="005E41E6">
          <w:rPr>
            <w:noProof/>
            <w:webHidden/>
          </w:rPr>
        </w:r>
        <w:r w:rsidR="005E41E6">
          <w:rPr>
            <w:noProof/>
            <w:webHidden/>
          </w:rPr>
          <w:fldChar w:fldCharType="separate"/>
        </w:r>
        <w:r w:rsidR="005E41E6">
          <w:rPr>
            <w:noProof/>
            <w:webHidden/>
          </w:rPr>
          <w:t>18</w:t>
        </w:r>
        <w:r w:rsidR="005E41E6">
          <w:rPr>
            <w:noProof/>
            <w:webHidden/>
          </w:rPr>
          <w:fldChar w:fldCharType="end"/>
        </w:r>
      </w:hyperlink>
    </w:p>
    <w:p w14:paraId="503398A6" w14:textId="32B2EA0B" w:rsidR="005E41E6" w:rsidRDefault="00BB4D02" w:rsidP="005E41E6">
      <w:pPr>
        <w:pStyle w:val="TableofFigures"/>
        <w:tabs>
          <w:tab w:val="right" w:leader="dot" w:pos="9350"/>
        </w:tabs>
        <w:rPr>
          <w:rStyle w:val="Hyperlink"/>
          <w:noProof/>
        </w:rPr>
      </w:pPr>
      <w:hyperlink w:anchor="_Toc66278663" w:history="1">
        <w:r w:rsidR="005E41E6" w:rsidRPr="006D5F84">
          <w:rPr>
            <w:rStyle w:val="Hyperlink"/>
            <w:noProof/>
          </w:rPr>
          <w:t>Table 2.</w:t>
        </w:r>
        <w:r w:rsidR="005E41E6">
          <w:rPr>
            <w:rStyle w:val="Hyperlink"/>
            <w:noProof/>
          </w:rPr>
          <w:t>2</w:t>
        </w:r>
        <w:r w:rsidR="005E41E6" w:rsidRPr="006D5F84">
          <w:rPr>
            <w:rStyle w:val="Hyperlink"/>
            <w:noProof/>
          </w:rPr>
          <w:t xml:space="preserve"> </w:t>
        </w:r>
        <w:r w:rsidR="005E41E6">
          <w:rPr>
            <w:rStyle w:val="Hyperlink"/>
            <w:noProof/>
          </w:rPr>
          <w:t>Financial</w:t>
        </w:r>
        <w:r w:rsidR="005E41E6" w:rsidRPr="006D5F84">
          <w:rPr>
            <w:rStyle w:val="Hyperlink"/>
            <w:noProof/>
          </w:rPr>
          <w:t xml:space="preserve"> Inputs</w:t>
        </w:r>
        <w:r w:rsidR="005E41E6">
          <w:rPr>
            <w:noProof/>
            <w:webHidden/>
          </w:rPr>
          <w:tab/>
        </w:r>
        <w:r w:rsidR="005E41E6">
          <w:rPr>
            <w:noProof/>
            <w:webHidden/>
          </w:rPr>
          <w:fldChar w:fldCharType="begin"/>
        </w:r>
        <w:r w:rsidR="005E41E6">
          <w:rPr>
            <w:noProof/>
            <w:webHidden/>
          </w:rPr>
          <w:instrText xml:space="preserve"> PAGEREF _Toc66278663 \h </w:instrText>
        </w:r>
        <w:r w:rsidR="005E41E6">
          <w:rPr>
            <w:noProof/>
            <w:webHidden/>
          </w:rPr>
        </w:r>
        <w:r w:rsidR="005E41E6">
          <w:rPr>
            <w:noProof/>
            <w:webHidden/>
          </w:rPr>
          <w:fldChar w:fldCharType="separate"/>
        </w:r>
        <w:r w:rsidR="005E41E6">
          <w:rPr>
            <w:noProof/>
            <w:webHidden/>
          </w:rPr>
          <w:t>1</w:t>
        </w:r>
        <w:r w:rsidR="005E41E6">
          <w:rPr>
            <w:noProof/>
            <w:webHidden/>
          </w:rPr>
          <w:fldChar w:fldCharType="end"/>
        </w:r>
      </w:hyperlink>
      <w:r w:rsidR="005E41E6" w:rsidRPr="005E41E6">
        <w:rPr>
          <w:rStyle w:val="Hyperlink"/>
          <w:noProof/>
          <w:color w:val="auto"/>
          <w:u w:val="none"/>
        </w:rPr>
        <w:t>9</w:t>
      </w:r>
    </w:p>
    <w:p w14:paraId="6428B53E" w14:textId="38FFB69D" w:rsidR="005E41E6" w:rsidRDefault="00BB4D02">
      <w:pPr>
        <w:pStyle w:val="TableofFigures"/>
        <w:tabs>
          <w:tab w:val="right" w:leader="dot" w:pos="9350"/>
        </w:tabs>
        <w:rPr>
          <w:rFonts w:asciiTheme="minorHAnsi" w:hAnsiTheme="minorHAnsi"/>
          <w:noProof/>
          <w:lang w:eastAsia="en-US"/>
        </w:rPr>
      </w:pPr>
      <w:hyperlink w:anchor="_Toc66278664" w:history="1">
        <w:r w:rsidR="005E41E6" w:rsidRPr="006D5F84">
          <w:rPr>
            <w:rStyle w:val="Hyperlink"/>
            <w:noProof/>
          </w:rPr>
          <w:t xml:space="preserve">Table </w:t>
        </w:r>
        <w:r w:rsidR="005E41E6">
          <w:rPr>
            <w:rStyle w:val="Hyperlink"/>
            <w:noProof/>
          </w:rPr>
          <w:t>2.3</w:t>
        </w:r>
        <w:r w:rsidR="005E41E6" w:rsidRPr="006D5F84">
          <w:rPr>
            <w:rStyle w:val="Hyperlink"/>
            <w:noProof/>
          </w:rPr>
          <w:t xml:space="preserve"> Project Drawdown Ocean model zones.</w:t>
        </w:r>
        <w:r w:rsidR="005E41E6">
          <w:rPr>
            <w:noProof/>
            <w:webHidden/>
          </w:rPr>
          <w:tab/>
        </w:r>
        <w:r w:rsidR="005E41E6">
          <w:rPr>
            <w:noProof/>
            <w:webHidden/>
          </w:rPr>
          <w:fldChar w:fldCharType="begin"/>
        </w:r>
        <w:r w:rsidR="005E41E6">
          <w:rPr>
            <w:noProof/>
            <w:webHidden/>
          </w:rPr>
          <w:instrText xml:space="preserve"> PAGEREF _Toc66278664 \h </w:instrText>
        </w:r>
        <w:r w:rsidR="005E41E6">
          <w:rPr>
            <w:noProof/>
            <w:webHidden/>
          </w:rPr>
        </w:r>
        <w:r w:rsidR="005E41E6">
          <w:rPr>
            <w:noProof/>
            <w:webHidden/>
          </w:rPr>
          <w:fldChar w:fldCharType="separate"/>
        </w:r>
        <w:r w:rsidR="005E41E6">
          <w:rPr>
            <w:noProof/>
            <w:webHidden/>
          </w:rPr>
          <w:t>21</w:t>
        </w:r>
        <w:r w:rsidR="005E41E6">
          <w:rPr>
            <w:noProof/>
            <w:webHidden/>
          </w:rPr>
          <w:fldChar w:fldCharType="end"/>
        </w:r>
      </w:hyperlink>
    </w:p>
    <w:p w14:paraId="08BDEE5C" w14:textId="1B80F620" w:rsidR="005E41E6" w:rsidRDefault="00BB4D02">
      <w:pPr>
        <w:pStyle w:val="TableofFigures"/>
        <w:tabs>
          <w:tab w:val="right" w:leader="dot" w:pos="9350"/>
        </w:tabs>
        <w:rPr>
          <w:rStyle w:val="Hyperlink"/>
          <w:noProof/>
        </w:rPr>
      </w:pPr>
      <w:hyperlink w:anchor="_Toc66278665" w:history="1">
        <w:r w:rsidR="005E41E6" w:rsidRPr="006D5F84">
          <w:rPr>
            <w:rStyle w:val="Hyperlink"/>
            <w:noProof/>
          </w:rPr>
          <w:t>Table 3.1 World Adoption of the Solution.</w:t>
        </w:r>
        <w:r w:rsidR="005E41E6">
          <w:rPr>
            <w:noProof/>
            <w:webHidden/>
          </w:rPr>
          <w:tab/>
        </w:r>
        <w:r w:rsidR="005E41E6">
          <w:rPr>
            <w:noProof/>
            <w:webHidden/>
          </w:rPr>
          <w:fldChar w:fldCharType="begin"/>
        </w:r>
        <w:r w:rsidR="005E41E6">
          <w:rPr>
            <w:noProof/>
            <w:webHidden/>
          </w:rPr>
          <w:instrText xml:space="preserve"> PAGEREF _Toc66278665 \h </w:instrText>
        </w:r>
        <w:r w:rsidR="005E41E6">
          <w:rPr>
            <w:noProof/>
            <w:webHidden/>
          </w:rPr>
        </w:r>
        <w:r w:rsidR="005E41E6">
          <w:rPr>
            <w:noProof/>
            <w:webHidden/>
          </w:rPr>
          <w:fldChar w:fldCharType="separate"/>
        </w:r>
        <w:r w:rsidR="005E41E6">
          <w:rPr>
            <w:noProof/>
            <w:webHidden/>
          </w:rPr>
          <w:t>24</w:t>
        </w:r>
        <w:r w:rsidR="005E41E6">
          <w:rPr>
            <w:noProof/>
            <w:webHidden/>
          </w:rPr>
          <w:fldChar w:fldCharType="end"/>
        </w:r>
      </w:hyperlink>
    </w:p>
    <w:p w14:paraId="621F14DD" w14:textId="04CA9063" w:rsidR="005E41E6" w:rsidRDefault="00BB4D02" w:rsidP="005E41E6">
      <w:pPr>
        <w:pStyle w:val="TableofFigures"/>
        <w:tabs>
          <w:tab w:val="right" w:leader="dot" w:pos="9350"/>
        </w:tabs>
        <w:rPr>
          <w:rStyle w:val="Hyperlink"/>
          <w:noProof/>
        </w:rPr>
      </w:pPr>
      <w:hyperlink w:anchor="_Toc66278665" w:history="1">
        <w:r w:rsidR="005E41E6" w:rsidRPr="006D5F84">
          <w:rPr>
            <w:rStyle w:val="Hyperlink"/>
            <w:noProof/>
          </w:rPr>
          <w:t>Table 3.</w:t>
        </w:r>
        <w:r w:rsidR="005E41E6">
          <w:rPr>
            <w:rStyle w:val="Hyperlink"/>
            <w:noProof/>
          </w:rPr>
          <w:t>2</w:t>
        </w:r>
        <w:r w:rsidR="005E41E6" w:rsidRPr="006D5F84">
          <w:rPr>
            <w:rStyle w:val="Hyperlink"/>
            <w:noProof/>
          </w:rPr>
          <w:t xml:space="preserve"> </w:t>
        </w:r>
        <w:r w:rsidR="005E41E6">
          <w:rPr>
            <w:rStyle w:val="Hyperlink"/>
            <w:noProof/>
          </w:rPr>
          <w:t>Climate impacts</w:t>
        </w:r>
        <w:r w:rsidR="005E41E6" w:rsidRPr="006D5F84">
          <w:rPr>
            <w:rStyle w:val="Hyperlink"/>
            <w:noProof/>
          </w:rPr>
          <w:t>.</w:t>
        </w:r>
        <w:r w:rsidR="005E41E6">
          <w:rPr>
            <w:noProof/>
            <w:webHidden/>
          </w:rPr>
          <w:tab/>
        </w:r>
        <w:r w:rsidR="005E41E6">
          <w:rPr>
            <w:noProof/>
            <w:webHidden/>
          </w:rPr>
          <w:fldChar w:fldCharType="begin"/>
        </w:r>
        <w:r w:rsidR="005E41E6">
          <w:rPr>
            <w:noProof/>
            <w:webHidden/>
          </w:rPr>
          <w:instrText xml:space="preserve"> PAGEREF _Toc66278665 \h </w:instrText>
        </w:r>
        <w:r w:rsidR="005E41E6">
          <w:rPr>
            <w:noProof/>
            <w:webHidden/>
          </w:rPr>
        </w:r>
        <w:r w:rsidR="005E41E6">
          <w:rPr>
            <w:noProof/>
            <w:webHidden/>
          </w:rPr>
          <w:fldChar w:fldCharType="separate"/>
        </w:r>
        <w:r w:rsidR="005E41E6">
          <w:rPr>
            <w:noProof/>
            <w:webHidden/>
          </w:rPr>
          <w:t>26</w:t>
        </w:r>
        <w:r w:rsidR="005E41E6">
          <w:rPr>
            <w:noProof/>
            <w:webHidden/>
          </w:rPr>
          <w:fldChar w:fldCharType="end"/>
        </w:r>
      </w:hyperlink>
    </w:p>
    <w:p w14:paraId="5D7054C6" w14:textId="6F44CD9E" w:rsidR="005E41E6" w:rsidRDefault="00BB4D02" w:rsidP="005E41E6">
      <w:pPr>
        <w:rPr>
          <w:rStyle w:val="Hyperlink"/>
          <w:noProof/>
        </w:rPr>
      </w:pPr>
      <w:hyperlink w:anchor="_Toc66278665" w:history="1">
        <w:r w:rsidR="005E41E6" w:rsidRPr="006D5F84">
          <w:rPr>
            <w:rStyle w:val="Hyperlink"/>
            <w:noProof/>
          </w:rPr>
          <w:t>Table 3.</w:t>
        </w:r>
        <w:r w:rsidR="005E41E6">
          <w:rPr>
            <w:rStyle w:val="Hyperlink"/>
            <w:noProof/>
          </w:rPr>
          <w:t>3</w:t>
        </w:r>
        <w:r w:rsidR="005E41E6" w:rsidRPr="006D5F84">
          <w:rPr>
            <w:rStyle w:val="Hyperlink"/>
            <w:noProof/>
          </w:rPr>
          <w:t xml:space="preserve"> </w:t>
        </w:r>
        <w:r w:rsidR="005E41E6">
          <w:t>Impacts on Atmospheric Concentrations of CO</w:t>
        </w:r>
        <w:r w:rsidR="005E41E6" w:rsidRPr="00AF1BB4">
          <w:rPr>
            <w:vertAlign w:val="subscript"/>
          </w:rPr>
          <w:t>2</w:t>
        </w:r>
        <w:r w:rsidR="005E41E6">
          <w:t>-eq……………………………………………</w:t>
        </w:r>
        <w:r w:rsidR="005E41E6">
          <w:rPr>
            <w:noProof/>
            <w:webHidden/>
          </w:rPr>
          <w:fldChar w:fldCharType="begin"/>
        </w:r>
        <w:r w:rsidR="005E41E6">
          <w:rPr>
            <w:noProof/>
            <w:webHidden/>
          </w:rPr>
          <w:instrText xml:space="preserve"> PAGEREF _Toc66278665 \h </w:instrText>
        </w:r>
        <w:r w:rsidR="005E41E6">
          <w:rPr>
            <w:noProof/>
            <w:webHidden/>
          </w:rPr>
        </w:r>
        <w:r w:rsidR="005E41E6">
          <w:rPr>
            <w:noProof/>
            <w:webHidden/>
          </w:rPr>
          <w:fldChar w:fldCharType="separate"/>
        </w:r>
        <w:r w:rsidR="005E41E6">
          <w:rPr>
            <w:noProof/>
            <w:webHidden/>
          </w:rPr>
          <w:t>27</w:t>
        </w:r>
        <w:r w:rsidR="005E41E6">
          <w:rPr>
            <w:noProof/>
            <w:webHidden/>
          </w:rPr>
          <w:fldChar w:fldCharType="end"/>
        </w:r>
      </w:hyperlink>
    </w:p>
    <w:p w14:paraId="796DE2EF" w14:textId="529984C0" w:rsidR="005E41E6" w:rsidRDefault="00BB4D02">
      <w:pPr>
        <w:pStyle w:val="TableofFigures"/>
        <w:tabs>
          <w:tab w:val="right" w:leader="dot" w:pos="9350"/>
        </w:tabs>
        <w:rPr>
          <w:rFonts w:asciiTheme="minorHAnsi" w:hAnsiTheme="minorHAnsi"/>
          <w:noProof/>
          <w:lang w:eastAsia="en-US"/>
        </w:rPr>
      </w:pPr>
      <w:hyperlink w:anchor="_Toc66278666" w:history="1">
        <w:r w:rsidR="005E41E6" w:rsidRPr="006D5F84">
          <w:rPr>
            <w:rStyle w:val="Hyperlink"/>
            <w:noProof/>
          </w:rPr>
          <w:t>Table 3.</w:t>
        </w:r>
        <w:r w:rsidR="005E41E6">
          <w:rPr>
            <w:rStyle w:val="Hyperlink"/>
            <w:noProof/>
          </w:rPr>
          <w:t>4</w:t>
        </w:r>
        <w:r w:rsidR="005E41E6" w:rsidRPr="006D5F84">
          <w:rPr>
            <w:rStyle w:val="Hyperlink"/>
            <w:noProof/>
          </w:rPr>
          <w:t xml:space="preserve"> Financial Impacts</w:t>
        </w:r>
        <w:r w:rsidR="005E41E6">
          <w:rPr>
            <w:noProof/>
            <w:webHidden/>
          </w:rPr>
          <w:tab/>
        </w:r>
        <w:r w:rsidR="005E41E6">
          <w:rPr>
            <w:noProof/>
            <w:webHidden/>
          </w:rPr>
          <w:fldChar w:fldCharType="begin"/>
        </w:r>
        <w:r w:rsidR="005E41E6">
          <w:rPr>
            <w:noProof/>
            <w:webHidden/>
          </w:rPr>
          <w:instrText xml:space="preserve"> PAGEREF _Toc66278666 \h </w:instrText>
        </w:r>
        <w:r w:rsidR="005E41E6">
          <w:rPr>
            <w:noProof/>
            <w:webHidden/>
          </w:rPr>
        </w:r>
        <w:r w:rsidR="005E41E6">
          <w:rPr>
            <w:noProof/>
            <w:webHidden/>
          </w:rPr>
          <w:fldChar w:fldCharType="separate"/>
        </w:r>
        <w:r w:rsidR="005E41E6">
          <w:rPr>
            <w:noProof/>
            <w:webHidden/>
          </w:rPr>
          <w:t>27</w:t>
        </w:r>
        <w:r w:rsidR="005E41E6">
          <w:rPr>
            <w:noProof/>
            <w:webHidden/>
          </w:rPr>
          <w:fldChar w:fldCharType="end"/>
        </w:r>
      </w:hyperlink>
    </w:p>
    <w:p w14:paraId="07A7EEC7" w14:textId="40270596" w:rsidR="005E41E6" w:rsidRDefault="00BB4D02">
      <w:pPr>
        <w:pStyle w:val="TableofFigures"/>
        <w:tabs>
          <w:tab w:val="right" w:leader="dot" w:pos="9350"/>
        </w:tabs>
        <w:rPr>
          <w:rFonts w:asciiTheme="minorHAnsi" w:hAnsiTheme="minorHAnsi"/>
          <w:noProof/>
          <w:lang w:eastAsia="en-US"/>
        </w:rPr>
      </w:pPr>
      <w:hyperlink w:anchor="_Toc66278667" w:history="1">
        <w:r w:rsidR="005E41E6" w:rsidRPr="006D5F84">
          <w:rPr>
            <w:rStyle w:val="Hyperlink"/>
            <w:noProof/>
          </w:rPr>
          <w:t>Table 4.1 Benchmarks</w:t>
        </w:r>
        <w:r w:rsidR="005E41E6">
          <w:rPr>
            <w:noProof/>
            <w:webHidden/>
          </w:rPr>
          <w:tab/>
        </w:r>
        <w:r w:rsidR="005E41E6">
          <w:rPr>
            <w:noProof/>
            <w:webHidden/>
          </w:rPr>
          <w:fldChar w:fldCharType="begin"/>
        </w:r>
        <w:r w:rsidR="005E41E6">
          <w:rPr>
            <w:noProof/>
            <w:webHidden/>
          </w:rPr>
          <w:instrText xml:space="preserve"> PAGEREF _Toc66278667 \h </w:instrText>
        </w:r>
        <w:r w:rsidR="005E41E6">
          <w:rPr>
            <w:noProof/>
            <w:webHidden/>
          </w:rPr>
        </w:r>
        <w:r w:rsidR="005E41E6">
          <w:rPr>
            <w:noProof/>
            <w:webHidden/>
          </w:rPr>
          <w:fldChar w:fldCharType="separate"/>
        </w:r>
        <w:r w:rsidR="005E41E6">
          <w:rPr>
            <w:noProof/>
            <w:webHidden/>
          </w:rPr>
          <w:t>29</w:t>
        </w:r>
        <w:r w:rsidR="005E41E6">
          <w:rPr>
            <w:noProof/>
            <w:webHidden/>
          </w:rPr>
          <w:fldChar w:fldCharType="end"/>
        </w:r>
      </w:hyperlink>
    </w:p>
    <w:p w14:paraId="42DD071A" w14:textId="507FF6D3" w:rsidR="00557726" w:rsidRDefault="0011351E" w:rsidP="0011351E">
      <w:pPr>
        <w:pStyle w:val="TableofFigures"/>
        <w:tabs>
          <w:tab w:val="right" w:leader="dot" w:pos="9350"/>
        </w:tabs>
        <w:rPr>
          <w:rFonts w:asciiTheme="minorHAnsi" w:hAnsiTheme="minorHAnsi"/>
          <w:noProof/>
          <w:sz w:val="24"/>
          <w:szCs w:val="24"/>
          <w:lang w:eastAsia="zh-CN"/>
        </w:rPr>
      </w:pPr>
      <w:r>
        <w:fldChar w:fldCharType="end"/>
      </w:r>
      <w:r w:rsidR="006A4A08" w:rsidRPr="003A0234">
        <w:fldChar w:fldCharType="begin"/>
      </w:r>
      <w:r w:rsidR="006A4A08" w:rsidRPr="003A0234">
        <w:instrText xml:space="preserve"> TOC \h \z \c "Table" </w:instrText>
      </w:r>
      <w:r w:rsidR="006A4A08" w:rsidRPr="003A0234">
        <w:fldChar w:fldCharType="separate"/>
      </w:r>
    </w:p>
    <w:p w14:paraId="59531BD3" w14:textId="10135FA2" w:rsidR="006A4A08" w:rsidRPr="003A0234" w:rsidRDefault="006A4A08" w:rsidP="00BF56E5">
      <w:r w:rsidRPr="003A0234">
        <w:fldChar w:fldCharType="end"/>
      </w:r>
    </w:p>
    <w:p w14:paraId="4825AD3F" w14:textId="55B69E71" w:rsidR="00640665" w:rsidRDefault="00640665" w:rsidP="00BF56E5">
      <w:pPr>
        <w:rPr>
          <w:rFonts w:asciiTheme="majorHAnsi" w:eastAsiaTheme="majorEastAsia" w:hAnsiTheme="majorHAnsi" w:cstheme="majorBidi"/>
          <w:b/>
          <w:bCs/>
          <w:smallCaps/>
          <w:color w:val="000000" w:themeColor="text1"/>
          <w:sz w:val="36"/>
          <w:szCs w:val="36"/>
        </w:rPr>
      </w:pPr>
    </w:p>
    <w:p w14:paraId="25BC328C" w14:textId="77777777" w:rsidR="00FB2C53" w:rsidRDefault="00FB2C53" w:rsidP="00BF56E5">
      <w:pPr>
        <w:spacing w:after="160"/>
        <w:jc w:val="left"/>
        <w:rPr>
          <w:rFonts w:asciiTheme="majorHAnsi" w:eastAsiaTheme="majorEastAsia" w:hAnsiTheme="majorHAnsi" w:cs="Times New Roman (Headings CS)"/>
          <w:b/>
          <w:bCs/>
          <w:smallCaps/>
          <w:color w:val="4F81BD" w:themeColor="accent1"/>
          <w:sz w:val="36"/>
          <w:szCs w:val="36"/>
        </w:rPr>
      </w:pPr>
      <w:r>
        <w:br w:type="page"/>
      </w:r>
    </w:p>
    <w:p w14:paraId="5F5B2EF0" w14:textId="64A06464" w:rsidR="00F52595" w:rsidRDefault="630B376D" w:rsidP="630B376D">
      <w:pPr>
        <w:pStyle w:val="Heading1"/>
        <w:numPr>
          <w:ilvl w:val="0"/>
          <w:numId w:val="0"/>
        </w:numPr>
      </w:pPr>
      <w:bookmarkStart w:id="3" w:name="_Toc63763191"/>
      <w:r>
        <w:lastRenderedPageBreak/>
        <w:t>Executive Summary</w:t>
      </w:r>
      <w:bookmarkEnd w:id="3"/>
    </w:p>
    <w:p w14:paraId="4B57A9D4" w14:textId="6A6667F4" w:rsidR="00E3204E" w:rsidRDefault="00E3204E" w:rsidP="00E518F2">
      <w:pPr>
        <w:shd w:val="clear" w:color="auto" w:fill="FFFFFF"/>
        <w:spacing w:after="0"/>
        <w:textAlignment w:val="baseline"/>
      </w:pPr>
      <w:r>
        <w:t>Aquaculture is a fast</w:t>
      </w:r>
      <w:r w:rsidR="00141EA1">
        <w:t>-</w:t>
      </w:r>
      <w:r>
        <w:t>growing industry and s</w:t>
      </w:r>
      <w:r w:rsidRPr="003E46DF">
        <w:t>ince 2014, aquaculture has provided more fish for human consumption than capture fisheries</w:t>
      </w:r>
      <w:r>
        <w:t xml:space="preserve">. </w:t>
      </w:r>
      <w:r>
        <w:rPr>
          <w:rFonts w:cs="Times New Roman"/>
        </w:rPr>
        <w:t xml:space="preserve">As </w:t>
      </w:r>
      <w:r w:rsidR="0010449F">
        <w:rPr>
          <w:rFonts w:cs="Times New Roman"/>
        </w:rPr>
        <w:t xml:space="preserve">the </w:t>
      </w:r>
      <w:r>
        <w:rPr>
          <w:rFonts w:cs="Times New Roman"/>
        </w:rPr>
        <w:t xml:space="preserve">aquaculture sector will become </w:t>
      </w:r>
      <w:r w:rsidR="00141EA1">
        <w:rPr>
          <w:rFonts w:cs="Times New Roman"/>
        </w:rPr>
        <w:t xml:space="preserve">an </w:t>
      </w:r>
      <w:r>
        <w:rPr>
          <w:rFonts w:cs="Times New Roman"/>
        </w:rPr>
        <w:t>important part of food systems within the next 10 years, it is necessary to address its sustainability and environmental impact.</w:t>
      </w:r>
      <w:r w:rsidR="0010449F">
        <w:rPr>
          <w:rFonts w:cs="Times New Roman"/>
        </w:rPr>
        <w:t xml:space="preserve"> There are many potentials for aquaculture operations improvement to reduce climate impact, with different maturity of implementation. The majority of GHG emissions are coming from feed production, and recently many pressure has been put on feed advancement and reducing its environmental impact. However,  due to the lack of market data, feed alternatives are not included as a part of this solution.</w:t>
      </w:r>
    </w:p>
    <w:p w14:paraId="3247458F" w14:textId="04EA6D7E" w:rsidR="00E518F2" w:rsidRPr="00E518F2" w:rsidRDefault="00E518F2" w:rsidP="00E518F2">
      <w:pPr>
        <w:shd w:val="clear" w:color="auto" w:fill="FFFFFF"/>
        <w:spacing w:after="0"/>
        <w:textAlignment w:val="baseline"/>
        <w:rPr>
          <w:rFonts w:ascii="Segoe UI" w:eastAsia="Times New Roman" w:hAnsi="Segoe UI" w:cs="Segoe UI"/>
          <w:sz w:val="18"/>
          <w:szCs w:val="18"/>
          <w:lang w:eastAsia="en-US"/>
        </w:rPr>
      </w:pPr>
      <w:r w:rsidRPr="00E518F2">
        <w:rPr>
          <w:rFonts w:eastAsia="Times New Roman" w:cs="Times New Roman"/>
          <w:color w:val="000000"/>
          <w:lang w:eastAsia="en-US"/>
        </w:rPr>
        <w:t>Project Drawdown defines</w:t>
      </w:r>
      <w:r w:rsidR="00E3204E">
        <w:rPr>
          <w:rFonts w:eastAsia="Times New Roman" w:cs="Times New Roman"/>
          <w:color w:val="000000"/>
          <w:lang w:eastAsia="en-US"/>
        </w:rPr>
        <w:t xml:space="preserve"> </w:t>
      </w:r>
      <w:r w:rsidR="00E3204E" w:rsidRPr="00E3204E">
        <w:rPr>
          <w:rFonts w:eastAsia="Times New Roman" w:cs="Times New Roman"/>
          <w:i/>
          <w:iCs/>
          <w:color w:val="000000"/>
          <w:lang w:eastAsia="en-US"/>
        </w:rPr>
        <w:t>Improve</w:t>
      </w:r>
      <w:r w:rsidR="00E3204E">
        <w:rPr>
          <w:rFonts w:eastAsia="Times New Roman" w:cs="Times New Roman"/>
          <w:i/>
          <w:iCs/>
          <w:color w:val="000000"/>
          <w:lang w:eastAsia="en-US"/>
        </w:rPr>
        <w:t xml:space="preserve"> </w:t>
      </w:r>
      <w:r w:rsidR="00E3204E" w:rsidRPr="00E3204E">
        <w:rPr>
          <w:rFonts w:eastAsia="Times New Roman" w:cs="Times New Roman"/>
          <w:i/>
          <w:iCs/>
          <w:color w:val="000000"/>
          <w:lang w:eastAsia="en-US"/>
        </w:rPr>
        <w:t>aquaculture</w:t>
      </w:r>
      <w:r w:rsidRPr="00E518F2">
        <w:rPr>
          <w:rFonts w:eastAsia="Times New Roman" w:cs="Times New Roman"/>
          <w:i/>
          <w:iCs/>
          <w:color w:val="000000"/>
          <w:lang w:eastAsia="en-US"/>
        </w:rPr>
        <w:t> </w:t>
      </w:r>
      <w:r w:rsidRPr="00E518F2">
        <w:rPr>
          <w:rFonts w:eastAsia="Times New Roman" w:cs="Times New Roman"/>
          <w:color w:val="000000"/>
          <w:lang w:eastAsia="en-US"/>
        </w:rPr>
        <w:t>a</w:t>
      </w:r>
      <w:r w:rsidR="00AE02F2">
        <w:rPr>
          <w:rFonts w:cs="Times New Roman"/>
        </w:rPr>
        <w:t>s shifting from diesel and petrol</w:t>
      </w:r>
      <w:r w:rsidR="00141EA1">
        <w:rPr>
          <w:rFonts w:cs="Times New Roman"/>
        </w:rPr>
        <w:t>-</w:t>
      </w:r>
      <w:r w:rsidR="00AE02F2">
        <w:rPr>
          <w:rFonts w:cs="Times New Roman"/>
        </w:rPr>
        <w:t xml:space="preserve">based generators to hybrid systems that are partly based on renewable energy resources to reduce greenhouse gas emissions from on-site energy use in animal aquaculture. </w:t>
      </w:r>
      <w:r w:rsidRPr="00E518F2">
        <w:rPr>
          <w:rFonts w:eastAsia="Times New Roman" w:cs="Times New Roman"/>
          <w:color w:val="000000"/>
          <w:lang w:eastAsia="en-US"/>
        </w:rPr>
        <w:t>It is assumed that </w:t>
      </w:r>
      <w:r w:rsidRPr="00E518F2">
        <w:rPr>
          <w:rFonts w:eastAsia="Times New Roman" w:cs="Times New Roman"/>
          <w:i/>
          <w:iCs/>
          <w:color w:val="000000"/>
          <w:lang w:eastAsia="en-US"/>
        </w:rPr>
        <w:t> </w:t>
      </w:r>
      <w:r w:rsidR="00AE02F2" w:rsidRPr="00E3204E">
        <w:rPr>
          <w:rFonts w:eastAsia="Times New Roman" w:cs="Times New Roman"/>
          <w:i/>
          <w:iCs/>
          <w:color w:val="000000"/>
          <w:lang w:eastAsia="en-US"/>
        </w:rPr>
        <w:t>Improve</w:t>
      </w:r>
      <w:r w:rsidR="00AE02F2">
        <w:rPr>
          <w:rFonts w:eastAsia="Times New Roman" w:cs="Times New Roman"/>
          <w:i/>
          <w:iCs/>
          <w:color w:val="000000"/>
          <w:lang w:eastAsia="en-US"/>
        </w:rPr>
        <w:t xml:space="preserve"> </w:t>
      </w:r>
      <w:r w:rsidR="00AE02F2" w:rsidRPr="00E3204E">
        <w:rPr>
          <w:rFonts w:eastAsia="Times New Roman" w:cs="Times New Roman"/>
          <w:i/>
          <w:iCs/>
          <w:color w:val="000000"/>
          <w:lang w:eastAsia="en-US"/>
        </w:rPr>
        <w:t>aquaculture</w:t>
      </w:r>
      <w:r w:rsidR="00AE02F2" w:rsidRPr="00E518F2">
        <w:rPr>
          <w:rFonts w:eastAsia="Times New Roman" w:cs="Times New Roman"/>
          <w:color w:val="000000"/>
          <w:lang w:eastAsia="en-US"/>
        </w:rPr>
        <w:t xml:space="preserve"> </w:t>
      </w:r>
      <w:r w:rsidRPr="00E518F2">
        <w:rPr>
          <w:rFonts w:eastAsia="Times New Roman" w:cs="Times New Roman"/>
          <w:color w:val="000000"/>
          <w:lang w:eastAsia="en-US"/>
        </w:rPr>
        <w:t> primarily happens at the </w:t>
      </w:r>
      <w:r w:rsidR="00AE02F2">
        <w:rPr>
          <w:rFonts w:eastAsia="Times New Roman" w:cs="Times New Roman"/>
          <w:color w:val="000000"/>
          <w:lang w:eastAsia="en-US"/>
        </w:rPr>
        <w:t>farmer and producer level</w:t>
      </w:r>
      <w:r w:rsidRPr="00E518F2">
        <w:rPr>
          <w:rFonts w:eastAsia="Times New Roman" w:cs="Times New Roman"/>
          <w:color w:val="000000"/>
          <w:lang w:eastAsia="en-US"/>
        </w:rPr>
        <w:t>.  </w:t>
      </w:r>
    </w:p>
    <w:p w14:paraId="73445EEE" w14:textId="42D1E3FB" w:rsidR="00E518F2" w:rsidRPr="00E518F2" w:rsidRDefault="00AE02F2" w:rsidP="00E518F2">
      <w:pPr>
        <w:shd w:val="clear" w:color="auto" w:fill="FFFFFF"/>
        <w:spacing w:after="0"/>
        <w:textAlignment w:val="baseline"/>
        <w:rPr>
          <w:rFonts w:ascii="Segoe UI" w:eastAsia="Times New Roman" w:hAnsi="Segoe UI" w:cs="Segoe UI"/>
          <w:sz w:val="18"/>
          <w:szCs w:val="18"/>
          <w:lang w:eastAsia="en-US"/>
        </w:rPr>
      </w:pPr>
      <w:r>
        <w:rPr>
          <w:rFonts w:eastAsia="Times New Roman" w:cs="Times New Roman"/>
          <w:color w:val="000000"/>
          <w:lang w:eastAsia="en-US"/>
        </w:rPr>
        <w:t xml:space="preserve">The Total Addressable Market is defined </w:t>
      </w:r>
      <w:r w:rsidR="00AE78AE">
        <w:rPr>
          <w:rFonts w:eastAsia="Times New Roman" w:cs="Times New Roman"/>
          <w:color w:val="000000"/>
          <w:lang w:eastAsia="en-US"/>
        </w:rPr>
        <w:t>in terms of</w:t>
      </w:r>
      <w:r w:rsidR="00141EA1">
        <w:rPr>
          <w:rFonts w:eastAsia="Times New Roman" w:cs="Times New Roman"/>
          <w:color w:val="000000"/>
          <w:lang w:eastAsia="en-US"/>
        </w:rPr>
        <w:t xml:space="preserve"> </w:t>
      </w:r>
      <w:r>
        <w:rPr>
          <w:rFonts w:eastAsia="Times New Roman" w:cs="Times New Roman"/>
          <w:color w:val="000000"/>
          <w:lang w:eastAsia="en-US"/>
        </w:rPr>
        <w:t xml:space="preserve">million tons of live weight produced in </w:t>
      </w:r>
      <w:r w:rsidR="006B39A5">
        <w:rPr>
          <w:rFonts w:eastAsia="Times New Roman" w:cs="Times New Roman"/>
          <w:color w:val="000000"/>
          <w:lang w:eastAsia="en-US"/>
        </w:rPr>
        <w:t>aquaculture</w:t>
      </w:r>
      <w:r w:rsidR="00AE78AE">
        <w:rPr>
          <w:rFonts w:eastAsia="Times New Roman" w:cs="Times New Roman"/>
          <w:color w:val="000000"/>
          <w:lang w:eastAsia="en-US"/>
        </w:rPr>
        <w:t>,</w:t>
      </w:r>
      <w:r>
        <w:rPr>
          <w:rFonts w:eastAsia="Times New Roman" w:cs="Times New Roman"/>
          <w:color w:val="000000"/>
          <w:lang w:eastAsia="en-US"/>
        </w:rPr>
        <w:t xml:space="preserve"> </w:t>
      </w:r>
      <w:r w:rsidR="005D02C2">
        <w:rPr>
          <w:rFonts w:eastAsia="Times New Roman" w:cs="Times New Roman"/>
          <w:color w:val="000000"/>
          <w:lang w:eastAsia="en-US"/>
        </w:rPr>
        <w:t xml:space="preserve">which is projected to increase from </w:t>
      </w:r>
      <w:r>
        <w:rPr>
          <w:rFonts w:eastAsia="Times New Roman" w:cs="Times New Roman"/>
          <w:color w:val="000000"/>
          <w:lang w:eastAsia="en-US"/>
        </w:rPr>
        <w:t>7</w:t>
      </w:r>
      <w:r w:rsidR="004724B7">
        <w:rPr>
          <w:rFonts w:eastAsia="Times New Roman" w:cs="Times New Roman"/>
          <w:color w:val="000000"/>
          <w:lang w:eastAsia="en-US"/>
        </w:rPr>
        <w:t>3</w:t>
      </w:r>
      <w:r>
        <w:rPr>
          <w:rFonts w:eastAsia="Times New Roman" w:cs="Times New Roman"/>
          <w:color w:val="000000"/>
          <w:lang w:eastAsia="en-US"/>
        </w:rPr>
        <w:t xml:space="preserve"> </w:t>
      </w:r>
      <w:r w:rsidR="00AE78AE">
        <w:rPr>
          <w:rFonts w:eastAsia="Times New Roman" w:cs="Times New Roman"/>
          <w:color w:val="000000"/>
          <w:lang w:eastAsia="en-US"/>
        </w:rPr>
        <w:t xml:space="preserve">million tons live weight production </w:t>
      </w:r>
      <w:r>
        <w:rPr>
          <w:rFonts w:eastAsia="Times New Roman" w:cs="Times New Roman"/>
          <w:color w:val="000000"/>
          <w:lang w:eastAsia="en-US"/>
        </w:rPr>
        <w:t>in 2014</w:t>
      </w:r>
      <w:r w:rsidR="005D02C2">
        <w:rPr>
          <w:rFonts w:eastAsia="Times New Roman" w:cs="Times New Roman"/>
          <w:color w:val="000000"/>
          <w:lang w:eastAsia="en-US"/>
        </w:rPr>
        <w:t xml:space="preserve"> to </w:t>
      </w:r>
      <w:r w:rsidR="005D02C2" w:rsidRPr="000B7AFF">
        <w:rPr>
          <w:bCs/>
        </w:rPr>
        <w:t xml:space="preserve">approximately </w:t>
      </w:r>
      <w:r w:rsidR="005D02C2">
        <w:rPr>
          <w:bCs/>
        </w:rPr>
        <w:t>126</w:t>
      </w:r>
      <w:r w:rsidR="005D02C2" w:rsidRPr="000B7AFF">
        <w:rPr>
          <w:bCs/>
        </w:rPr>
        <w:t xml:space="preserve"> million tons globally in 20</w:t>
      </w:r>
      <w:r w:rsidR="005D02C2" w:rsidRPr="00146B21">
        <w:rPr>
          <w:bCs/>
        </w:rPr>
        <w:t>5</w:t>
      </w:r>
      <w:r w:rsidR="005D02C2" w:rsidRPr="000B7AFF">
        <w:rPr>
          <w:bCs/>
        </w:rPr>
        <w:t>0</w:t>
      </w:r>
      <w:r>
        <w:rPr>
          <w:rFonts w:eastAsia="Times New Roman" w:cs="Times New Roman"/>
          <w:color w:val="000000"/>
          <w:lang w:eastAsia="en-US"/>
        </w:rPr>
        <w:t>. T</w:t>
      </w:r>
      <w:r w:rsidR="00E518F2" w:rsidRPr="00E518F2">
        <w:rPr>
          <w:rFonts w:eastAsia="Times New Roman" w:cs="Times New Roman"/>
          <w:color w:val="000000"/>
          <w:lang w:eastAsia="en-US"/>
        </w:rPr>
        <w:t>he current solution adoption (201</w:t>
      </w:r>
      <w:r>
        <w:rPr>
          <w:rFonts w:eastAsia="Times New Roman" w:cs="Times New Roman"/>
          <w:color w:val="000000"/>
          <w:lang w:eastAsia="en-US"/>
        </w:rPr>
        <w:t>4</w:t>
      </w:r>
      <w:r w:rsidR="00E518F2" w:rsidRPr="00E518F2">
        <w:rPr>
          <w:rFonts w:eastAsia="Times New Roman" w:cs="Times New Roman"/>
          <w:color w:val="000000"/>
          <w:lang w:eastAsia="en-US"/>
        </w:rPr>
        <w:t>) is </w:t>
      </w:r>
      <w:r>
        <w:rPr>
          <w:rFonts w:eastAsia="Times New Roman" w:cs="Times New Roman"/>
          <w:color w:val="000000"/>
          <w:lang w:eastAsia="en-US"/>
        </w:rPr>
        <w:t>set as</w:t>
      </w:r>
      <w:r w:rsidR="00E518F2" w:rsidRPr="00E518F2">
        <w:rPr>
          <w:rFonts w:eastAsia="Times New Roman" w:cs="Times New Roman"/>
          <w:color w:val="000000"/>
          <w:lang w:eastAsia="en-US"/>
        </w:rPr>
        <w:t xml:space="preserve"> zero </w:t>
      </w:r>
      <w:r>
        <w:rPr>
          <w:rFonts w:eastAsia="Times New Roman" w:cs="Times New Roman"/>
          <w:color w:val="000000"/>
          <w:lang w:eastAsia="en-US"/>
        </w:rPr>
        <w:t xml:space="preserve">because </w:t>
      </w:r>
      <w:r>
        <w:rPr>
          <w:rFonts w:cs="Times New Roman"/>
        </w:rPr>
        <w:t xml:space="preserve">greenhouse gas emissions </w:t>
      </w:r>
      <w:r w:rsidR="00141EA1">
        <w:rPr>
          <w:rFonts w:cs="Times New Roman"/>
        </w:rPr>
        <w:t xml:space="preserve">account only for </w:t>
      </w:r>
      <w:r>
        <w:rPr>
          <w:rFonts w:cs="Times New Roman"/>
        </w:rPr>
        <w:t>diesel and petrol on-site energy systems</w:t>
      </w:r>
      <w:r w:rsidR="00E518F2" w:rsidRPr="00E518F2">
        <w:rPr>
          <w:rFonts w:eastAsia="Times New Roman" w:cs="Times New Roman"/>
          <w:color w:val="000000"/>
          <w:lang w:eastAsia="en-US"/>
        </w:rPr>
        <w:t>. </w:t>
      </w:r>
      <w:r>
        <w:rPr>
          <w:rFonts w:eastAsia="Times New Roman" w:cs="Times New Roman"/>
          <w:color w:val="000000"/>
          <w:lang w:eastAsia="en-US"/>
        </w:rPr>
        <w:t>Ten scenarios ha</w:t>
      </w:r>
      <w:r w:rsidR="00141EA1">
        <w:rPr>
          <w:rFonts w:eastAsia="Times New Roman" w:cs="Times New Roman"/>
          <w:color w:val="000000"/>
          <w:lang w:eastAsia="en-US"/>
        </w:rPr>
        <w:t>ve</w:t>
      </w:r>
      <w:r>
        <w:rPr>
          <w:rFonts w:eastAsia="Times New Roman" w:cs="Times New Roman"/>
          <w:color w:val="000000"/>
          <w:lang w:eastAsia="en-US"/>
        </w:rPr>
        <w:t xml:space="preserve"> been buil</w:t>
      </w:r>
      <w:r w:rsidR="00B40331">
        <w:rPr>
          <w:rFonts w:eastAsia="Times New Roman" w:cs="Times New Roman"/>
          <w:color w:val="000000"/>
          <w:lang w:eastAsia="en-US"/>
        </w:rPr>
        <w:t>t</w:t>
      </w:r>
      <w:r>
        <w:rPr>
          <w:rFonts w:eastAsia="Times New Roman" w:cs="Times New Roman"/>
          <w:color w:val="000000"/>
          <w:lang w:eastAsia="en-US"/>
        </w:rPr>
        <w:t xml:space="preserve"> </w:t>
      </w:r>
      <w:r>
        <w:t xml:space="preserve">following the predicted growth of global renewable energy supply (PV and wind power) as presented in major reports on energy </w:t>
      </w:r>
      <w:r w:rsidRPr="00205929">
        <w:t>transformation</w:t>
      </w:r>
      <w:r>
        <w:t>.</w:t>
      </w:r>
      <w:r w:rsidR="00E518F2" w:rsidRPr="00E518F2">
        <w:rPr>
          <w:rFonts w:eastAsia="Times New Roman" w:cs="Times New Roman"/>
          <w:color w:val="000000"/>
          <w:lang w:eastAsia="en-US"/>
        </w:rPr>
        <w:t> These scenarios were combined to produce </w:t>
      </w:r>
      <w:r w:rsidR="00E518F2" w:rsidRPr="00E518F2">
        <w:rPr>
          <w:rFonts w:eastAsia="Times New Roman" w:cs="Times New Roman"/>
          <w:i/>
          <w:iCs/>
          <w:color w:val="000000"/>
          <w:lang w:eastAsia="en-US"/>
        </w:rPr>
        <w:t>Plausible</w:t>
      </w:r>
      <w:r w:rsidR="00E518F2" w:rsidRPr="00E518F2">
        <w:rPr>
          <w:rFonts w:eastAsia="Times New Roman" w:cs="Times New Roman"/>
          <w:color w:val="000000"/>
          <w:lang w:eastAsia="en-US"/>
        </w:rPr>
        <w:t> (</w:t>
      </w:r>
      <w:r>
        <w:rPr>
          <w:rFonts w:eastAsia="Times New Roman" w:cs="Times New Roman"/>
          <w:color w:val="000000"/>
          <w:lang w:eastAsia="en-US"/>
        </w:rPr>
        <w:t>average</w:t>
      </w:r>
      <w:r w:rsidR="00E518F2" w:rsidRPr="00E518F2">
        <w:rPr>
          <w:rFonts w:eastAsia="Times New Roman" w:cs="Times New Roman"/>
          <w:color w:val="000000"/>
          <w:lang w:eastAsia="en-US"/>
        </w:rPr>
        <w:t xml:space="preserve"> of </w:t>
      </w:r>
      <w:r>
        <w:rPr>
          <w:rFonts w:eastAsia="Times New Roman" w:cs="Times New Roman"/>
          <w:color w:val="000000"/>
          <w:lang w:eastAsia="en-US"/>
        </w:rPr>
        <w:t>lowest</w:t>
      </w:r>
      <w:r w:rsidR="00E518F2" w:rsidRPr="00E518F2">
        <w:rPr>
          <w:rFonts w:eastAsia="Times New Roman" w:cs="Times New Roman"/>
          <w:color w:val="000000"/>
          <w:lang w:eastAsia="en-US"/>
        </w:rPr>
        <w:t>),  </w:t>
      </w:r>
      <w:r w:rsidR="00974FED">
        <w:rPr>
          <w:rFonts w:eastAsia="Times New Roman" w:cs="Times New Roman"/>
          <w:i/>
          <w:iCs/>
          <w:color w:val="000000"/>
          <w:lang w:eastAsia="en-US"/>
        </w:rPr>
        <w:t>Ambitious</w:t>
      </w:r>
      <w:r w:rsidR="00E518F2" w:rsidRPr="00E518F2">
        <w:rPr>
          <w:rFonts w:eastAsia="Times New Roman" w:cs="Times New Roman"/>
          <w:color w:val="000000"/>
          <w:lang w:eastAsia="en-US"/>
        </w:rPr>
        <w:t xml:space="preserve"> (average of </w:t>
      </w:r>
      <w:r>
        <w:rPr>
          <w:rFonts w:eastAsia="Times New Roman" w:cs="Times New Roman"/>
          <w:color w:val="000000"/>
          <w:lang w:eastAsia="en-US"/>
        </w:rPr>
        <w:t>medium</w:t>
      </w:r>
      <w:r w:rsidR="00E518F2" w:rsidRPr="00E518F2">
        <w:rPr>
          <w:rFonts w:eastAsia="Times New Roman" w:cs="Times New Roman"/>
          <w:color w:val="000000"/>
          <w:lang w:eastAsia="en-US"/>
        </w:rPr>
        <w:t>), and </w:t>
      </w:r>
      <w:r w:rsidR="00974FED">
        <w:rPr>
          <w:rFonts w:eastAsia="Times New Roman" w:cs="Times New Roman"/>
          <w:i/>
          <w:iCs/>
          <w:color w:val="000000"/>
          <w:lang w:eastAsia="en-US"/>
        </w:rPr>
        <w:t>Maximum</w:t>
      </w:r>
      <w:r w:rsidR="00E518F2" w:rsidRPr="00E518F2">
        <w:rPr>
          <w:rFonts w:eastAsia="Times New Roman" w:cs="Times New Roman"/>
          <w:color w:val="000000"/>
          <w:lang w:eastAsia="en-US"/>
        </w:rPr>
        <w:t> (</w:t>
      </w:r>
      <w:r>
        <w:rPr>
          <w:rFonts w:eastAsia="Times New Roman" w:cs="Times New Roman"/>
          <w:color w:val="000000"/>
          <w:lang w:eastAsia="en-US"/>
        </w:rPr>
        <w:t>average</w:t>
      </w:r>
      <w:r w:rsidR="00E518F2" w:rsidRPr="00E518F2">
        <w:rPr>
          <w:rFonts w:eastAsia="Times New Roman" w:cs="Times New Roman"/>
          <w:color w:val="000000"/>
          <w:lang w:eastAsia="en-US"/>
        </w:rPr>
        <w:t xml:space="preserve"> of </w:t>
      </w:r>
      <w:r>
        <w:rPr>
          <w:rFonts w:eastAsia="Times New Roman" w:cs="Times New Roman"/>
          <w:color w:val="000000"/>
          <w:lang w:eastAsia="en-US"/>
        </w:rPr>
        <w:t>highest</w:t>
      </w:r>
      <w:r w:rsidR="00E518F2" w:rsidRPr="00E518F2">
        <w:rPr>
          <w:rFonts w:eastAsia="Times New Roman" w:cs="Times New Roman"/>
          <w:color w:val="000000"/>
          <w:lang w:eastAsia="en-US"/>
        </w:rPr>
        <w:t>) scenarios. </w:t>
      </w:r>
    </w:p>
    <w:p w14:paraId="20FAC474" w14:textId="6B577071" w:rsidR="00E518F2" w:rsidRPr="00E518F2" w:rsidRDefault="00E518F2" w:rsidP="00E518F2">
      <w:pPr>
        <w:shd w:val="clear" w:color="auto" w:fill="FFFFFF"/>
        <w:spacing w:after="0"/>
        <w:textAlignment w:val="baseline"/>
        <w:rPr>
          <w:rFonts w:ascii="Segoe UI" w:eastAsia="Times New Roman" w:hAnsi="Segoe UI" w:cs="Segoe UI"/>
          <w:sz w:val="18"/>
          <w:szCs w:val="18"/>
          <w:lang w:eastAsia="en-US"/>
        </w:rPr>
      </w:pPr>
      <w:r w:rsidRPr="00E518F2">
        <w:rPr>
          <w:rFonts w:eastAsia="Times New Roman" w:cs="Times New Roman"/>
          <w:color w:val="000000"/>
          <w:lang w:eastAsia="en-US"/>
        </w:rPr>
        <w:t>Total adoption in the </w:t>
      </w:r>
      <w:r w:rsidRPr="00E518F2">
        <w:rPr>
          <w:rFonts w:eastAsia="Times New Roman" w:cs="Times New Roman"/>
          <w:i/>
          <w:iCs/>
          <w:color w:val="000000"/>
          <w:lang w:eastAsia="en-US"/>
        </w:rPr>
        <w:t>Plausible Scenario </w:t>
      </w:r>
      <w:r w:rsidRPr="00E518F2">
        <w:rPr>
          <w:rFonts w:eastAsia="Times New Roman" w:cs="Times New Roman"/>
          <w:color w:val="000000"/>
          <w:lang w:eastAsia="en-US"/>
        </w:rPr>
        <w:t xml:space="preserve">is </w:t>
      </w:r>
      <w:r w:rsidR="00537670">
        <w:rPr>
          <w:rFonts w:eastAsia="Times New Roman" w:cs="Times New Roman"/>
          <w:color w:val="000000"/>
          <w:lang w:eastAsia="en-US"/>
        </w:rPr>
        <w:t>38.05</w:t>
      </w:r>
      <w:r w:rsidRPr="00E518F2">
        <w:rPr>
          <w:rFonts w:eastAsia="Times New Roman" w:cs="Times New Roman"/>
          <w:color w:val="000000"/>
          <w:lang w:eastAsia="en-US"/>
        </w:rPr>
        <w:t xml:space="preserve"> million </w:t>
      </w:r>
      <w:r w:rsidR="00AE02F2">
        <w:rPr>
          <w:rFonts w:eastAsia="Times New Roman" w:cs="Times New Roman"/>
          <w:color w:val="000000"/>
          <w:lang w:eastAsia="en-US"/>
        </w:rPr>
        <w:t>tons of live weight</w:t>
      </w:r>
      <w:r w:rsidRPr="00E518F2">
        <w:rPr>
          <w:rFonts w:eastAsia="Times New Roman" w:cs="Times New Roman"/>
          <w:color w:val="000000"/>
          <w:lang w:eastAsia="en-US"/>
        </w:rPr>
        <w:t xml:space="preserve"> in 2050, representing </w:t>
      </w:r>
      <w:r w:rsidR="00537670">
        <w:rPr>
          <w:rFonts w:eastAsia="Times New Roman" w:cs="Times New Roman"/>
          <w:color w:val="000000"/>
          <w:lang w:eastAsia="en-US"/>
        </w:rPr>
        <w:t>30</w:t>
      </w:r>
      <w:r w:rsidR="00AE02F2">
        <w:rPr>
          <w:rFonts w:eastAsia="Times New Roman" w:cs="Times New Roman"/>
          <w:color w:val="000000"/>
          <w:lang w:eastAsia="en-US"/>
        </w:rPr>
        <w:t>%</w:t>
      </w:r>
      <w:r w:rsidRPr="00E518F2">
        <w:rPr>
          <w:rFonts w:eastAsia="Times New Roman" w:cs="Times New Roman"/>
          <w:color w:val="000000"/>
          <w:lang w:eastAsia="en-US"/>
        </w:rPr>
        <w:t xml:space="preserve"> percent of the total </w:t>
      </w:r>
      <w:r w:rsidR="00AE02F2">
        <w:rPr>
          <w:rFonts w:eastAsia="Times New Roman" w:cs="Times New Roman"/>
          <w:color w:val="000000"/>
          <w:lang w:eastAsia="en-US"/>
        </w:rPr>
        <w:t>addressable market</w:t>
      </w:r>
      <w:r w:rsidRPr="00E518F2">
        <w:rPr>
          <w:rFonts w:eastAsia="Times New Roman" w:cs="Times New Roman"/>
          <w:color w:val="000000"/>
          <w:lang w:eastAsia="en-US"/>
        </w:rPr>
        <w:t>. Total adoption in the </w:t>
      </w:r>
      <w:r w:rsidR="00974FED">
        <w:rPr>
          <w:rFonts w:eastAsia="Times New Roman" w:cs="Times New Roman"/>
          <w:i/>
          <w:iCs/>
          <w:color w:val="000000"/>
          <w:lang w:eastAsia="en-US"/>
        </w:rPr>
        <w:t>Ambitious</w:t>
      </w:r>
      <w:r w:rsidRPr="00E518F2">
        <w:rPr>
          <w:rFonts w:eastAsia="Times New Roman" w:cs="Times New Roman"/>
          <w:i/>
          <w:iCs/>
          <w:color w:val="000000"/>
          <w:lang w:eastAsia="en-US"/>
        </w:rPr>
        <w:t xml:space="preserve"> Scenario</w:t>
      </w:r>
      <w:r w:rsidRPr="00E518F2">
        <w:rPr>
          <w:rFonts w:eastAsia="Times New Roman" w:cs="Times New Roman"/>
          <w:color w:val="000000"/>
          <w:lang w:eastAsia="en-US"/>
        </w:rPr>
        <w:t xml:space="preserve"> is </w:t>
      </w:r>
      <w:r w:rsidR="00AE02F2">
        <w:rPr>
          <w:rFonts w:eastAsia="Times New Roman" w:cs="Times New Roman"/>
          <w:color w:val="000000"/>
          <w:lang w:eastAsia="en-US"/>
        </w:rPr>
        <w:t>6</w:t>
      </w:r>
      <w:r w:rsidR="00537670">
        <w:rPr>
          <w:rFonts w:eastAsia="Times New Roman" w:cs="Times New Roman"/>
          <w:color w:val="000000"/>
          <w:lang w:eastAsia="en-US"/>
        </w:rPr>
        <w:t>0.93</w:t>
      </w:r>
      <w:r w:rsidRPr="00E518F2">
        <w:rPr>
          <w:rFonts w:eastAsia="Times New Roman" w:cs="Times New Roman"/>
          <w:color w:val="000000"/>
          <w:lang w:eastAsia="en-US"/>
        </w:rPr>
        <w:t xml:space="preserve"> </w:t>
      </w:r>
      <w:r w:rsidR="00AE02F2" w:rsidRPr="00E518F2">
        <w:rPr>
          <w:rFonts w:eastAsia="Times New Roman" w:cs="Times New Roman"/>
          <w:color w:val="000000"/>
          <w:lang w:eastAsia="en-US"/>
        </w:rPr>
        <w:t xml:space="preserve">million </w:t>
      </w:r>
      <w:r w:rsidR="00AE02F2">
        <w:rPr>
          <w:rFonts w:eastAsia="Times New Roman" w:cs="Times New Roman"/>
          <w:color w:val="000000"/>
          <w:lang w:eastAsia="en-US"/>
        </w:rPr>
        <w:t>tons of live weight</w:t>
      </w:r>
      <w:r w:rsidR="00AE02F2" w:rsidRPr="00E518F2">
        <w:rPr>
          <w:rFonts w:eastAsia="Times New Roman" w:cs="Times New Roman"/>
          <w:color w:val="000000"/>
          <w:lang w:eastAsia="en-US"/>
        </w:rPr>
        <w:t xml:space="preserve"> </w:t>
      </w:r>
      <w:r w:rsidRPr="00E518F2">
        <w:rPr>
          <w:rFonts w:eastAsia="Times New Roman" w:cs="Times New Roman"/>
          <w:color w:val="000000"/>
          <w:lang w:eastAsia="en-US"/>
        </w:rPr>
        <w:t xml:space="preserve">in 2050, representing </w:t>
      </w:r>
      <w:r w:rsidR="00537670">
        <w:rPr>
          <w:rFonts w:eastAsia="Times New Roman" w:cs="Times New Roman"/>
          <w:color w:val="000000"/>
          <w:lang w:eastAsia="en-US"/>
        </w:rPr>
        <w:t>61</w:t>
      </w:r>
      <w:r w:rsidRPr="00E518F2">
        <w:rPr>
          <w:rFonts w:eastAsia="Times New Roman" w:cs="Times New Roman"/>
          <w:color w:val="000000"/>
          <w:lang w:eastAsia="en-US"/>
        </w:rPr>
        <w:t xml:space="preserve"> percent of the total </w:t>
      </w:r>
      <w:r w:rsidR="00AE02F2">
        <w:rPr>
          <w:rFonts w:eastAsia="Times New Roman" w:cs="Times New Roman"/>
          <w:color w:val="000000"/>
          <w:lang w:eastAsia="en-US"/>
        </w:rPr>
        <w:t>addressable market</w:t>
      </w:r>
      <w:r w:rsidRPr="00E518F2">
        <w:rPr>
          <w:rFonts w:eastAsia="Times New Roman" w:cs="Times New Roman"/>
          <w:color w:val="000000"/>
          <w:lang w:eastAsia="en-US"/>
        </w:rPr>
        <w:t>. Total adoption in the </w:t>
      </w:r>
      <w:r w:rsidR="00974FED">
        <w:rPr>
          <w:rFonts w:eastAsia="Times New Roman" w:cs="Times New Roman"/>
          <w:i/>
          <w:iCs/>
          <w:color w:val="000000"/>
          <w:lang w:eastAsia="en-US"/>
        </w:rPr>
        <w:t>Maximum</w:t>
      </w:r>
      <w:r w:rsidRPr="00E518F2">
        <w:rPr>
          <w:rFonts w:eastAsia="Times New Roman" w:cs="Times New Roman"/>
          <w:i/>
          <w:iCs/>
          <w:color w:val="000000"/>
          <w:lang w:eastAsia="en-US"/>
        </w:rPr>
        <w:t xml:space="preserve"> Scenario</w:t>
      </w:r>
      <w:r w:rsidRPr="00E518F2">
        <w:rPr>
          <w:rFonts w:eastAsia="Times New Roman" w:cs="Times New Roman"/>
          <w:color w:val="000000"/>
          <w:lang w:eastAsia="en-US"/>
        </w:rPr>
        <w:t xml:space="preserve"> is </w:t>
      </w:r>
      <w:r w:rsidR="00537670">
        <w:rPr>
          <w:rFonts w:eastAsia="Times New Roman" w:cs="Times New Roman"/>
          <w:color w:val="000000"/>
          <w:lang w:eastAsia="en-US"/>
        </w:rPr>
        <w:t>87.35</w:t>
      </w:r>
      <w:r w:rsidRPr="00E518F2">
        <w:rPr>
          <w:rFonts w:eastAsia="Times New Roman" w:cs="Times New Roman"/>
          <w:color w:val="000000"/>
          <w:lang w:eastAsia="en-US"/>
        </w:rPr>
        <w:t xml:space="preserve"> </w:t>
      </w:r>
      <w:r w:rsidR="00966F31" w:rsidRPr="00E518F2">
        <w:rPr>
          <w:rFonts w:eastAsia="Times New Roman" w:cs="Times New Roman"/>
          <w:color w:val="000000"/>
          <w:lang w:eastAsia="en-US"/>
        </w:rPr>
        <w:t xml:space="preserve">million </w:t>
      </w:r>
      <w:r w:rsidR="00966F31">
        <w:rPr>
          <w:rFonts w:eastAsia="Times New Roman" w:cs="Times New Roman"/>
          <w:color w:val="000000"/>
          <w:lang w:eastAsia="en-US"/>
        </w:rPr>
        <w:t>tons of live weight</w:t>
      </w:r>
      <w:r w:rsidR="00966F31" w:rsidRPr="00E518F2">
        <w:rPr>
          <w:rFonts w:eastAsia="Times New Roman" w:cs="Times New Roman"/>
          <w:color w:val="000000"/>
          <w:lang w:eastAsia="en-US"/>
        </w:rPr>
        <w:t xml:space="preserve"> </w:t>
      </w:r>
      <w:r w:rsidRPr="00E518F2">
        <w:rPr>
          <w:rFonts w:eastAsia="Times New Roman" w:cs="Times New Roman"/>
          <w:color w:val="000000"/>
          <w:lang w:eastAsia="en-US"/>
        </w:rPr>
        <w:t xml:space="preserve">in 2050, representing </w:t>
      </w:r>
      <w:r w:rsidR="00537670">
        <w:rPr>
          <w:rFonts w:eastAsia="Times New Roman" w:cs="Times New Roman"/>
          <w:color w:val="000000"/>
          <w:lang w:eastAsia="en-US"/>
        </w:rPr>
        <w:t>69</w:t>
      </w:r>
      <w:r w:rsidRPr="00E518F2">
        <w:rPr>
          <w:rFonts w:eastAsia="Times New Roman" w:cs="Times New Roman"/>
          <w:color w:val="000000"/>
          <w:lang w:eastAsia="en-US"/>
        </w:rPr>
        <w:t xml:space="preserve"> percent of the total </w:t>
      </w:r>
      <w:r w:rsidR="00966F31">
        <w:rPr>
          <w:rFonts w:eastAsia="Times New Roman" w:cs="Times New Roman"/>
          <w:color w:val="000000"/>
          <w:lang w:eastAsia="en-US"/>
        </w:rPr>
        <w:t>addressable market</w:t>
      </w:r>
      <w:r w:rsidRPr="00E518F2">
        <w:rPr>
          <w:rFonts w:eastAsia="Times New Roman" w:cs="Times New Roman"/>
          <w:color w:val="000000"/>
          <w:lang w:eastAsia="en-US"/>
        </w:rPr>
        <w:t>. Climate impact is 0.</w:t>
      </w:r>
      <w:r w:rsidR="00537670">
        <w:rPr>
          <w:rFonts w:eastAsia="Times New Roman" w:cs="Times New Roman"/>
          <w:color w:val="000000"/>
          <w:lang w:eastAsia="en-US"/>
        </w:rPr>
        <w:t>50</w:t>
      </w:r>
      <w:r w:rsidRPr="00E518F2">
        <w:rPr>
          <w:rFonts w:eastAsia="Times New Roman" w:cs="Times New Roman"/>
          <w:color w:val="000000"/>
          <w:lang w:eastAsia="en-US"/>
        </w:rPr>
        <w:t xml:space="preserve">, </w:t>
      </w:r>
      <w:r w:rsidR="00966F31">
        <w:rPr>
          <w:rFonts w:eastAsia="Times New Roman" w:cs="Times New Roman"/>
          <w:color w:val="000000"/>
          <w:lang w:eastAsia="en-US"/>
        </w:rPr>
        <w:t>0.</w:t>
      </w:r>
      <w:r w:rsidR="00537670">
        <w:rPr>
          <w:rFonts w:eastAsia="Times New Roman" w:cs="Times New Roman"/>
          <w:color w:val="000000"/>
          <w:lang w:eastAsia="en-US"/>
        </w:rPr>
        <w:t>78</w:t>
      </w:r>
      <w:r w:rsidRPr="00E518F2">
        <w:rPr>
          <w:rFonts w:eastAsia="Times New Roman" w:cs="Times New Roman"/>
          <w:color w:val="000000"/>
          <w:lang w:eastAsia="en-US"/>
        </w:rPr>
        <w:t>, and 1.</w:t>
      </w:r>
      <w:r w:rsidR="00537670">
        <w:rPr>
          <w:rFonts w:eastAsia="Times New Roman" w:cs="Times New Roman"/>
          <w:color w:val="000000"/>
          <w:lang w:eastAsia="en-US"/>
        </w:rPr>
        <w:t>02</w:t>
      </w:r>
      <w:r w:rsidRPr="00E518F2">
        <w:rPr>
          <w:rFonts w:eastAsia="Times New Roman" w:cs="Times New Roman"/>
          <w:color w:val="000000"/>
          <w:lang w:eastAsia="en-US"/>
        </w:rPr>
        <w:t xml:space="preserve"> gigatons of carbon-dioxide equivalent </w:t>
      </w:r>
      <w:r w:rsidR="0010449F">
        <w:rPr>
          <w:rFonts w:eastAsia="Times New Roman" w:cs="Times New Roman"/>
          <w:color w:val="000000"/>
          <w:lang w:eastAsia="en-US"/>
        </w:rPr>
        <w:t xml:space="preserve">reduction in 30 years timeframe </w:t>
      </w:r>
      <w:r w:rsidRPr="00E518F2">
        <w:rPr>
          <w:rFonts w:eastAsia="Times New Roman" w:cs="Times New Roman"/>
          <w:color w:val="000000"/>
          <w:lang w:eastAsia="en-US"/>
        </w:rPr>
        <w:t>in the </w:t>
      </w:r>
      <w:r w:rsidRPr="00E518F2">
        <w:rPr>
          <w:rFonts w:eastAsia="Times New Roman" w:cs="Times New Roman"/>
          <w:i/>
          <w:iCs/>
          <w:color w:val="000000"/>
          <w:lang w:eastAsia="en-US"/>
        </w:rPr>
        <w:t xml:space="preserve">Plausible, </w:t>
      </w:r>
      <w:r w:rsidR="00974FED">
        <w:rPr>
          <w:rFonts w:eastAsia="Times New Roman" w:cs="Times New Roman"/>
          <w:i/>
          <w:iCs/>
          <w:color w:val="000000"/>
          <w:lang w:eastAsia="en-US"/>
        </w:rPr>
        <w:t>Ambitious</w:t>
      </w:r>
      <w:r w:rsidRPr="00E518F2">
        <w:rPr>
          <w:rFonts w:eastAsia="Times New Roman" w:cs="Times New Roman"/>
          <w:color w:val="000000"/>
          <w:lang w:eastAsia="en-US"/>
        </w:rPr>
        <w:t> and</w:t>
      </w:r>
      <w:r w:rsidRPr="00E518F2">
        <w:rPr>
          <w:rFonts w:eastAsia="Times New Roman" w:cs="Times New Roman"/>
          <w:i/>
          <w:iCs/>
          <w:color w:val="000000"/>
          <w:lang w:eastAsia="en-US"/>
        </w:rPr>
        <w:t> </w:t>
      </w:r>
      <w:r w:rsidR="00974FED">
        <w:rPr>
          <w:rFonts w:eastAsia="Times New Roman" w:cs="Times New Roman"/>
          <w:i/>
          <w:iCs/>
          <w:color w:val="000000"/>
          <w:lang w:eastAsia="en-US"/>
        </w:rPr>
        <w:t>Maximum</w:t>
      </w:r>
      <w:r w:rsidRPr="00E518F2">
        <w:rPr>
          <w:rFonts w:eastAsia="Times New Roman" w:cs="Times New Roman"/>
          <w:i/>
          <w:iCs/>
          <w:color w:val="000000"/>
          <w:lang w:eastAsia="en-US"/>
        </w:rPr>
        <w:t> </w:t>
      </w:r>
      <w:r w:rsidRPr="00E518F2">
        <w:rPr>
          <w:rFonts w:eastAsia="Times New Roman" w:cs="Times New Roman"/>
          <w:color w:val="000000"/>
          <w:lang w:eastAsia="en-US"/>
        </w:rPr>
        <w:t>scenarios respectively. </w:t>
      </w:r>
    </w:p>
    <w:p w14:paraId="7838448A" w14:textId="77777777" w:rsidR="00E518F2" w:rsidRPr="00E518F2" w:rsidRDefault="00E518F2" w:rsidP="00E518F2"/>
    <w:p w14:paraId="34916870" w14:textId="4A199E66" w:rsidR="00E815C8" w:rsidRDefault="551A77D0" w:rsidP="00D46B1A">
      <w:pPr>
        <w:pStyle w:val="Heading1"/>
        <w:numPr>
          <w:ilvl w:val="0"/>
          <w:numId w:val="6"/>
        </w:numPr>
      </w:pPr>
      <w:bookmarkStart w:id="4" w:name="_Toc63763192"/>
      <w:r w:rsidRPr="00EB247F">
        <w:t>Literature Review</w:t>
      </w:r>
      <w:bookmarkEnd w:id="4"/>
    </w:p>
    <w:p w14:paraId="05406D4C" w14:textId="76D8EF34" w:rsidR="006A4A08" w:rsidRPr="00EB247F" w:rsidRDefault="00882BA8" w:rsidP="00BF56E5">
      <w:pPr>
        <w:pStyle w:val="Heading2"/>
      </w:pPr>
      <w:bookmarkStart w:id="5" w:name="_Toc63763193"/>
      <w:r>
        <w:t>1.1</w:t>
      </w:r>
      <w:r>
        <w:tab/>
      </w:r>
      <w:r w:rsidR="551A77D0" w:rsidRPr="00EB247F">
        <w:t xml:space="preserve">State of </w:t>
      </w:r>
      <w:r w:rsidR="0088139D" w:rsidRPr="0088139D">
        <w:t>the Practice</w:t>
      </w:r>
      <w:bookmarkEnd w:id="5"/>
    </w:p>
    <w:p w14:paraId="415F2D05" w14:textId="10DF8454" w:rsidR="005B259A" w:rsidRPr="00787A0F" w:rsidRDefault="004E692F" w:rsidP="005B259A">
      <w:pPr>
        <w:rPr>
          <w:rFonts w:cs="Times New Roman"/>
        </w:rPr>
      </w:pPr>
      <w:r>
        <w:rPr>
          <w:lang w:val="en-GB"/>
        </w:rPr>
        <w:t xml:space="preserve"> </w:t>
      </w:r>
      <w:r w:rsidR="005B259A" w:rsidRPr="00C36B8D">
        <w:t xml:space="preserve">Aquaculture is a </w:t>
      </w:r>
      <w:r w:rsidR="005B259A">
        <w:t>fast</w:t>
      </w:r>
      <w:r w:rsidR="00141EA1">
        <w:t>-</w:t>
      </w:r>
      <w:r w:rsidR="005B259A" w:rsidRPr="00C36B8D">
        <w:t xml:space="preserve">growing </w:t>
      </w:r>
      <w:r w:rsidR="005B259A">
        <w:t xml:space="preserve">industry mainly </w:t>
      </w:r>
      <w:r w:rsidR="00141EA1">
        <w:t>because</w:t>
      </w:r>
      <w:r w:rsidR="005B259A">
        <w:t xml:space="preserve"> the wild fishery stocks are </w:t>
      </w:r>
      <w:r w:rsidR="00CD1654">
        <w:t xml:space="preserve">fully exploited </w:t>
      </w:r>
      <w:r w:rsidR="005B259A">
        <w:t>and the wild-caught seafood output remains stagnant</w:t>
      </w:r>
      <w:r w:rsidR="005B259A" w:rsidRPr="003E46DF">
        <w:t xml:space="preserve">. </w:t>
      </w:r>
      <w:r w:rsidR="005B259A">
        <w:t>Around 90 percent of assessed fish stocks are</w:t>
      </w:r>
      <w:r w:rsidR="00CD1654">
        <w:t xml:space="preserve"> either fully </w:t>
      </w:r>
      <w:r w:rsidR="00CD1654">
        <w:lastRenderedPageBreak/>
        <w:t>exploited or overexploited</w:t>
      </w:r>
      <w:r w:rsidR="005B259A">
        <w:t xml:space="preserve">, therefore to close the food production gap for future generations, aquaculture has to expand </w:t>
      </w:r>
      <w:r w:rsidR="005B259A" w:rsidRPr="00787A0F">
        <w:fldChar w:fldCharType="begin"/>
      </w:r>
      <w:r w:rsidR="00787A0F" w:rsidRPr="00787A0F">
        <w:instrText xml:space="preserve"> ADDIN ZOTERO_ITEM CSL_CITATION {"citationID":"a1frof3rnp2","properties":{"formattedCitation":"\\uldash{(FAO, 2018)}","plainCitation":"(FAO, 2018)","noteIndex":0},"citationItems":[{"id":331,"uris":["http://zotero.org/groups/2241941/items/NG8FT6BT"],"uri":["http://zotero.org/groups/2241941/items/NG8FT6BT"],"itemData":{"id":331,"type":"article","publisher":"FAO","title":"THE STATE OF WORLD FISHERIES AND AQUACULTURE","author":[{"literal":"FAO"}],"issued":{"date-parts":[["2018"]]}}}],"schema":"https://github.com/citation-style-language/schema/raw/master/csl-citation.json"} </w:instrText>
      </w:r>
      <w:r w:rsidR="005B259A" w:rsidRPr="00787A0F">
        <w:fldChar w:fldCharType="separate"/>
      </w:r>
      <w:r w:rsidR="00787A0F" w:rsidRPr="00787A0F">
        <w:rPr>
          <w:rFonts w:cs="Times New Roman"/>
          <w:szCs w:val="24"/>
        </w:rPr>
        <w:t>(FAO, 2018)</w:t>
      </w:r>
      <w:r w:rsidR="005B259A" w:rsidRPr="00787A0F">
        <w:fldChar w:fldCharType="end"/>
      </w:r>
      <w:r w:rsidR="005B259A" w:rsidRPr="00787A0F">
        <w:t xml:space="preserve">. </w:t>
      </w:r>
      <w:r w:rsidR="005B259A" w:rsidRPr="003E46DF">
        <w:t>Since 2014, aquaculture has provided more fish for human consumption than capture fisheries, and by 2030, aquaculture is expected to provide about 59 per cent of the fish available for human consumption</w:t>
      </w:r>
      <w:r w:rsidR="005B3B81">
        <w:t>,</w:t>
      </w:r>
      <w:r w:rsidR="005B259A">
        <w:t xml:space="preserve"> representing one of the fastest</w:t>
      </w:r>
      <w:r w:rsidR="00141EA1">
        <w:t>-</w:t>
      </w:r>
      <w:r w:rsidR="005B259A">
        <w:t xml:space="preserve">growing animal food </w:t>
      </w:r>
      <w:r w:rsidR="005B259A" w:rsidRPr="00787A0F">
        <w:t>sector</w:t>
      </w:r>
      <w:r w:rsidR="005B3B81">
        <w:t>s</w:t>
      </w:r>
      <w:r w:rsidR="005B259A" w:rsidRPr="00787A0F">
        <w:t xml:space="preserve"> </w:t>
      </w:r>
      <w:r w:rsidR="005B259A" w:rsidRPr="00787A0F">
        <w:fldChar w:fldCharType="begin"/>
      </w:r>
      <w:r w:rsidR="00787A0F" w:rsidRPr="00787A0F">
        <w:instrText xml:space="preserve"> ADDIN ZOTERO_ITEM CSL_CITATION {"citationID":"a1rcvtnn3j","properties":{"formattedCitation":"\\uldash{(FAO, 2018)}","plainCitation":"(FAO, 2018)","noteIndex":0},"citationItems":[{"id":331,"uris":["http://zotero.org/groups/2241941/items/NG8FT6BT"],"uri":["http://zotero.org/groups/2241941/items/NG8FT6BT"],"itemData":{"id":331,"type":"article","publisher":"FAO","title":"THE STATE OF WORLD FISHERIES AND AQUACULTURE","author":[{"literal":"FAO"}],"issued":{"date-parts":[["2018"]]}}}],"schema":"https://github.com/citation-style-language/schema/raw/master/csl-citation.json"} </w:instrText>
      </w:r>
      <w:r w:rsidR="005B259A" w:rsidRPr="00787A0F">
        <w:fldChar w:fldCharType="separate"/>
      </w:r>
      <w:r w:rsidR="00787A0F" w:rsidRPr="00787A0F">
        <w:rPr>
          <w:rFonts w:cs="Times New Roman"/>
          <w:szCs w:val="24"/>
        </w:rPr>
        <w:t>(FAO, 2018)</w:t>
      </w:r>
      <w:r w:rsidR="005B259A" w:rsidRPr="00787A0F">
        <w:fldChar w:fldCharType="end"/>
      </w:r>
      <w:r w:rsidR="005B259A" w:rsidRPr="00787A0F">
        <w:t>.</w:t>
      </w:r>
      <w:r w:rsidR="005B259A">
        <w:t xml:space="preserve"> Because </w:t>
      </w:r>
      <w:r w:rsidR="005B259A">
        <w:rPr>
          <w:rFonts w:cs="Times New Roman"/>
        </w:rPr>
        <w:t>this sector is relatively young and many aquaculture</w:t>
      </w:r>
      <w:r w:rsidR="005B3B81">
        <w:rPr>
          <w:rFonts w:cs="Times New Roman"/>
        </w:rPr>
        <w:t xml:space="preserve"> operation</w:t>
      </w:r>
      <w:r w:rsidR="005B259A">
        <w:rPr>
          <w:rFonts w:cs="Times New Roman"/>
        </w:rPr>
        <w:t xml:space="preserve">s are yet to be established, producers </w:t>
      </w:r>
      <w:r w:rsidR="005B3B81">
        <w:rPr>
          <w:rFonts w:cs="Times New Roman"/>
        </w:rPr>
        <w:t xml:space="preserve">have the opportunity </w:t>
      </w:r>
      <w:r w:rsidR="005B259A">
        <w:rPr>
          <w:rFonts w:cs="Times New Roman"/>
        </w:rPr>
        <w:t xml:space="preserve">to adjust to low carbon emissions principles. In Norway in particular, which is the major producer of salmon, the usage of diesel and petrol in aquaculture will be forbidden </w:t>
      </w:r>
      <w:r w:rsidR="00C20E11">
        <w:rPr>
          <w:rFonts w:cs="Times New Roman"/>
        </w:rPr>
        <w:t xml:space="preserve">beginning in </w:t>
      </w:r>
      <w:r w:rsidR="005B259A">
        <w:rPr>
          <w:rFonts w:cs="Times New Roman"/>
        </w:rPr>
        <w:t>2021</w:t>
      </w:r>
      <w:r w:rsidR="00330DA1">
        <w:rPr>
          <w:rFonts w:cs="Times New Roman"/>
        </w:rPr>
        <w:t xml:space="preserve"> </w:t>
      </w:r>
      <w:r w:rsidR="00330DA1" w:rsidRPr="00330DA1">
        <w:rPr>
          <w:rFonts w:cs="Times New Roman"/>
        </w:rPr>
        <w:fldChar w:fldCharType="begin"/>
      </w:r>
      <w:r w:rsidR="00330DA1" w:rsidRPr="00330DA1">
        <w:rPr>
          <w:rFonts w:cs="Times New Roman"/>
        </w:rPr>
        <w:instrText xml:space="preserve"> ADDIN ZOTERO_ITEM CSL_CITATION {"citationID":"avjn2r30g2","properties":{"formattedCitation":"\\uldash{(Novaton, 2021)}","plainCitation":"(Novaton, 2021)","noteIndex":0},"citationItems":[{"id":3424,"uris":["http://zotero.org/groups/2241941/items/MSEP3SHI"],"uri":["http://zotero.org/groups/2241941/items/MSEP3SHI"],"itemData":{"id":3424,"type":"webpage","title":"Aquaculture facts","URL":"http://novaton.com/#price","author":[{"family":"Novaton","given":""}],"issued":{"date-parts":[["2021",2,11]]}}}],"schema":"https://github.com/citation-style-language/schema/raw/master/csl-citation.json"} </w:instrText>
      </w:r>
      <w:r w:rsidR="00330DA1" w:rsidRPr="00330DA1">
        <w:rPr>
          <w:rFonts w:cs="Times New Roman"/>
        </w:rPr>
        <w:fldChar w:fldCharType="separate"/>
      </w:r>
      <w:r w:rsidR="00330DA1" w:rsidRPr="00330DA1">
        <w:rPr>
          <w:rFonts w:cs="Times New Roman"/>
          <w:szCs w:val="24"/>
        </w:rPr>
        <w:t>(Novaton, 2021)</w:t>
      </w:r>
      <w:r w:rsidR="00330DA1" w:rsidRPr="00330DA1">
        <w:rPr>
          <w:rFonts w:cs="Times New Roman"/>
        </w:rPr>
        <w:fldChar w:fldCharType="end"/>
      </w:r>
      <w:r w:rsidR="005B259A" w:rsidRPr="00330DA1">
        <w:rPr>
          <w:rFonts w:cs="Times New Roman"/>
        </w:rPr>
        <w:t>.</w:t>
      </w:r>
      <w:r w:rsidR="005B259A">
        <w:rPr>
          <w:rFonts w:cs="Times New Roman"/>
        </w:rPr>
        <w:t xml:space="preserve"> Independent companies are also setting targets to cut their </w:t>
      </w:r>
      <w:r w:rsidR="004724B7">
        <w:rPr>
          <w:rFonts w:cs="Times New Roman"/>
        </w:rPr>
        <w:t>greenhouse gas (</w:t>
      </w:r>
      <w:r w:rsidR="005B259A">
        <w:rPr>
          <w:rFonts w:cs="Times New Roman"/>
        </w:rPr>
        <w:t>GHG</w:t>
      </w:r>
      <w:r w:rsidR="004724B7">
        <w:rPr>
          <w:rFonts w:cs="Times New Roman"/>
        </w:rPr>
        <w:t>)</w:t>
      </w:r>
      <w:r w:rsidR="005B259A">
        <w:rPr>
          <w:rFonts w:cs="Times New Roman"/>
        </w:rPr>
        <w:t xml:space="preserve"> emissions e.g. </w:t>
      </w:r>
      <w:r w:rsidR="005B259A">
        <w:t>Grieg Seafood has recently put forward a target to cut their total GHG emissions by 35% by 2030 and by 75% by 2050. F</w:t>
      </w:r>
      <w:r w:rsidR="005B259A">
        <w:rPr>
          <w:rFonts w:cs="Times New Roman"/>
        </w:rPr>
        <w:t xml:space="preserve">rom a global perspective, </w:t>
      </w:r>
      <w:r w:rsidR="005B259A">
        <w:t>the UN Global Compact provided principles for sustainable development of global aquaculture with targets to adopt Science Based Targets Initiative and demonstrate CO</w:t>
      </w:r>
      <w:r w:rsidR="005B259A" w:rsidRPr="009D05A7">
        <w:rPr>
          <w:vertAlign w:val="subscript"/>
        </w:rPr>
        <w:t>2</w:t>
      </w:r>
      <w:r w:rsidR="005B259A">
        <w:t xml:space="preserve"> emissions reductions </w:t>
      </w:r>
      <w:r w:rsidR="009D05A7">
        <w:t xml:space="preserve">by </w:t>
      </w:r>
      <w:r w:rsidR="005B259A">
        <w:t>2030 in alignment with the Paris Agreement and adhere to targets under a 1.5</w:t>
      </w:r>
      <w:r w:rsidR="005B259A">
        <w:rPr>
          <w:rFonts w:cs="Times New Roman"/>
        </w:rPr>
        <w:t>℃ temperature increase threshold</w:t>
      </w:r>
      <w:r w:rsidR="00787A0F">
        <w:rPr>
          <w:rFonts w:cs="Times New Roman"/>
        </w:rPr>
        <w:t xml:space="preserve"> </w:t>
      </w:r>
      <w:r w:rsidR="00787A0F" w:rsidRPr="00787A0F">
        <w:rPr>
          <w:rFonts w:cs="Times New Roman"/>
        </w:rPr>
        <w:fldChar w:fldCharType="begin"/>
      </w:r>
      <w:r w:rsidR="00787A0F" w:rsidRPr="00787A0F">
        <w:rPr>
          <w:rFonts w:cs="Times New Roman"/>
        </w:rPr>
        <w:instrText xml:space="preserve"> ADDIN ZOTERO_ITEM CSL_CITATION {"citationID":"afondq8g2k","properties":{"formattedCitation":"\\uldash{(UN Global Compact, 2020)}","plainCitation":"(UN Global Compact, 2020)","noteIndex":0},"citationItems":[{"id":3215,"uris":["http://zotero.org/groups/2241941/items/G5I8BERB"],"uri":["http://zotero.org/groups/2241941/items/G5I8BERB"],"itemData":{"id":3215,"type":"report","page":"22","publisher":"Sustainable Ocean Buisness Action Platform","title":"Practical Guidance for the UN Global Compact Sustainable Ocean Practices: Aquaculture","author":[{"family":"UN Global Compact","given":""}],"issued":{"date-parts":[["2020"]]}}}],"schema":"https://github.com/citation-style-language/schema/raw/master/csl-citation.json"} </w:instrText>
      </w:r>
      <w:r w:rsidR="00787A0F" w:rsidRPr="00787A0F">
        <w:rPr>
          <w:rFonts w:cs="Times New Roman"/>
        </w:rPr>
        <w:fldChar w:fldCharType="separate"/>
      </w:r>
      <w:r w:rsidR="00787A0F" w:rsidRPr="00787A0F">
        <w:rPr>
          <w:rFonts w:cs="Times New Roman"/>
          <w:szCs w:val="24"/>
        </w:rPr>
        <w:t>(UN Global Compact, 2020)</w:t>
      </w:r>
      <w:r w:rsidR="00787A0F" w:rsidRPr="00787A0F">
        <w:rPr>
          <w:rFonts w:cs="Times New Roman"/>
        </w:rPr>
        <w:fldChar w:fldCharType="end"/>
      </w:r>
      <w:r w:rsidR="005B259A" w:rsidRPr="00787A0F">
        <w:rPr>
          <w:rFonts w:cs="Times New Roman"/>
        </w:rPr>
        <w:t xml:space="preserve">.  </w:t>
      </w:r>
    </w:p>
    <w:p w14:paraId="7B4EF31A" w14:textId="4D49FA01" w:rsidR="005B259A" w:rsidRDefault="005B259A" w:rsidP="005B259A">
      <w:pPr>
        <w:rPr>
          <w:rFonts w:cs="Times New Roman"/>
        </w:rPr>
      </w:pPr>
      <w:r>
        <w:rPr>
          <w:rFonts w:cs="Times New Roman"/>
        </w:rPr>
        <w:t xml:space="preserve">As </w:t>
      </w:r>
      <w:r w:rsidR="009D05A7">
        <w:rPr>
          <w:rFonts w:cs="Times New Roman"/>
        </w:rPr>
        <w:t xml:space="preserve">the </w:t>
      </w:r>
      <w:r>
        <w:rPr>
          <w:rFonts w:cs="Times New Roman"/>
        </w:rPr>
        <w:t xml:space="preserve">aquaculture sector will become </w:t>
      </w:r>
      <w:r w:rsidR="00141EA1">
        <w:rPr>
          <w:rFonts w:cs="Times New Roman"/>
        </w:rPr>
        <w:t xml:space="preserve">an </w:t>
      </w:r>
      <w:r w:rsidR="009D05A7">
        <w:rPr>
          <w:rFonts w:cs="Times New Roman"/>
        </w:rPr>
        <w:t xml:space="preserve">increasingly </w:t>
      </w:r>
      <w:r>
        <w:rPr>
          <w:rFonts w:cs="Times New Roman"/>
        </w:rPr>
        <w:t xml:space="preserve">important part of food systems within the next 10 years, it is </w:t>
      </w:r>
      <w:r w:rsidR="009F502E">
        <w:rPr>
          <w:rFonts w:cs="Times New Roman"/>
        </w:rPr>
        <w:t>necessary</w:t>
      </w:r>
      <w:r>
        <w:rPr>
          <w:rFonts w:cs="Times New Roman"/>
        </w:rPr>
        <w:t xml:space="preserve"> to address its sustainability and environmental impact. There are several issues important to address to achieve sustainable growth of the aquaculture industry, such as pollution, land conversion, introduction of non-native species, use of antibiotics, feed, and GHG emissions from aquaculture operations </w:t>
      </w:r>
      <w:r w:rsidRPr="00787A0F">
        <w:rPr>
          <w:rFonts w:cs="Times New Roman"/>
        </w:rPr>
        <w:fldChar w:fldCharType="begin"/>
      </w:r>
      <w:r w:rsidR="00787A0F" w:rsidRPr="00787A0F">
        <w:rPr>
          <w:rFonts w:cs="Times New Roman"/>
        </w:rPr>
        <w:instrText xml:space="preserve"> ADDIN ZOTERO_ITEM CSL_CITATION {"citationID":"a3jgb94kki","properties":{"formattedCitation":"\\uldash{(UN Global Compact, 2020)}","plainCitation":"(UN Global Compact, 2020)","noteIndex":0},"citationItems":[{"id":3215,"uris":["http://zotero.org/groups/2241941/items/G5I8BERB"],"uri":["http://zotero.org/groups/2241941/items/G5I8BERB"],"itemData":{"id":3215,"type":"report","page":"22","publisher":"Sustainable Ocean Buisness Action Platform","title":"Practical Guidance for the UN Global Compact Sustainable Ocean Practices: Aquaculture","author":[{"family":"UN Global Compact","given":""}],"issued":{"date-parts":[["2020"]]}}}],"schema":"https://github.com/citation-style-language/schema/raw/master/csl-citation.json"} </w:instrText>
      </w:r>
      <w:r w:rsidRPr="00787A0F">
        <w:rPr>
          <w:rFonts w:cs="Times New Roman"/>
        </w:rPr>
        <w:fldChar w:fldCharType="separate"/>
      </w:r>
      <w:r w:rsidR="00787A0F" w:rsidRPr="00787A0F">
        <w:rPr>
          <w:rFonts w:cs="Times New Roman"/>
          <w:szCs w:val="24"/>
        </w:rPr>
        <w:t>(UN Global Compact, 2020)</w:t>
      </w:r>
      <w:r w:rsidRPr="00787A0F">
        <w:rPr>
          <w:rFonts w:cs="Times New Roman"/>
        </w:rPr>
        <w:fldChar w:fldCharType="end"/>
      </w:r>
      <w:r w:rsidRPr="00787A0F">
        <w:rPr>
          <w:rFonts w:cs="Times New Roman"/>
        </w:rPr>
        <w:t xml:space="preserve">. </w:t>
      </w:r>
      <w:r>
        <w:rPr>
          <w:rFonts w:cs="Times New Roman"/>
        </w:rPr>
        <w:t xml:space="preserve">GHG emissions occur along the whole seafood supply chain with </w:t>
      </w:r>
      <w:r w:rsidR="00141EA1">
        <w:rPr>
          <w:rFonts w:cs="Times New Roman"/>
        </w:rPr>
        <w:t xml:space="preserve">the </w:t>
      </w:r>
      <w:r>
        <w:rPr>
          <w:rFonts w:cs="Times New Roman"/>
        </w:rPr>
        <w:t xml:space="preserve">majority of emissions coming from feed use. The global analysis of GHG emissions from animals </w:t>
      </w:r>
      <w:r w:rsidR="006B39A5">
        <w:rPr>
          <w:rFonts w:cs="Times New Roman"/>
        </w:rPr>
        <w:t>aquaculture</w:t>
      </w:r>
      <w:r>
        <w:rPr>
          <w:rFonts w:cs="Times New Roman"/>
        </w:rPr>
        <w:t xml:space="preserve"> shows that emissions arising from </w:t>
      </w:r>
      <w:r w:rsidR="00141EA1">
        <w:rPr>
          <w:rFonts w:cs="Times New Roman"/>
        </w:rPr>
        <w:t xml:space="preserve">the </w:t>
      </w:r>
      <w:r>
        <w:rPr>
          <w:rFonts w:cs="Times New Roman"/>
        </w:rPr>
        <w:t xml:space="preserve">production of crop feed materials as well as from fishmeal production, feed blending and transport account for 57% of global aquaculture GHG emissions </w:t>
      </w:r>
      <w:r w:rsidRPr="007002AB">
        <w:rPr>
          <w:rFonts w:cs="Times New Roman"/>
        </w:rPr>
        <w:t>(MacLeod et al., 2020)</w:t>
      </w:r>
      <w:r>
        <w:rPr>
          <w:rFonts w:cs="Times New Roman"/>
        </w:rPr>
        <w:t xml:space="preserve">. The rest of emissions arise from nitrification and denitrification of nitrogenous compounds and on-farm energy use (e.g. pumping water, lighting and vehicles): </w:t>
      </w:r>
    </w:p>
    <w:p w14:paraId="1ED127EE" w14:textId="4FAFFB69" w:rsidR="005B259A" w:rsidRPr="00C36B8D" w:rsidRDefault="005B259A" w:rsidP="00817A88">
      <w:pPr>
        <w:jc w:val="center"/>
      </w:pPr>
      <w:r>
        <w:rPr>
          <w:noProof/>
        </w:rPr>
        <w:lastRenderedPageBreak/>
        <w:drawing>
          <wp:inline distT="0" distB="0" distL="0" distR="0" wp14:anchorId="774E5FC7" wp14:editId="14BD459D">
            <wp:extent cx="6076078" cy="28384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480" t="27275" r="10824" b="6526"/>
                    <a:stretch/>
                  </pic:blipFill>
                  <pic:spPr bwMode="auto">
                    <a:xfrm>
                      <a:off x="0" y="0"/>
                      <a:ext cx="6079696" cy="2840140"/>
                    </a:xfrm>
                    <a:prstGeom prst="rect">
                      <a:avLst/>
                    </a:prstGeom>
                    <a:ln>
                      <a:noFill/>
                    </a:ln>
                    <a:extLst>
                      <a:ext uri="{53640926-AAD7-44D8-BBD7-CCE9431645EC}">
                        <a14:shadowObscured xmlns:a14="http://schemas.microsoft.com/office/drawing/2010/main"/>
                      </a:ext>
                    </a:extLst>
                  </pic:spPr>
                </pic:pic>
              </a:graphicData>
            </a:graphic>
          </wp:inline>
        </w:drawing>
      </w:r>
    </w:p>
    <w:p w14:paraId="58F5961F" w14:textId="49E4AD84" w:rsidR="005B259A" w:rsidRPr="00817A88" w:rsidRDefault="006F1162" w:rsidP="006F1162">
      <w:pPr>
        <w:pStyle w:val="Caption"/>
        <w:jc w:val="center"/>
        <w:rPr>
          <w:rFonts w:cs="Times New Roman"/>
          <w:i w:val="0"/>
          <w:iCs w:val="0"/>
        </w:rPr>
      </w:pPr>
      <w:bookmarkStart w:id="6" w:name="_Toc66278450"/>
      <w:r>
        <w:t xml:space="preserve">Figure </w:t>
      </w:r>
      <w:r w:rsidR="00BB4D02">
        <w:fldChar w:fldCharType="begin"/>
      </w:r>
      <w:r w:rsidR="00BB4D02">
        <w:instrText xml:space="preserve"> SEQ Figure \* ARABIC </w:instrText>
      </w:r>
      <w:r w:rsidR="00BB4D02">
        <w:fldChar w:fldCharType="separate"/>
      </w:r>
      <w:r>
        <w:rPr>
          <w:noProof/>
        </w:rPr>
        <w:t>1</w:t>
      </w:r>
      <w:r w:rsidR="00BB4D02">
        <w:rPr>
          <w:noProof/>
        </w:rPr>
        <w:fldChar w:fldCharType="end"/>
      </w:r>
      <w:r w:rsidR="005E41E6">
        <w:t>.1</w:t>
      </w:r>
      <w:r>
        <w:t xml:space="preserve"> </w:t>
      </w:r>
      <w:r w:rsidRPr="002352F3">
        <w:t>Emissions intensity of the main aquaculture groups in 2017 (MacLeod et al., 2020).</w:t>
      </w:r>
      <w:bookmarkEnd w:id="6"/>
    </w:p>
    <w:p w14:paraId="608D1A19" w14:textId="77777777" w:rsidR="005B259A" w:rsidRDefault="005B259A" w:rsidP="005B259A">
      <w:pPr>
        <w:autoSpaceDE w:val="0"/>
        <w:autoSpaceDN w:val="0"/>
        <w:adjustRightInd w:val="0"/>
        <w:spacing w:after="0" w:line="240" w:lineRule="auto"/>
        <w:rPr>
          <w:rFonts w:cs="Times New Roman"/>
        </w:rPr>
      </w:pPr>
    </w:p>
    <w:p w14:paraId="2F75BB94" w14:textId="0A4E8338" w:rsidR="005B259A" w:rsidRDefault="000349BC" w:rsidP="005B259A">
      <w:pPr>
        <w:shd w:val="clear" w:color="auto" w:fill="FFFFFF"/>
        <w:spacing w:after="0"/>
        <w:rPr>
          <w:rFonts w:eastAsia="Times New Roman" w:cs="Times New Roman"/>
          <w:color w:val="222222"/>
          <w:lang w:eastAsia="en-US"/>
        </w:rPr>
      </w:pPr>
      <w:r>
        <w:rPr>
          <w:rFonts w:cs="Times New Roman"/>
        </w:rPr>
        <w:t xml:space="preserve">Approximately </w:t>
      </w:r>
      <w:r w:rsidR="00E70EDF">
        <w:rPr>
          <w:rFonts w:cs="Times New Roman"/>
        </w:rPr>
        <w:t xml:space="preserve">half of </w:t>
      </w:r>
      <w:r w:rsidR="00B40331">
        <w:rPr>
          <w:rFonts w:cs="Times New Roman"/>
        </w:rPr>
        <w:t xml:space="preserve">the </w:t>
      </w:r>
      <w:r w:rsidR="00E70EDF">
        <w:rPr>
          <w:rFonts w:cs="Times New Roman"/>
        </w:rPr>
        <w:t xml:space="preserve">total aquaculture production requires external feed </w:t>
      </w:r>
      <w:r w:rsidR="00E70EDF" w:rsidRPr="00E70EDF">
        <w:rPr>
          <w:rFonts w:cs="Times New Roman"/>
        </w:rPr>
        <w:t xml:space="preserve">inputs </w:t>
      </w:r>
      <w:r w:rsidR="00E70EDF" w:rsidRPr="00E70EDF">
        <w:rPr>
          <w:rFonts w:cs="Times New Roman"/>
        </w:rPr>
        <w:fldChar w:fldCharType="begin"/>
      </w:r>
      <w:r w:rsidR="00E70EDF" w:rsidRPr="00E70EDF">
        <w:rPr>
          <w:rFonts w:cs="Times New Roman"/>
        </w:rPr>
        <w:instrText xml:space="preserve"> ADDIN ZOTERO_ITEM CSL_CITATION {"citationID":"avp4fsgfl4","properties":{"formattedCitation":"\\uldash{(FAO, 2018)}","plainCitation":"(FAO, 2018)","noteIndex":0},"citationItems":[{"id":331,"uris":["http://zotero.org/groups/2241941/items/NG8FT6BT"],"uri":["http://zotero.org/groups/2241941/items/NG8FT6BT"],"itemData":{"id":331,"type":"article","publisher":"FAO","title":"THE STATE OF WORLD FISHERIES AND AQUACULTURE","author":[{"literal":"FAO"}],"issued":{"date-parts":[["2018"]]}}}],"schema":"https://github.com/citation-style-language/schema/raw/master/csl-citation.json"} </w:instrText>
      </w:r>
      <w:r w:rsidR="00E70EDF" w:rsidRPr="00E70EDF">
        <w:rPr>
          <w:rFonts w:cs="Times New Roman"/>
        </w:rPr>
        <w:fldChar w:fldCharType="separate"/>
      </w:r>
      <w:r w:rsidR="00E70EDF" w:rsidRPr="00E70EDF">
        <w:rPr>
          <w:rFonts w:cs="Times New Roman"/>
          <w:szCs w:val="24"/>
        </w:rPr>
        <w:t>(FAO, 2018)</w:t>
      </w:r>
      <w:r w:rsidR="00E70EDF" w:rsidRPr="00E70EDF">
        <w:rPr>
          <w:rFonts w:cs="Times New Roman"/>
        </w:rPr>
        <w:fldChar w:fldCharType="end"/>
      </w:r>
      <w:r w:rsidR="00E70EDF">
        <w:rPr>
          <w:rFonts w:cs="Times New Roman"/>
        </w:rPr>
        <w:t xml:space="preserve">. Originally </w:t>
      </w:r>
      <w:r w:rsidR="00B40331">
        <w:rPr>
          <w:rFonts w:cs="Times New Roman"/>
        </w:rPr>
        <w:t>a</w:t>
      </w:r>
      <w:r w:rsidR="00E70EDF">
        <w:rPr>
          <w:rFonts w:cs="Times New Roman"/>
        </w:rPr>
        <w:t xml:space="preserve"> significant portion of aquafeed consisted of fishmeal and fish oil extracted from small pelagic fish </w:t>
      </w:r>
      <w:r w:rsidR="00E70EDF" w:rsidRPr="00E70EDF">
        <w:rPr>
          <w:rFonts w:cs="Times New Roman"/>
        </w:rPr>
        <w:fldChar w:fldCharType="begin"/>
      </w:r>
      <w:r w:rsidR="00E70EDF" w:rsidRPr="00E70EDF">
        <w:rPr>
          <w:rFonts w:cs="Times New Roman"/>
        </w:rPr>
        <w:instrText xml:space="preserve"> ADDIN ZOTERO_ITEM CSL_CITATION {"citationID":"abvnfjls8q","properties":{"formattedCitation":"\\uldash{(Turchini et al., 2019)}","plainCitation":"(Turchini et al., 2019)","noteIndex":0},"citationItems":[{"id":4093,"uris":["http://zotero.org/groups/2241941/items/KDATNYYW"],"uri":["http://zotero.org/groups/2241941/items/KDATNYYW"],"itemData":{"id":4093,"type":"article-journal","abstract":"In recent decades, aquaculture nutrition research has made major strides in identifying alternatives to the use of traditional marine-origin resources. Feed manufacturers worldwide have used this information to replace increasing amounts of fish meal and fish oil in aquafeeds. However, reliance on marine resources remains an ongoing constraint, and the progress yielded by continued unidimensional research into alternative raw materials is becoming increasingly marginal. Feed formulation is not an exercise in identifying “substitutes” or “alternatives” but rather is a process of identifying different combinations of “complementary” raw materials—including fish meal, fish oil, and others—that collectively meet established nutrient requirements and other criteria for the aquafeed in question. Nutrient-based formulation is the day-to-day reality of formulating industrially compounded aquafeeds, but this approach is less formally and explicitly addressed in aquaculture research and training programs. Here, we (re)introduce these topics and explore the reasons that marine-origin ingredients have long been considered the “gold standards” of aquafeed formulation. We highlight a number of ways in which this approach is flawed and constrains innovation before delving into the need to assess raw materials based on their influence on aquafeed manufacturing techniques. We conclude with a brief commentary regarding the future funding and research landscape. Incremental progress may continue through the accumulation of small insights, but a more holistic research strategy—aligned with industry needs and focused on nutrient composition and ingredient complementarity—is what will spur future advancement in aquaculture nutrition.","container-title":"North American Journal of Aquaculture","DOI":"https://doi.org/10.1002/naaq.10067","ISSN":"1548-8454","issue":"1","language":"en","note":"_eprint: https://afspubs.onlinelibrary.wiley.com/doi/pdf/10.1002/naaq.10067","page":"13-39","source":"Wiley Online Library","title":"Thoughts for the Future of Aquaculture Nutrition: Realigning Perspectives to Reflect Contemporary Issues Related to Judicious Use of Marine Resources in Aquafeeds","title-short":"Thoughts for the Future of Aquaculture Nutrition","volume":"81","author":[{"family":"Turchini","given":"Giovanni M."},{"family":"Trushenski","given":"Jesse T."},{"family":"Glencross","given":"Brett D."}],"issued":{"date-parts":[["2019"]]}}}],"schema":"https://github.com/citation-style-language/schema/raw/master/csl-citation.json"} </w:instrText>
      </w:r>
      <w:r w:rsidR="00E70EDF" w:rsidRPr="00E70EDF">
        <w:rPr>
          <w:rFonts w:cs="Times New Roman"/>
        </w:rPr>
        <w:fldChar w:fldCharType="separate"/>
      </w:r>
      <w:r w:rsidR="00E70EDF" w:rsidRPr="00E70EDF">
        <w:rPr>
          <w:rFonts w:cs="Times New Roman"/>
          <w:szCs w:val="24"/>
        </w:rPr>
        <w:t>(Turchini et al., 2019)</w:t>
      </w:r>
      <w:r w:rsidR="00E70EDF" w:rsidRPr="00E70EDF">
        <w:rPr>
          <w:rFonts w:cs="Times New Roman"/>
        </w:rPr>
        <w:fldChar w:fldCharType="end"/>
      </w:r>
      <w:r w:rsidR="00E70EDF" w:rsidRPr="00E70EDF">
        <w:rPr>
          <w:rFonts w:cs="Times New Roman"/>
        </w:rPr>
        <w:t>.</w:t>
      </w:r>
      <w:r w:rsidR="00E70EDF">
        <w:rPr>
          <w:rFonts w:cs="Times New Roman"/>
        </w:rPr>
        <w:t xml:space="preserve"> </w:t>
      </w:r>
      <w:r w:rsidR="00AF5A00" w:rsidRPr="00AF5A00">
        <w:rPr>
          <w:rFonts w:cs="Times New Roman"/>
          <w:shd w:val="clear" w:color="auto" w:fill="FFFFFF"/>
        </w:rPr>
        <w:t>Despite noticeable improvement in economic feed conversion ratios (FCRs, kg of dry feed input per kg of whole fish slaughtered) and decreasing rates of fish meal and oil in feeds over the past two decades, growth in aquaculture production has been rapid enough that demand for fish meal and oil has outpaced supply (Tacon and Metian 2008; Naylor et al. 2009; Shepherd and Jackson 2013)</w:t>
      </w:r>
      <w:r w:rsidR="00AF5A00">
        <w:rPr>
          <w:rFonts w:cs="Times New Roman"/>
          <w:shd w:val="clear" w:color="auto" w:fill="FFFFFF"/>
        </w:rPr>
        <w:t xml:space="preserve"> </w:t>
      </w:r>
      <w:r w:rsidR="00AF5A00" w:rsidRPr="00AF5A00">
        <w:rPr>
          <w:rFonts w:cs="Times New Roman"/>
          <w:shd w:val="clear" w:color="auto" w:fill="FFFFFF"/>
        </w:rPr>
        <w:t>resulted in rising fish meal and oil prices, providing an economic impetus to seek alternatives.</w:t>
      </w:r>
      <w:r w:rsidR="00B40331">
        <w:rPr>
          <w:rFonts w:cs="Times New Roman"/>
          <w:shd w:val="clear" w:color="auto" w:fill="FFFFFF"/>
        </w:rPr>
        <w:t xml:space="preserve"> U</w:t>
      </w:r>
      <w:r w:rsidR="00E70EDF">
        <w:rPr>
          <w:rFonts w:cs="Times New Roman"/>
          <w:shd w:val="clear" w:color="auto" w:fill="FFFFFF"/>
        </w:rPr>
        <w:t>sage of captured fish in aquafeed has been regarded as unsustainable leading to depletion of wild fish stocks</w:t>
      </w:r>
      <w:r w:rsidR="00DC3ADA">
        <w:rPr>
          <w:rFonts w:cs="Times New Roman"/>
          <w:shd w:val="clear" w:color="auto" w:fill="FFFFFF"/>
        </w:rPr>
        <w:t xml:space="preserve"> </w:t>
      </w:r>
      <w:r w:rsidR="00DC3ADA" w:rsidRPr="00DC3ADA">
        <w:rPr>
          <w:rFonts w:cs="Times New Roman"/>
          <w:shd w:val="clear" w:color="auto" w:fill="FFFFFF"/>
        </w:rPr>
        <w:fldChar w:fldCharType="begin"/>
      </w:r>
      <w:r w:rsidR="00DC3ADA" w:rsidRPr="00DC3ADA">
        <w:rPr>
          <w:rFonts w:cs="Times New Roman"/>
          <w:shd w:val="clear" w:color="auto" w:fill="FFFFFF"/>
        </w:rPr>
        <w:instrText xml:space="preserve"> ADDIN ZOTERO_ITEM CSL_CITATION {"citationID":"a1le3tmkupv","properties":{"formattedCitation":"\\uldash{(Naylor et al., 2009)}","plainCitation":"(Naylor et al., 2009)","noteIndex":0},"citationItems":[{"id":4096,"uris":["http://zotero.org/groups/2241941/items/N769UAK4"],"uri":["http://zotero.org/groups/2241941/items/N769UAK4"],"itemData":{"id":4096,"type":"article-journal","container-title":"PNAS","DOI":"10.1073/pnas.0905235106","issue":"36","page":"15103-15110","title":"Feeding aquaculture in an era of finite resources","volume":"106","author":[{"family":"Naylor","given":"Rosamond"},{"family":"Ronald","given":"Hardy"},{"family":"Bureau","given":"Dominique"},{"family":"Chiu","given":"Alice"},{"family":"Elliott","given":"Matthew"},{"family":"Farrell","given":"Anthony"},{"family":"Forster","given":"Ian"},{"family":"Gatlin","given":"Delbert"},{"family":"Goldburg","given":"Rebecca"},{"family":"Hua","given":"Katheline"},{"family":"Nichols","given":"Peter"}],"issued":{"date-parts":[["2009"]]}}}],"schema":"https://github.com/citation-style-language/schema/raw/master/csl-citation.json"} </w:instrText>
      </w:r>
      <w:r w:rsidR="00DC3ADA" w:rsidRPr="00DC3ADA">
        <w:rPr>
          <w:rFonts w:cs="Times New Roman"/>
          <w:shd w:val="clear" w:color="auto" w:fill="FFFFFF"/>
        </w:rPr>
        <w:fldChar w:fldCharType="separate"/>
      </w:r>
      <w:r w:rsidR="00DC3ADA" w:rsidRPr="00DC3ADA">
        <w:rPr>
          <w:rFonts w:cs="Times New Roman"/>
          <w:szCs w:val="24"/>
        </w:rPr>
        <w:t>(Naylor et al., 2009)</w:t>
      </w:r>
      <w:r w:rsidR="00DC3ADA" w:rsidRPr="00DC3ADA">
        <w:rPr>
          <w:rFonts w:cs="Times New Roman"/>
          <w:shd w:val="clear" w:color="auto" w:fill="FFFFFF"/>
        </w:rPr>
        <w:fldChar w:fldCharType="end"/>
      </w:r>
      <w:r w:rsidR="00E70EDF" w:rsidRPr="00DC3ADA">
        <w:rPr>
          <w:rFonts w:cs="Times New Roman"/>
          <w:shd w:val="clear" w:color="auto" w:fill="FFFFFF"/>
        </w:rPr>
        <w:t>.</w:t>
      </w:r>
      <w:r w:rsidR="00E70EDF">
        <w:rPr>
          <w:rFonts w:cs="Times New Roman"/>
          <w:shd w:val="clear" w:color="auto" w:fill="FFFFFF"/>
        </w:rPr>
        <w:t xml:space="preserve"> </w:t>
      </w:r>
      <w:r w:rsidR="00D1326A">
        <w:rPr>
          <w:rFonts w:cs="Times New Roman"/>
          <w:shd w:val="clear" w:color="auto" w:fill="FFFFFF"/>
        </w:rPr>
        <w:t>Currently, t</w:t>
      </w:r>
      <w:r w:rsidR="005B259A" w:rsidRPr="008C3B47">
        <w:rPr>
          <w:rFonts w:cs="Times New Roman"/>
          <w:shd w:val="clear" w:color="auto" w:fill="FFFFFF"/>
        </w:rPr>
        <w:t xml:space="preserve">he components of aquafeeds that produce the largest emissions are </w:t>
      </w:r>
      <w:r w:rsidR="005B259A">
        <w:rPr>
          <w:rFonts w:cs="Times New Roman"/>
          <w:shd w:val="clear" w:color="auto" w:fill="FFFFFF"/>
        </w:rPr>
        <w:t>terrestrial</w:t>
      </w:r>
      <w:r w:rsidR="005B259A" w:rsidRPr="008C3B47">
        <w:rPr>
          <w:rFonts w:cs="Times New Roman"/>
          <w:shd w:val="clear" w:color="auto" w:fill="FFFFFF"/>
        </w:rPr>
        <w:t xml:space="preserve"> animal-based proteins </w:t>
      </w:r>
      <w:r w:rsidR="00B40331">
        <w:rPr>
          <w:rFonts w:cs="Times New Roman"/>
          <w:shd w:val="clear" w:color="auto" w:fill="FFFFFF"/>
        </w:rPr>
        <w:t xml:space="preserve">such as feather or poultry </w:t>
      </w:r>
      <w:r w:rsidR="00B40331" w:rsidRPr="00B40331">
        <w:rPr>
          <w:rFonts w:cs="Times New Roman"/>
          <w:shd w:val="clear" w:color="auto" w:fill="FFFFFF"/>
        </w:rPr>
        <w:t xml:space="preserve">meal </w:t>
      </w:r>
      <w:r w:rsidR="00B40331" w:rsidRPr="00B40331">
        <w:rPr>
          <w:rFonts w:cs="Times New Roman"/>
          <w:shd w:val="clear" w:color="auto" w:fill="FFFFFF"/>
        </w:rPr>
        <w:fldChar w:fldCharType="begin"/>
      </w:r>
      <w:r w:rsidR="00B40331" w:rsidRPr="00B40331">
        <w:rPr>
          <w:rFonts w:cs="Times New Roman"/>
          <w:shd w:val="clear" w:color="auto" w:fill="FFFFFF"/>
        </w:rPr>
        <w:instrText xml:space="preserve"> ADDIN ZOTERO_ITEM CSL_CITATION {"citationID":"a1eba0vd035","properties":{"formattedCitation":"\\uldash{(Pelletier et al., 2018)}","plainCitation":"(Pelletier et al., 2018)","noteIndex":0},"citationItems":[{"id":4100,"uris":["http://zotero.org/groups/2241941/items/MQ94ICZL"],"uri":["http://zotero.org/groups/2241941/items/MQ94ICZL"],"itemData":{"id":4100,"type":"article-journal","abstract":"Aquaculture is anticipated to play an increasingly important role in global food security because it may represent one of the best opportunities to increase the availability of healthy animal protein in the context of resource and environmental constraints. However, the growth and sustainability of the aquaculture industry faces important bottlenecks with respect to feed resources, which may be derived from diverse sources. Here, using a small but representative subset of potential aquafeed inputs (which we selected to highlight a range of relevant attributes), we review a core suite of considerations that need to be accommodated in concert in order to overcome key bottlenecks to the continued development and expansion of the aquaculture industry. Specifically, we evaluate the nutritional attributes, substitutability, scalability, and resource and environmental intensity of each input. On this basis, we illustrate a range of potential synergies and trade-offs within and across attributes that are characteristic of ingredient types. We posit that the recognition and management of such synergies and trade-offs is imperative to satisfying the multi-objective decision-making associated with sustainable increases in future aquaculture production.","container-title":"Environmental Science &amp; Technology","DOI":"10.1021/acs.est.7b05468","ISSN":"0013-936X","issue":"10","journalAbbreviation":"Environ. Sci. Technol.","note":"publisher: American Chemical Society","page":"5532-5544","source":"ACS Publications","title":"Nutritional Attributes, Substitutability, Scalability, and Environmental Intensity of an Illustrative Subset of Current and Future Protein Sources for Aquaculture Feeds: Joint Consideration of Potential Synergies and Trade-offs","title-short":"Nutritional Attributes, Substitutability, Scalability, and Environmental Intensity of an Illustrative Subset of Current and Future Protein Sources for Aquaculture Feeds","volume":"52","author":[{"family":"Pelletier","given":"Nathan"},{"family":"Klinger","given":"Dane H."},{"family":"Sims","given":"Neil A."},{"family":"Yoshioka","given":"Janice-Renee"},{"family":"Kittinger","given":"John N."}],"issued":{"date-parts":[["2018",5,15]]}}}],"schema":"https://github.com/citation-style-language/schema/raw/master/csl-citation.json"} </w:instrText>
      </w:r>
      <w:r w:rsidR="00B40331" w:rsidRPr="00B40331">
        <w:rPr>
          <w:rFonts w:cs="Times New Roman"/>
          <w:shd w:val="clear" w:color="auto" w:fill="FFFFFF"/>
        </w:rPr>
        <w:fldChar w:fldCharType="separate"/>
      </w:r>
      <w:r w:rsidR="00B40331" w:rsidRPr="00B40331">
        <w:rPr>
          <w:rFonts w:cs="Times New Roman"/>
          <w:szCs w:val="24"/>
        </w:rPr>
        <w:t>(Pelletier et al., 2018)</w:t>
      </w:r>
      <w:r w:rsidR="00B40331" w:rsidRPr="00B40331">
        <w:rPr>
          <w:rFonts w:cs="Times New Roman"/>
          <w:shd w:val="clear" w:color="auto" w:fill="FFFFFF"/>
        </w:rPr>
        <w:fldChar w:fldCharType="end"/>
      </w:r>
      <w:r w:rsidR="005B259A" w:rsidRPr="008C3B47">
        <w:rPr>
          <w:rFonts w:cs="Times New Roman"/>
          <w:shd w:val="clear" w:color="auto" w:fill="FFFFFF"/>
        </w:rPr>
        <w:t>.</w:t>
      </w:r>
      <w:r w:rsidR="005B259A" w:rsidRPr="002D7C4C">
        <w:rPr>
          <w:rFonts w:ascii="Arial" w:hAnsi="Arial" w:cs="Arial"/>
          <w:color w:val="222222"/>
          <w:sz w:val="30"/>
          <w:szCs w:val="30"/>
        </w:rPr>
        <w:t xml:space="preserve"> </w:t>
      </w:r>
      <w:r w:rsidR="005B259A">
        <w:rPr>
          <w:rFonts w:cs="Times New Roman"/>
          <w:color w:val="222222"/>
        </w:rPr>
        <w:t>Other components consist of</w:t>
      </w:r>
      <w:r w:rsidR="005B259A" w:rsidRPr="002D7C4C">
        <w:rPr>
          <w:rFonts w:eastAsia="Times New Roman" w:cs="Times New Roman"/>
          <w:color w:val="222222"/>
          <w:lang w:eastAsia="en-US"/>
        </w:rPr>
        <w:t xml:space="preserve"> soy</w:t>
      </w:r>
      <w:r w:rsidR="005B259A">
        <w:rPr>
          <w:rFonts w:eastAsia="Times New Roman" w:cs="Times New Roman"/>
          <w:color w:val="222222"/>
          <w:lang w:eastAsia="en-US"/>
        </w:rPr>
        <w:t xml:space="preserve"> </w:t>
      </w:r>
      <w:r w:rsidR="00B40331">
        <w:rPr>
          <w:rFonts w:eastAsia="Times New Roman" w:cs="Times New Roman"/>
          <w:color w:val="222222"/>
          <w:lang w:eastAsia="en-US"/>
        </w:rPr>
        <w:t>that</w:t>
      </w:r>
      <w:r w:rsidR="005B259A">
        <w:rPr>
          <w:rFonts w:eastAsia="Times New Roman" w:cs="Times New Roman"/>
          <w:color w:val="222222"/>
          <w:lang w:eastAsia="en-US"/>
        </w:rPr>
        <w:t xml:space="preserve"> </w:t>
      </w:r>
      <w:r w:rsidR="00B40331">
        <w:rPr>
          <w:rFonts w:eastAsia="Times New Roman" w:cs="Times New Roman"/>
          <w:color w:val="222222"/>
          <w:lang w:eastAsia="en-US"/>
        </w:rPr>
        <w:t>might have lower GHG emissions than</w:t>
      </w:r>
      <w:r w:rsidR="005B259A">
        <w:rPr>
          <w:rFonts w:eastAsia="Times New Roman" w:cs="Times New Roman"/>
          <w:color w:val="222222"/>
          <w:lang w:eastAsia="en-US"/>
        </w:rPr>
        <w:t xml:space="preserve"> terrestrial animal</w:t>
      </w:r>
      <w:r w:rsidR="00141EA1">
        <w:rPr>
          <w:rFonts w:eastAsia="Times New Roman" w:cs="Times New Roman"/>
          <w:color w:val="222222"/>
          <w:lang w:eastAsia="en-US"/>
        </w:rPr>
        <w:t>-</w:t>
      </w:r>
      <w:r w:rsidR="005B259A">
        <w:rPr>
          <w:rFonts w:eastAsia="Times New Roman" w:cs="Times New Roman"/>
          <w:color w:val="222222"/>
          <w:lang w:eastAsia="en-US"/>
        </w:rPr>
        <w:t>based components</w:t>
      </w:r>
      <w:r w:rsidR="00B40331">
        <w:rPr>
          <w:rFonts w:eastAsia="Times New Roman" w:cs="Times New Roman"/>
          <w:color w:val="222222"/>
          <w:lang w:eastAsia="en-US"/>
        </w:rPr>
        <w:t xml:space="preserve"> with an exception of Brazilian soy that drive to losses of soil organic carbon as a result of land</w:t>
      </w:r>
      <w:r w:rsidR="0010449F">
        <w:rPr>
          <w:rFonts w:eastAsia="Times New Roman" w:cs="Times New Roman"/>
          <w:color w:val="222222"/>
          <w:lang w:eastAsia="en-US"/>
        </w:rPr>
        <w:t>-</w:t>
      </w:r>
      <w:r w:rsidR="00B40331">
        <w:rPr>
          <w:rFonts w:eastAsia="Times New Roman" w:cs="Times New Roman"/>
          <w:color w:val="222222"/>
          <w:lang w:eastAsia="en-US"/>
        </w:rPr>
        <w:t xml:space="preserve">use </w:t>
      </w:r>
      <w:r w:rsidR="00B40331" w:rsidRPr="00B40331">
        <w:rPr>
          <w:rFonts w:eastAsia="Times New Roman" w:cs="Times New Roman"/>
          <w:color w:val="222222"/>
          <w:lang w:eastAsia="en-US"/>
        </w:rPr>
        <w:t>change</w:t>
      </w:r>
      <w:r w:rsidR="00B40331">
        <w:rPr>
          <w:rFonts w:eastAsia="Times New Roman" w:cs="Times New Roman"/>
          <w:color w:val="222222"/>
          <w:lang w:eastAsia="en-US"/>
        </w:rPr>
        <w:t xml:space="preserve"> (deforestation for new soy plantations)</w:t>
      </w:r>
      <w:r w:rsidR="00B40331" w:rsidRPr="00B40331">
        <w:rPr>
          <w:rFonts w:eastAsia="Times New Roman" w:cs="Times New Roman"/>
          <w:color w:val="222222"/>
          <w:lang w:eastAsia="en-US"/>
        </w:rPr>
        <w:t xml:space="preserve"> </w:t>
      </w:r>
      <w:r w:rsidR="00B40331" w:rsidRPr="00B40331">
        <w:rPr>
          <w:rFonts w:eastAsia="Times New Roman" w:cs="Times New Roman"/>
          <w:color w:val="222222"/>
          <w:lang w:eastAsia="en-US"/>
        </w:rPr>
        <w:fldChar w:fldCharType="begin"/>
      </w:r>
      <w:r w:rsidR="00B40331" w:rsidRPr="00B40331">
        <w:rPr>
          <w:rFonts w:eastAsia="Times New Roman" w:cs="Times New Roman"/>
          <w:color w:val="222222"/>
          <w:lang w:eastAsia="en-US"/>
        </w:rPr>
        <w:instrText xml:space="preserve"> ADDIN ZOTERO_ITEM CSL_CITATION {"citationID":"a2bkfoon2fp","properties":{"formattedCitation":"\\uldash{(Pelletier et al., 2018; Wijkstr\\uc0\\u246{}m, 2009)}","plainCitation":"(Pelletier et al., 2018; Wijkström, 2009)","noteIndex":0},"citationItems":[{"id":4100,"uris":["http://zotero.org/groups/2241941/items/MQ94ICZL"],"uri":["http://zotero.org/groups/2241941/items/MQ94ICZL"],"itemData":{"id":4100,"type":"article-journal","abstract":"Aquaculture is anticipated to play an increasingly important role in global food security because it may represent one of the best opportunities to increase the availability of healthy animal protein in the context of resource and environmental constraints. However, the growth and sustainability of the aquaculture industry faces important bottlenecks with respect to feed resources, which may be derived from diverse sources. Here, using a small but representative subset of potential aquafeed inputs (which we selected to highlight a range of relevant attributes), we review a core suite of considerations that need to be accommodated in concert in order to overcome key bottlenecks to the continued development and expansion of the aquaculture industry. Specifically, we evaluate the nutritional attributes, substitutability, scalability, and resource and environmental intensity of each input. On this basis, we illustrate a range of potential synergies and trade-offs within and across attributes that are characteristic of ingredient types. We posit that the recognition and management of such synergies and trade-offs is imperative to satisfying the multi-objective decision-making associated with sustainable increases in future aquaculture production.","container-title":"Environmental Science &amp; Technology","DOI":"10.1021/acs.est.7b05468","ISSN":"0013-936X","issue":"10","journalAbbreviation":"Environ. Sci. Technol.","note":"publisher: American Chemical Society","page":"5532-5544","source":"ACS Publications","title":"Nutritional Attributes, Substitutability, Scalability, and Environmental Intensity of an Illustrative Subset of Current and Future Protein Sources for Aquaculture Feeds: Joint Consideration of Potential Synergies and Trade-offs","title-short":"Nutritional Attributes, Substitutability, Scalability, and Environmental Intensity of an Illustrative Subset of Current and Future Protein Sources for Aquaculture Feeds","volume":"52","author":[{"family":"Pelletier","given":"Nathan"},{"family":"Klinger","given":"Dane H."},{"family":"Sims","given":"Neil A."},{"family":"Yoshioka","given":"Janice-Renee"},{"family":"Kittinger","given":"John N."}],"issued":{"date-parts":[["2018",5,15]]}}},{"id":3192,"uris":["http://zotero.org/groups/2241941/items/ZNIGIVS9"],"uri":["http://zotero.org/groups/2241941/items/ZNIGIVS9"],"itemData":{"id":3192,"type":"report","collection-title":"Fish as feed inputs for aquaculture: practices, sustainability and implications.","event-place":"Rome, Italy","genre":"Fisheries and Aquaculture Technical Paper. No. 518","page":"371-407","publisher":"FAO","publisher-place":"Rome, Italy","title":"The use of wild fish as aquaculture feed and its effects on income and food for the poor and the undernourished","author":[{"family":"Wijkström","given":"U.N."}],"issued":{"date-parts":[["2009"]]}}}],"schema":"https://github.com/citation-style-language/schema/raw/master/csl-citation.json"} </w:instrText>
      </w:r>
      <w:r w:rsidR="00B40331" w:rsidRPr="00B40331">
        <w:rPr>
          <w:rFonts w:eastAsia="Times New Roman" w:cs="Times New Roman"/>
          <w:color w:val="222222"/>
          <w:lang w:eastAsia="en-US"/>
        </w:rPr>
        <w:fldChar w:fldCharType="separate"/>
      </w:r>
      <w:r w:rsidR="00B40331" w:rsidRPr="00B40331">
        <w:rPr>
          <w:rFonts w:cs="Times New Roman"/>
          <w:szCs w:val="24"/>
        </w:rPr>
        <w:t>(Pelletier et al., 2018; Wijkström, 2009)</w:t>
      </w:r>
      <w:r w:rsidR="00B40331" w:rsidRPr="00B40331">
        <w:rPr>
          <w:rFonts w:eastAsia="Times New Roman" w:cs="Times New Roman"/>
          <w:color w:val="222222"/>
          <w:lang w:eastAsia="en-US"/>
        </w:rPr>
        <w:fldChar w:fldCharType="end"/>
      </w:r>
      <w:r w:rsidR="005B259A" w:rsidRPr="00B40331">
        <w:rPr>
          <w:rFonts w:eastAsia="Times New Roman" w:cs="Times New Roman"/>
          <w:color w:val="222222"/>
          <w:lang w:eastAsia="en-US"/>
        </w:rPr>
        <w:t>.</w:t>
      </w:r>
      <w:r w:rsidR="005B259A" w:rsidRPr="002D7C4C">
        <w:rPr>
          <w:rFonts w:eastAsia="Times New Roman" w:cs="Times New Roman"/>
          <w:color w:val="222222"/>
          <w:lang w:eastAsia="en-US"/>
        </w:rPr>
        <w:t xml:space="preserve"> </w:t>
      </w:r>
      <w:r w:rsidR="00B40331">
        <w:rPr>
          <w:rFonts w:eastAsia="Times New Roman" w:cs="Times New Roman"/>
          <w:color w:val="222222"/>
          <w:lang w:eastAsia="en-US"/>
        </w:rPr>
        <w:t>Because</w:t>
      </w:r>
      <w:r w:rsidR="005B259A" w:rsidRPr="002D7C4C">
        <w:rPr>
          <w:rFonts w:eastAsia="Times New Roman" w:cs="Times New Roman"/>
          <w:color w:val="222222"/>
          <w:lang w:eastAsia="en-US"/>
        </w:rPr>
        <w:t xml:space="preserve"> </w:t>
      </w:r>
      <w:r w:rsidR="00B40331">
        <w:rPr>
          <w:rFonts w:eastAsia="Times New Roman" w:cs="Times New Roman"/>
          <w:color w:val="222222"/>
          <w:lang w:eastAsia="en-US"/>
        </w:rPr>
        <w:t>those different feed components (</w:t>
      </w:r>
      <w:r w:rsidR="00D1326A">
        <w:rPr>
          <w:rFonts w:eastAsia="Times New Roman" w:cs="Times New Roman"/>
          <w:color w:val="222222"/>
          <w:lang w:eastAsia="en-US"/>
        </w:rPr>
        <w:t>fish</w:t>
      </w:r>
      <w:r w:rsidR="00B40331">
        <w:rPr>
          <w:rFonts w:eastAsia="Times New Roman" w:cs="Times New Roman"/>
          <w:color w:val="222222"/>
          <w:lang w:eastAsia="en-US"/>
        </w:rPr>
        <w:t>, terrestrial animal-based feed</w:t>
      </w:r>
      <w:r w:rsidR="00D1326A">
        <w:rPr>
          <w:rFonts w:eastAsia="Times New Roman" w:cs="Times New Roman"/>
          <w:color w:val="222222"/>
          <w:lang w:eastAsia="en-US"/>
        </w:rPr>
        <w:t xml:space="preserve"> and soy</w:t>
      </w:r>
      <w:r w:rsidR="00B40331">
        <w:rPr>
          <w:rFonts w:eastAsia="Times New Roman" w:cs="Times New Roman"/>
          <w:color w:val="222222"/>
          <w:lang w:eastAsia="en-US"/>
        </w:rPr>
        <w:t>-</w:t>
      </w:r>
      <w:r w:rsidR="00D1326A">
        <w:rPr>
          <w:rFonts w:eastAsia="Times New Roman" w:cs="Times New Roman"/>
          <w:color w:val="222222"/>
          <w:lang w:eastAsia="en-US"/>
        </w:rPr>
        <w:t>based feed</w:t>
      </w:r>
      <w:r w:rsidR="00B40331">
        <w:rPr>
          <w:rFonts w:eastAsia="Times New Roman" w:cs="Times New Roman"/>
          <w:color w:val="222222"/>
          <w:lang w:eastAsia="en-US"/>
        </w:rPr>
        <w:t>)</w:t>
      </w:r>
      <w:r w:rsidR="005B259A" w:rsidRPr="002D7C4C">
        <w:rPr>
          <w:rFonts w:eastAsia="Times New Roman" w:cs="Times New Roman"/>
          <w:color w:val="222222"/>
          <w:lang w:eastAsia="en-US"/>
        </w:rPr>
        <w:t xml:space="preserve"> </w:t>
      </w:r>
      <w:r w:rsidR="00B40331">
        <w:rPr>
          <w:rFonts w:eastAsia="Times New Roman" w:cs="Times New Roman"/>
          <w:color w:val="222222"/>
          <w:lang w:eastAsia="en-US"/>
        </w:rPr>
        <w:t xml:space="preserve">has </w:t>
      </w:r>
      <w:r w:rsidR="005B259A" w:rsidRPr="002D7C4C">
        <w:rPr>
          <w:rFonts w:eastAsia="Times New Roman" w:cs="Times New Roman"/>
          <w:color w:val="222222"/>
          <w:lang w:eastAsia="en-US"/>
        </w:rPr>
        <w:t>limitation and rising costs, the aquafeed industry has already been turning towards feed alternatives in recent decades</w:t>
      </w:r>
      <w:r w:rsidR="005B259A">
        <w:rPr>
          <w:rFonts w:eastAsia="Times New Roman" w:cs="Times New Roman"/>
          <w:color w:val="222222"/>
          <w:lang w:eastAsia="en-US"/>
        </w:rPr>
        <w:t xml:space="preserve"> such as microalga</w:t>
      </w:r>
      <w:r w:rsidR="00D1326A">
        <w:rPr>
          <w:rFonts w:eastAsia="Times New Roman" w:cs="Times New Roman"/>
          <w:color w:val="222222"/>
          <w:lang w:eastAsia="en-US"/>
        </w:rPr>
        <w:t xml:space="preserve">e, </w:t>
      </w:r>
      <w:r w:rsidR="005B259A">
        <w:rPr>
          <w:rFonts w:eastAsia="Times New Roman" w:cs="Times New Roman"/>
          <w:color w:val="222222"/>
          <w:lang w:eastAsia="en-US"/>
        </w:rPr>
        <w:t>other plan</w:t>
      </w:r>
      <w:r w:rsidR="006629D3">
        <w:rPr>
          <w:rFonts w:eastAsia="Times New Roman" w:cs="Times New Roman"/>
          <w:color w:val="222222"/>
          <w:lang w:eastAsia="en-US"/>
        </w:rPr>
        <w:t>t</w:t>
      </w:r>
      <w:r w:rsidR="005B259A">
        <w:rPr>
          <w:rFonts w:eastAsia="Times New Roman" w:cs="Times New Roman"/>
          <w:color w:val="222222"/>
          <w:lang w:eastAsia="en-US"/>
        </w:rPr>
        <w:t>-based alternatives</w:t>
      </w:r>
      <w:r w:rsidR="00D1326A">
        <w:rPr>
          <w:rFonts w:eastAsia="Times New Roman" w:cs="Times New Roman"/>
          <w:color w:val="222222"/>
          <w:lang w:eastAsia="en-US"/>
        </w:rPr>
        <w:t>, bacterial and insects</w:t>
      </w:r>
      <w:r w:rsidR="005B259A">
        <w:rPr>
          <w:rFonts w:eastAsia="Times New Roman" w:cs="Times New Roman"/>
          <w:color w:val="222222"/>
          <w:lang w:eastAsia="en-US"/>
        </w:rPr>
        <w:t xml:space="preserve"> </w:t>
      </w:r>
      <w:r w:rsidR="005B259A" w:rsidRPr="00D1326A">
        <w:rPr>
          <w:rFonts w:eastAsia="Times New Roman" w:cs="Times New Roman"/>
          <w:color w:val="222222"/>
          <w:lang w:eastAsia="en-US"/>
        </w:rPr>
        <w:fldChar w:fldCharType="begin"/>
      </w:r>
      <w:r w:rsidR="00D1326A" w:rsidRPr="00D1326A">
        <w:rPr>
          <w:rFonts w:eastAsia="Times New Roman" w:cs="Times New Roman"/>
          <w:color w:val="222222"/>
          <w:lang w:eastAsia="en-US"/>
        </w:rPr>
        <w:instrText xml:space="preserve"> ADDIN ZOTERO_ITEM CSL_CITATION {"citationID":"aho62leg7i","properties":{"formattedCitation":"\\uldash{(Becker, 2007; Pelletier et al., 2018)}","plainCitation":"(Becker, 2007; Pelletier et al., 2018)","noteIndex":0},"citationItems":[{"id":3190,"uris":["http://zotero.org/groups/2241941/items/DI47FTN9"],"uri":["http://zotero.org/groups/2241941/items/DI47FTN9"],"itemData":{"id":3190,"type":"article-journal","abstract":"About five decades ago, the mass production of certain protein-rich micro-algae was considered as a possibility to close the predicted so called “protein gap”. Comprehensive analyses and nutritional studies have demonstrated that these algal proteins are of high quality and comparable to conventional vegetable proteins. However, due to high production costs as well as technical difficulties to incorporate the algal material into palatable food preparations, the propagation of algal protein is still in its infancy. To date, the majority of micro-algal preparations are marketed as health food, as cosmetics or as animal feed.","container-title":"Biotechnology Advances","DOI":"10.1016/j.biotechadv.2006.11.002","ISSN":"0734-9750","issue":"2","journalAbbreviation":"Biotechnology Advances","language":"en","page":"207-210","source":"ScienceDirect","title":"Micro-algae as a source of protein","volume":"25","author":[{"family":"Becker","given":"E. W."}],"issued":{"date-parts":[["2007",3,1]]}}},{"id":4100,"uris":["http://zotero.org/groups/2241941/items/MQ94ICZL"],"uri":["http://zotero.org/groups/2241941/items/MQ94ICZL"],"itemData":{"id":4100,"type":"article-journal","abstract":"Aquaculture is anticipated to play an increasingly important role in global food security because it may represent one of the best opportunities to increase the availability of healthy animal protein in the context of resource and environmental constraints. However, the growth and sustainability of the aquaculture industry faces important bottlenecks with respect to feed resources, which may be derived from diverse sources. Here, using a small but representative subset of potential aquafeed inputs (which we selected to highlight a range of relevant attributes), we review a core suite of considerations that need to be accommodated in concert in order to overcome key bottlenecks to the continued development and expansion of the aquaculture industry. Specifically, we evaluate the nutritional attributes, substitutability, scalability, and resource and environmental intensity of each input. On this basis, we illustrate a range of potential synergies and trade-offs within and across attributes that are characteristic of ingredient types. We posit that the recognition and management of such synergies and trade-offs is imperative to satisfying the multi-objective decision-making associated with sustainable increases in future aquaculture production.","container-title":"Environmental Science &amp; Technology","DOI":"10.1021/acs.est.7b05468","ISSN":"0013-936X","issue":"10","journalAbbreviation":"Environ. Sci. Technol.","note":"publisher: American Chemical Society","page":"5532-5544","source":"ACS Publications","title":"Nutritional Attributes, Substitutability, Scalability, and Environmental Intensity of an Illustrative Subset of Current and Future Protein Sources for Aquaculture Feeds: Joint Consideration of Potential Synergies and Trade-offs","title-short":"Nutritional Attributes, Substitutability, Scalability, and Environmental Intensity of an Illustrative Subset of Current and Future Protein Sources for Aquaculture Feeds","volume":"52","author":[{"family":"Pelletier","given":"Nathan"},{"family":"Klinger","given":"Dane H."},{"family":"Sims","given":"Neil A."},{"family":"Yoshioka","given":"Janice-Renee"},{"family":"Kittinger","given":"John N."}],"issued":{"date-parts":[["2018",5,15]]}}}],"schema":"https://github.com/citation-style-language/schema/raw/master/csl-citation.json"} </w:instrText>
      </w:r>
      <w:r w:rsidR="005B259A" w:rsidRPr="00D1326A">
        <w:rPr>
          <w:rFonts w:eastAsia="Times New Roman" w:cs="Times New Roman"/>
          <w:color w:val="222222"/>
          <w:lang w:eastAsia="en-US"/>
        </w:rPr>
        <w:fldChar w:fldCharType="separate"/>
      </w:r>
      <w:r w:rsidR="00D1326A" w:rsidRPr="00D1326A">
        <w:rPr>
          <w:rFonts w:cs="Times New Roman"/>
          <w:szCs w:val="24"/>
        </w:rPr>
        <w:t>(Becker, 2007; Pelletier et al., 2018)</w:t>
      </w:r>
      <w:r w:rsidR="005B259A" w:rsidRPr="00D1326A">
        <w:rPr>
          <w:rFonts w:eastAsia="Times New Roman" w:cs="Times New Roman"/>
          <w:color w:val="222222"/>
          <w:lang w:eastAsia="en-US"/>
        </w:rPr>
        <w:fldChar w:fldCharType="end"/>
      </w:r>
      <w:r w:rsidR="005B259A" w:rsidRPr="00D1326A">
        <w:rPr>
          <w:rFonts w:eastAsia="Times New Roman" w:cs="Times New Roman"/>
          <w:color w:val="222222"/>
          <w:lang w:eastAsia="en-US"/>
        </w:rPr>
        <w:t xml:space="preserve">. </w:t>
      </w:r>
      <w:r w:rsidR="00D1326A">
        <w:rPr>
          <w:rFonts w:eastAsia="Times New Roman" w:cs="Times New Roman"/>
          <w:color w:val="222222"/>
          <w:lang w:eastAsia="en-US"/>
        </w:rPr>
        <w:t>Some of those alternatives might be an exciting replacement of fish</w:t>
      </w:r>
      <w:r w:rsidR="002D2703">
        <w:rPr>
          <w:rFonts w:eastAsia="Times New Roman" w:cs="Times New Roman"/>
          <w:color w:val="222222"/>
          <w:lang w:eastAsia="en-US"/>
        </w:rPr>
        <w:t xml:space="preserve">, </w:t>
      </w:r>
      <w:r w:rsidR="00D1326A">
        <w:rPr>
          <w:rFonts w:eastAsia="Times New Roman" w:cs="Times New Roman"/>
          <w:color w:val="222222"/>
          <w:lang w:eastAsia="en-US"/>
        </w:rPr>
        <w:t>terrestrial animal and soy</w:t>
      </w:r>
      <w:r w:rsidR="00B40331">
        <w:rPr>
          <w:rFonts w:eastAsia="Times New Roman" w:cs="Times New Roman"/>
          <w:color w:val="222222"/>
          <w:lang w:eastAsia="en-US"/>
        </w:rPr>
        <w:t>-</w:t>
      </w:r>
      <w:r w:rsidR="002D2703">
        <w:rPr>
          <w:rFonts w:eastAsia="Times New Roman" w:cs="Times New Roman"/>
          <w:color w:val="222222"/>
          <w:lang w:eastAsia="en-US"/>
        </w:rPr>
        <w:t xml:space="preserve">based </w:t>
      </w:r>
      <w:r w:rsidR="00D1326A">
        <w:rPr>
          <w:rFonts w:eastAsia="Times New Roman" w:cs="Times New Roman"/>
          <w:color w:val="222222"/>
          <w:lang w:eastAsia="en-US"/>
        </w:rPr>
        <w:t>components</w:t>
      </w:r>
      <w:r w:rsidR="002D2703">
        <w:rPr>
          <w:rFonts w:eastAsia="Times New Roman" w:cs="Times New Roman"/>
          <w:color w:val="222222"/>
          <w:lang w:eastAsia="en-US"/>
        </w:rPr>
        <w:t xml:space="preserve"> as they consist </w:t>
      </w:r>
      <w:r w:rsidR="00B40331">
        <w:rPr>
          <w:rFonts w:eastAsia="Times New Roman" w:cs="Times New Roman"/>
          <w:color w:val="222222"/>
          <w:lang w:eastAsia="en-US"/>
        </w:rPr>
        <w:t xml:space="preserve">of </w:t>
      </w:r>
      <w:r w:rsidR="002D2703">
        <w:rPr>
          <w:rFonts w:eastAsia="Times New Roman" w:cs="Times New Roman"/>
          <w:color w:val="222222"/>
          <w:lang w:eastAsia="en-US"/>
        </w:rPr>
        <w:t xml:space="preserve">key amino acids and </w:t>
      </w:r>
      <w:r w:rsidR="00B40331">
        <w:rPr>
          <w:rFonts w:eastAsia="Times New Roman" w:cs="Times New Roman"/>
          <w:color w:val="222222"/>
          <w:lang w:eastAsia="en-US"/>
        </w:rPr>
        <w:t xml:space="preserve">have </w:t>
      </w:r>
      <w:r w:rsidR="002D2703">
        <w:rPr>
          <w:rFonts w:eastAsia="Times New Roman" w:cs="Times New Roman"/>
          <w:color w:val="222222"/>
          <w:lang w:eastAsia="en-US"/>
        </w:rPr>
        <w:t xml:space="preserve">high protein content </w:t>
      </w:r>
      <w:r w:rsidR="002D2703" w:rsidRPr="002D2703">
        <w:rPr>
          <w:rFonts w:eastAsia="Times New Roman" w:cs="Times New Roman"/>
          <w:color w:val="222222"/>
          <w:lang w:eastAsia="en-US"/>
        </w:rPr>
        <w:fldChar w:fldCharType="begin"/>
      </w:r>
      <w:r w:rsidR="002D2703" w:rsidRPr="002D2703">
        <w:rPr>
          <w:rFonts w:eastAsia="Times New Roman" w:cs="Times New Roman"/>
          <w:color w:val="222222"/>
          <w:lang w:eastAsia="en-US"/>
        </w:rPr>
        <w:instrText xml:space="preserve"> ADDIN ZOTERO_ITEM CSL_CITATION {"citationID":"a1gdu33nb99","properties":{"formattedCitation":"\\uldash{(Henry et al., 2015; Shah et al., 2018)}","plainCitation":"(Henry et al., 2015; Shah et al., 2018)","noteIndex":0},"citationItems":[{"id":4105,"uris":["http://zotero.org/groups/2241941/items/BYERFVPC"],"uri":["http://zotero.org/groups/2241941/items/BYERFVPC"],"itemData":{"id":4105,"type":"article-journal","abstract":"The decrease in the availability and the increase in the prices of fishmeal and fish oil have prompted the search for sustainable alternatives for aquaculture feeds. Insects, which are part of the natural diet of fish, leave a small ecological footprint and have a limited need for arable land, may represent a good candidate. Over the last decade, studies of the replacement of fishmeal with insects in the diet of fish have emerged and the promising results have encouraged further research. The present review displays these results in tables and emphasizes the achievable dietary inclusion levels. It discusses the potential of locusts, grasshoppers, termites, yellow mealworms, Asiatic rhinoceros beetles, superworms, domesticated silkworms, common houseflies, common mosquitoes and black soldier flies for use as fishmeal and/or fish oil replacement in the fish diet. The review succinctly compares the composition of the insects with the requirements of the fish (proteins and amino acids, lipids and fatty acids, vitamins and minerals). This review also discusses the potential hurdles of using insects in fish feeds (toxicity of insects through bioaccumulation, deficiencies in amino acids or fatty acids, chitin content, palatability, digestibility), and the available ways of avoiding these drawbacks (control of the dietary substrate of insects in mass rearing units, manipulation of the diet of insects, mixture of dietary proteins, use of aquatic insects, processing of insect meal). Finally, it suggests paths worthy of future research on these new fishmeal alternatives.","container-title":"Animal Feed Science and Technology","DOI":"10.1016/j.anifeedsci.2015.03.001","ISSN":"0377-8401","journalAbbreviation":"Animal Feed Science and Technology","language":"en","page":"1-22","source":"ScienceDirect","title":"Review on the use of insects in the diet of farmed fish: Past and future","title-short":"Review on the use of insects in the diet of farmed fish","volume":"203","author":[{"family":"Henry","given":"M."},{"family":"Gasco","given":"L."},{"family":"Piccolo","given":"G."},{"family":"Fountoulaki","given":"E."}],"issued":{"date-parts":[["2015",5,1]]}}},{"id":4103,"uris":["http://zotero.org/groups/2241941/items/CZ399NGD"],"uri":["http://zotero.org/groups/2241941/items/CZ399NGD"],"itemData":{"id":4103,"type":"article-journal","abstract":"Due to the rapid global expansion of the aquaculture industry, access to key feedstuffs (fishmeal and fish oil) is becoming increasingly limited because of the finite resources available for wild fish harvesting. This has resulted in other sources of feedstuffs being investigated, namely plant origin substitutes for fishmeal and fish oil for aquafeed. Conventional land-based crops have been favored for some applications as substitutes for a portion of the fishmeal, but they can result in changes in the nutritional quality of the fish produced. Microalgae can be regarded as a promising alternative that can replace fishmeal and fish oil and ensure sustainability standards in aquaculture. They have a potential for use in aquaculture as they are sources of protein, lipid, vitamins, minerals, pigments, etc. This comprehensive review summarizes the most important and recent developments of microalgae use as supplement or feed additive to replace fishmeal and fish oil for use in aquaculture. It also reflects the microalgal nutritional quality and digestibility of microalgae-based aquafeed. Simultaneously, safety and regulatory aspects of microalgae feed applications, major challenges on the use microalgae in aquafeed in commercial production, and future research and development perspective are also presented in a critical manner. This review will serve as a useful guide to present current status of knowledge and highlight key areas for future development of a microalgae-based aquafeed industry and overall development of a sustainable aquaculture industry.","container-title":"Journal of Applied Phycology","DOI":"10.1007/s10811-017-1234-z","ISSN":"1573-5176","issue":"1","journalAbbreviation":"J Appl Phycol","language":"en","page":"197-213","source":"Springer Link","title":"Microalgae in aquafeeds for a sustainable aquaculture industry","volume":"30","author":[{"family":"Shah","given":"Mahfuzur Rahman"},{"family":"Lutzu","given":"Giovanni Antonio"},{"family":"Alam","given":"Asraful"},{"family":"Sarker","given":"Pallab"},{"family":"Kabir Chowdhury","given":"M. A."},{"family":"Parsaeimehr","given":"Ali"},{"family":"Liang","given":"Yuanmei"},{"family":"Daroch","given":"Maurycy"}],"issued":{"date-parts":[["2018",2,1]]}}}],"schema":"https://github.com/citation-style-language/schema/raw/master/csl-citation.json"} </w:instrText>
      </w:r>
      <w:r w:rsidR="002D2703" w:rsidRPr="002D2703">
        <w:rPr>
          <w:rFonts w:eastAsia="Times New Roman" w:cs="Times New Roman"/>
          <w:color w:val="222222"/>
          <w:lang w:eastAsia="en-US"/>
        </w:rPr>
        <w:fldChar w:fldCharType="separate"/>
      </w:r>
      <w:r w:rsidR="002D2703" w:rsidRPr="002D2703">
        <w:rPr>
          <w:rFonts w:cs="Times New Roman"/>
          <w:szCs w:val="24"/>
        </w:rPr>
        <w:t>(Henry et al., 2015; Shah et al., 2018)</w:t>
      </w:r>
      <w:r w:rsidR="002D2703" w:rsidRPr="002D2703">
        <w:rPr>
          <w:rFonts w:eastAsia="Times New Roman" w:cs="Times New Roman"/>
          <w:color w:val="222222"/>
          <w:lang w:eastAsia="en-US"/>
        </w:rPr>
        <w:fldChar w:fldCharType="end"/>
      </w:r>
      <w:r w:rsidR="00D1326A">
        <w:rPr>
          <w:rFonts w:eastAsia="Times New Roman" w:cs="Times New Roman"/>
          <w:color w:val="222222"/>
          <w:lang w:eastAsia="en-US"/>
        </w:rPr>
        <w:t>, however</w:t>
      </w:r>
      <w:r w:rsidR="00B40331">
        <w:rPr>
          <w:rFonts w:eastAsia="Times New Roman" w:cs="Times New Roman"/>
          <w:color w:val="222222"/>
          <w:lang w:eastAsia="en-US"/>
        </w:rPr>
        <w:t>,</w:t>
      </w:r>
      <w:r w:rsidR="00D1326A">
        <w:rPr>
          <w:rFonts w:eastAsia="Times New Roman" w:cs="Times New Roman"/>
          <w:color w:val="222222"/>
          <w:lang w:eastAsia="en-US"/>
        </w:rPr>
        <w:t xml:space="preserve"> there are still limitations to apply </w:t>
      </w:r>
      <w:r w:rsidR="002D2703">
        <w:rPr>
          <w:rFonts w:eastAsia="Times New Roman" w:cs="Times New Roman"/>
          <w:color w:val="222222"/>
          <w:lang w:eastAsia="en-US"/>
        </w:rPr>
        <w:t xml:space="preserve">those </w:t>
      </w:r>
      <w:r w:rsidR="00D1326A">
        <w:rPr>
          <w:rFonts w:eastAsia="Times New Roman" w:cs="Times New Roman"/>
          <w:color w:val="222222"/>
          <w:lang w:eastAsia="en-US"/>
        </w:rPr>
        <w:t>alternative aquafeed</w:t>
      </w:r>
      <w:r w:rsidR="002D2703">
        <w:rPr>
          <w:rFonts w:eastAsia="Times New Roman" w:cs="Times New Roman"/>
          <w:color w:val="222222"/>
          <w:lang w:eastAsia="en-US"/>
        </w:rPr>
        <w:t xml:space="preserve"> components</w:t>
      </w:r>
      <w:r w:rsidR="00D1326A">
        <w:rPr>
          <w:rFonts w:eastAsia="Times New Roman" w:cs="Times New Roman"/>
          <w:color w:val="222222"/>
          <w:lang w:eastAsia="en-US"/>
        </w:rPr>
        <w:t xml:space="preserve"> globally </w:t>
      </w:r>
      <w:r w:rsidR="00D1326A" w:rsidRPr="00D1326A">
        <w:rPr>
          <w:rFonts w:eastAsia="Times New Roman" w:cs="Times New Roman"/>
          <w:color w:val="222222"/>
          <w:lang w:eastAsia="en-US"/>
        </w:rPr>
        <w:fldChar w:fldCharType="begin"/>
      </w:r>
      <w:r w:rsidR="00D1326A" w:rsidRPr="00D1326A">
        <w:rPr>
          <w:rFonts w:eastAsia="Times New Roman" w:cs="Times New Roman"/>
          <w:color w:val="222222"/>
          <w:lang w:eastAsia="en-US"/>
        </w:rPr>
        <w:instrText xml:space="preserve"> ADDIN ZOTERO_ITEM CSL_CITATION {"citationID":"a1mhguvjqha","properties":{"formattedCitation":"\\uldash{(Cottrell et al., 2020)}","plainCitation":"(Cottrell et al., 2020)","noteIndex":0},"citationItems":[{"id":2962,"uris":["http://zotero.org/groups/2530313/items/CK3ZGRAE"],"uri":["http://zotero.org/groups/2530313/items/CK3ZGRAE"],"itemData":{"id":2962,"type":"article-journal","abstract":"With the global supply of forage fish at a plateau, fed aquaculture must continue to reduce dependence on fishmeal and oil in feeds to ensure sustainable sector growth. The use of novel aquaculture feed ingredients is growing, but their contributions to scalable and sustainable aquafeed solutions are unclear. Here, we show that global adoption of novel aquafeeds could substantially reduce aquaculture’s forage fish demand by 2030, maintaining feed efficiencies and omega-3 fatty acid profiles. We combine production data, scenario modelling and a decade of experimental data on forage fish replacement using microalgae, macroalgae, bacteria, yeast and insects to illustrate how reducing future fish oil demand, particularly in high-value species such as salmonids, will be key for the sustainability of fed aquaculture. However, considerable uncertainties remain surrounding novel feed efficacy across different life-cycle stages and taxa, and various social, environmental, economic and regulatory challenges will dictate their widespread use. Yet, we demonstrate how even limited adoption of novel feeds could aid sustainable aquaculture growth, which will become increasingly important for food security.","container-title":"Nature Food","DOI":"10.1038/s43016-020-0078-x","ISSN":"2662-1355","issue":"5","language":"en","note":"number: 5\npublisher: Nature Publishing Group","page":"301-308","source":"www.nature.com","title":"Global adoption of novel aquaculture feeds could substantially reduce forage fish demand by 2030","volume":"1","author":[{"family":"Cottrell","given":"Richard S."},{"family":"Blanchard","given":"Julia L."},{"family":"Halpern","given":"Benjamin S."},{"family":"Metian","given":"Marc"},{"family":"Froehlich","given":"Halley E."}],"issued":{"date-parts":[["2020",5]]}}}],"schema":"https://github.com/citation-style-language/schema/raw/master/csl-citation.json"} </w:instrText>
      </w:r>
      <w:r w:rsidR="00D1326A" w:rsidRPr="00D1326A">
        <w:rPr>
          <w:rFonts w:eastAsia="Times New Roman" w:cs="Times New Roman"/>
          <w:color w:val="222222"/>
          <w:lang w:eastAsia="en-US"/>
        </w:rPr>
        <w:fldChar w:fldCharType="separate"/>
      </w:r>
      <w:r w:rsidR="00D1326A" w:rsidRPr="00D1326A">
        <w:rPr>
          <w:rFonts w:cs="Times New Roman"/>
          <w:szCs w:val="24"/>
        </w:rPr>
        <w:t>(Cottrell et al., 2020)</w:t>
      </w:r>
      <w:r w:rsidR="00D1326A" w:rsidRPr="00D1326A">
        <w:rPr>
          <w:rFonts w:eastAsia="Times New Roman" w:cs="Times New Roman"/>
          <w:color w:val="222222"/>
          <w:lang w:eastAsia="en-US"/>
        </w:rPr>
        <w:fldChar w:fldCharType="end"/>
      </w:r>
      <w:r w:rsidR="00D1326A" w:rsidRPr="00D1326A">
        <w:rPr>
          <w:rFonts w:eastAsia="Times New Roman" w:cs="Times New Roman"/>
          <w:color w:val="222222"/>
          <w:lang w:eastAsia="en-US"/>
        </w:rPr>
        <w:t>.</w:t>
      </w:r>
      <w:r w:rsidR="00D1326A">
        <w:rPr>
          <w:rFonts w:eastAsia="Times New Roman" w:cs="Times New Roman"/>
          <w:color w:val="222222"/>
          <w:lang w:eastAsia="en-US"/>
        </w:rPr>
        <w:t xml:space="preserve"> First of all, </w:t>
      </w:r>
      <w:r w:rsidR="002D2703">
        <w:rPr>
          <w:rFonts w:eastAsia="Times New Roman" w:cs="Times New Roman"/>
          <w:color w:val="222222"/>
          <w:lang w:eastAsia="en-US"/>
        </w:rPr>
        <w:t xml:space="preserve">most of the published studies analyzing alternative aquafeed components in fed aquaculture are experimental </w:t>
      </w:r>
      <w:r w:rsidR="002D2703">
        <w:rPr>
          <w:rFonts w:eastAsia="Times New Roman" w:cs="Times New Roman"/>
          <w:color w:val="222222"/>
          <w:lang w:eastAsia="en-US"/>
        </w:rPr>
        <w:lastRenderedPageBreak/>
        <w:t xml:space="preserve">studies that in our opinion are hard to translate into real market growth data. Therefore, the adoption cases would have to be based on possible growth rate not true growth of the market,  so not fulfilling the Drawdown modelling requirements. Moreover, </w:t>
      </w:r>
      <w:r w:rsidR="006A16C8">
        <w:rPr>
          <w:rFonts w:eastAsia="Times New Roman" w:cs="Times New Roman"/>
          <w:color w:val="222222"/>
          <w:lang w:eastAsia="en-US"/>
        </w:rPr>
        <w:t xml:space="preserve">the effects of alternative feeds on aquaculture growth and performance is </w:t>
      </w:r>
      <w:r w:rsidR="006A16C8" w:rsidRPr="006A16C8">
        <w:rPr>
          <w:rFonts w:eastAsia="Times New Roman" w:cs="Times New Roman"/>
          <w:color w:val="222222"/>
          <w:lang w:eastAsia="en-US"/>
        </w:rPr>
        <w:t>mixed</w:t>
      </w:r>
      <w:r w:rsidR="006A16C8">
        <w:rPr>
          <w:rFonts w:eastAsia="Times New Roman" w:cs="Times New Roman"/>
          <w:color w:val="222222"/>
          <w:lang w:eastAsia="en-US"/>
        </w:rPr>
        <w:t xml:space="preserve"> and the environmental impacts </w:t>
      </w:r>
      <w:r w:rsidR="00B40331">
        <w:rPr>
          <w:rFonts w:eastAsia="Times New Roman" w:cs="Times New Roman"/>
          <w:color w:val="222222"/>
          <w:lang w:eastAsia="en-US"/>
        </w:rPr>
        <w:t>are</w:t>
      </w:r>
      <w:r w:rsidR="006A16C8">
        <w:rPr>
          <w:rFonts w:eastAsia="Times New Roman" w:cs="Times New Roman"/>
          <w:color w:val="222222"/>
          <w:lang w:eastAsia="en-US"/>
        </w:rPr>
        <w:t xml:space="preserve"> poorly understood</w:t>
      </w:r>
      <w:r w:rsidR="006A16C8" w:rsidRPr="006A16C8">
        <w:rPr>
          <w:rFonts w:eastAsia="Times New Roman" w:cs="Times New Roman"/>
          <w:color w:val="222222"/>
          <w:lang w:eastAsia="en-US"/>
        </w:rPr>
        <w:t xml:space="preserve"> </w:t>
      </w:r>
      <w:r w:rsidR="006A16C8" w:rsidRPr="006A16C8">
        <w:rPr>
          <w:rFonts w:eastAsia="Times New Roman" w:cs="Times New Roman"/>
          <w:color w:val="222222"/>
          <w:lang w:eastAsia="en-US"/>
        </w:rPr>
        <w:fldChar w:fldCharType="begin"/>
      </w:r>
      <w:r w:rsidR="006A16C8" w:rsidRPr="006A16C8">
        <w:rPr>
          <w:rFonts w:eastAsia="Times New Roman" w:cs="Times New Roman"/>
          <w:color w:val="222222"/>
          <w:lang w:eastAsia="en-US"/>
        </w:rPr>
        <w:instrText xml:space="preserve"> ADDIN ZOTERO_ITEM CSL_CITATION {"citationID":"a2kro16slru","properties":{"formattedCitation":"\\uldash{(Cottrell et al., 2020)}","plainCitation":"(Cottrell et al., 2020)","noteIndex":0},"citationItems":[{"id":2962,"uris":["http://zotero.org/groups/2530313/items/CK3ZGRAE"],"uri":["http://zotero.org/groups/2530313/items/CK3ZGRAE"],"itemData":{"id":2962,"type":"article-journal","abstract":"With the global supply of forage fish at a plateau, fed aquaculture must continue to reduce dependence on fishmeal and oil in feeds to ensure sustainable sector growth. The use of novel aquaculture feed ingredients is growing, but their contributions to scalable and sustainable aquafeed solutions are unclear. Here, we show that global adoption of novel aquafeeds could substantially reduce aquaculture’s forage fish demand by 2030, maintaining feed efficiencies and omega-3 fatty acid profiles. We combine production data, scenario modelling and a decade of experimental data on forage fish replacement using microalgae, macroalgae, bacteria, yeast and insects to illustrate how reducing future fish oil demand, particularly in high-value species such as salmonids, will be key for the sustainability of fed aquaculture. However, considerable uncertainties remain surrounding novel feed efficacy across different life-cycle stages and taxa, and various social, environmental, economic and regulatory challenges will dictate their widespread use. Yet, we demonstrate how even limited adoption of novel feeds could aid sustainable aquaculture growth, which will become increasingly important for food security.","container-title":"Nature Food","DOI":"10.1038/s43016-020-0078-x","ISSN":"2662-1355","issue":"5","language":"en","note":"number: 5\npublisher: Nature Publishing Group","page":"301-308","source":"www.nature.com","title":"Global adoption of novel aquaculture feeds could substantially reduce forage fish demand by 2030","volume":"1","author":[{"family":"Cottrell","given":"Richard S."},{"family":"Blanchard","given":"Julia L."},{"family":"Halpern","given":"Benjamin S."},{"family":"Metian","given":"Marc"},{"family":"Froehlich","given":"Halley E."}],"issued":{"date-parts":[["2020",5]]}}}],"schema":"https://github.com/citation-style-language/schema/raw/master/csl-citation.json"} </w:instrText>
      </w:r>
      <w:r w:rsidR="006A16C8" w:rsidRPr="006A16C8">
        <w:rPr>
          <w:rFonts w:eastAsia="Times New Roman" w:cs="Times New Roman"/>
          <w:color w:val="222222"/>
          <w:lang w:eastAsia="en-US"/>
        </w:rPr>
        <w:fldChar w:fldCharType="separate"/>
      </w:r>
      <w:r w:rsidR="006A16C8" w:rsidRPr="006A16C8">
        <w:rPr>
          <w:rFonts w:cs="Times New Roman"/>
          <w:szCs w:val="24"/>
        </w:rPr>
        <w:t>(Cottrell et al., 2020)</w:t>
      </w:r>
      <w:r w:rsidR="006A16C8" w:rsidRPr="006A16C8">
        <w:rPr>
          <w:rFonts w:eastAsia="Times New Roman" w:cs="Times New Roman"/>
          <w:color w:val="222222"/>
          <w:lang w:eastAsia="en-US"/>
        </w:rPr>
        <w:fldChar w:fldCharType="end"/>
      </w:r>
      <w:r w:rsidR="006A16C8">
        <w:rPr>
          <w:rFonts w:eastAsia="Times New Roman" w:cs="Times New Roman"/>
          <w:color w:val="222222"/>
          <w:lang w:eastAsia="en-US"/>
        </w:rPr>
        <w:t>. To conclude,</w:t>
      </w:r>
      <w:r w:rsidR="005B259A">
        <w:rPr>
          <w:rFonts w:eastAsia="Times New Roman" w:cs="Times New Roman"/>
          <w:color w:val="222222"/>
          <w:lang w:eastAsia="en-US"/>
        </w:rPr>
        <w:t xml:space="preserve"> alternative feed is not possible to be modelled as a </w:t>
      </w:r>
      <w:r w:rsidR="006A16C8">
        <w:rPr>
          <w:rFonts w:eastAsia="Times New Roman" w:cs="Times New Roman"/>
          <w:color w:val="222222"/>
          <w:lang w:eastAsia="en-US"/>
        </w:rPr>
        <w:t>D</w:t>
      </w:r>
      <w:r w:rsidR="005B259A">
        <w:rPr>
          <w:rFonts w:eastAsia="Times New Roman" w:cs="Times New Roman"/>
          <w:color w:val="222222"/>
          <w:lang w:eastAsia="en-US"/>
        </w:rPr>
        <w:t xml:space="preserve">rawdown solution. </w:t>
      </w:r>
    </w:p>
    <w:p w14:paraId="515B0976" w14:textId="2C86D5E0" w:rsidR="006A16C8" w:rsidRDefault="006A16C8" w:rsidP="005B259A">
      <w:pPr>
        <w:shd w:val="clear" w:color="auto" w:fill="FFFFFF"/>
        <w:spacing w:after="0"/>
        <w:rPr>
          <w:rFonts w:eastAsia="Times New Roman" w:cs="Times New Roman"/>
          <w:color w:val="222222"/>
          <w:lang w:eastAsia="en-US"/>
        </w:rPr>
      </w:pPr>
    </w:p>
    <w:p w14:paraId="4BC7BC54" w14:textId="4E1B173F" w:rsidR="006A16C8" w:rsidRPr="004C0A70" w:rsidRDefault="006A16C8" w:rsidP="005B259A">
      <w:pPr>
        <w:shd w:val="clear" w:color="auto" w:fill="FFFFFF"/>
        <w:spacing w:after="0"/>
        <w:rPr>
          <w:rFonts w:eastAsia="Times New Roman" w:cs="Times New Roman"/>
          <w:color w:val="222222"/>
          <w:lang w:eastAsia="en-US"/>
        </w:rPr>
      </w:pPr>
      <w:r>
        <w:rPr>
          <w:rFonts w:eastAsia="Times New Roman" w:cs="Times New Roman"/>
          <w:color w:val="222222"/>
          <w:lang w:eastAsia="en-US"/>
        </w:rPr>
        <w:t xml:space="preserve">Another opportunity for GHG emissions reduction related </w:t>
      </w:r>
      <w:r w:rsidR="00B40331">
        <w:rPr>
          <w:rFonts w:eastAsia="Times New Roman" w:cs="Times New Roman"/>
          <w:color w:val="222222"/>
          <w:lang w:eastAsia="en-US"/>
        </w:rPr>
        <w:t>to</w:t>
      </w:r>
      <w:r>
        <w:rPr>
          <w:rFonts w:eastAsia="Times New Roman" w:cs="Times New Roman"/>
          <w:color w:val="222222"/>
          <w:lang w:eastAsia="en-US"/>
        </w:rPr>
        <w:t xml:space="preserve"> aquaculture lies in </w:t>
      </w:r>
      <w:r w:rsidR="00B40331">
        <w:rPr>
          <w:rFonts w:eastAsia="Times New Roman" w:cs="Times New Roman"/>
          <w:color w:val="222222"/>
          <w:lang w:eastAsia="en-US"/>
        </w:rPr>
        <w:t xml:space="preserve">the </w:t>
      </w:r>
      <w:r>
        <w:rPr>
          <w:rFonts w:eastAsia="Times New Roman" w:cs="Times New Roman"/>
          <w:color w:val="222222"/>
          <w:lang w:eastAsia="en-US"/>
        </w:rPr>
        <w:t xml:space="preserve">human diet shift towards seafood with </w:t>
      </w:r>
      <w:r w:rsidR="00B40331">
        <w:rPr>
          <w:rFonts w:eastAsia="Times New Roman" w:cs="Times New Roman"/>
          <w:color w:val="222222"/>
          <w:lang w:eastAsia="en-US"/>
        </w:rPr>
        <w:t xml:space="preserve">a </w:t>
      </w:r>
      <w:r>
        <w:rPr>
          <w:rFonts w:eastAsia="Times New Roman" w:cs="Times New Roman"/>
          <w:color w:val="222222"/>
          <w:lang w:eastAsia="en-US"/>
        </w:rPr>
        <w:t xml:space="preserve">low carbon footprint. </w:t>
      </w:r>
      <w:r w:rsidR="004C0A70">
        <w:rPr>
          <w:rFonts w:eastAsia="Times New Roman" w:cs="Times New Roman"/>
          <w:color w:val="222222"/>
          <w:lang w:eastAsia="en-US"/>
        </w:rPr>
        <w:t xml:space="preserve">Increasing the protein uptake from seafood while decreasing uptake of meat especially beef has </w:t>
      </w:r>
      <w:r w:rsidR="00B40331">
        <w:rPr>
          <w:rFonts w:eastAsia="Times New Roman" w:cs="Times New Roman"/>
          <w:color w:val="222222"/>
          <w:lang w:eastAsia="en-US"/>
        </w:rPr>
        <w:t xml:space="preserve">a </w:t>
      </w:r>
      <w:r w:rsidR="004C0A70">
        <w:rPr>
          <w:rFonts w:eastAsia="Times New Roman" w:cs="Times New Roman"/>
          <w:color w:val="222222"/>
          <w:lang w:eastAsia="en-US"/>
        </w:rPr>
        <w:t xml:space="preserve">high potential for reducing methane and nitrous oxide emissions which are intensive in meat </w:t>
      </w:r>
      <w:r w:rsidR="004C0A70" w:rsidRPr="004C0A70">
        <w:rPr>
          <w:rFonts w:eastAsia="Times New Roman" w:cs="Times New Roman"/>
          <w:color w:val="222222"/>
          <w:lang w:eastAsia="en-US"/>
        </w:rPr>
        <w:t xml:space="preserve">production </w:t>
      </w:r>
      <w:r w:rsidR="004C0A70" w:rsidRPr="004C0A70">
        <w:rPr>
          <w:rFonts w:eastAsia="Times New Roman" w:cs="Times New Roman"/>
          <w:color w:val="222222"/>
          <w:lang w:eastAsia="en-US"/>
        </w:rPr>
        <w:fldChar w:fldCharType="begin"/>
      </w:r>
      <w:r w:rsidR="004C0A70" w:rsidRPr="004C0A70">
        <w:rPr>
          <w:rFonts w:eastAsia="Times New Roman" w:cs="Times New Roman"/>
          <w:color w:val="222222"/>
          <w:lang w:eastAsia="en-US"/>
        </w:rPr>
        <w:instrText xml:space="preserve"> ADDIN ZOTERO_ITEM CSL_CITATION {"citationID":"ac2j3md31a","properties":{"formattedCitation":"\\uldash{(Springmann et al., 2018)}","plainCitation":"(Springmann et al., 2018)","noteIndex":0},"citationItems":[{"id":4108,"uris":["http://zotero.org/groups/2241941/items/G8MKHGAA"],"uri":["http://zotero.org/groups/2241941/items/G8MKHGAA"],"itemData":{"id":4108,"type":"article-journal","abstract":"The food system is a major driver of climate change, changes in land use, depletion of freshwater resources, and pollution of aquatic and terrestrial ecosystems through excessive nitrogen and phosphorus inputs. Here we show that between 2010 and 2050, as a result of expected changes in population and income levels, the environmental effects of the food system could increase by 50-90% in the absence of technological changes and dedicated mitigation measures, reaching levels that are beyond the planetary boundaries that define a safe operating space for humanity. We analyse several options for reducing the environmental effects of the food system, including dietary changes towards healthier, more plant-based diets, improvements in technologies and management, and reductions in food loss and waste. We find that no single measure is enough to keep these effects within all planetary boundaries simultaneously, and that a synergistic combination of measures will be needed to sufficiently mitigate the projected increase in environmental pressures.","container-title":"Nature","DOI":"10.1038/s41586-018-0594-0","ISSN":"1476-4687","issue":"7728","journalAbbreviation":"Nature","language":"eng","note":"PMID: 30305731","page":"519-525","source":"PubMed","title":"Options for keeping the food system within environmental limits","volume":"562","author":[{"family":"Springmann","given":"Marco"},{"family":"Clark","given":"Michael"},{"family":"Mason-D'Croz","given":"Daniel"},{"family":"Wiebe","given":"Keith"},{"family":"Bodirsky","given":"Benjamin Leon"},{"family":"Lassaletta","given":"Luis"},{"family":"Vries","given":"Wim","non-dropping-particle":"de"},{"family":"Vermeulen","given":"Sonja J."},{"family":"Herrero","given":"Mario"},{"family":"Carlson","given":"Kimberly M."},{"family":"Jonell","given":"Malin"},{"family":"Troell","given":"Max"},{"family":"DeClerck","given":"Fabrice"},{"family":"Gordon","given":"Line J."},{"family":"Zurayk","given":"Rami"},{"family":"Scarborough","given":"Peter"},{"family":"Rayner","given":"Mike"},{"family":"Loken","given":"Brent"},{"family":"Fanzo","given":"Jess"},{"family":"Godfray","given":"H. Charles J."},{"family":"Tilman","given":"David"},{"family":"Rockström","given":"Johan"},{"family":"Willett","given":"Walter"}],"issued":{"date-parts":[["2018",10]]}}}],"schema":"https://github.com/citation-style-language/schema/raw/master/csl-citation.json"} </w:instrText>
      </w:r>
      <w:r w:rsidR="004C0A70" w:rsidRPr="004C0A70">
        <w:rPr>
          <w:rFonts w:eastAsia="Times New Roman" w:cs="Times New Roman"/>
          <w:color w:val="222222"/>
          <w:lang w:eastAsia="en-US"/>
        </w:rPr>
        <w:fldChar w:fldCharType="separate"/>
      </w:r>
      <w:r w:rsidR="004C0A70" w:rsidRPr="004C0A70">
        <w:rPr>
          <w:rFonts w:cs="Times New Roman"/>
          <w:szCs w:val="24"/>
        </w:rPr>
        <w:t>(Springmann et al., 2018)</w:t>
      </w:r>
      <w:r w:rsidR="004C0A70" w:rsidRPr="004C0A70">
        <w:rPr>
          <w:rFonts w:eastAsia="Times New Roman" w:cs="Times New Roman"/>
          <w:color w:val="222222"/>
          <w:lang w:eastAsia="en-US"/>
        </w:rPr>
        <w:fldChar w:fldCharType="end"/>
      </w:r>
      <w:r w:rsidR="004C0A70" w:rsidRPr="004C0A70">
        <w:rPr>
          <w:rFonts w:eastAsia="Times New Roman" w:cs="Times New Roman"/>
          <w:color w:val="222222"/>
          <w:lang w:eastAsia="en-US"/>
        </w:rPr>
        <w:t>.</w:t>
      </w:r>
      <w:r w:rsidR="004C0A70">
        <w:rPr>
          <w:rFonts w:eastAsia="Times New Roman" w:cs="Times New Roman"/>
          <w:color w:val="222222"/>
          <w:lang w:eastAsia="en-US"/>
        </w:rPr>
        <w:t xml:space="preserve"> </w:t>
      </w:r>
      <w:r w:rsidRPr="004C0A70">
        <w:rPr>
          <w:rFonts w:eastAsia="Times New Roman" w:cs="Times New Roman"/>
          <w:color w:val="222222"/>
          <w:lang w:eastAsia="en-US"/>
        </w:rPr>
        <w:t>Th</w:t>
      </w:r>
      <w:r w:rsidR="004C0A70" w:rsidRPr="004C0A70">
        <w:rPr>
          <w:rFonts w:eastAsia="Times New Roman" w:cs="Times New Roman"/>
          <w:color w:val="222222"/>
          <w:lang w:eastAsia="en-US"/>
        </w:rPr>
        <w:t>is</w:t>
      </w:r>
      <w:r w:rsidR="004C0A70">
        <w:rPr>
          <w:rFonts w:eastAsia="Times New Roman" w:cs="Times New Roman"/>
          <w:color w:val="222222"/>
          <w:lang w:eastAsia="en-US"/>
        </w:rPr>
        <w:t xml:space="preserve"> solution has been already analyzed by </w:t>
      </w:r>
      <w:r w:rsidR="004C0A70" w:rsidRPr="004C0A70">
        <w:rPr>
          <w:rFonts w:eastAsia="Times New Roman" w:cs="Times New Roman"/>
          <w:color w:val="222222"/>
          <w:lang w:eastAsia="en-US"/>
        </w:rPr>
        <w:fldChar w:fldCharType="begin"/>
      </w:r>
      <w:r w:rsidR="004C0A70" w:rsidRPr="004C0A70">
        <w:rPr>
          <w:rFonts w:eastAsia="Times New Roman" w:cs="Times New Roman"/>
          <w:color w:val="222222"/>
          <w:lang w:eastAsia="en-US"/>
        </w:rPr>
        <w:instrText xml:space="preserve"> ADDIN ZOTERO_ITEM CSL_CITATION {"citationID":"a55l65iqhf","properties":{"formattedCitation":"\\uldash{(Hoegh-Guldberg O. et al., 2019)}","plainCitation":"(Hoegh-Guldberg O. et al., 2019)","noteIndex":0},"citationItems":[{"id":3055,"uris":["http://zotero.org/groups/2241941/items/97VYGTH9"],"uri":["http://zotero.org/groups/2241941/items/97VYGTH9"],"itemData":{"id":3055,"type":"report","event-place":"Washington, D.C.","publisher":"World Resources Institute","publisher-place":"Washington, D.C.","title":"The Ocean as a Solution to Climate Change: Five Opportunities for Action","URL":"http://www.oceanpanel.org/climate","author":[{"family":"Hoegh-Guldberg O. et al.","given":""}],"issued":{"date-parts":[["2019"]]}}}],"schema":"https://github.com/citation-style-language/schema/raw/master/csl-citation.json"} </w:instrText>
      </w:r>
      <w:r w:rsidR="004C0A70" w:rsidRPr="004C0A70">
        <w:rPr>
          <w:rFonts w:eastAsia="Times New Roman" w:cs="Times New Roman"/>
          <w:color w:val="222222"/>
          <w:lang w:eastAsia="en-US"/>
        </w:rPr>
        <w:fldChar w:fldCharType="separate"/>
      </w:r>
      <w:r w:rsidR="004C0A70" w:rsidRPr="004C0A70">
        <w:rPr>
          <w:rFonts w:cs="Times New Roman"/>
          <w:szCs w:val="24"/>
        </w:rPr>
        <w:t>(Hoegh-Guldberg O. et al., 2019)</w:t>
      </w:r>
      <w:r w:rsidR="004C0A70" w:rsidRPr="004C0A70">
        <w:rPr>
          <w:rFonts w:eastAsia="Times New Roman" w:cs="Times New Roman"/>
          <w:color w:val="222222"/>
          <w:lang w:eastAsia="en-US"/>
        </w:rPr>
        <w:fldChar w:fldCharType="end"/>
      </w:r>
      <w:r w:rsidR="004C0A70">
        <w:rPr>
          <w:rFonts w:eastAsia="Times New Roman" w:cs="Times New Roman"/>
          <w:color w:val="222222"/>
          <w:lang w:eastAsia="en-US"/>
        </w:rPr>
        <w:t xml:space="preserve"> with </w:t>
      </w:r>
      <w:r w:rsidR="00B40331">
        <w:rPr>
          <w:rFonts w:eastAsia="Times New Roman" w:cs="Times New Roman"/>
          <w:color w:val="222222"/>
          <w:lang w:eastAsia="en-US"/>
        </w:rPr>
        <w:t xml:space="preserve">an </w:t>
      </w:r>
      <w:r w:rsidR="004C0A70">
        <w:rPr>
          <w:rFonts w:eastAsia="Times New Roman" w:cs="Times New Roman"/>
          <w:color w:val="222222"/>
          <w:lang w:eastAsia="en-US"/>
        </w:rPr>
        <w:t xml:space="preserve">estimated mitigation potential of 0.3 – 1.1 GT CO2eq/ year by 2050. Project Drawdown is planning to include this solution as a part of </w:t>
      </w:r>
      <w:r w:rsidR="00B40331">
        <w:rPr>
          <w:rFonts w:eastAsia="Times New Roman" w:cs="Times New Roman"/>
          <w:color w:val="222222"/>
          <w:lang w:eastAsia="en-US"/>
        </w:rPr>
        <w:t xml:space="preserve">the </w:t>
      </w:r>
      <w:r w:rsidR="004C0A70">
        <w:rPr>
          <w:rFonts w:eastAsia="Times New Roman" w:cs="Times New Roman"/>
          <w:color w:val="222222"/>
          <w:lang w:eastAsia="en-US"/>
        </w:rPr>
        <w:t xml:space="preserve">Drawdown Food System, similar to </w:t>
      </w:r>
      <w:r w:rsidR="00B40331">
        <w:rPr>
          <w:rFonts w:eastAsia="Times New Roman" w:cs="Times New Roman"/>
          <w:color w:val="222222"/>
          <w:lang w:eastAsia="en-US"/>
        </w:rPr>
        <w:t xml:space="preserve">the </w:t>
      </w:r>
      <w:r w:rsidR="004C0A70">
        <w:rPr>
          <w:rFonts w:eastAsia="Times New Roman" w:cs="Times New Roman"/>
          <w:color w:val="222222"/>
          <w:lang w:eastAsia="en-US"/>
        </w:rPr>
        <w:t xml:space="preserve">solution called Plants-rich </w:t>
      </w:r>
      <w:r w:rsidR="004C0A70" w:rsidRPr="004C0A70">
        <w:rPr>
          <w:rFonts w:eastAsia="Times New Roman" w:cs="Times New Roman"/>
          <w:color w:val="222222"/>
          <w:lang w:eastAsia="en-US"/>
        </w:rPr>
        <w:t xml:space="preserve">diet </w:t>
      </w:r>
      <w:r w:rsidR="004C0A70" w:rsidRPr="004C0A70">
        <w:rPr>
          <w:rFonts w:eastAsia="Times New Roman" w:cs="Times New Roman"/>
          <w:color w:val="222222"/>
          <w:lang w:eastAsia="en-US"/>
        </w:rPr>
        <w:fldChar w:fldCharType="begin"/>
      </w:r>
      <w:r w:rsidR="004C0A70" w:rsidRPr="004C0A70">
        <w:rPr>
          <w:rFonts w:eastAsia="Times New Roman" w:cs="Times New Roman"/>
          <w:color w:val="222222"/>
          <w:lang w:eastAsia="en-US"/>
        </w:rPr>
        <w:instrText xml:space="preserve"> ADDIN ZOTERO_ITEM CSL_CITATION {"citationID":"a14dm2rd1o4","properties":{"formattedCitation":"\\uldash{(Project Drawdown, 2020)}","plainCitation":"(Project Drawdown, 2020)","noteIndex":0},"citationItems":[{"id":4066,"uris":["http://zotero.org/groups/2241941/items/VT7FPEU3"],"uri":["http://zotero.org/groups/2241941/items/VT7FPEU3"],"itemData":{"id":4066,"type":"report","title":"The Drawdown Review: Climate Solutions for a New Decade","URL":"https://drawdown.org/drawdown-review","author":[{"family":"Project Drawdown","given":""}],"issued":{"date-parts":[["2020"]]}}}],"schema":"https://github.com/citation-style-language/schema/raw/master/csl-citation.json"} </w:instrText>
      </w:r>
      <w:r w:rsidR="004C0A70" w:rsidRPr="004C0A70">
        <w:rPr>
          <w:rFonts w:eastAsia="Times New Roman" w:cs="Times New Roman"/>
          <w:color w:val="222222"/>
          <w:lang w:eastAsia="en-US"/>
        </w:rPr>
        <w:fldChar w:fldCharType="separate"/>
      </w:r>
      <w:r w:rsidR="004C0A70" w:rsidRPr="004C0A70">
        <w:rPr>
          <w:rFonts w:cs="Times New Roman"/>
          <w:szCs w:val="24"/>
        </w:rPr>
        <w:t>(Project Drawdown, 2020)</w:t>
      </w:r>
      <w:r w:rsidR="004C0A70" w:rsidRPr="004C0A70">
        <w:rPr>
          <w:rFonts w:eastAsia="Times New Roman" w:cs="Times New Roman"/>
          <w:color w:val="222222"/>
          <w:lang w:eastAsia="en-US"/>
        </w:rPr>
        <w:fldChar w:fldCharType="end"/>
      </w:r>
      <w:r w:rsidR="004C0A70">
        <w:rPr>
          <w:rFonts w:eastAsia="Times New Roman" w:cs="Times New Roman"/>
          <w:color w:val="222222"/>
          <w:lang w:eastAsia="en-US"/>
        </w:rPr>
        <w:t xml:space="preserve"> therefore it is not included </w:t>
      </w:r>
      <w:r w:rsidR="00B40331">
        <w:rPr>
          <w:rFonts w:eastAsia="Times New Roman" w:cs="Times New Roman"/>
          <w:color w:val="222222"/>
          <w:lang w:eastAsia="en-US"/>
        </w:rPr>
        <w:t>in</w:t>
      </w:r>
      <w:r w:rsidR="004C0A70">
        <w:rPr>
          <w:rFonts w:eastAsia="Times New Roman" w:cs="Times New Roman"/>
          <w:color w:val="222222"/>
          <w:lang w:eastAsia="en-US"/>
        </w:rPr>
        <w:t xml:space="preserve"> the scope of current solutions.</w:t>
      </w:r>
    </w:p>
    <w:p w14:paraId="52A9FABA" w14:textId="77777777" w:rsidR="005B259A" w:rsidRDefault="005B259A" w:rsidP="005B259A">
      <w:pPr>
        <w:shd w:val="clear" w:color="auto" w:fill="FFFFFF"/>
        <w:spacing w:after="0"/>
        <w:rPr>
          <w:rFonts w:cs="Times New Roman"/>
        </w:rPr>
      </w:pPr>
    </w:p>
    <w:p w14:paraId="5E0482DE" w14:textId="165B669C" w:rsidR="005B259A" w:rsidRPr="008516EA" w:rsidRDefault="005B259A" w:rsidP="005B259A">
      <w:pPr>
        <w:autoSpaceDE w:val="0"/>
        <w:autoSpaceDN w:val="0"/>
        <w:adjustRightInd w:val="0"/>
        <w:spacing w:after="0"/>
        <w:rPr>
          <w:rFonts w:cs="Times New Roman"/>
        </w:rPr>
      </w:pPr>
      <w:r>
        <w:rPr>
          <w:rFonts w:cs="Times New Roman"/>
        </w:rPr>
        <w:t>Therefore, the scope of this solution is focused on cutting GHG emissions from on-site energy use of animal aquaculture (salmonids, carps, crustaceans, shellfish)</w:t>
      </w:r>
      <w:r w:rsidR="00AC5FC8">
        <w:rPr>
          <w:rFonts w:cs="Times New Roman"/>
        </w:rPr>
        <w:t>,</w:t>
      </w:r>
      <w:r>
        <w:rPr>
          <w:rFonts w:cs="Times New Roman"/>
        </w:rPr>
        <w:t xml:space="preserve"> specifically by shifting from diesel and petrol</w:t>
      </w:r>
      <w:r w:rsidR="00141EA1">
        <w:rPr>
          <w:rFonts w:cs="Times New Roman"/>
        </w:rPr>
        <w:t>-</w:t>
      </w:r>
      <w:r>
        <w:rPr>
          <w:rFonts w:cs="Times New Roman"/>
        </w:rPr>
        <w:t xml:space="preserve">based generators to hybrid systems that are partly based on renewable energy resources. </w:t>
      </w:r>
      <w:r w:rsidR="009F502E">
        <w:rPr>
          <w:rFonts w:cs="Times New Roman"/>
        </w:rPr>
        <w:t xml:space="preserve">Depending on the farmed species and farm type, aquaculture </w:t>
      </w:r>
      <w:r w:rsidR="004567F8">
        <w:rPr>
          <w:rFonts w:cs="Times New Roman"/>
        </w:rPr>
        <w:t>may be</w:t>
      </w:r>
      <w:r w:rsidR="009F502E">
        <w:rPr>
          <w:rFonts w:cs="Times New Roman"/>
        </w:rPr>
        <w:t xml:space="preserve"> one of the most energy</w:t>
      </w:r>
      <w:r w:rsidR="00141EA1">
        <w:rPr>
          <w:rFonts w:cs="Times New Roman"/>
        </w:rPr>
        <w:t>-</w:t>
      </w:r>
      <w:r w:rsidR="009F502E">
        <w:rPr>
          <w:rFonts w:cs="Times New Roman"/>
        </w:rPr>
        <w:t xml:space="preserve">intensive practices in food production </w:t>
      </w:r>
      <w:r w:rsidR="009F502E">
        <w:rPr>
          <w:rFonts w:cs="Times New Roman"/>
        </w:rPr>
        <w:fldChar w:fldCharType="begin"/>
      </w:r>
      <w:r w:rsidR="009F502E">
        <w:rPr>
          <w:rFonts w:cs="Times New Roman"/>
        </w:rPr>
        <w:instrText xml:space="preserve"> ADDIN ZOTERO_ITEM CSL_CITATION {"citationID":"ibm03tAL","properties":{"formattedCitation":"(Stickney, 2010)","plainCitation":"(Stickney, 2010)","noteIndex":0},"citationItems":[{"id":3184,"uris":["http://zotero.org/groups/2530313/items/X6YSLWLE"],"uri":["http://zotero.org/groups/2530313/items/X6YSLWLE"],"itemData":{"id":3184,"type":"book","event-place":"Oxford, UK","number-of-pages":"436-446","publisher":"Wiley-Blackwell","publisher-place":"Oxford, UK","title":"History of aquaculture In R. R. Stickney (Ed.), Encyclopedia of Aquaculture","author":[{"family":"Stickney","given":"R.R."}],"issued":{"date-parts":[["2010"]]}}}],"schema":"https://github.com/citation-style-language/schema/raw/master/csl-citation.json"} </w:instrText>
      </w:r>
      <w:r w:rsidR="009F502E">
        <w:rPr>
          <w:rFonts w:cs="Times New Roman"/>
        </w:rPr>
        <w:fldChar w:fldCharType="separate"/>
      </w:r>
      <w:r w:rsidR="009F502E" w:rsidRPr="00A42D04">
        <w:rPr>
          <w:rFonts w:cs="Times New Roman"/>
        </w:rPr>
        <w:t>(Stickney, 2010)</w:t>
      </w:r>
      <w:r w:rsidR="009F502E">
        <w:rPr>
          <w:rFonts w:cs="Times New Roman"/>
        </w:rPr>
        <w:fldChar w:fldCharType="end"/>
      </w:r>
      <w:r w:rsidR="009F502E">
        <w:rPr>
          <w:rFonts w:cs="Times New Roman"/>
        </w:rPr>
        <w:t xml:space="preserve"> </w:t>
      </w:r>
      <w:r w:rsidR="00B40331">
        <w:rPr>
          <w:rFonts w:cs="Times New Roman"/>
        </w:rPr>
        <w:t xml:space="preserve">with recirculating systems and shrimps aquaculture specifically consuming the highest amount of </w:t>
      </w:r>
      <w:r w:rsidR="00B40331" w:rsidRPr="00B40331">
        <w:rPr>
          <w:rFonts w:cs="Times New Roman"/>
        </w:rPr>
        <w:t xml:space="preserve">energy </w:t>
      </w:r>
      <w:r w:rsidR="00B40331" w:rsidRPr="00B40331">
        <w:rPr>
          <w:rFonts w:cs="Times New Roman"/>
        </w:rPr>
        <w:fldChar w:fldCharType="begin"/>
      </w:r>
      <w:r w:rsidR="00B40331" w:rsidRPr="00B40331">
        <w:rPr>
          <w:rFonts w:cs="Times New Roman"/>
        </w:rPr>
        <w:instrText xml:space="preserve"> ADDIN ZOTERO_ITEM CSL_CITATION {"citationID":"alp0uvjs61","properties":{"formattedCitation":"\\uldash{(MacLeod et al., 2020)}","plainCitation":"(MacLeod et al., 2020)","noteIndex":0},"citationItems":[{"id":"vI9zMJ4i/Y3SdmseI","uris":["http://zotero.org/groups/2530313/items/Q6YMPDAN"],"uri":["http://zotero.org/groups/2530313/items/Q6YMPDAN"],"itemData":{"id":"vI9zMJ4i/Y3SdmseI","type":"article-journal","abstract":"Global aquaculture makes an important contribution to food security directly (by increasing food availability and accessibility) and indirectly (as a driver of economic development). In order to enable sustainable expansion of aquaculture, we need to understand aquaculture’s contribution to global greenhouse gas (GHG) emissions and how it can be mitigated. This study quantifies the global GHG emissions from aquaculture (excluding the farming of aquatic plants), with a focus on using modern, commercial feed formulations for the main species groups and geographic regions. Here we show that global aquaculture accounted for approximately 0.49% of anthropogenic GHG emissions in 2017, which is similar in magnitude to the emissions from sheep production. The modest emissions reflect the low emissions intensity of aquaculture, compared to terrestrial livestock (in particular cattle, sheep and goats), which is due largely to the absence of enteric CH4 in aquaculture, combined with the high fertility and low feed conversion ratios of finfish and shellfish.","container-title":"Scientific Reports","DOI":"10.1038/s41598-020-68231-8","ISSN":"2045-2322","issue":"1","language":"en","note":"number: 1\npublisher: Nature Publishing Group","page":"11679","source":"www.nature.com","title":"Quantifying greenhouse gas emissions from global aquaculture","volume":"10","author":[{"family":"MacLeod","given":"Michael J."},{"family":"Hasan","given":"Mohammad R."},{"family":"Robb","given":"David H. F."},{"family":"Mamun-Ur-Rashid","given":"Mohammad"}],"issued":{"date-parts":[["2020",7,15]]}}}],"schema":"https://github.com/citation-style-language/schema/raw/master/csl-citation.json"} </w:instrText>
      </w:r>
      <w:r w:rsidR="00B40331" w:rsidRPr="00B40331">
        <w:rPr>
          <w:rFonts w:cs="Times New Roman"/>
        </w:rPr>
        <w:fldChar w:fldCharType="separate"/>
      </w:r>
      <w:r w:rsidR="00B40331" w:rsidRPr="00B40331">
        <w:rPr>
          <w:rFonts w:cs="Times New Roman"/>
          <w:szCs w:val="24"/>
        </w:rPr>
        <w:t>(MacLeod et al., 2020)</w:t>
      </w:r>
      <w:r w:rsidR="00B40331" w:rsidRPr="00B40331">
        <w:rPr>
          <w:rFonts w:cs="Times New Roman"/>
        </w:rPr>
        <w:fldChar w:fldCharType="end"/>
      </w:r>
      <w:r w:rsidR="00B40331">
        <w:rPr>
          <w:rFonts w:cs="Times New Roman"/>
        </w:rPr>
        <w:t>, thus</w:t>
      </w:r>
      <w:r w:rsidR="009F502E">
        <w:rPr>
          <w:rFonts w:cs="Times New Roman"/>
        </w:rPr>
        <w:t xml:space="preserve"> while energy use grows in aquaculture, this sector may become vulnerable to increasing energy price volatility </w:t>
      </w:r>
      <w:r w:rsidR="009F502E">
        <w:rPr>
          <w:rFonts w:cs="Times New Roman"/>
        </w:rPr>
        <w:fldChar w:fldCharType="begin"/>
      </w:r>
      <w:r w:rsidR="009F502E">
        <w:rPr>
          <w:rFonts w:cs="Times New Roman"/>
        </w:rPr>
        <w:instrText xml:space="preserve"> ADDIN ZOTERO_ITEM CSL_CITATION {"citationID":"6LkfNtXl","properties":{"formattedCitation":"(Pelletier et al., 2014)","plainCitation":"(Pelletier et al., 2014)","noteIndex":0},"citationItems":[{"id":3185,"uris":["http://zotero.org/groups/2530313/items/KYCWSYX2"],"uri":["http://zotero.org/groups/2530313/items/KYCWSYX2"],"itemData":{"id":3185,"type":"article-journal","abstract":"Fish resources are critical to the food security of many nations. Similar to most contemporary food systems, many fisheries and aquaculture resource supply chains are heavily dependent on fossil fuels. Energy price increases and volatility may hence undermine food security in some contexts. Here, we explore the relationships between energy price changes, fish resource supply chain viability, seafood availability and food security outcomes – both for producers and consumers of fish resources. We begin by characterizing the energy intensities of fish resource supply chains, which are shown to be highly variable. We subsequently assess the comparative magnitude and distribution of potential food security impacts of energy price increases for nation states by scoring and ranking countries against a set of vulnerability criteria including metrics of national exposure, sensitivity and adaptive capacity. Considerable variability in the vulnerability of populations and high levels of exposure for already food-insecure populations are apparent. Developed countries are likely to be most exposed to the effects of energy price increases due to their high rates of fleet motorization and preference for energy-intensive seafood products. However, heavy reliance on seafood as a source of food and income, as well as limited national adaptive capacity, translates into greater overall vulnerability in developing countries. At the level of individual producers, a variety of adaptation options are available that may serve to reduce vulnerability to energy price changes and hence contribute to increased food security for producers and consumers, but uptake capacity depends on numerous situational factors.","container-title":"Global Environmental Change","DOI":"http://dx.doi.org/10.1016/j.gloenvcha.2013.11.014","ISSN":"1872-9495","note":"number-of-pages: 12\npublisher: Elsevier","page":"30-41","source":"researchonline.jcu.edu.au","title":"Energy prices and seafood security","volume":"24","author":[{"family":"Pelletier","given":"N."},{"family":"André","given":"J."},{"family":"Charef","given":"A."},{"family":"Damalas","given":"D."},{"family":"Green","given":"B."},{"family":"Parker","given":"R."},{"family":"Sumaila","given":"R."},{"family":"Thomas","given":"G."},{"family":"Tobin","given":"R."},{"family":"Watson","given":"R."}],"issued":{"date-parts":[["2014",1]]}}}],"schema":"https://github.com/citation-style-language/schema/raw/master/csl-citation.json"} </w:instrText>
      </w:r>
      <w:r w:rsidR="009F502E">
        <w:rPr>
          <w:rFonts w:cs="Times New Roman"/>
        </w:rPr>
        <w:fldChar w:fldCharType="separate"/>
      </w:r>
      <w:r w:rsidR="009F502E" w:rsidRPr="003D1DDE">
        <w:rPr>
          <w:rFonts w:cs="Times New Roman"/>
        </w:rPr>
        <w:t>(Pelletier et al., 2014)</w:t>
      </w:r>
      <w:r w:rsidR="009F502E">
        <w:rPr>
          <w:rFonts w:cs="Times New Roman"/>
        </w:rPr>
        <w:fldChar w:fldCharType="end"/>
      </w:r>
      <w:r w:rsidR="009F502E">
        <w:rPr>
          <w:rFonts w:cs="Times New Roman"/>
        </w:rPr>
        <w:t>.</w:t>
      </w:r>
      <w:r w:rsidR="002F6369">
        <w:rPr>
          <w:rFonts w:cs="Times New Roman"/>
        </w:rPr>
        <w:t xml:space="preserve"> </w:t>
      </w:r>
      <w:r w:rsidR="00B40331">
        <w:rPr>
          <w:rFonts w:cs="Times New Roman"/>
        </w:rPr>
        <w:t>The r</w:t>
      </w:r>
      <w:r w:rsidR="002F6369">
        <w:rPr>
          <w:rFonts w:cs="Times New Roman"/>
        </w:rPr>
        <w:t xml:space="preserve">eliability of energy systems in aquaculture is an important matter as animals worth a lot of money are kept in the farm cages at once </w:t>
      </w:r>
      <w:r w:rsidR="002F6369" w:rsidRPr="002F6369">
        <w:rPr>
          <w:rFonts w:cs="Times New Roman"/>
        </w:rPr>
        <w:fldChar w:fldCharType="begin"/>
      </w:r>
      <w:r w:rsidR="00490C80">
        <w:rPr>
          <w:rFonts w:cs="Times New Roman"/>
        </w:rPr>
        <w:instrText xml:space="preserve"> ADDIN ZOTERO_ITEM CSL_CITATION {"citationID":"a2a0gb715df","properties":{"formattedCitation":"(Syse, 2016)","plainCitation":"(Syse, 2016)","noteIndex":0},"citationItems":[{"id":3207,"uris":["http://zotero.org/groups/2241941/items/GB8PVVU5"],"uri":["http://zotero.org/groups/2241941/items/GB8PVVU5"],"itemData":{"id":3207,"type":"thesis","genre":"Master thesis","number-of-pages":"115","publisher":"University of Strathclyde Engineering","title":"Investigating Off-Grid Energy Solutions for the Salmon Farming Industry","URL":"http://www.esru.strath.ac.uk/Documents/MSc_2016/Syse.pdf","author":[{"family":"Syse","given":"Helleik L."}],"issued":{"date-parts":[["2016"]]}}}],"schema":"https://github.com/citation-style-language/schema/raw/master/csl-citation.json"} </w:instrText>
      </w:r>
      <w:r w:rsidR="002F6369" w:rsidRPr="002F6369">
        <w:rPr>
          <w:rFonts w:cs="Times New Roman"/>
        </w:rPr>
        <w:fldChar w:fldCharType="separate"/>
      </w:r>
      <w:r w:rsidR="00490C80" w:rsidRPr="00490C80">
        <w:rPr>
          <w:rFonts w:cs="Times New Roman"/>
          <w:szCs w:val="24"/>
        </w:rPr>
        <w:t>(Syse, 2016)</w:t>
      </w:r>
      <w:r w:rsidR="002F6369" w:rsidRPr="002F6369">
        <w:rPr>
          <w:rFonts w:cs="Times New Roman"/>
        </w:rPr>
        <w:fldChar w:fldCharType="end"/>
      </w:r>
      <w:r w:rsidR="002F6369">
        <w:rPr>
          <w:rFonts w:cs="Times New Roman"/>
        </w:rPr>
        <w:t>. Therefore, energy shortages often cause serious losses for farmers.</w:t>
      </w:r>
      <w:r w:rsidR="009F502E">
        <w:rPr>
          <w:rFonts w:cs="Times New Roman"/>
        </w:rPr>
        <w:t xml:space="preserve"> </w:t>
      </w:r>
      <w:r>
        <w:rPr>
          <w:rFonts w:cs="Times New Roman"/>
        </w:rPr>
        <w:t>Energy requirements in aquaculture v</w:t>
      </w:r>
      <w:r w:rsidR="00141EA1">
        <w:rPr>
          <w:rFonts w:cs="Times New Roman"/>
        </w:rPr>
        <w:t>a</w:t>
      </w:r>
      <w:r>
        <w:rPr>
          <w:rFonts w:cs="Times New Roman"/>
        </w:rPr>
        <w:t>ry widely depending on the local climatic conditions, type of farm and farmed species</w:t>
      </w:r>
      <w:r w:rsidR="009A60A6">
        <w:rPr>
          <w:rFonts w:cs="Times New Roman"/>
        </w:rPr>
        <w:t>;</w:t>
      </w:r>
      <w:r>
        <w:rPr>
          <w:rFonts w:cs="Times New Roman"/>
        </w:rPr>
        <w:t xml:space="preserve"> e.g. low trophic level species such as mussels require </w:t>
      </w:r>
      <w:r w:rsidR="00141EA1">
        <w:rPr>
          <w:rFonts w:cs="Times New Roman"/>
        </w:rPr>
        <w:t>fewer</w:t>
      </w:r>
      <w:r>
        <w:rPr>
          <w:rFonts w:cs="Times New Roman"/>
        </w:rPr>
        <w:t xml:space="preserve"> energy inputs while recirculating fish aquaculture systems demand high energy inputs </w:t>
      </w:r>
      <w:r>
        <w:rPr>
          <w:rFonts w:cs="Times New Roman"/>
        </w:rPr>
        <w:fldChar w:fldCharType="begin"/>
      </w:r>
      <w:r>
        <w:rPr>
          <w:rFonts w:cs="Times New Roman"/>
        </w:rPr>
        <w:instrText xml:space="preserve"> ADDIN ZOTERO_ITEM CSL_CITATION {"citationID":"mmpKMIOT","properties":{"formattedCitation":"(Ayer &amp; Tyedmers, 2009; Troell et al., 2004)","plainCitation":"(Ayer &amp; Tyedmers, 2009; Troell et al., 2004)","noteIndex":0},"citationItems":[{"id":3195,"uris":["http://zotero.org/groups/2241941/items/EINGSW4V"],"uri":["http://zotero.org/groups/2241941/items/EINGSW4V"],"itemData":{"id":3195,"type":"article-journal","abstract":"This study employed life cycle assessment (LCA) to quantify and compare the potential environmental impacts of culturing salmonids in a conventional marine net-pen system with those of three reportedly environmentally-friendly alternatives; a marine floating bag system; a land-based saltwater flow-through system; and a land-based freshwater recirculating system. Results of the study indicate that while the use of these closed-containment systems may reduce the local ecological impacts typically associated with net-pen salmon farming, the increase in material and energy demands associated with their use may result in significantly increased contributions to several environmental impacts of global concern, including global warming, non-renewable resource depletion, and acidification. It is recommended that these unanticipated impacts be carefully considered in further assessments of the sustainability of closed-containment systems and in ongoing efforts to develop and employ these technologies on a larger scale.","collection-title":"The Sustainability of Seafood Production and Consumption","container-title":"Journal of Cleaner Production","DOI":"10.1016/j.jclepro.2008.08.002","ISSN":"0959-6526","issue":"3","journalAbbreviation":"Journal of Cleaner Production","language":"en","page":"362-373","source":"ScienceDirect","title":"Assessing alternative aquaculture technologies: life cycle assessment of salmonid culture systems in Canada","title-short":"Assessing alternative aquaculture technologies","volume":"17","author":[{"family":"Ayer","given":"Nathan W."},{"family":"Tyedmers","given":"Peter H."}],"issued":{"date-parts":[["2009",2,1]]}}},{"id":3197,"uris":["http://zotero.org/groups/2241941/items/SXAPK45B"],"uri":["http://zotero.org/groups/2241941/items/SXAPK45B"],"itemData":{"id":3197,"type":"chapter","container-title":"Encyclopedia of Energy","event-place":"New York","ISBN":"978-0-12-176480-7","language":"en","note":"DOI: 10.1016/B0-12-176480-X/00205-9","page":"97-108","publisher":"Elsevier","publisher-place":"New York","source":"ScienceDirect","title":"Aquaculture and Energy Use","URL":"http://www.sciencedirect.com/science/article/pii/B012176480X002059","author":[{"family":"Troell","given":"M."},{"family":"Tyedmers","given":"Peter"},{"family":"Kautsky","given":"N."},{"family":"Rönnbäck","given":"P."}],"editor":[{"family":"Cleveland","given":"Cutler J."}],"accessed":{"date-parts":[["2021",1,15]]},"issued":{"date-parts":[["2004",1,1]]}}}],"schema":"https://github.com/citation-style-language/schema/raw/master/csl-citation.json"} </w:instrText>
      </w:r>
      <w:r>
        <w:rPr>
          <w:rFonts w:cs="Times New Roman"/>
        </w:rPr>
        <w:fldChar w:fldCharType="separate"/>
      </w:r>
      <w:r w:rsidRPr="004368EC">
        <w:rPr>
          <w:rFonts w:cs="Times New Roman"/>
        </w:rPr>
        <w:t>(Ayer &amp; Tyedmers, 2009; Troell et al., 2004)</w:t>
      </w:r>
      <w:r>
        <w:rPr>
          <w:rFonts w:cs="Times New Roman"/>
        </w:rPr>
        <w:fldChar w:fldCharType="end"/>
      </w:r>
      <w:r>
        <w:rPr>
          <w:rFonts w:cs="Times New Roman"/>
        </w:rPr>
        <w:t xml:space="preserve">. </w:t>
      </w:r>
      <w:r w:rsidR="00BD4282">
        <w:rPr>
          <w:rFonts w:cs="Times New Roman"/>
        </w:rPr>
        <w:t>Specifically</w:t>
      </w:r>
      <w:r w:rsidR="001B6B95">
        <w:rPr>
          <w:rFonts w:cs="Times New Roman"/>
        </w:rPr>
        <w:t>,</w:t>
      </w:r>
      <w:r w:rsidR="00BD4282">
        <w:rPr>
          <w:rFonts w:cs="Times New Roman"/>
        </w:rPr>
        <w:t xml:space="preserve"> offshore farms largely depend on fossil fuels </w:t>
      </w:r>
      <w:r w:rsidR="00BD4282" w:rsidRPr="00BD4282">
        <w:rPr>
          <w:rFonts w:cs="Times New Roman"/>
        </w:rPr>
        <w:fldChar w:fldCharType="begin"/>
      </w:r>
      <w:r w:rsidR="00490C80">
        <w:rPr>
          <w:rFonts w:cs="Times New Roman"/>
        </w:rPr>
        <w:instrText xml:space="preserve"> ADDIN ZOTERO_ITEM CSL_CITATION {"citationID":"a168ihkd5rt","properties":{"formattedCitation":"(Syse, 2016)","plainCitation":"(Syse, 2016)","noteIndex":0},"citationItems":[{"id":3207,"uris":["http://zotero.org/groups/2241941/items/GB8PVVU5"],"uri":["http://zotero.org/groups/2241941/items/GB8PVVU5"],"itemData":{"id":3207,"type":"thesis","genre":"Master thesis","number-of-pages":"115","publisher":"University of Strathclyde Engineering","title":"Investigating Off-Grid Energy Solutions for the Salmon Farming Industry","URL":"http://www.esru.strath.ac.uk/Documents/MSc_2016/Syse.pdf","author":[{"family":"Syse","given":"Helleik L."}],"issued":{"date-parts":[["2016"]]}}}],"schema":"https://github.com/citation-style-language/schema/raw/master/csl-citation.json"} </w:instrText>
      </w:r>
      <w:r w:rsidR="00BD4282" w:rsidRPr="00BD4282">
        <w:rPr>
          <w:rFonts w:cs="Times New Roman"/>
        </w:rPr>
        <w:fldChar w:fldCharType="separate"/>
      </w:r>
      <w:r w:rsidR="00490C80" w:rsidRPr="00490C80">
        <w:rPr>
          <w:rFonts w:cs="Times New Roman"/>
          <w:szCs w:val="24"/>
        </w:rPr>
        <w:t>(Syse, 2016)</w:t>
      </w:r>
      <w:r w:rsidR="00BD4282" w:rsidRPr="00BD4282">
        <w:rPr>
          <w:rFonts w:cs="Times New Roman"/>
        </w:rPr>
        <w:fldChar w:fldCharType="end"/>
      </w:r>
      <w:r w:rsidR="00BD4282" w:rsidRPr="00BD4282">
        <w:rPr>
          <w:rFonts w:cs="Times New Roman"/>
        </w:rPr>
        <w:t xml:space="preserve">. </w:t>
      </w:r>
      <w:r w:rsidR="00FD4DCC">
        <w:rPr>
          <w:rFonts w:cs="Times New Roman"/>
        </w:rPr>
        <w:t>For example, 50</w:t>
      </w:r>
      <w:r w:rsidR="00420637">
        <w:rPr>
          <w:rFonts w:cs="Times New Roman"/>
        </w:rPr>
        <w:t xml:space="preserve"> percent</w:t>
      </w:r>
      <w:r w:rsidR="00FD4DCC">
        <w:rPr>
          <w:rFonts w:cs="Times New Roman"/>
        </w:rPr>
        <w:t xml:space="preserve"> of Norwegian fish farms use diesel generators to produc</w:t>
      </w:r>
      <w:r w:rsidR="00141EA1">
        <w:rPr>
          <w:rFonts w:cs="Times New Roman"/>
        </w:rPr>
        <w:t>e</w:t>
      </w:r>
      <w:r w:rsidR="00FD4DCC">
        <w:rPr>
          <w:rFonts w:cs="Times New Roman"/>
        </w:rPr>
        <w:t xml:space="preserve"> electricity </w:t>
      </w:r>
      <w:r w:rsidR="00FD4DCC" w:rsidRPr="00FD4DCC">
        <w:rPr>
          <w:rFonts w:cs="Times New Roman"/>
        </w:rPr>
        <w:fldChar w:fldCharType="begin"/>
      </w:r>
      <w:r w:rsidR="00490C80">
        <w:rPr>
          <w:rFonts w:cs="Times New Roman"/>
        </w:rPr>
        <w:instrText xml:space="preserve"> ADDIN ZOTERO_ITEM CSL_CITATION {"citationID":"a7nj68mbdt","properties":{"formattedCitation":"(Syse, 2016)","plainCitation":"(Syse, 2016)","noteIndex":0},"citationItems":[{"id":3207,"uris":["http://zotero.org/groups/2241941/items/GB8PVVU5"],"uri":["http://zotero.org/groups/2241941/items/GB8PVVU5"],"itemData":{"id":3207,"type":"thesis","genre":"Master thesis","number-of-pages":"115","publisher":"University of Strathclyde Engineering","title":"Investigating Off-Grid Energy Solutions for the Salmon Farming Industry","URL":"http://www.esru.strath.ac.uk/Documents/MSc_2016/Syse.pdf","author":[{"family":"Syse","given":"Helleik L."}],"issued":{"date-parts":[["2016"]]}}}],"schema":"https://github.com/citation-style-language/schema/raw/master/csl-citation.json"} </w:instrText>
      </w:r>
      <w:r w:rsidR="00FD4DCC" w:rsidRPr="00FD4DCC">
        <w:rPr>
          <w:rFonts w:cs="Times New Roman"/>
        </w:rPr>
        <w:fldChar w:fldCharType="separate"/>
      </w:r>
      <w:r w:rsidR="00490C80" w:rsidRPr="00490C80">
        <w:rPr>
          <w:rFonts w:cs="Times New Roman"/>
          <w:szCs w:val="24"/>
        </w:rPr>
        <w:t>(Syse, 2016)</w:t>
      </w:r>
      <w:r w:rsidR="00FD4DCC" w:rsidRPr="00FD4DCC">
        <w:rPr>
          <w:rFonts w:cs="Times New Roman"/>
        </w:rPr>
        <w:fldChar w:fldCharType="end"/>
      </w:r>
      <w:r w:rsidR="00FD4DCC" w:rsidRPr="00FD4DCC">
        <w:rPr>
          <w:rFonts w:cs="Times New Roman"/>
        </w:rPr>
        <w:t>.</w:t>
      </w:r>
      <w:r w:rsidR="00FD4DCC">
        <w:rPr>
          <w:rFonts w:cs="Times New Roman"/>
        </w:rPr>
        <w:t xml:space="preserve"> </w:t>
      </w:r>
      <w:r w:rsidR="009B583F">
        <w:rPr>
          <w:rFonts w:cs="Times New Roman"/>
        </w:rPr>
        <w:t xml:space="preserve">Tracking energy use in </w:t>
      </w:r>
      <w:r w:rsidR="006B39A5">
        <w:rPr>
          <w:rFonts w:cs="Times New Roman"/>
        </w:rPr>
        <w:t>aquaculture</w:t>
      </w:r>
      <w:r w:rsidR="009B583F">
        <w:rPr>
          <w:rFonts w:cs="Times New Roman"/>
        </w:rPr>
        <w:t xml:space="preserve"> is associated with the whole production cycle, starting with broodstock unit, hatchery, live feed unit, and farmed unit </w:t>
      </w:r>
      <w:r w:rsidR="009B583F" w:rsidRPr="00F97FF5">
        <w:rPr>
          <w:rFonts w:cs="Times New Roman"/>
        </w:rPr>
        <w:fldChar w:fldCharType="begin"/>
      </w:r>
      <w:r w:rsidR="00490C80">
        <w:rPr>
          <w:rFonts w:cs="Times New Roman"/>
        </w:rPr>
        <w:instrText xml:space="preserve"> ADDIN ZOTERO_ITEM CSL_CITATION {"citationID":"aaqhko90np","properties":{"formattedCitation":"(Ioakeimidis et al., 2013)","plainCitation":"(Ioakeimidis et al., 2013)","noteIndex":0},"citationItems":[{"id":3201,"uris":["http://zotero.org/groups/2241941/items/LULQK3GF"],"uri":["http://zotero.org/groups/2241941/items/LULQK3GF"],"itemData":{"id":3201,"type":"article-journal","container-title":"Global NEST Journal","issue":"3","language":"en","page":"282-294","title":"Use of Renewable Energy in Aquaculture: An Energy Audit case-study analysis","title-short":"Use of Renewable Energy in Aquaculture","volume":"15","author":[{"family":"Ioakeimidis","given":"C."},{"family":"Polatidis","given":"H."},{"family":"Haralambopoulos","given":"D."}],"issued":{"date-parts":[["2013"]]}}}],"schema":"https://github.com/citation-style-language/schema/raw/master/csl-citation.json"} </w:instrText>
      </w:r>
      <w:r w:rsidR="009B583F" w:rsidRPr="00F97FF5">
        <w:rPr>
          <w:rFonts w:cs="Times New Roman"/>
        </w:rPr>
        <w:fldChar w:fldCharType="separate"/>
      </w:r>
      <w:r w:rsidR="00490C80" w:rsidRPr="00490C80">
        <w:rPr>
          <w:rFonts w:cs="Times New Roman"/>
          <w:szCs w:val="24"/>
        </w:rPr>
        <w:t>(Ioakeimidis et al., 2013)</w:t>
      </w:r>
      <w:r w:rsidR="009B583F" w:rsidRPr="00F97FF5">
        <w:rPr>
          <w:rFonts w:cs="Times New Roman"/>
        </w:rPr>
        <w:fldChar w:fldCharType="end"/>
      </w:r>
      <w:r w:rsidR="009B583F">
        <w:rPr>
          <w:rFonts w:cs="Times New Roman"/>
        </w:rPr>
        <w:t xml:space="preserve">. </w:t>
      </w:r>
      <w:r>
        <w:rPr>
          <w:rFonts w:cs="Times New Roman"/>
        </w:rPr>
        <w:t xml:space="preserve">It is projected that the use of energy-intensive </w:t>
      </w:r>
      <w:r w:rsidR="006B39A5">
        <w:rPr>
          <w:rFonts w:cs="Times New Roman"/>
        </w:rPr>
        <w:t>aquaculture</w:t>
      </w:r>
      <w:r>
        <w:rPr>
          <w:rFonts w:cs="Times New Roman"/>
        </w:rPr>
        <w:t xml:space="preserve"> will increase due to climate change effects and </w:t>
      </w:r>
      <w:r w:rsidR="00B40331">
        <w:rPr>
          <w:rFonts w:cs="Times New Roman"/>
        </w:rPr>
        <w:t xml:space="preserve">the </w:t>
      </w:r>
      <w:r>
        <w:rPr>
          <w:rFonts w:cs="Times New Roman"/>
        </w:rPr>
        <w:t xml:space="preserve">high demand for reliable food production systems </w:t>
      </w:r>
      <w:r>
        <w:rPr>
          <w:rFonts w:cs="Times New Roman"/>
        </w:rPr>
        <w:fldChar w:fldCharType="begin"/>
      </w:r>
      <w:r w:rsidR="0067723B">
        <w:rPr>
          <w:rFonts w:cs="Times New Roman"/>
        </w:rPr>
        <w:instrText xml:space="preserve"> ADDIN ZOTERO_ITEM CSL_CITATION {"citationID":"o0roTX2X","properties":{"formattedCitation":"(Costello et al., 2020)","plainCitation":"(Costello et al., 2020)","noteIndex":0},"citationItems":[{"id":3029,"uris":["http://zotero.org/groups/2241941/items/R2JDWKPU"],"uri":["http://zotero.org/groups/2241941/items/R2JDWKPU"],"itemData":{"id":3029,"type":"article-journal","abstract":"Global food demand is rising, and serious questions remain about whether supply can increase sustainably1. Land-based expansion is possible but may exacerbate climate change and biodiversity loss, and compromise the delivery of other ecosystem services2–6. As food from the sea represents only 17% of the current production of edible meat, we ask how much food we can expect the ocean to sustainably produce by 2050. Here we examine the main food-producing sectors in the ocean—wild fisheries, finfish mariculture and bivalve mariculture—to estimate ‘sustainable supply curves’ that account for ecological, economic, regulatory and technological constraints. We overlay these supply curves with demand scenarios to estimate future seafood production. We find that under our estimated demand shifts and supply scenarios (which account for policy reform and technology improvements), edible food from the sea could increase by 21–44 million tonnes by 2050, a 36–74% increase compared to current yields. This represents 12–25% of the estimated increase in all meat needed to feed 9.8 billion people by 2050. Increases in all three sectors are likely, but are most pronounced for mariculture. Whether these production potentials are realized sustainably will depend on factors such as policy reforms, technological innovation and the extent of future shifts in demand.","container-title":"Nature","DOI":"10.1038/s41586-020-2616-y","ISSN":"1476-4687","issue":"7836","language":"en","note":"number: 7836\npublisher: Nature Publishing Group","page":"95-100","source":"www.nature.com","title":"The future of food from the sea","volume":"588","author":[{"family":"Costello","given":"Christopher"},{"family":"Cao","given":"Ling"},{"family":"Gelcich","given":"Stefan"},{"family":"Cisneros-Mata","given":"Miguel Á"},{"family":"Free","given":"Christopher M."},{"family":"Froehlich","given":"Halley E."},{"family":"Golden","given":"Christopher D."},{"family":"Ishimura","given":"Gakushi"},{"family":"Maier","given":"Jason"},{"family":"Macadam-Somer","given":"Ilan"},{"family":"Mangin","given":"Tracey"},{"family":"Melnychuk","given":"Michael C."},{"family":"Miyahara","given":"Masanori"},{"family":"Moor","given":"Carryn L.","non-dropping-particle":"de"},{"family":"Naylor","given":"Rosamond"},{"family":"Nøstbakken","given":"Linda"},{"family":"Ojea","given":"Elena"},{"family":"O’Reilly","given":"Erin"},{"family":"Parma","given":"Ana M."},{"family":"Plantinga","given":"Andrew J."},{"family":"Thilsted","given":"Shakuntala H."},{"family":"Lubchenco","given":"Jane"}],"issued":{"date-parts":[["2020",12]]}}}],"schema":"https://github.com/citation-style-language/schema/raw/master/csl-citation.json"} </w:instrText>
      </w:r>
      <w:r>
        <w:rPr>
          <w:rFonts w:cs="Times New Roman"/>
        </w:rPr>
        <w:fldChar w:fldCharType="separate"/>
      </w:r>
      <w:r w:rsidR="0067723B" w:rsidRPr="0067723B">
        <w:rPr>
          <w:rFonts w:cs="Times New Roman"/>
        </w:rPr>
        <w:t>(Costello et al., 2020)</w:t>
      </w:r>
      <w:r>
        <w:rPr>
          <w:rFonts w:cs="Times New Roman"/>
        </w:rPr>
        <w:fldChar w:fldCharType="end"/>
      </w:r>
      <w:r>
        <w:rPr>
          <w:rFonts w:cs="Times New Roman"/>
        </w:rPr>
        <w:t xml:space="preserve">. Thanks to Life Cycle Assessment studies, primary sources of global GHG emissions coming from </w:t>
      </w:r>
      <w:r w:rsidR="006B39A5">
        <w:rPr>
          <w:rFonts w:cs="Times New Roman"/>
        </w:rPr>
        <w:t>aquaculture</w:t>
      </w:r>
      <w:r>
        <w:rPr>
          <w:rFonts w:cs="Times New Roman"/>
        </w:rPr>
        <w:t xml:space="preserve"> are available in published literature </w:t>
      </w:r>
      <w:r>
        <w:rPr>
          <w:rFonts w:cs="Times New Roman"/>
        </w:rPr>
        <w:fldChar w:fldCharType="begin"/>
      </w:r>
      <w:r w:rsidR="00490C80">
        <w:rPr>
          <w:rFonts w:cs="Times New Roman"/>
        </w:rPr>
        <w:instrText xml:space="preserve"> ADDIN ZOTERO_ITEM CSL_CITATION {"citationID":"tWBtzGj2","properties":{"formattedCitation":"(MacLeod et al., 2020a)","plainCitation":"(MacLeod et al., 2020a)","noteIndex":0},"citationItems":[{"id":"JwjhoGwB/HxIYFgC9","uris":["http://zotero.org/groups/2530313/items/Q6YMPDAN"],"uri":["http://zotero.org/groups/2530313/items/Q6YMPDAN"],"itemData":{"id":2959,"type":"article-journal","abstract":"Global aquaculture makes an important contribution to food security directly (by increasing food availability and accessibility) and indirectly (as a driver of economic development). In order to enable sustainable expansion of aquaculture, we need to understand aquaculture’s contribution to global greenhouse gas (GHG) emissions and how it can be mitigated. This study quantifies the global GHG emissions from aquaculture (excluding the farming of aquatic plants), with a focus on using modern, commercial feed formulations for the main species groups and geographic regions. Here we show that global aquaculture accounted for approximately 0.49% of anthropogenic GHG emissions in 2017, which is similar in magnitude to the emissions from sheep production. The modest emissions reflect the low emissions intensity of aquaculture, compared to terrestrial livestock (in particular cattle, sheep and goats), which is due largely to the absence of enteric CH4 in aquaculture, combined with the high fertility and low feed conversion ratios of finfish and shellfish.","container-title":"Scientific Reports","DOI":"10.1038/s41598-020-68231-8","ISSN":"2045-2322","issue":"1","language":"en","note":"number: 1\npublisher: Nature Publishing Group","page":"11679","source":"www.nature.com","title":"Quantifying greenhouse gas emissions from global aquaculture","volume":"10","author":[{"family":"MacLeod","given":"Michael J."},{"family":"Hasan","given":"Mohammad R."},{"family":"Robb","given":"David H. F."},{"family":"Mamun-Ur-Rashid","given":"Mohammad"}],"issued":{"date-parts":[["2020",7,15]]}}}],"schema":"https://github.com/citation-style-language/schema/raw/master/csl-citation.json"} </w:instrText>
      </w:r>
      <w:r>
        <w:rPr>
          <w:rFonts w:cs="Times New Roman"/>
        </w:rPr>
        <w:fldChar w:fldCharType="separate"/>
      </w:r>
      <w:r w:rsidR="00490C80" w:rsidRPr="00490C80">
        <w:rPr>
          <w:rFonts w:cs="Times New Roman"/>
        </w:rPr>
        <w:t>(MacLeod et al., 2020a)</w:t>
      </w:r>
      <w:r>
        <w:rPr>
          <w:rFonts w:cs="Times New Roman"/>
        </w:rPr>
        <w:fldChar w:fldCharType="end"/>
      </w:r>
      <w:r>
        <w:rPr>
          <w:rFonts w:cs="Times New Roman"/>
        </w:rPr>
        <w:t xml:space="preserve"> and via Seafood Carbon </w:t>
      </w:r>
      <w:r>
        <w:rPr>
          <w:rFonts w:cs="Times New Roman"/>
        </w:rPr>
        <w:lastRenderedPageBreak/>
        <w:t xml:space="preserve">Emissions Tool </w:t>
      </w:r>
      <w:r>
        <w:rPr>
          <w:rFonts w:cs="Times New Roman"/>
        </w:rPr>
        <w:fldChar w:fldCharType="begin"/>
      </w:r>
      <w:r w:rsidR="0067723B">
        <w:rPr>
          <w:rFonts w:cs="Times New Roman"/>
        </w:rPr>
        <w:instrText xml:space="preserve"> ADDIN ZOTERO_ITEM CSL_CITATION {"citationID":"jpRyhJYb","properties":{"formattedCitation":"(Parker, 2021)","plainCitation":"(Parker, 2021)","noteIndex":0},"citationItems":[{"id":3200,"uris":["http://zotero.org/groups/2241941/items/PXJFH2KB"],"uri":["http://zotero.org/groups/2241941/items/PXJFH2KB"],"itemData":{"id":3200,"type":"webpage","title":"Seafood Carbon Emissions Tool","URL":"http://seafoodco2.dal.ca/(overlay:menu/5bcb48abaaea53205a2de526)","author":[{"family":"Parker","given":"Robert"}],"issued":{"date-parts":[["2021",1,15]]}}}],"schema":"https://github.com/citation-style-language/schema/raw/master/csl-citation.json"} </w:instrText>
      </w:r>
      <w:r>
        <w:rPr>
          <w:rFonts w:cs="Times New Roman"/>
        </w:rPr>
        <w:fldChar w:fldCharType="separate"/>
      </w:r>
      <w:r w:rsidR="0067723B" w:rsidRPr="0067723B">
        <w:rPr>
          <w:rFonts w:cs="Times New Roman"/>
        </w:rPr>
        <w:t>(Parker, 2021)</w:t>
      </w:r>
      <w:r>
        <w:rPr>
          <w:rFonts w:cs="Times New Roman"/>
        </w:rPr>
        <w:fldChar w:fldCharType="end"/>
      </w:r>
      <w:r>
        <w:rPr>
          <w:rFonts w:cs="Times New Roman"/>
        </w:rPr>
        <w:t xml:space="preserve">. </w:t>
      </w:r>
      <w:r w:rsidR="00141EA1">
        <w:rPr>
          <w:rFonts w:cs="Times New Roman"/>
        </w:rPr>
        <w:t>T</w:t>
      </w:r>
      <w:r>
        <w:rPr>
          <w:rFonts w:cs="Times New Roman"/>
        </w:rPr>
        <w:t xml:space="preserve">o reduce GHG emissions coming from on-site energy use, </w:t>
      </w:r>
      <w:r w:rsidR="007E5E19">
        <w:rPr>
          <w:rFonts w:cs="Times New Roman"/>
        </w:rPr>
        <w:t xml:space="preserve">a </w:t>
      </w:r>
      <w:r>
        <w:rPr>
          <w:rFonts w:cs="Times New Roman"/>
        </w:rPr>
        <w:t xml:space="preserve">few studies proposed hybrid energy systems that combine traditional diesel and petrol generators with PV and Solar-Thermal panels or wind turbines </w:t>
      </w:r>
      <w:r>
        <w:rPr>
          <w:rFonts w:cs="Times New Roman"/>
        </w:rPr>
        <w:fldChar w:fldCharType="begin"/>
      </w:r>
      <w:r>
        <w:rPr>
          <w:rFonts w:cs="Times New Roman"/>
        </w:rPr>
        <w:instrText xml:space="preserve"> ADDIN ZOTERO_ITEM CSL_CITATION {"citationID":"dRSYHZ4D","properties":{"formattedCitation":"(Ioakeimidis et al., 2013; Kim, 2018; Syse, 2016; Waite et al., 2014)","plainCitation":"(Ioakeimidis et al., 2013; Kim, 2018; Syse, 2016; Waite et al., 2014)","noteIndex":0},"citationItems":[{"id":3201,"uris":["http://zotero.org/groups/2241941/items/LULQK3GF"],"uri":["http://zotero.org/groups/2241941/items/LULQK3GF"],"itemData":{"id":3201,"type":"article-journal","container-title":"Global NEST Journal","issue":"3","language":"en","page":"282-294","title":"Use of Renewable Energy in Aquaculture: An Energy Audit case-study analysis","title-short":"Use of Renewable Energy in Aquaculture","volume":"15","author":[{"family":"Ioakeimidis","given":"C."},{"family":"Polatidis","given":"H."},{"family":"Haralambopoulos","given":"D."}],"issued":{"date-parts":[["2013"]]}}},{"id":3206,"uris":["http://zotero.org/groups/2241941/items/BPGW3GCK"],"uri":["http://zotero.org/groups/2241941/items/BPGW3GCK"],"itemData":{"id":3206,"type":"thesis","genre":"Graduate Theses and Dissertations","number-of-pages":"231","publisher":"University of South Florida","title":"Selection of Energy Systems in Aquaculture through a Decision Support Tool Considering Economic and Environmental Sustainability","URL":"ate Theses and Dissertations. https://scholarcommons.usf.edu/etd/7634","author":[{"family":"Kim","given":"Youngwood"}],"issued":{"date-parts":[["2018"]]}}},{"id":3207,"uris":["http://zotero.org/groups/2241941/items/GB8PVVU5"],"uri":["http://zotero.org/groups/2241941/items/GB8PVVU5"],"itemData":{"id":3207,"type":"thesis","genre":"Master thesis","number-of-pages":"115","publisher":"University of Strathclyde Engineering","title":"Investigating Off-Grid Energy Solutions for the Salmon Farming Industry","URL":"http://www.esru.strath.ac.uk/Documents/MSc_2016/Syse.pdf","author":[{"family":"Syse","given":"Helleik L."}],"issued":{"date-parts":[["2016"]]}}},{"id":3204,"uris":["http://zotero.org/groups/2241941/items/WME7WETU"],"uri":["http://zotero.org/groups/2241941/items/WME7WETU"],"itemData":{"id":3204,"type":"report","abstract":"Fish—including finfish and shellfish—are an important item in the human food basket, contributing 17 percent of the global animal-based protein supply in 2010. They are an especially valuable food source in developing countries, where more than 75 percent of the world’s fish consumption occurs. In addition to protein, fish contain micronutrients and longchain omega-3 fatty acids that are essential for maternal and child health, but often deficient in the diets of the poor.","language":"en","page":"60","publisher":"World Resource Institute","source":"Zotero","title":"\"Improving Productivity and Environmental Performance of Aquaculture\" Working Paper, Installment 5 of Creating a Sustainable Future","URL":"http://pubs.iclarm.net/resource_centre/WRI-3729.pdf","author":[{"family":"Waite","given":"Richard"},{"family":"Beveridge","given":"Malcolm"},{"family":"Brummett","given":"Randall"},{"family":"Castine","given":"Sarah"},{"family":"Chaiyawannakarn","given":"Nuttapon"},{"family":"Kaushik","given":"Sadasivam"},{"family":"Mungkung","given":"Rattanawan"},{"family":"Nawapakpilai","given":"Supawat"},{"family":"Phillips","given":"Michael"}],"issued":{"date-parts":[["2014"]]}}}],"schema":"https://github.com/citation-style-language/schema/raw/master/csl-citation.json"} </w:instrText>
      </w:r>
      <w:r>
        <w:rPr>
          <w:rFonts w:cs="Times New Roman"/>
        </w:rPr>
        <w:fldChar w:fldCharType="separate"/>
      </w:r>
      <w:r w:rsidRPr="00533235">
        <w:rPr>
          <w:rFonts w:cs="Times New Roman"/>
        </w:rPr>
        <w:t>(Ioakeimidis et al., 2013; Kim, 2018; Syse, 2016; Waite et al., 2014)</w:t>
      </w:r>
      <w:r>
        <w:rPr>
          <w:rFonts w:cs="Times New Roman"/>
        </w:rPr>
        <w:fldChar w:fldCharType="end"/>
      </w:r>
      <w:r>
        <w:rPr>
          <w:rFonts w:cs="Times New Roman"/>
        </w:rPr>
        <w:t xml:space="preserve">. </w:t>
      </w:r>
      <w:r>
        <w:t xml:space="preserve">The advantage of hybrid energy systems is that they are more reliable and normally have a lower electricity cost than systems relying on a single power resource in a long term perspective. </w:t>
      </w:r>
      <w:r w:rsidR="003B5890">
        <w:t>Specifically for  Norwegian salmon farms, the hybrid energy systems ha</w:t>
      </w:r>
      <w:r w:rsidR="00141EA1">
        <w:t>ve</w:t>
      </w:r>
      <w:r w:rsidR="003B5890">
        <w:t xml:space="preserve"> the lowest costs of electricity generation over </w:t>
      </w:r>
      <w:r w:rsidR="00141EA1">
        <w:t>20 years</w:t>
      </w:r>
      <w:r w:rsidR="003B5890">
        <w:t xml:space="preserve"> </w:t>
      </w:r>
      <w:r w:rsidR="003B5890" w:rsidRPr="003B5890">
        <w:fldChar w:fldCharType="begin"/>
      </w:r>
      <w:r w:rsidR="00490C80">
        <w:instrText xml:space="preserve"> ADDIN ZOTERO_ITEM CSL_CITATION {"citationID":"a2jvkmpqe86","properties":{"formattedCitation":"(Syse, 2016)","plainCitation":"(Syse, 2016)","noteIndex":0},"citationItems":[{"id":3207,"uris":["http://zotero.org/groups/2241941/items/GB8PVVU5"],"uri":["http://zotero.org/groups/2241941/items/GB8PVVU5"],"itemData":{"id":3207,"type":"thesis","genre":"Master thesis","number-of-pages":"115","publisher":"University of Strathclyde Engineering","title":"Investigating Off-Grid Energy Solutions for the Salmon Farming Industry","URL":"http://www.esru.strath.ac.uk/Documents/MSc_2016/Syse.pdf","author":[{"family":"Syse","given":"Helleik L."}],"issued":{"date-parts":[["2016"]]}}}],"schema":"https://github.com/citation-style-language/schema/raw/master/csl-citation.json"} </w:instrText>
      </w:r>
      <w:r w:rsidR="003B5890" w:rsidRPr="003B5890">
        <w:fldChar w:fldCharType="separate"/>
      </w:r>
      <w:r w:rsidR="00490C80" w:rsidRPr="00490C80">
        <w:rPr>
          <w:rFonts w:cs="Times New Roman"/>
          <w:szCs w:val="24"/>
        </w:rPr>
        <w:t>(Syse, 2016)</w:t>
      </w:r>
      <w:r w:rsidR="003B5890" w:rsidRPr="003B5890">
        <w:fldChar w:fldCharType="end"/>
      </w:r>
      <w:r w:rsidR="003B5890">
        <w:t>. D</w:t>
      </w:r>
      <w:r>
        <w:t>epending on the type of farm and loca</w:t>
      </w:r>
      <w:r w:rsidR="006133AE">
        <w:t>tion,</w:t>
      </w:r>
      <w:r>
        <w:t xml:space="preserve"> solar or wind power can be chosen for the best performance</w:t>
      </w:r>
      <w:r w:rsidR="006B39A5">
        <w:t xml:space="preserve">. </w:t>
      </w:r>
      <w:r w:rsidR="00B40331">
        <w:t>S</w:t>
      </w:r>
      <w:r>
        <w:t>olar PV panels have certain advantages as they require less maintenance than wind turbines</w:t>
      </w:r>
      <w:r w:rsidR="0031054E">
        <w:t>;</w:t>
      </w:r>
      <w:r>
        <w:t xml:space="preserve"> however</w:t>
      </w:r>
      <w:r w:rsidR="00141EA1">
        <w:t>,</w:t>
      </w:r>
      <w:r>
        <w:t xml:space="preserve"> </w:t>
      </w:r>
      <w:r w:rsidR="0031054E">
        <w:t xml:space="preserve">they </w:t>
      </w:r>
      <w:r>
        <w:t xml:space="preserve">have limited capacity in geographical areas where sun radiation is limited </w:t>
      </w:r>
      <w:r>
        <w:fldChar w:fldCharType="begin"/>
      </w:r>
      <w:r>
        <w:instrText xml:space="preserve"> ADDIN ZOTERO_ITEM CSL_CITATION {"citationID":"F54OSa2s","properties":{"formattedCitation":"(Syse, 2016)","plainCitation":"(Syse, 2016)","noteIndex":0},"citationItems":[{"id":3207,"uris":["http://zotero.org/groups/2241941/items/GB8PVVU5"],"uri":["http://zotero.org/groups/2241941/items/GB8PVVU5"],"itemData":{"id":3207,"type":"thesis","genre":"Master thesis","number-of-pages":"115","publisher":"University of Strathclyde Engineering","title":"Investigating Off-Grid Energy Solutions for the Salmon Farming Industry","URL":"http://www.esru.strath.ac.uk/Documents/MSc_2016/Syse.pdf","author":[{"family":"Syse","given":"Helleik L."}],"issued":{"date-parts":[["2016"]]}}}],"schema":"https://github.com/citation-style-language/schema/raw/master/csl-citation.json"} </w:instrText>
      </w:r>
      <w:r>
        <w:fldChar w:fldCharType="separate"/>
      </w:r>
      <w:r w:rsidRPr="00214EAD">
        <w:rPr>
          <w:rFonts w:cs="Times New Roman"/>
        </w:rPr>
        <w:t>(Syse, 2016)</w:t>
      </w:r>
      <w:r>
        <w:fldChar w:fldCharType="end"/>
      </w:r>
      <w:r>
        <w:t xml:space="preserve">. Hybrid systems allow </w:t>
      </w:r>
      <w:r w:rsidR="00141EA1">
        <w:t>producing</w:t>
      </w:r>
      <w:r>
        <w:t xml:space="preserve"> clean energy supported by traditional diesel/petrol generators with a backup system securing the electricity delivery to the farms that is crucial for the survival of farmed species. </w:t>
      </w:r>
      <w:r w:rsidR="009B583F">
        <w:t>Hybrid systems are also by design using only the farm</w:t>
      </w:r>
      <w:r w:rsidR="0031054E">
        <w:t>’s</w:t>
      </w:r>
      <w:r w:rsidR="009B583F">
        <w:t xml:space="preserve"> available space and do not require additional land that otherwise would have to be acquired by the farmers, which might r</w:t>
      </w:r>
      <w:r w:rsidR="00141EA1">
        <w:t>a</w:t>
      </w:r>
      <w:r w:rsidR="009B583F">
        <w:t xml:space="preserve">ise production costs </w:t>
      </w:r>
      <w:r w:rsidR="009B583F" w:rsidRPr="009B583F">
        <w:fldChar w:fldCharType="begin"/>
      </w:r>
      <w:r w:rsidR="00490C80">
        <w:instrText xml:space="preserve"> ADDIN ZOTERO_ITEM CSL_CITATION {"citationID":"abfb5mpi8q","properties":{"formattedCitation":"(Ioakeimidis et al., 2013)","plainCitation":"(Ioakeimidis et al., 2013)","noteIndex":0},"citationItems":[{"id":3201,"uris":["http://zotero.org/groups/2241941/items/LULQK3GF"],"uri":["http://zotero.org/groups/2241941/items/LULQK3GF"],"itemData":{"id":3201,"type":"article-journal","container-title":"Global NEST Journal","issue":"3","language":"en","page":"282-294","title":"Use of Renewable Energy in Aquaculture: An Energy Audit case-study analysis","title-short":"Use of Renewable Energy in Aquaculture","volume":"15","author":[{"family":"Ioakeimidis","given":"C."},{"family":"Polatidis","given":"H."},{"family":"Haralambopoulos","given":"D."}],"issued":{"date-parts":[["2013"]]}}}],"schema":"https://github.com/citation-style-language/schema/raw/master/csl-citation.json"} </w:instrText>
      </w:r>
      <w:r w:rsidR="009B583F" w:rsidRPr="009B583F">
        <w:fldChar w:fldCharType="separate"/>
      </w:r>
      <w:r w:rsidR="00490C80" w:rsidRPr="00490C80">
        <w:rPr>
          <w:rFonts w:cs="Times New Roman"/>
          <w:szCs w:val="24"/>
        </w:rPr>
        <w:t>(Ioakeimidis et al., 2013)</w:t>
      </w:r>
      <w:r w:rsidR="009B583F" w:rsidRPr="009B583F">
        <w:fldChar w:fldCharType="end"/>
      </w:r>
      <w:r w:rsidR="009B583F" w:rsidRPr="009B583F">
        <w:t>.</w:t>
      </w:r>
      <w:r w:rsidR="009B583F">
        <w:t xml:space="preserve"> </w:t>
      </w:r>
    </w:p>
    <w:p w14:paraId="61498413" w14:textId="73D9D3C6" w:rsidR="00FB2C53" w:rsidRPr="00FB2C53" w:rsidRDefault="00882BA8" w:rsidP="00EA19C3">
      <w:pPr>
        <w:pStyle w:val="Heading2"/>
      </w:pPr>
      <w:bookmarkStart w:id="7" w:name="_Toc63763195"/>
      <w:r>
        <w:t xml:space="preserve">1.2 </w:t>
      </w:r>
      <w:r w:rsidR="551A77D0">
        <w:t>Adoption Path</w:t>
      </w:r>
      <w:bookmarkEnd w:id="7"/>
    </w:p>
    <w:p w14:paraId="2DE714B4" w14:textId="19C72A5C" w:rsidR="00112479" w:rsidRDefault="630B376D" w:rsidP="00882BA8">
      <w:pPr>
        <w:pStyle w:val="Heading3"/>
        <w:ind w:left="0" w:firstLine="0"/>
      </w:pPr>
      <w:bookmarkStart w:id="8" w:name="_Toc63763196"/>
      <w:r>
        <w:t>Current Adoption</w:t>
      </w:r>
      <w:bookmarkEnd w:id="8"/>
    </w:p>
    <w:p w14:paraId="08B0CEC9" w14:textId="2A08DD98" w:rsidR="005B259A" w:rsidRPr="005B259A" w:rsidRDefault="005B259A" w:rsidP="005B259A">
      <w:r>
        <w:t xml:space="preserve">The GHG emissions accounted </w:t>
      </w:r>
      <w:r w:rsidR="00B40331">
        <w:t xml:space="preserve">for </w:t>
      </w:r>
      <w:r>
        <w:t xml:space="preserve">in this solutions are coming from the most current estimations of diesel and petrol usage </w:t>
      </w:r>
      <w:r w:rsidR="009F502E">
        <w:t xml:space="preserve">in global </w:t>
      </w:r>
      <w:r w:rsidR="006B39A5">
        <w:t>aquaculture</w:t>
      </w:r>
      <w:r w:rsidR="009F502E">
        <w:t xml:space="preserve"> </w:t>
      </w:r>
      <w:r w:rsidR="002F6369">
        <w:t xml:space="preserve">thus from the off-grid energy systems </w:t>
      </w:r>
      <w:r>
        <w:fldChar w:fldCharType="begin"/>
      </w:r>
      <w:r w:rsidR="0067723B">
        <w:instrText xml:space="preserve"> ADDIN ZOTERO_ITEM CSL_CITATION {"citationID":"e0NFu4sY","properties":{"formattedCitation":"(MacLeod et al., 2020a; Parker, 2021)","plainCitation":"(MacLeod et al., 2020a; Parker, 2021)","noteIndex":0},"citationItems":[{"id":"JwjhoGwB/HxIYFgC9","uris":["http://zotero.org/groups/2530313/items/Q6YMPDAN"],"uri":["http://zotero.org/groups/2530313/items/Q6YMPDAN"],"itemData":{"id":2959,"type":"article-journal","abstract":"Global aquaculture makes an important contribution to food security directly (by increasing food availability and accessibility) and indirectly (as a driver of economic development). In order to enable sustainable expansion of aquaculture, we need to understand aquaculture’s contribution to global greenhouse gas (GHG) emissions and how it can be mitigated. This study quantifies the global GHG emissions from aquaculture (excluding the farming of aquatic plants), with a focus on using modern, commercial feed formulations for the main species groups and geographic regions. Here we show that global aquaculture accounted for approximately 0.49% of anthropogenic GHG emissions in 2017, which is similar in magnitude to the emissions from sheep production. The modest emissions reflect the low emissions intensity of aquaculture, compared to terrestrial livestock (in particular cattle, sheep and goats), which is due largely to the absence of enteric CH4 in aquaculture, combined with the high fertility and low feed conversion ratios of finfish and shellfish.","container-title":"Scientific Reports","DOI":"10.1038/s41598-020-68231-8","ISSN":"2045-2322","issue":"1","language":"en","note":"number: 1\npublisher: Nature Publishing Group","page":"11679","source":"www.nature.com","title":"Quantifying greenhouse gas emissions from global aquaculture","volume":"10","author":[{"family":"MacLeod","given":"Michael J."},{"family":"Hasan","given":"Mohammad R."},{"family":"Robb","given":"David H. F."},{"family":"Mamun-Ur-Rashid","given":"Mohammad"}],"issued":{"date-parts":[["2020",7,15]]}}},{"id":3200,"uris":["http://zotero.org/groups/2241941/items/PXJFH2KB"],"uri":["http://zotero.org/groups/2241941/items/PXJFH2KB"],"itemData":{"id":3200,"type":"webpage","title":"Seafood Carbon Emissions Tool","URL":"http://seafoodco2.dal.ca/(overlay:menu/5bcb48abaaea53205a2de526)","author":[{"family":"Parker","given":"Robert"}],"issued":{"date-parts":[["2021",1,15]]}}}],"schema":"https://github.com/citation-style-language/schema/raw/master/csl-citation.json"} </w:instrText>
      </w:r>
      <w:r>
        <w:fldChar w:fldCharType="separate"/>
      </w:r>
      <w:r w:rsidR="0067723B" w:rsidRPr="0067723B">
        <w:rPr>
          <w:rFonts w:cs="Times New Roman"/>
        </w:rPr>
        <w:t>(MacLeod et al., 2020a; Parker, 2021)</w:t>
      </w:r>
      <w:r>
        <w:fldChar w:fldCharType="end"/>
      </w:r>
      <w:r>
        <w:t>. Therefore, the current adoption is set as zero, as we are only considering the transformation of diesel and petrol</w:t>
      </w:r>
      <w:r w:rsidR="00141EA1">
        <w:t>-</w:t>
      </w:r>
      <w:r>
        <w:t xml:space="preserve">based generators into hybrid systems partly based on renewable energy resources. The other </w:t>
      </w:r>
      <w:r w:rsidR="006B39A5">
        <w:t>aquaculture</w:t>
      </w:r>
      <w:r>
        <w:t xml:space="preserve"> </w:t>
      </w:r>
      <w:r w:rsidR="009F502E">
        <w:t xml:space="preserve">GHG emissions related to </w:t>
      </w:r>
      <w:r>
        <w:t xml:space="preserve">electricity </w:t>
      </w:r>
      <w:r w:rsidR="009F502E">
        <w:t>production and usage are not included in</w:t>
      </w:r>
      <w:r w:rsidR="005D75BF">
        <w:t xml:space="preserve"> the</w:t>
      </w:r>
      <w:r w:rsidR="009F502E">
        <w:t xml:space="preserve"> current analysis s</w:t>
      </w:r>
      <w:r w:rsidR="00C33651">
        <w:t>o that the</w:t>
      </w:r>
      <w:r w:rsidR="009F502E">
        <w:t xml:space="preserve"> </w:t>
      </w:r>
      <w:r w:rsidR="00C33651">
        <w:t>current emissions</w:t>
      </w:r>
      <w:r w:rsidR="005D75BF">
        <w:t xml:space="preserve"> are not</w:t>
      </w:r>
      <w:r w:rsidR="00C33651">
        <w:t xml:space="preserve"> coming from </w:t>
      </w:r>
      <w:r w:rsidR="002F6369">
        <w:t>on-</w:t>
      </w:r>
      <w:r w:rsidR="00C33651">
        <w:t xml:space="preserve">grid </w:t>
      </w:r>
      <w:r w:rsidR="002F6369">
        <w:t>systems</w:t>
      </w:r>
      <w:r w:rsidR="00C33651">
        <w:t>.</w:t>
      </w:r>
      <w:r>
        <w:t xml:space="preserve"> </w:t>
      </w:r>
    </w:p>
    <w:p w14:paraId="3CED1005"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Recent analyses of fuel inputs to European and</w:t>
      </w:r>
    </w:p>
    <w:p w14:paraId="6D8C75DE"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Australian ﬁsheries (Anderson and Guillen 2011;</w:t>
      </w:r>
    </w:p>
    <w:p w14:paraId="4092AEA0"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 xml:space="preserve">Cheilari </w:t>
      </w:r>
      <w:r w:rsidRPr="00E75F56">
        <w:rPr>
          <w:rFonts w:ascii="ff3" w:eastAsia="Times New Roman" w:hAnsi="ff3" w:cs="Times New Roman"/>
          <w:color w:val="231F20"/>
          <w:sz w:val="54"/>
          <w:szCs w:val="54"/>
          <w:lang w:eastAsia="en-US"/>
        </w:rPr>
        <w:t xml:space="preserve">et al. </w:t>
      </w:r>
      <w:r w:rsidRPr="00E75F56">
        <w:rPr>
          <w:rFonts w:ascii="ff4" w:eastAsia="Times New Roman" w:hAnsi="ff4" w:cs="Times New Roman"/>
          <w:color w:val="231F20"/>
          <w:sz w:val="54"/>
          <w:szCs w:val="54"/>
          <w:lang w:eastAsia="en-US"/>
        </w:rPr>
        <w:t>2013) suggest that FUI of ﬁsheries</w:t>
      </w:r>
    </w:p>
    <w:p w14:paraId="5641F608"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has been decreasing over the past decade. This is</w:t>
      </w:r>
    </w:p>
    <w:p w14:paraId="3B887CCE"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particularly the case in some fuel-intensive ﬁsher-</w:t>
      </w:r>
    </w:p>
    <w:p w14:paraId="7E28B3E3"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ies in Australia, including those targeting prawns</w:t>
      </w:r>
    </w:p>
    <w:p w14:paraId="7A8A0F7C"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and tuna (unpublished analyses). This trend of</w:t>
      </w:r>
    </w:p>
    <w:p w14:paraId="1D810A59"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improvement has also been identiﬁed for speciﬁc</w:t>
      </w:r>
    </w:p>
    <w:p w14:paraId="7A76CD5F"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ﬁsheries in Sweden (Ziegler and Hornborg 2014)</w:t>
      </w:r>
    </w:p>
    <w:p w14:paraId="3AB1BBEF"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and for some major tuna ﬁsheries (Tyedmers and</w:t>
      </w:r>
    </w:p>
    <w:p w14:paraId="5E521055"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Recent analyses of fuel inputs to European and</w:t>
      </w:r>
    </w:p>
    <w:p w14:paraId="0D497A47"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Australian ﬁsheries (Anderson and Guillen 2011;</w:t>
      </w:r>
    </w:p>
    <w:p w14:paraId="56E4B0C3"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 xml:space="preserve">Cheilari </w:t>
      </w:r>
      <w:r w:rsidRPr="00E75F56">
        <w:rPr>
          <w:rFonts w:ascii="ff3" w:eastAsia="Times New Roman" w:hAnsi="ff3" w:cs="Times New Roman"/>
          <w:color w:val="231F20"/>
          <w:sz w:val="54"/>
          <w:szCs w:val="54"/>
          <w:lang w:eastAsia="en-US"/>
        </w:rPr>
        <w:t xml:space="preserve">et al. </w:t>
      </w:r>
      <w:r w:rsidRPr="00E75F56">
        <w:rPr>
          <w:rFonts w:ascii="ff4" w:eastAsia="Times New Roman" w:hAnsi="ff4" w:cs="Times New Roman"/>
          <w:color w:val="231F20"/>
          <w:sz w:val="54"/>
          <w:szCs w:val="54"/>
          <w:lang w:eastAsia="en-US"/>
        </w:rPr>
        <w:t>2013) suggest that FUI of ﬁsheries</w:t>
      </w:r>
    </w:p>
    <w:p w14:paraId="1E5E00CF"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has been decreasing over the past decade. This is</w:t>
      </w:r>
    </w:p>
    <w:p w14:paraId="1751C21E"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particularly the case in some fuel-intensive ﬁsher-</w:t>
      </w:r>
    </w:p>
    <w:p w14:paraId="3690C63A"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ies in Australia, including those targeting prawns</w:t>
      </w:r>
    </w:p>
    <w:p w14:paraId="6B1163ED"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and tuna (unpublished analyses). This trend of</w:t>
      </w:r>
    </w:p>
    <w:p w14:paraId="15337888"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improvement has also been identiﬁed for speciﬁc</w:t>
      </w:r>
    </w:p>
    <w:p w14:paraId="72A3AF94"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ﬁsheries in Sweden (Ziegler and Hornborg 2014)</w:t>
      </w:r>
    </w:p>
    <w:p w14:paraId="0C93A71F"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and for some major tuna ﬁsheries (Tyedmers and</w:t>
      </w:r>
    </w:p>
    <w:p w14:paraId="4B6E5C96" w14:textId="0C0F4F66" w:rsidR="00D1508C" w:rsidRDefault="630B376D" w:rsidP="00882BA8">
      <w:pPr>
        <w:pStyle w:val="Heading3"/>
        <w:ind w:left="0" w:firstLine="0"/>
      </w:pPr>
      <w:bookmarkStart w:id="9" w:name="_Toc63763197"/>
      <w:r>
        <w:t>Trends to Accelerate Adoption</w:t>
      </w:r>
      <w:bookmarkEnd w:id="9"/>
    </w:p>
    <w:p w14:paraId="50345B49" w14:textId="66DA641C" w:rsidR="005B259A" w:rsidRDefault="005B259A" w:rsidP="005B259A">
      <w:r>
        <w:t>Both solar and wind power are characterized by exponential growth within the last decade.  Technological advances and the international GHG emissions reduction agenda led to decreasing prices of renewable energy sources as well as its greater availability. The adoption scenarios ha</w:t>
      </w:r>
      <w:r w:rsidR="00141EA1">
        <w:t>ve</w:t>
      </w:r>
      <w:r>
        <w:t xml:space="preserve"> been </w:t>
      </w:r>
      <w:r w:rsidR="008913C3">
        <w:t xml:space="preserve">built </w:t>
      </w:r>
      <w:r>
        <w:t>in line with the World Resource Institute report on “Creating a Sustainable Food Future” by using the current and predicted growth of global renewable energy supply as presented in major reports on energy transformation:</w:t>
      </w:r>
    </w:p>
    <w:p w14:paraId="039EF097" w14:textId="2A5B6B85" w:rsidR="005B259A" w:rsidRDefault="005B259A" w:rsidP="005B259A">
      <w:pPr>
        <w:pStyle w:val="ListParagraph"/>
        <w:numPr>
          <w:ilvl w:val="0"/>
          <w:numId w:val="42"/>
        </w:numPr>
      </w:pPr>
      <w:r>
        <w:t>International Energy Agency, World Energy Outlook 2018 draw</w:t>
      </w:r>
      <w:r w:rsidR="008913C3">
        <w:t>s a</w:t>
      </w:r>
      <w:r>
        <w:t xml:space="preserve"> few scenarios: a) New Policies assuming 21 percent of electricity generation by 2040 coming from solar and wind, b) Current Policies assuming 16 percent of electricity generation by 2040 coming from solar and wind</w:t>
      </w:r>
      <w:r w:rsidR="00C33651">
        <w:t>,</w:t>
      </w:r>
      <w:r>
        <w:t xml:space="preserve"> and c) </w:t>
      </w:r>
      <w:r>
        <w:lastRenderedPageBreak/>
        <w:t>Sustainable Development Scenario assuming 38 percent of electricity generation by 2040 coming from solar and wind power</w:t>
      </w:r>
      <w:r w:rsidR="00952364">
        <w:t xml:space="preserve"> </w:t>
      </w:r>
      <w:r w:rsidR="00952364" w:rsidRPr="00BF1006">
        <w:fldChar w:fldCharType="begin"/>
      </w:r>
      <w:r w:rsidR="00490C80">
        <w:instrText xml:space="preserve"> ADDIN ZOTERO_ITEM CSL_CITATION {"citationID":"as4hkfbdgu","properties":{"formattedCitation":"(IEA, 2018)","plainCitation":"(IEA, 2018)","noteIndex":0},"citationItems":[{"id":3230,"uris":["http://zotero.org/groups/2241941/items/288QDWRB"],"uri":["http://zotero.org/groups/2241941/items/288QDWRB"],"itemData":{"id":3230,"type":"report","event-place":"Paris","publisher":"International Energy Agency","publisher-place":"Paris","title":"World Energy Outlook 2018","URL":"https://www.iea.org/weo/","author":[{"family":"IEA","given":""}],"issued":{"date-parts":[["2018"]]}}}],"schema":"https://github.com/citation-style-language/schema/raw/master/csl-citation.json"} </w:instrText>
      </w:r>
      <w:r w:rsidR="00952364" w:rsidRPr="00BF1006">
        <w:fldChar w:fldCharType="separate"/>
      </w:r>
      <w:r w:rsidR="00490C80" w:rsidRPr="00490C80">
        <w:rPr>
          <w:rFonts w:cs="Times New Roman"/>
          <w:szCs w:val="24"/>
        </w:rPr>
        <w:t>(IEA, 2018)</w:t>
      </w:r>
      <w:r w:rsidR="00952364" w:rsidRPr="00BF1006">
        <w:fldChar w:fldCharType="end"/>
      </w:r>
      <w:r w:rsidRPr="00BF1006">
        <w:t>.</w:t>
      </w:r>
    </w:p>
    <w:p w14:paraId="03808802" w14:textId="51519E01" w:rsidR="005B259A" w:rsidRDefault="005B259A" w:rsidP="005B259A">
      <w:pPr>
        <w:pStyle w:val="ListParagraph"/>
        <w:numPr>
          <w:ilvl w:val="0"/>
          <w:numId w:val="42"/>
        </w:numPr>
      </w:pPr>
      <w:r>
        <w:t>Shell Sky Scenario assuming solar PV instalment annual grow</w:t>
      </w:r>
      <w:r w:rsidR="00141EA1">
        <w:t>th</w:t>
      </w:r>
      <w:r>
        <w:t xml:space="preserve"> rate will grow up to 20 percent by 2035</w:t>
      </w:r>
      <w:r w:rsidR="00952364">
        <w:t xml:space="preserve"> </w:t>
      </w:r>
      <w:r w:rsidR="00952364" w:rsidRPr="00BF1006">
        <w:fldChar w:fldCharType="begin"/>
      </w:r>
      <w:r w:rsidR="00490C80">
        <w:instrText xml:space="preserve"> ADDIN ZOTERO_ITEM CSL_CITATION {"citationID":"a2cvnogaiod","properties":{"formattedCitation":"(Shell, 2018)","plainCitation":"(Shell, 2018)","noteIndex":0},"citationItems":[{"id":3229,"uris":["http://zotero.org/groups/2241941/items/45M97CPD"],"uri":["http://zotero.org/groups/2241941/items/45M97CPD"],"itemData":{"id":3229,"type":"report","event-place":"Houston","publisher":"Shell","publisher-place":"Houston","title":"Shell Scenarios - Sky: Meeting the goals of the Paris Agreement","URL":"www.shell.com/skyscenario","author":[{"family":"Shell","given":""}],"issued":{"date-parts":[["2018"]]}}}],"schema":"https://github.com/citation-style-language/schema/raw/master/csl-citation.json"} </w:instrText>
      </w:r>
      <w:r w:rsidR="00952364" w:rsidRPr="00BF1006">
        <w:fldChar w:fldCharType="separate"/>
      </w:r>
      <w:r w:rsidR="00490C80" w:rsidRPr="00490C80">
        <w:rPr>
          <w:rFonts w:cs="Times New Roman"/>
          <w:szCs w:val="24"/>
        </w:rPr>
        <w:t>(Shell, 2018)</w:t>
      </w:r>
      <w:r w:rsidR="00952364" w:rsidRPr="00BF1006">
        <w:fldChar w:fldCharType="end"/>
      </w:r>
      <w:r w:rsidRPr="00BF1006">
        <w:t>.</w:t>
      </w:r>
    </w:p>
    <w:p w14:paraId="74EE5C36" w14:textId="07928C23" w:rsidR="005B259A" w:rsidRDefault="005B259A" w:rsidP="005B259A">
      <w:pPr>
        <w:pStyle w:val="ListParagraph"/>
        <w:numPr>
          <w:ilvl w:val="0"/>
          <w:numId w:val="42"/>
        </w:numPr>
      </w:pPr>
      <w:r>
        <w:t>Energy Watch Group 2019, assuming that by 2050, 69 percent of energy supply will come from solar PV and 18 percent from wind energy</w:t>
      </w:r>
      <w:r w:rsidR="00952364">
        <w:t xml:space="preserve"> </w:t>
      </w:r>
      <w:r w:rsidR="00952364" w:rsidRPr="00BF1006">
        <w:fldChar w:fldCharType="begin"/>
      </w:r>
      <w:r w:rsidR="00490C80">
        <w:instrText xml:space="preserve"> ADDIN ZOTERO_ITEM CSL_CITATION {"citationID":"a1059g1qrmc","properties":{"formattedCitation":"(Ram et al., 2019)","plainCitation":"(Ram et al., 2019)","noteIndex":0},"citationItems":[{"id":3228,"uris":["http://zotero.org/groups/2241941/items/LTBSHS9V"],"uri":["http://zotero.org/groups/2241941/items/LTBSHS9V"],"itemData":{"id":3228,"type":"report","event-place":"Berlin","publisher":"Lappeenranta University of Technology and Energy Watch Group","publisher-place":"Berlin","title":"Global Energy System based on 100% Renewable Energy – Power, Heat, Transport and Desalination Sectors","author":[{"family":"Ram","given":"M."},{"family":"Bogdanov","given":"D."},{"family":"Aghahosseini","given":"A."},{"family":"Gulagi","given":"A."},{"family":"Oyewo","given":"A.S."},{"family":"Child","given":"M."},{"family":"Caldera","given":"U."},{"family":"Sadovskaia","given":"K."},{"family":"Farfan","given":"J."},{"family":"Barbosa","given":"LSNS"},{"family":"Fasihi","given":"M."},{"family":"Khalili","given":"S."},{"family":"Dalheimer","given":"B."},{"family":"Gruber","given":"G."},{"family":"Traber","given":"T"},{"family":"DeCaluwe","given":"F."},{"family":"Fell","given":"H.J."},{"family":"Breyer","given":""}],"issued":{"date-parts":[["2019"]]}}}],"schema":"https://github.com/citation-style-language/schema/raw/master/csl-citation.json"} </w:instrText>
      </w:r>
      <w:r w:rsidR="00952364" w:rsidRPr="00BF1006">
        <w:fldChar w:fldCharType="separate"/>
      </w:r>
      <w:r w:rsidR="00490C80" w:rsidRPr="00490C80">
        <w:rPr>
          <w:rFonts w:cs="Times New Roman"/>
          <w:szCs w:val="24"/>
        </w:rPr>
        <w:t>(Ram et al., 2019)</w:t>
      </w:r>
      <w:r w:rsidR="00952364" w:rsidRPr="00BF1006">
        <w:fldChar w:fldCharType="end"/>
      </w:r>
      <w:r w:rsidRPr="00BF1006">
        <w:t>.</w:t>
      </w:r>
    </w:p>
    <w:p w14:paraId="77547940" w14:textId="59C507D8" w:rsidR="005B259A" w:rsidRDefault="005B259A" w:rsidP="005B259A">
      <w:pPr>
        <w:pStyle w:val="ListParagraph"/>
        <w:numPr>
          <w:ilvl w:val="0"/>
          <w:numId w:val="42"/>
        </w:numPr>
      </w:pPr>
      <w:r>
        <w:t xml:space="preserve">Greenpeace Energy Revolution 2015 report, assuming annual growth rates of renewable energy supply by 2020 </w:t>
      </w:r>
      <w:r w:rsidR="00141EA1">
        <w:t>is</w:t>
      </w:r>
      <w:r>
        <w:t xml:space="preserve"> between 23 and 41 percent, by 2030 </w:t>
      </w:r>
      <w:r w:rsidR="00C33651">
        <w:t xml:space="preserve">between </w:t>
      </w:r>
      <w:r>
        <w:t>5 to 19</w:t>
      </w:r>
      <w:r w:rsidR="00BF1006">
        <w:t xml:space="preserve"> percent and</w:t>
      </w:r>
      <w:r>
        <w:t xml:space="preserve"> by 2050 </w:t>
      </w:r>
      <w:r w:rsidR="00C33651">
        <w:t xml:space="preserve">between </w:t>
      </w:r>
      <w:r>
        <w:t>3 to 5 percent</w:t>
      </w:r>
      <w:r w:rsidR="0044268B">
        <w:t xml:space="preserve"> </w:t>
      </w:r>
      <w:r w:rsidR="0044268B" w:rsidRPr="00BF1006">
        <w:fldChar w:fldCharType="begin"/>
      </w:r>
      <w:r w:rsidR="00490C80">
        <w:instrText xml:space="preserve"> ADDIN ZOTERO_ITEM CSL_CITATION {"citationID":"a1glmdru5k1","properties":{"formattedCitation":"(Greenpeace, 2015)","plainCitation":"(Greenpeace, 2015)","noteIndex":0},"citationItems":[{"id":3226,"uris":["http://zotero.org/groups/2241941/items/VPITNR74"],"uri":["http://zotero.org/groups/2241941/items/VPITNR74"],"itemData":{"id":3226,"type":"report","title":"World Energy [R]evolution, a sustainable world energy outlook","URL":"http://www.greenpeace.org/international/Global/international/publications/climate/2015/Energy-Revolution-2015-Full.pdf","author":[{"family":"Greenpeace","given":""}],"issued":{"date-parts":[["2015"]]}}}],"schema":"https://github.com/citation-style-language/schema/raw/master/csl-citation.json"} </w:instrText>
      </w:r>
      <w:r w:rsidR="0044268B" w:rsidRPr="00BF1006">
        <w:fldChar w:fldCharType="separate"/>
      </w:r>
      <w:r w:rsidR="00490C80" w:rsidRPr="00490C80">
        <w:rPr>
          <w:rFonts w:cs="Times New Roman"/>
          <w:szCs w:val="24"/>
        </w:rPr>
        <w:t>(Greenpeace, 2015)</w:t>
      </w:r>
      <w:r w:rsidR="0044268B" w:rsidRPr="00BF1006">
        <w:fldChar w:fldCharType="end"/>
      </w:r>
      <w:r w:rsidR="0044268B" w:rsidRPr="00BF1006">
        <w:t>.</w:t>
      </w:r>
    </w:p>
    <w:p w14:paraId="7EBC9358" w14:textId="5056D1AB" w:rsidR="005B259A" w:rsidRDefault="005B259A" w:rsidP="005B259A">
      <w:pPr>
        <w:pStyle w:val="ListParagraph"/>
        <w:numPr>
          <w:ilvl w:val="0"/>
          <w:numId w:val="42"/>
        </w:numPr>
      </w:pPr>
      <w:r>
        <w:t>Equinor 2020 report assuming that in 2050 between 28 to 49 percent of energy can come from solar PV and wind power</w:t>
      </w:r>
      <w:r w:rsidR="001E4DD0">
        <w:t xml:space="preserve"> </w:t>
      </w:r>
      <w:r w:rsidR="001E4DD0" w:rsidRPr="00BF1006">
        <w:fldChar w:fldCharType="begin"/>
      </w:r>
      <w:r w:rsidR="00490C80">
        <w:instrText xml:space="preserve"> ADDIN ZOTERO_ITEM CSL_CITATION {"citationID":"adpbrhice5","properties":{"formattedCitation":"(Equinor, 2020)","plainCitation":"(Equinor, 2020)","noteIndex":0},"citationItems":[{"id":3227,"uris":["http://zotero.org/groups/2241941/items/9AV5D9QI"],"uri":["http://zotero.org/groups/2241941/items/9AV5D9QI"],"itemData":{"id":3227,"type":"report","page":"47","publisher":"Equinor","title":"Energy Perspectives 2020. Long-term macro and market outlook","URL":"https://www.equinor.com/en/how-and-why/energy-perspectives.html","author":[{"family":"Equinor","given":""}],"issued":{"date-parts":[["2020"]]}}}],"schema":"https://github.com/citation-style-language/schema/raw/master/csl-citation.json"} </w:instrText>
      </w:r>
      <w:r w:rsidR="001E4DD0" w:rsidRPr="00BF1006">
        <w:fldChar w:fldCharType="separate"/>
      </w:r>
      <w:r w:rsidR="00490C80" w:rsidRPr="00490C80">
        <w:rPr>
          <w:rFonts w:cs="Times New Roman"/>
          <w:szCs w:val="24"/>
        </w:rPr>
        <w:t>(Equinor, 2020)</w:t>
      </w:r>
      <w:r w:rsidR="001E4DD0" w:rsidRPr="00BF1006">
        <w:fldChar w:fldCharType="end"/>
      </w:r>
      <w:r w:rsidR="001E4DD0" w:rsidRPr="00BF1006">
        <w:t>.</w:t>
      </w:r>
    </w:p>
    <w:p w14:paraId="236D83FE" w14:textId="23274484" w:rsidR="005B259A" w:rsidRDefault="005B259A" w:rsidP="005B259A">
      <w:r w:rsidRPr="00061636">
        <w:rPr>
          <w:rFonts w:cs="Times New Roman"/>
          <w:bCs/>
        </w:rPr>
        <w:t>The startling pace of PV adoption globally has come as a surprise to most organizations including the I</w:t>
      </w:r>
      <w:r>
        <w:rPr>
          <w:rFonts w:cs="Times New Roman"/>
          <w:bCs/>
        </w:rPr>
        <w:t xml:space="preserve">nternational </w:t>
      </w:r>
      <w:r w:rsidRPr="00061636">
        <w:rPr>
          <w:rFonts w:cs="Times New Roman"/>
          <w:bCs/>
        </w:rPr>
        <w:t>E</w:t>
      </w:r>
      <w:r>
        <w:rPr>
          <w:rFonts w:cs="Times New Roman"/>
          <w:bCs/>
        </w:rPr>
        <w:t xml:space="preserve">nergy </w:t>
      </w:r>
      <w:r w:rsidRPr="00061636">
        <w:rPr>
          <w:rFonts w:cs="Times New Roman"/>
          <w:bCs/>
        </w:rPr>
        <w:t>A</w:t>
      </w:r>
      <w:r>
        <w:rPr>
          <w:rFonts w:cs="Times New Roman"/>
          <w:bCs/>
        </w:rPr>
        <w:t>gency</w:t>
      </w:r>
      <w:r w:rsidRPr="00061636">
        <w:rPr>
          <w:rFonts w:cs="Times New Roman"/>
          <w:bCs/>
        </w:rPr>
        <w:t xml:space="preserve"> and the U.S. Energy Information Administration. Many organizations such as these have been inclined to raise their estimates for future PV growth with each successive report, as the ground reality of the market growth rates for both solar PV and concentrated solar power (CSP) have outpaced previous estimates. </w:t>
      </w:r>
      <w:r>
        <w:rPr>
          <w:rFonts w:cs="Times New Roman"/>
          <w:bCs/>
        </w:rPr>
        <w:t>There is an agreement</w:t>
      </w:r>
      <w:r w:rsidRPr="00061636">
        <w:rPr>
          <w:rFonts w:cs="Times New Roman"/>
          <w:bCs/>
        </w:rPr>
        <w:t xml:space="preserve"> that the growth rate for </w:t>
      </w:r>
      <w:r>
        <w:rPr>
          <w:rFonts w:cs="Times New Roman"/>
          <w:bCs/>
        </w:rPr>
        <w:t xml:space="preserve">solar </w:t>
      </w:r>
      <w:r w:rsidRPr="00061636">
        <w:rPr>
          <w:rFonts w:cs="Times New Roman"/>
          <w:bCs/>
        </w:rPr>
        <w:t>PV will continue to be quite high for the future</w:t>
      </w:r>
      <w:r>
        <w:rPr>
          <w:rFonts w:cs="Times New Roman"/>
          <w:bCs/>
        </w:rPr>
        <w:t>.</w:t>
      </w:r>
      <w:r w:rsidRPr="003F7357">
        <w:t xml:space="preserve"> </w:t>
      </w:r>
      <w:r>
        <w:t xml:space="preserve">Moreover, new onshore wind power capacity is projected to continue growing steadily with or without climate policies, showing that the technology is increasingly mature and cost-competitive with fossil fuels. </w:t>
      </w:r>
    </w:p>
    <w:p w14:paraId="3B6D65D7" w14:textId="1E1E2CDE" w:rsidR="005B259A" w:rsidRDefault="005B259A" w:rsidP="005B259A">
      <w:r>
        <w:t xml:space="preserve">In this solution, the flexibility is given to the aquaculture producers </w:t>
      </w:r>
      <w:r w:rsidR="006107FB">
        <w:t xml:space="preserve">to determine </w:t>
      </w:r>
      <w:r>
        <w:t xml:space="preserve">what type of energy hybrid systems they are willing to install. It largely depends on </w:t>
      </w:r>
      <w:r w:rsidR="00141EA1">
        <w:t xml:space="preserve">the </w:t>
      </w:r>
      <w:r>
        <w:t xml:space="preserve">geographical distribution as in some places solar PV </w:t>
      </w:r>
      <w:r w:rsidR="00F02759">
        <w:t xml:space="preserve">is a </w:t>
      </w:r>
      <w:r>
        <w:t xml:space="preserve">viable solution while in other places </w:t>
      </w:r>
      <w:r w:rsidR="00F02759">
        <w:t xml:space="preserve">the more viable option is </w:t>
      </w:r>
      <w:r>
        <w:t xml:space="preserve">wind turbines. </w:t>
      </w:r>
      <w:r w:rsidR="00340127" w:rsidRPr="00340127">
        <w:rPr>
          <w:rFonts w:cs="FONLLL+Garamond"/>
          <w:color w:val="000000"/>
        </w:rPr>
        <w:t>Small wind/solar hybrid systems may compensate for seasonal variations in wind and sun availability each year to some extent</w:t>
      </w:r>
      <w:r w:rsidR="00340127">
        <w:rPr>
          <w:rFonts w:cs="FONLLL+Garamond"/>
          <w:color w:val="000000"/>
          <w:sz w:val="23"/>
          <w:szCs w:val="23"/>
        </w:rPr>
        <w:t xml:space="preserve">. </w:t>
      </w:r>
      <w:r>
        <w:t xml:space="preserve">The fact that hybrid systems are proposed instead of energy systems fully based on renewable resources gives even more flexibility for the producers and reduces the capital investment costs of energy supply transformation. </w:t>
      </w:r>
    </w:p>
    <w:p w14:paraId="0B8C3EFB" w14:textId="6825F0AB" w:rsidR="00D1508C" w:rsidRDefault="630B376D" w:rsidP="00882BA8">
      <w:pPr>
        <w:pStyle w:val="Heading3"/>
        <w:ind w:left="0" w:firstLine="0"/>
      </w:pPr>
      <w:bookmarkStart w:id="10" w:name="_Toc63763198"/>
      <w:r w:rsidRPr="008E31F3">
        <w:t>Barriers to Adoption</w:t>
      </w:r>
      <w:bookmarkEnd w:id="10"/>
    </w:p>
    <w:p w14:paraId="034A46CA" w14:textId="64A1BDE3" w:rsidR="00355B4C" w:rsidRDefault="005B259A" w:rsidP="005B259A">
      <w:r>
        <w:t>Economic and policy aspect</w:t>
      </w:r>
      <w:r w:rsidR="00F02759">
        <w:t>s</w:t>
      </w:r>
      <w:r>
        <w:t xml:space="preserve"> might cause barriers to adopt</w:t>
      </w:r>
      <w:r w:rsidR="00141EA1">
        <w:t>ing</w:t>
      </w:r>
      <w:r>
        <w:t xml:space="preserve"> </w:t>
      </w:r>
      <w:r w:rsidR="00F02759">
        <w:t xml:space="preserve">the </w:t>
      </w:r>
      <w:r>
        <w:t xml:space="preserve">Improve </w:t>
      </w:r>
      <w:r w:rsidR="006B39A5">
        <w:t>Aquaculture</w:t>
      </w:r>
      <w:r>
        <w:t xml:space="preserve"> solution. As currently</w:t>
      </w:r>
      <w:r w:rsidR="00141EA1">
        <w:t>,</w:t>
      </w:r>
      <w:r>
        <w:t xml:space="preserve"> </w:t>
      </w:r>
      <w:r w:rsidR="00141EA1">
        <w:t xml:space="preserve">the </w:t>
      </w:r>
      <w:r>
        <w:t xml:space="preserve">majority of </w:t>
      </w:r>
      <w:r w:rsidR="006B39A5">
        <w:t>aquaculture</w:t>
      </w:r>
      <w:r>
        <w:t xml:space="preserve"> production is coming from emerging economies, the majority of the transformation has to take place there, especially in China and other Asian countries. </w:t>
      </w:r>
    </w:p>
    <w:p w14:paraId="4467ABAF" w14:textId="3B3A4DF5" w:rsidR="00206417" w:rsidRDefault="00206417" w:rsidP="00355B4C">
      <w:pPr>
        <w:jc w:val="center"/>
      </w:pPr>
      <w:r w:rsidRPr="00206417">
        <w:rPr>
          <w:noProof/>
        </w:rPr>
        <w:lastRenderedPageBreak/>
        <w:drawing>
          <wp:inline distT="0" distB="0" distL="0" distR="0" wp14:anchorId="73805F08" wp14:editId="52616330">
            <wp:extent cx="4470400" cy="2755789"/>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9604" t="589" r="17682" b="13959"/>
                    <a:stretch/>
                  </pic:blipFill>
                  <pic:spPr bwMode="auto">
                    <a:xfrm>
                      <a:off x="0" y="0"/>
                      <a:ext cx="4478783" cy="2760956"/>
                    </a:xfrm>
                    <a:prstGeom prst="rect">
                      <a:avLst/>
                    </a:prstGeom>
                    <a:noFill/>
                    <a:ln>
                      <a:noFill/>
                    </a:ln>
                    <a:extLst>
                      <a:ext uri="{53640926-AAD7-44D8-BBD7-CCE9431645EC}">
                        <a14:shadowObscured xmlns:a14="http://schemas.microsoft.com/office/drawing/2010/main"/>
                      </a:ext>
                    </a:extLst>
                  </pic:spPr>
                </pic:pic>
              </a:graphicData>
            </a:graphic>
          </wp:inline>
        </w:drawing>
      </w:r>
    </w:p>
    <w:p w14:paraId="46CD778F" w14:textId="4DBEF54F" w:rsidR="00355B4C" w:rsidRPr="00355B4C" w:rsidRDefault="006F1162" w:rsidP="006F1162">
      <w:pPr>
        <w:pStyle w:val="Caption"/>
        <w:jc w:val="center"/>
        <w:rPr>
          <w:i w:val="0"/>
          <w:iCs w:val="0"/>
        </w:rPr>
      </w:pPr>
      <w:bookmarkStart w:id="11" w:name="_Toc66278451"/>
      <w:r>
        <w:t xml:space="preserve">Figure </w:t>
      </w:r>
      <w:r w:rsidR="005E41E6">
        <w:t>1.</w:t>
      </w:r>
      <w:r w:rsidR="00BB4D02">
        <w:fldChar w:fldCharType="begin"/>
      </w:r>
      <w:r w:rsidR="00BB4D02">
        <w:instrText xml:space="preserve"> SEQ Figure \* ARABIC </w:instrText>
      </w:r>
      <w:r w:rsidR="00BB4D02">
        <w:fldChar w:fldCharType="separate"/>
      </w:r>
      <w:r>
        <w:rPr>
          <w:noProof/>
        </w:rPr>
        <w:t>2</w:t>
      </w:r>
      <w:r w:rsidR="00BB4D02">
        <w:rPr>
          <w:noProof/>
        </w:rPr>
        <w:fldChar w:fldCharType="end"/>
      </w:r>
      <w:r>
        <w:t xml:space="preserve"> </w:t>
      </w:r>
      <w:r w:rsidR="00B40331">
        <w:t>Aquaculture production in main world regions</w:t>
      </w:r>
      <w:r w:rsidRPr="00B82CDF">
        <w:t xml:space="preserve"> (Waite et al., 2014)</w:t>
      </w:r>
      <w:r>
        <w:t>.</w:t>
      </w:r>
      <w:bookmarkEnd w:id="11"/>
    </w:p>
    <w:p w14:paraId="07E6FF5A" w14:textId="27CF4DB7" w:rsidR="005B259A" w:rsidRPr="003A180B" w:rsidRDefault="005B259A" w:rsidP="005B259A">
      <w:r>
        <w:t xml:space="preserve">This may have limitations, </w:t>
      </w:r>
      <w:r w:rsidR="00141EA1">
        <w:t>even though</w:t>
      </w:r>
      <w:r>
        <w:t xml:space="preserve"> China has put forward an agenda to become carbon neutral by 2060. Improvement of aquaculture operations carr</w:t>
      </w:r>
      <w:r w:rsidR="00141EA1">
        <w:t>ies</w:t>
      </w:r>
      <w:r>
        <w:t xml:space="preserve"> additional capital investment costs which affect production costs. If the industry lack incentives for the producers, then they might have no willingness to improve their operations. First of all, the producers might not have the capital to make the necessary investments in innovation of their energy system and this is especially true for smallholders who operate with small profit margins and cannot access credit </w:t>
      </w:r>
      <w:r>
        <w:fldChar w:fldCharType="begin"/>
      </w:r>
      <w:r>
        <w:instrText xml:space="preserve"> ADDIN ZOTERO_ITEM CSL_CITATION {"citationID":"xCvTuXcp","properties":{"formattedCitation":"(Nandeesha et al., 2010)","plainCitation":"(Nandeesha et al., 2010)","noteIndex":0},"citationItems":[{"id":3209,"uris":["http://zotero.org/groups/2241941/items/QTPLPNLB"],"uri":["http://zotero.org/groups/2241941/items/QTPLPNLB"],"itemData":{"id":3209,"type":"report","event-place":"Rome and Bangkok","page":"823-875","publisher":"FAO and NACA","publisher-place":"Rome and Bangkok","title":"“Supporting Farmer Innovations, Recognizing Indigenous Knowledge and Disseminating Success Stories.” In R. P. Subasinghe, J. R. Arthur, D. M. Bartley, S. S. De Silva, M. Halwart, N. Hishamunda, C. V. Mohan, and P. Sorgeloos, editors, Farming the Waters for People and Food. Proceedings of the Global Conference on Aquaculture 2010, Phuket, Thailand","author":[{"family":"Nandeesha","given":"M.C."},{"family":"Halwart","given":"M."},{"family":"Garcia Gómez","given":"R."},{"family":"Alvarez","given":"C.A."},{"family":"Atanda","given":"T."},{"family":"Bhujel","given":"R."},{"family":"Bosma","given":"R."},{"family":"Giri","given":"N.A."},{"family":"Hahn","given":"C.M."},{"family":"Little","given":"D."},{"family":"Luna","given":"P."},{"family":"Márquez","given":"G."},{"family":"Ramakrishna","given":"R."},{"family":"Reantaso","given":"M."},{"family":"Umesh","given":"N.R."},{"family":"Villareal","given":"H."},{"family":"Wilson","given":"M."},{"family":"Yuan","given":"D."}],"issued":{"date-parts":[["2010"]]}}}],"schema":"https://github.com/citation-style-language/schema/raw/master/csl-citation.json"} </w:instrText>
      </w:r>
      <w:r>
        <w:fldChar w:fldCharType="separate"/>
      </w:r>
      <w:r w:rsidRPr="00A907B5">
        <w:rPr>
          <w:rFonts w:cs="Times New Roman"/>
        </w:rPr>
        <w:t>(Nandeesha et al., 2010)</w:t>
      </w:r>
      <w:r>
        <w:fldChar w:fldCharType="end"/>
      </w:r>
      <w:r>
        <w:t xml:space="preserve">. </w:t>
      </w:r>
      <w:r w:rsidR="001A5C15">
        <w:t xml:space="preserve">It is estimated though, that major producers from the Global South are commercially oriented, with ‘small-scale’ family farms contributing less than 30% of farmed fish production in these </w:t>
      </w:r>
      <w:r w:rsidR="001A5C15" w:rsidRPr="001A5C15">
        <w:t xml:space="preserve">countries </w:t>
      </w:r>
      <w:r w:rsidR="001A5C15" w:rsidRPr="001A5C15">
        <w:fldChar w:fldCharType="begin"/>
      </w:r>
      <w:r w:rsidR="001A5C15" w:rsidRPr="001A5C15">
        <w:instrText xml:space="preserve"> ADDIN ZOTERO_ITEM CSL_CITATION {"citationID":"a2btevomaeg","properties":{"formattedCitation":"\\uldash{(Belton et al., 2018)}","plainCitation":"(Belton et al., 2018)","noteIndex":0},"citationItems":[{"id":4110,"uris":["http://zotero.org/groups/2241941/items/N3MG8RBD"],"uri":["http://zotero.org/groups/2241941/items/N3MG8RBD"],"itemData":{"id":4110,"type":"article-journal","abstract":"Aquaculture’s contributions to food security in the Global South are widely misunderstood. Dominant narratives suggest that aquaculture contributes mainly to international trade benefiting richer Northern consumers, or provides for wealthy urban consumers in Southern markets. On the supply side, the literature promotes an idealized vision of ‘small-scale’, low input, semi-subsistence farming as the primary means by which aquaculture can contribute to food security, or emphasizes the role of ‘industrial’ export oriented aquaculture in undermining local food security. In fact, farmed fish is produced predominantly by a ‘missing middle’ segment of commercial and increasingly intensive farms, and overwhelmingly remains in Southern domestic markets for consumption by poor and middle income consumers in both urban and rural areas, making an important but underappreciated contribution to global food security.","container-title":"Global Food Security","DOI":"10.1016/j.gfs.2017.10.005","ISSN":"2211-9124","journalAbbreviation":"Global Food Security","language":"en","page":"85-92","source":"ScienceDirect","title":"Not just for the wealthy: Rethinking farmed fish consumption in the Global South","title-short":"Not just for the wealthy","volume":"16","author":[{"family":"Belton","given":"Ben"},{"family":"Bush","given":"Simon R."},{"family":"Little","given":"David C."}],"issued":{"date-parts":[["2018",3,1]]}}}],"schema":"https://github.com/citation-style-language/schema/raw/master/csl-citation.json"} </w:instrText>
      </w:r>
      <w:r w:rsidR="001A5C15" w:rsidRPr="001A5C15">
        <w:fldChar w:fldCharType="separate"/>
      </w:r>
      <w:r w:rsidR="001A5C15" w:rsidRPr="001A5C15">
        <w:rPr>
          <w:rFonts w:cs="Times New Roman"/>
          <w:szCs w:val="24"/>
        </w:rPr>
        <w:t>(Belton et al., 2018)</w:t>
      </w:r>
      <w:r w:rsidR="001A5C15" w:rsidRPr="001A5C15">
        <w:fldChar w:fldCharType="end"/>
      </w:r>
      <w:r w:rsidR="001A5C15" w:rsidRPr="001A5C15">
        <w:t xml:space="preserve">. </w:t>
      </w:r>
      <w:r w:rsidRPr="001A5C15">
        <w:t>Secondly</w:t>
      </w:r>
      <w:r>
        <w:t>, the price of consumer product does not always raise together with production costs, so it does not give enough offset to added costs. When the energy sustainability improvements are mandated by public regulations or private certification schemes, smallholder farmers may not be able to adapt and may be forced out of a market or out of aquaculture altogether.</w:t>
      </w:r>
      <w:r w:rsidRPr="00003638">
        <w:t xml:space="preserve"> </w:t>
      </w:r>
      <w:r>
        <w:t>National energy policies have the potential to influence the energy production from aquaculture sector</w:t>
      </w:r>
      <w:r w:rsidR="00AE5E89">
        <w:t>;</w:t>
      </w:r>
      <w:r>
        <w:t xml:space="preserve"> however, it is important to highlight that governance</w:t>
      </w:r>
      <w:r w:rsidR="00AE5E89">
        <w:t>,</w:t>
      </w:r>
      <w:r>
        <w:t xml:space="preserve"> corruption, and infrastructure all provide additional constraints to improving </w:t>
      </w:r>
      <w:r w:rsidR="006B39A5">
        <w:t>aquaculture</w:t>
      </w:r>
      <w:r>
        <w:t xml:space="preserve"> energy technology </w:t>
      </w:r>
      <w:r>
        <w:fldChar w:fldCharType="begin"/>
      </w:r>
      <w:r>
        <w:instrText xml:space="preserve"> ADDIN ZOTERO_ITEM CSL_CITATION {"citationID":"B5g2T7wl","properties":{"formattedCitation":"(Belton &amp; Little, 2011)","plainCitation":"(Belton &amp; Little, 2011)","noteIndex":0},"citationItems":[{"id":3211,"uris":["http://zotero.org/groups/2241941/items/P4TFF2A7"],"uri":["http://zotero.org/groups/2241941/items/P4TFF2A7"],"itemData":{"id":3211,"type":"article-journal","abstract":"Aquaculture is equated with the reduction of poverty by intergovernmental agencies such as the FAO, which advocate the promotion of small-scale aquaculture through project-based interventions. There is a lack of convincing empirical evidence to support the efficacy of this type of intervention, however. Meanwhile, commercial cultured freshwater fish production has increased hugely throughout Asia, despite limited direct donor or government support. Its impact with respect to poverty also remains ambiguous, however. This article critically evaluates the developmental impacts of both immanent and interventionist forms of aquaculture and advances finely nuanced interpretations of both.","container-title":"Development Policy Review","DOI":"https://doi.org/10.1111/j.1467-7679.2011.00542.x","ISSN":"1467-7679","issue":"4","language":"en","note":"_eprint: https://onlinelibrary.wiley.com/doi/pdf/10.1111/j.1467-7679.2011.00542.x","page":"459-484","source":"Wiley Online Library","title":"Immanent and Interventionist Inland Asian Aquaculture Development and its Outcomes","volume":"29","author":[{"family":"Belton","given":"Ben"},{"family":"Little","given":"David C."}],"issued":{"date-parts":[["2011"]]}}}],"schema":"https://github.com/citation-style-language/schema/raw/master/csl-citation.json"} </w:instrText>
      </w:r>
      <w:r>
        <w:fldChar w:fldCharType="separate"/>
      </w:r>
      <w:r w:rsidRPr="00A907B5">
        <w:rPr>
          <w:rFonts w:cs="Times New Roman"/>
        </w:rPr>
        <w:t>(Belton &amp; Little, 2011)</w:t>
      </w:r>
      <w:r>
        <w:fldChar w:fldCharType="end"/>
      </w:r>
      <w:r>
        <w:t>.</w:t>
      </w:r>
      <w:r w:rsidR="00BD4282">
        <w:t xml:space="preserve"> When the hybrid systems are specifically deployed at offshore farms, the operational costs might rise due to increased corrosion and extreme weather events </w:t>
      </w:r>
      <w:r w:rsidR="00BD4282" w:rsidRPr="00BD4282">
        <w:fldChar w:fldCharType="begin"/>
      </w:r>
      <w:r w:rsidR="00490C80">
        <w:instrText xml:space="preserve"> ADDIN ZOTERO_ITEM CSL_CITATION {"citationID":"ai0kg2ju5h","properties":{"formattedCitation":"(Syse, 2016)","plainCitation":"(Syse, 2016)","noteIndex":0},"citationItems":[{"id":3207,"uris":["http://zotero.org/groups/2241941/items/GB8PVVU5"],"uri":["http://zotero.org/groups/2241941/items/GB8PVVU5"],"itemData":{"id":3207,"type":"thesis","genre":"Master thesis","number-of-pages":"115","publisher":"University of Strathclyde Engineering","title":"Investigating Off-Grid Energy Solutions for the Salmon Farming Industry","URL":"http://www.esru.strath.ac.uk/Documents/MSc_2016/Syse.pdf","author":[{"family":"Syse","given":"Helleik L."}],"issued":{"date-parts":[["2016"]]}}}],"schema":"https://github.com/citation-style-language/schema/raw/master/csl-citation.json"} </w:instrText>
      </w:r>
      <w:r w:rsidR="00BD4282" w:rsidRPr="00BD4282">
        <w:fldChar w:fldCharType="separate"/>
      </w:r>
      <w:r w:rsidR="00490C80" w:rsidRPr="00490C80">
        <w:rPr>
          <w:rFonts w:cs="Times New Roman"/>
          <w:szCs w:val="24"/>
        </w:rPr>
        <w:t>(Syse, 2016)</w:t>
      </w:r>
      <w:r w:rsidR="00BD4282" w:rsidRPr="00BD4282">
        <w:fldChar w:fldCharType="end"/>
      </w:r>
      <w:r w:rsidR="00BD4282" w:rsidRPr="00BD4282">
        <w:t>.</w:t>
      </w:r>
      <w:r w:rsidR="00BD4282">
        <w:t xml:space="preserve"> </w:t>
      </w:r>
    </w:p>
    <w:p w14:paraId="128EB5F4" w14:textId="290B387A" w:rsidR="005B259A" w:rsidRPr="005B259A" w:rsidRDefault="005B259A" w:rsidP="005B259A">
      <w:r>
        <w:t xml:space="preserve">In addition to economic and political </w:t>
      </w:r>
      <w:r w:rsidR="00A61923">
        <w:t>reasons</w:t>
      </w:r>
      <w:r>
        <w:t xml:space="preserve">, lack of access to information </w:t>
      </w:r>
      <w:r w:rsidR="00A61923">
        <w:t xml:space="preserve">might be </w:t>
      </w:r>
      <w:r w:rsidR="00141EA1">
        <w:t xml:space="preserve">a </w:t>
      </w:r>
      <w:r w:rsidR="00A61923">
        <w:t>limitation</w:t>
      </w:r>
      <w:r>
        <w:t xml:space="preserve"> to </w:t>
      </w:r>
      <w:r w:rsidR="00A61923">
        <w:t>improve energy systems</w:t>
      </w:r>
      <w:r>
        <w:t xml:space="preserve"> </w:t>
      </w:r>
      <w:r w:rsidR="005D75BF">
        <w:t xml:space="preserve">in </w:t>
      </w:r>
      <w:r>
        <w:t xml:space="preserve">emerging </w:t>
      </w:r>
      <w:r w:rsidR="005D75BF">
        <w:t>economies</w:t>
      </w:r>
      <w:r>
        <w:t xml:space="preserve">. Both a lack of skilled and experienced services, as well as limited access to educational materials and </w:t>
      </w:r>
      <w:r w:rsidR="00A61923">
        <w:t>the most recent</w:t>
      </w:r>
      <w:r>
        <w:t xml:space="preserve"> technologies, </w:t>
      </w:r>
      <w:r w:rsidR="00A61923">
        <w:t>impede</w:t>
      </w:r>
      <w:r>
        <w:t xml:space="preserve"> farmer innovation and uptake of new technologies and best management practices </w:t>
      </w:r>
      <w:r>
        <w:fldChar w:fldCharType="begin"/>
      </w:r>
      <w:r>
        <w:instrText xml:space="preserve"> ADDIN ZOTERO_ITEM CSL_CITATION {"citationID":"4pJFmUgP","properties":{"formattedCitation":"(Nandeesha et al., 2010)","plainCitation":"(Nandeesha et al., 2010)","noteIndex":0},"citationItems":[{"id":3209,"uris":["http://zotero.org/groups/2241941/items/QTPLPNLB"],"uri":["http://zotero.org/groups/2241941/items/QTPLPNLB"],"itemData":{"id":3209,"type":"report","event-place":"Rome and Bangkok","page":"823-875","publisher":"FAO and NACA","publisher-place":"Rome and Bangkok","title":"“Supporting Farmer Innovations, Recognizing Indigenous Knowledge and Disseminating Success Stories.” In R. P. Subasinghe, J. R. Arthur, D. M. Bartley, S. S. De Silva, M. Halwart, N. Hishamunda, C. V. Mohan, and P. Sorgeloos, editors, Farming the Waters for People and Food. Proceedings of the Global Conference on Aquaculture 2010, Phuket, Thailand","author":[{"family":"Nandeesha","given":"M.C."},{"family":"Halwart","given":"M."},{"family":"Garcia Gómez","given":"R."},{"family":"Alvarez","given":"C.A."},{"family":"Atanda","given":"T."},{"family":"Bhujel","given":"R."},{"family":"Bosma","given":"R."},{"family":"Giri","given":"N.A."},{"family":"Hahn","given":"C.M."},{"family":"Little","given":"D."},{"family":"Luna","given":"P."},{"family":"Márquez","given":"G."},{"family":"Ramakrishna","given":"R."},{"family":"Reantaso","given":"M."},{"family":"Umesh","given":"N.R."},{"family":"Villareal","given":"H."},{"family":"Wilson","given":"M."},{"family":"Yuan","given":"D."}],"issued":{"date-parts":[["2010"]]}}}],"schema":"https://github.com/citation-style-language/schema/raw/master/csl-citation.json"} </w:instrText>
      </w:r>
      <w:r>
        <w:fldChar w:fldCharType="separate"/>
      </w:r>
      <w:r w:rsidRPr="00A907B5">
        <w:rPr>
          <w:rFonts w:cs="Times New Roman"/>
        </w:rPr>
        <w:t>(Nandeesha et al., 2010)</w:t>
      </w:r>
      <w:r>
        <w:fldChar w:fldCharType="end"/>
      </w:r>
      <w:r>
        <w:t xml:space="preserve">. </w:t>
      </w:r>
      <w:r w:rsidR="00A61923">
        <w:t>Moreover</w:t>
      </w:r>
      <w:r>
        <w:t xml:space="preserve">, </w:t>
      </w:r>
      <w:r w:rsidR="00A61923">
        <w:t xml:space="preserve">it has been already </w:t>
      </w:r>
      <w:r w:rsidR="00A61923">
        <w:lastRenderedPageBreak/>
        <w:t xml:space="preserve">proved that </w:t>
      </w:r>
      <w:r>
        <w:t xml:space="preserve">lack of monitoring capacity has made it difficult for countries to </w:t>
      </w:r>
      <w:r w:rsidR="00A61923">
        <w:t>enforce</w:t>
      </w:r>
      <w:r>
        <w:t xml:space="preserve"> laws and regulations designed to improve aquaculture’s environmental performance </w:t>
      </w:r>
      <w:r>
        <w:fldChar w:fldCharType="begin"/>
      </w:r>
      <w:r w:rsidR="003A49ED">
        <w:instrText xml:space="preserve"> ADDIN ZOTERO_ITEM CSL_CITATION {"citationID":"YF9fOOP4","properties":{"formattedCitation":"(Hishamunda et al., 2010)","plainCitation":"(Hishamunda et al., 2010)","noteIndex":0},"citationItems":[{"id":3210,"uris":["http://zotero.org/groups/2241941/items/BQEWX7ZR"],"uri":["http://zotero.org/groups/2241941/items/BQEWX7ZR"],"itemData":{"id":3210,"type":"report","event-place":"Rome and Bangkok","page":"233-264","publisher":"FAO and NACA","publisher-place":"Rome and Bangkok","title":"“Improving Aquaculture Governance: What Is the Status And Options?” In R. P. Subasinghe, J. R. Arthur, D. M. Bartley, S. S. De Silva, M. Halwart, N. Hishamunda, C. V. Mohan, and P. Sorgeloos, editors, Farming the Waters for People and Food. Proceedings of the Global Conference on Aquaculture 2010, Phuket, Thailand","author":[{"family":"Hishamunda","given":"N."},{"family":"Ridler","given":"N."},{"family":"Bueno","given":"P."},{"family":"Satia","given":"B."},{"family":"Kuemlangan","given":"B."},{"family":"Percy","given":"D."},{"family":"Gooley","given":"G."},{"family":"Brugere","given":"C."},{"family":"Sen","given":"S."}],"issued":{"date-parts":[["2010"]]}}}],"schema":"https://github.com/citation-style-language/schema/raw/master/csl-citation.json"} </w:instrText>
      </w:r>
      <w:r>
        <w:fldChar w:fldCharType="separate"/>
      </w:r>
      <w:r w:rsidRPr="00A907B5">
        <w:rPr>
          <w:rFonts w:cs="Times New Roman"/>
        </w:rPr>
        <w:t>(Hishamunda et al., 2010)</w:t>
      </w:r>
      <w:r>
        <w:fldChar w:fldCharType="end"/>
      </w:r>
      <w:r>
        <w:t>.</w:t>
      </w:r>
    </w:p>
    <w:p w14:paraId="34222FBE" w14:textId="344980D1" w:rsidR="00D1508C" w:rsidRDefault="630B376D" w:rsidP="00882BA8">
      <w:pPr>
        <w:pStyle w:val="Heading3"/>
        <w:ind w:left="0" w:firstLine="0"/>
      </w:pPr>
      <w:bookmarkStart w:id="12" w:name="_Toc54945044"/>
      <w:bookmarkStart w:id="13" w:name="_Toc54945045"/>
      <w:bookmarkStart w:id="14" w:name="_Toc63763199"/>
      <w:bookmarkEnd w:id="12"/>
      <w:bookmarkEnd w:id="13"/>
      <w:r>
        <w:t>Adoption Potential</w:t>
      </w:r>
      <w:bookmarkEnd w:id="14"/>
    </w:p>
    <w:p w14:paraId="593216DB" w14:textId="6B442AA7" w:rsidR="005B259A" w:rsidRPr="00F97FF5" w:rsidRDefault="005B259A" w:rsidP="005B259A">
      <w:r>
        <w:t xml:space="preserve">The adoption potential of this solution is considerable, as </w:t>
      </w:r>
      <w:r w:rsidR="006B39A5">
        <w:t>aquaculture</w:t>
      </w:r>
      <w:r>
        <w:t xml:space="preserve"> be</w:t>
      </w:r>
      <w:r w:rsidR="00A61923">
        <w:t>come</w:t>
      </w:r>
      <w:r>
        <w:t xml:space="preserve"> a major source of seafood for the world</w:t>
      </w:r>
      <w:r w:rsidR="00CA63F2">
        <w:t>’</w:t>
      </w:r>
      <w:r>
        <w:t xml:space="preserve">s population. </w:t>
      </w:r>
      <w:r w:rsidRPr="00DB5A54">
        <w:t>Aquaculture provides protein and nutrition to the world’s population, including vitamins, fatty</w:t>
      </w:r>
      <w:r w:rsidR="00141EA1">
        <w:t xml:space="preserve"> </w:t>
      </w:r>
      <w:r w:rsidRPr="00DB5A54">
        <w:t>acids and important minerals such as zinc, calcium and iodine</w:t>
      </w:r>
      <w:r>
        <w:t xml:space="preserve"> </w:t>
      </w:r>
      <w:r w:rsidRPr="009E1F30">
        <w:fldChar w:fldCharType="begin"/>
      </w:r>
      <w:r w:rsidR="009E1F30" w:rsidRPr="009E1F30">
        <w:instrText xml:space="preserve"> ADDIN ZOTERO_ITEM CSL_CITATION {"citationID":"a1199vopn78","properties":{"formattedCitation":"\\uldash{(FAO, 2020)}","plainCitation":"(FAO, 2020)","noteIndex":0},"citationItems":[{"id":3133,"uris":["http://zotero.org/groups/2241941/items/7JFZLIJH"],"uri":["http://zotero.org/groups/2241941/items/7JFZLIJH"],"itemData":{"id":3133,"type":"book","event-place":"Rome, Italy","ISBN":"978-92-5-132692-3","language":"en","note":"DOI: 10.4060/ca9229en","number-of-pages":"244","publisher":"FAO","publisher-place":"Rome, Italy","source":"DOI.org (Crossref)","title":"The State of World Fisheries and Aquaculture (SOFIA)","URL":"http://www.fao.org/documents/card/en/c/ca9229en","author":[{"family":"FAO","given":""}],"accessed":{"date-parts":[["2021",1,11]]},"issued":{"date-parts":[["2020"]]}}}],"schema":"https://github.com/citation-style-language/schema/raw/master/csl-citation.json"} </w:instrText>
      </w:r>
      <w:r w:rsidRPr="009E1F30">
        <w:fldChar w:fldCharType="separate"/>
      </w:r>
      <w:r w:rsidR="009E1F30" w:rsidRPr="009E1F30">
        <w:rPr>
          <w:rFonts w:cs="Times New Roman"/>
          <w:szCs w:val="24"/>
        </w:rPr>
        <w:t>(FAO, 2020)</w:t>
      </w:r>
      <w:r w:rsidRPr="009E1F30">
        <w:fldChar w:fldCharType="end"/>
      </w:r>
      <w:r w:rsidRPr="009E1F30">
        <w:t>.</w:t>
      </w:r>
      <w:r>
        <w:t xml:space="preserve"> Therefore, advancing </w:t>
      </w:r>
      <w:r w:rsidR="006B39A5">
        <w:t>aquaculture</w:t>
      </w:r>
      <w:r>
        <w:t xml:space="preserve"> and transforming them to energy independent units is key to secure healthy and sustainable food for future generations. Because the </w:t>
      </w:r>
      <w:r w:rsidR="00141EA1">
        <w:t>growth of aquaculture</w:t>
      </w:r>
      <w:r>
        <w:t xml:space="preserve"> is expected to continue, the importance of it to become sustainable has been already addressed by numerous organizations </w:t>
      </w:r>
      <w:r w:rsidR="00A61923">
        <w:t xml:space="preserve">such as UN Global Compact initiative and World Resource </w:t>
      </w:r>
      <w:r w:rsidR="00A61923" w:rsidRPr="009E1F30">
        <w:t xml:space="preserve">Institute </w:t>
      </w:r>
      <w:r w:rsidRPr="009E1F30">
        <w:fldChar w:fldCharType="begin"/>
      </w:r>
      <w:r w:rsidR="009E1F30" w:rsidRPr="009E1F30">
        <w:instrText xml:space="preserve"> ADDIN ZOTERO_ITEM CSL_CITATION {"citationID":"a2frtu9ec0g","properties":{"formattedCitation":"\\uldash{(UN Global Compact, 2020; Waite et al., 2014)}","plainCitation":"(UN Global Compact, 2020; Waite et al., 2014)","noteIndex":0},"citationItems":[{"id":3215,"uris":["http://zotero.org/groups/2241941/items/G5I8BERB"],"uri":["http://zotero.org/groups/2241941/items/G5I8BERB"],"itemData":{"id":3215,"type":"report","page":"22","publisher":"Sustainable Ocean Buisness Action Platform","title":"Practical Guidance for the UN Global Compact Sustainable Ocean Practices: Aquaculture","author":[{"family":"UN Global Compact","given":""}],"issued":{"date-parts":[["2020"]]}}},{"id":3204,"uris":["http://zotero.org/groups/2241941/items/WME7WETU"],"uri":["http://zotero.org/groups/2241941/items/WME7WETU"],"itemData":{"id":3204,"type":"report","abstract":"Fish—including finfish and shellfish—are an important item in the human food basket, contributing 17 percent of the global animal-based protein supply in 2010. They are an especially valuable food source in developing countries, where more than 75 percent of the world’s fish consumption occurs. In addition to protein, fish contain micronutrients and longchain omega-3 fatty acids that are essential for maternal and child health, but often deficient in the diets of the poor.","language":"en","page":"60","publisher":"World Resource Institute","source":"Zotero","title":"\"Improving Productivity and Environmental Performance of Aquaculture\" Working Paper, Installment 5 of Creating a Sustainable Future","URL":"http://pubs.iclarm.net/resource_centre/WRI-3729.pdf","author":[{"family":"Waite","given":"Richard"},{"family":"Beveridge","given":"Malcolm"},{"family":"Brummett","given":"Randall"},{"family":"Castine","given":"Sarah"},{"family":"Chaiyawannakarn","given":"Nuttapon"},{"family":"Kaushik","given":"Sadasivam"},{"family":"Mungkung","given":"Rattanawan"},{"family":"Nawapakpilai","given":"Supawat"},{"family":"Phillips","given":"Michael"}],"issued":{"date-parts":[["2014"]]}}}],"schema":"https://github.com/citation-style-language/schema/raw/master/csl-citation.json"} </w:instrText>
      </w:r>
      <w:r w:rsidRPr="009E1F30">
        <w:fldChar w:fldCharType="separate"/>
      </w:r>
      <w:r w:rsidR="009E1F30" w:rsidRPr="009E1F30">
        <w:rPr>
          <w:rFonts w:cs="Times New Roman"/>
          <w:szCs w:val="24"/>
        </w:rPr>
        <w:t>(UN Global Compact, 2020; Waite et al., 2014)</w:t>
      </w:r>
      <w:r w:rsidRPr="009E1F30">
        <w:fldChar w:fldCharType="end"/>
      </w:r>
      <w:r w:rsidRPr="009E1F30">
        <w:t>.</w:t>
      </w:r>
      <w:r>
        <w:t xml:space="preserve"> </w:t>
      </w:r>
      <w:r w:rsidR="006B39A5">
        <w:t>Aquaculture</w:t>
      </w:r>
      <w:r w:rsidR="00340127">
        <w:t xml:space="preserve"> sector has received many </w:t>
      </w:r>
      <w:r w:rsidR="00A61923">
        <w:t xml:space="preserve">concerns regarding its </w:t>
      </w:r>
      <w:r w:rsidR="00340127">
        <w:t>sustainability and therefore t</w:t>
      </w:r>
      <w:r w:rsidR="00340127">
        <w:rPr>
          <w:rFonts w:cs="FONLLL+Garamond"/>
          <w:color w:val="000000"/>
          <w:sz w:val="23"/>
          <w:szCs w:val="23"/>
        </w:rPr>
        <w:t xml:space="preserve">he positive environmental image that coincides with the use of renewable energy could help this sector to change its </w:t>
      </w:r>
      <w:r w:rsidR="00FE5A40">
        <w:rPr>
          <w:rFonts w:cs="FONLLL+Garamond"/>
          <w:color w:val="000000"/>
          <w:sz w:val="23"/>
          <w:szCs w:val="23"/>
        </w:rPr>
        <w:t>appearance</w:t>
      </w:r>
      <w:r w:rsidR="009A537A" w:rsidRPr="009A537A">
        <w:rPr>
          <w:rFonts w:cs="FONLLL+Garamond"/>
          <w:color w:val="000000"/>
          <w:sz w:val="23"/>
          <w:szCs w:val="23"/>
        </w:rPr>
        <w:t xml:space="preserve"> </w:t>
      </w:r>
      <w:r w:rsidR="009A537A" w:rsidRPr="009A537A">
        <w:rPr>
          <w:rFonts w:cs="FONLLL+Garamond"/>
          <w:color w:val="000000"/>
          <w:sz w:val="23"/>
          <w:szCs w:val="23"/>
        </w:rPr>
        <w:fldChar w:fldCharType="begin"/>
      </w:r>
      <w:r w:rsidR="00490C80">
        <w:rPr>
          <w:rFonts w:cs="FONLLL+Garamond"/>
          <w:color w:val="000000"/>
          <w:sz w:val="23"/>
          <w:szCs w:val="23"/>
        </w:rPr>
        <w:instrText xml:space="preserve"> ADDIN ZOTERO_ITEM CSL_CITATION {"citationID":"ah4k1p6kc7","properties":{"formattedCitation":"(Toner &amp; Mo, 2002)","plainCitation":"(Toner &amp; Mo, 2002)","noteIndex":0},"citationItems":[{"id":3325,"uris":["http://zotero.org/groups/2241941/items/QZ9A3VY3"],"uri":["http://zotero.org/groups/2241941/items/QZ9A3VY3"],"itemData":{"id":3325,"type":"report","event-place":"Louth, Dublin","page":"61","publisher":"RESOURCE DEVELOPMENT /ENVIRONMENT &amp; QUALITY SECTION","publisher-place":"Louth, Dublin","title":"The Potential for Renewable Energy Usage in Aquaculture","author":[{"family":"Toner","given":"D."},{"family":"Mo","given":"M."}],"issued":{"date-parts":[["2002"]]}}}],"schema":"https://github.com/citation-style-language/schema/raw/master/csl-citation.json"} </w:instrText>
      </w:r>
      <w:r w:rsidR="009A537A" w:rsidRPr="009A537A">
        <w:rPr>
          <w:rFonts w:cs="FONLLL+Garamond"/>
          <w:color w:val="000000"/>
          <w:sz w:val="23"/>
          <w:szCs w:val="23"/>
        </w:rPr>
        <w:fldChar w:fldCharType="separate"/>
      </w:r>
      <w:r w:rsidR="00490C80" w:rsidRPr="00490C80">
        <w:rPr>
          <w:rFonts w:cs="Times New Roman"/>
          <w:sz w:val="23"/>
          <w:szCs w:val="24"/>
        </w:rPr>
        <w:t>(Toner &amp; Mo, 2002)</w:t>
      </w:r>
      <w:r w:rsidR="009A537A" w:rsidRPr="009A537A">
        <w:rPr>
          <w:rFonts w:cs="FONLLL+Garamond"/>
          <w:color w:val="000000"/>
          <w:sz w:val="23"/>
          <w:szCs w:val="23"/>
        </w:rPr>
        <w:fldChar w:fldCharType="end"/>
      </w:r>
      <w:r w:rsidR="00340127" w:rsidRPr="009A537A">
        <w:rPr>
          <w:rFonts w:cs="FONLLL+Garamond"/>
          <w:color w:val="000000"/>
          <w:sz w:val="23"/>
          <w:szCs w:val="23"/>
        </w:rPr>
        <w:t xml:space="preserve">. </w:t>
      </w:r>
    </w:p>
    <w:p w14:paraId="6A92F5E7" w14:textId="2D26D03A" w:rsidR="00FE5A40" w:rsidRPr="00F97FF5" w:rsidRDefault="005B259A" w:rsidP="00FE5A40">
      <w:r>
        <w:t xml:space="preserve">Both solar PV and </w:t>
      </w:r>
      <w:r>
        <w:rPr>
          <w:bCs/>
        </w:rPr>
        <w:t xml:space="preserve">Wind technologies are projected to be one of the most relevant technologies in future energy systems (especially onshore wind turbines). </w:t>
      </w:r>
      <w:r w:rsidR="00C33651">
        <w:rPr>
          <w:bCs/>
        </w:rPr>
        <w:t xml:space="preserve">The majority of transformation has to come from Asian countries which are responsible for </w:t>
      </w:r>
      <w:r w:rsidR="0048004C">
        <w:rPr>
          <w:bCs/>
        </w:rPr>
        <w:t xml:space="preserve">around 88 percent of world aquaculture </w:t>
      </w:r>
      <w:r w:rsidR="00C33651">
        <w:rPr>
          <w:bCs/>
        </w:rPr>
        <w:t>production</w:t>
      </w:r>
      <w:r w:rsidR="0048004C">
        <w:rPr>
          <w:bCs/>
        </w:rPr>
        <w:t>, with China alone account</w:t>
      </w:r>
      <w:r w:rsidR="00E65FB9">
        <w:rPr>
          <w:bCs/>
        </w:rPr>
        <w:t>ing</w:t>
      </w:r>
      <w:r w:rsidR="0048004C">
        <w:rPr>
          <w:bCs/>
        </w:rPr>
        <w:t xml:space="preserve"> for 62 percent</w:t>
      </w:r>
      <w:r w:rsidR="002F4476">
        <w:rPr>
          <w:bCs/>
        </w:rPr>
        <w:t xml:space="preserve"> </w:t>
      </w:r>
      <w:r w:rsidR="002F4476">
        <w:rPr>
          <w:bCs/>
        </w:rPr>
        <w:fldChar w:fldCharType="begin"/>
      </w:r>
      <w:r w:rsidR="003A49ED">
        <w:rPr>
          <w:bCs/>
        </w:rPr>
        <w:instrText xml:space="preserve"> ADDIN ZOTERO_ITEM CSL_CITATION {"citationID":"ai789bou8u","properties":{"formattedCitation":"(The World Bank, 2013)","plainCitation":"(The World Bank, 2013)","noteIndex":0},"citationItems":[{"id":3214,"uris":["http://zotero.org/groups/2241941/items/SCE4X8R9"],"uri":["http://zotero.org/groups/2241941/items/SCE4X8R9"],"itemData":{"id":3214,"type":"report","collection-title":"Agriculture and Environmental Services Discussion Paper 03","event-place":"Washington, D.C.","number":"83177-GLB","page":"102","publisher":"The World Bank","publisher-place":"Washington, D.C.","title":"Fish to 2030. Prosects for Fisheries and Aquaculture.","author":[{"family":"The World Bank","given":""}],"issued":{"date-parts":[["2013"]]}}}],"schema":"https://github.com/citation-style-language/schema/raw/master/csl-citation.json"} </w:instrText>
      </w:r>
      <w:r w:rsidR="002F4476">
        <w:rPr>
          <w:bCs/>
        </w:rPr>
        <w:fldChar w:fldCharType="separate"/>
      </w:r>
      <w:r w:rsidR="003A49ED" w:rsidRPr="003A49ED">
        <w:rPr>
          <w:rFonts w:cs="Times New Roman"/>
          <w:szCs w:val="24"/>
        </w:rPr>
        <w:t>(The World Bank, 2013)</w:t>
      </w:r>
      <w:r w:rsidR="002F4476">
        <w:rPr>
          <w:bCs/>
        </w:rPr>
        <w:fldChar w:fldCharType="end"/>
      </w:r>
      <w:r w:rsidR="0048004C">
        <w:rPr>
          <w:bCs/>
        </w:rPr>
        <w:t xml:space="preserve">. </w:t>
      </w:r>
      <w:r w:rsidRPr="003F7357">
        <w:t>Tropical countries may have advantages in their potential for using solar power in transformations away from fossil-fuel</w:t>
      </w:r>
      <w:r w:rsidR="00141EA1">
        <w:t>-</w:t>
      </w:r>
      <w:r w:rsidRPr="003F7357">
        <w:t xml:space="preserve">based energy. </w:t>
      </w:r>
      <w:r>
        <w:t xml:space="preserve">China which is the major </w:t>
      </w:r>
      <w:r w:rsidR="006B39A5">
        <w:t>aquaculture</w:t>
      </w:r>
      <w:r>
        <w:t xml:space="preserve"> producer has put forward a new action agenda and committed to becom</w:t>
      </w:r>
      <w:r w:rsidR="00141EA1">
        <w:t>ing</w:t>
      </w:r>
      <w:r>
        <w:t xml:space="preserve"> carbon neutral by 2060 </w:t>
      </w:r>
      <w:r>
        <w:fldChar w:fldCharType="begin"/>
      </w:r>
      <w:r>
        <w:instrText xml:space="preserve"> ADDIN ZOTERO_ITEM CSL_CITATION {"citationID":"Vw9IWn6u","properties":{"formattedCitation":"(PRI, 2020)","plainCitation":"(PRI, 2020)","noteIndex":0},"citationItems":[{"id":3208,"uris":["http://zotero.org/groups/2241941/items/RTDV67LU"],"uri":["http://zotero.org/groups/2241941/items/RTDV67LU"],"itemData":{"id":3208,"type":"report","page":"17","publisher":"UNEP Finance Initiative, United Nations Global Compact","title":"Delivering Carbon Nautrality in China","author":[{"family":"PRI","given":""}],"issued":{"date-parts":[["2020"]]}}}],"schema":"https://github.com/citation-style-language/schema/raw/master/csl-citation.json"} </w:instrText>
      </w:r>
      <w:r>
        <w:fldChar w:fldCharType="separate"/>
      </w:r>
      <w:r w:rsidRPr="00586391">
        <w:rPr>
          <w:rFonts w:cs="Times New Roman"/>
        </w:rPr>
        <w:t>(PRI, 2020)</w:t>
      </w:r>
      <w:r>
        <w:fldChar w:fldCharType="end"/>
      </w:r>
      <w:r>
        <w:t>. Therefore, replacing fossil fuel</w:t>
      </w:r>
      <w:r w:rsidR="00141EA1">
        <w:t>-</w:t>
      </w:r>
      <w:r>
        <w:t xml:space="preserve">based energy generators by renewables is in line with </w:t>
      </w:r>
      <w:r w:rsidR="00141EA1">
        <w:t xml:space="preserve">the </w:t>
      </w:r>
      <w:r>
        <w:t xml:space="preserve">national Chinese agenda and will likely </w:t>
      </w:r>
      <w:r w:rsidR="00E65FB9">
        <w:t xml:space="preserve">be </w:t>
      </w:r>
      <w:r>
        <w:t xml:space="preserve">supported by the governmental institutions. </w:t>
      </w:r>
      <w:r w:rsidR="00C33651">
        <w:t xml:space="preserve">Currently, </w:t>
      </w:r>
      <w:r w:rsidR="00C33651" w:rsidRPr="0071646A">
        <w:t xml:space="preserve">China is the global leader </w:t>
      </w:r>
      <w:r w:rsidR="00C33651">
        <w:t xml:space="preserve">of solar PV installation and </w:t>
      </w:r>
      <w:r w:rsidR="0048004C">
        <w:t xml:space="preserve">out of </w:t>
      </w:r>
      <w:r w:rsidR="00C33651">
        <w:t>t</w:t>
      </w:r>
      <w:r w:rsidR="00C33651" w:rsidRPr="0071646A">
        <w:t xml:space="preserve">he top 10 countries </w:t>
      </w:r>
      <w:r w:rsidR="00141EA1">
        <w:t>based on</w:t>
      </w:r>
      <w:r w:rsidR="00C33651" w:rsidRPr="0071646A">
        <w:t xml:space="preserve"> annual installed</w:t>
      </w:r>
      <w:r w:rsidR="00C33651">
        <w:t xml:space="preserve"> PV</w:t>
      </w:r>
      <w:r w:rsidR="00C33651" w:rsidRPr="0071646A">
        <w:t xml:space="preserve"> capacity in 2017</w:t>
      </w:r>
      <w:r w:rsidR="0048004C">
        <w:t xml:space="preserve">, </w:t>
      </w:r>
      <w:r w:rsidR="00C33651" w:rsidRPr="0071646A">
        <w:t xml:space="preserve">four </w:t>
      </w:r>
      <w:r w:rsidR="0048004C">
        <w:t xml:space="preserve">nations were in </w:t>
      </w:r>
      <w:r w:rsidR="00C33651" w:rsidRPr="0071646A">
        <w:t>Asia</w:t>
      </w:r>
      <w:r w:rsidR="0048004C">
        <w:t xml:space="preserve"> </w:t>
      </w:r>
      <w:r w:rsidR="00C33651" w:rsidRPr="0071646A">
        <w:t>(China, Japan, India, and Korea)</w:t>
      </w:r>
      <w:r w:rsidR="0044268B">
        <w:t xml:space="preserve"> </w:t>
      </w:r>
      <w:r w:rsidR="0044268B" w:rsidRPr="00FE5A40">
        <w:fldChar w:fldCharType="begin"/>
      </w:r>
      <w:r w:rsidR="00490C80">
        <w:instrText xml:space="preserve"> ADDIN ZOTERO_ITEM CSL_CITATION {"citationID":"agsv21a8tj","properties":{"formattedCitation":"(BP, 2018)","plainCitation":"(BP, 2018)","noteIndex":0},"citationItems":[{"id":3225,"uris":["http://zotero.org/groups/2241941/items/HFZRXDBL"],"uri":["http://zotero.org/groups/2241941/items/HFZRXDBL"],"itemData":{"id":3225,"type":"report","event-place":"London","publisher":"British Petroleum","publisher-place":"London","title":"BP Statistical Review of World Energy 2018","author":[{"family":"BP","given":""}],"issued":{"date-parts":[["2018"]]}}}],"schema":"https://github.com/citation-style-language/schema/raw/master/csl-citation.json"} </w:instrText>
      </w:r>
      <w:r w:rsidR="0044268B" w:rsidRPr="00FE5A40">
        <w:fldChar w:fldCharType="separate"/>
      </w:r>
      <w:r w:rsidR="00490C80" w:rsidRPr="00490C80">
        <w:rPr>
          <w:rFonts w:cs="Times New Roman"/>
          <w:szCs w:val="24"/>
        </w:rPr>
        <w:t>(BP, 2018)</w:t>
      </w:r>
      <w:r w:rsidR="0044268B" w:rsidRPr="00FE5A40">
        <w:fldChar w:fldCharType="end"/>
      </w:r>
      <w:r w:rsidR="00C33651" w:rsidRPr="00FE5A40">
        <w:t>.</w:t>
      </w:r>
      <w:r w:rsidR="00C33651">
        <w:t xml:space="preserve"> </w:t>
      </w:r>
      <w:r>
        <w:t>Th</w:t>
      </w:r>
      <w:r w:rsidR="0048004C">
        <w:t>e same exponential</w:t>
      </w:r>
      <w:r>
        <w:t xml:space="preserve"> trend </w:t>
      </w:r>
      <w:r w:rsidR="0048004C">
        <w:t>of energy production from fossil fuel</w:t>
      </w:r>
      <w:r w:rsidR="00141EA1">
        <w:t>-</w:t>
      </w:r>
      <w:r w:rsidR="0048004C">
        <w:t xml:space="preserve">based to solar and wind power based </w:t>
      </w:r>
      <w:r>
        <w:t>is also see</w:t>
      </w:r>
      <w:r w:rsidR="00161963">
        <w:t>n</w:t>
      </w:r>
      <w:r>
        <w:t xml:space="preserve"> globally, and many reports are predicting further expansion of renewable energy resources us</w:t>
      </w:r>
      <w:r w:rsidR="00141EA1">
        <w:t>ed</w:t>
      </w:r>
      <w:r>
        <w:t xml:space="preserve"> in future energy systems.</w:t>
      </w:r>
      <w:r w:rsidR="00FE5A40" w:rsidRPr="00FE5A40">
        <w:t xml:space="preserve"> </w:t>
      </w:r>
      <w:r w:rsidR="00FE5A40" w:rsidRPr="009A537A">
        <w:t>The</w:t>
      </w:r>
      <w:r w:rsidR="00FE5A40">
        <w:t xml:space="preserve"> studies analyzing </w:t>
      </w:r>
      <w:r w:rsidR="00141EA1">
        <w:t xml:space="preserve">the </w:t>
      </w:r>
      <w:r w:rsidR="00FE5A40">
        <w:t xml:space="preserve">feasibility of PV and Solar-Thermal installations for supporting electricity generation in </w:t>
      </w:r>
      <w:r w:rsidR="006B39A5">
        <w:t>aquaculture</w:t>
      </w:r>
      <w:r w:rsidR="00FE5A40">
        <w:t xml:space="preserve"> found that solar power can supply from 50 to 500 percent of electricity and that the payback period is 21 years for PV and 5 years for Solar-Thermal </w:t>
      </w:r>
      <w:r w:rsidR="00FE5A40" w:rsidRPr="00F97FF5">
        <w:fldChar w:fldCharType="begin"/>
      </w:r>
      <w:r w:rsidR="00490C80">
        <w:instrText xml:space="preserve"> ADDIN ZOTERO_ITEM CSL_CITATION {"citationID":"a182e5fhato","properties":{"formattedCitation":"(Ioakeimidis et al., 2013)","plainCitation":"(Ioakeimidis et al., 2013)","noteIndex":0},"citationItems":[{"id":3201,"uris":["http://zotero.org/groups/2241941/items/LULQK3GF"],"uri":["http://zotero.org/groups/2241941/items/LULQK3GF"],"itemData":{"id":3201,"type":"article-journal","container-title":"Global NEST Journal","issue":"3","language":"en","page":"282-294","title":"Use of Renewable Energy in Aquaculture: An Energy Audit case-study analysis","title-short":"Use of Renewable Energy in Aquaculture","volume":"15","author":[{"family":"Ioakeimidis","given":"C."},{"family":"Polatidis","given":"H."},{"family":"Haralambopoulos","given":"D."}],"issued":{"date-parts":[["2013"]]}}}],"schema":"https://github.com/citation-style-language/schema/raw/master/csl-citation.json"} </w:instrText>
      </w:r>
      <w:r w:rsidR="00FE5A40" w:rsidRPr="00F97FF5">
        <w:fldChar w:fldCharType="separate"/>
      </w:r>
      <w:r w:rsidR="00490C80" w:rsidRPr="00490C80">
        <w:rPr>
          <w:rFonts w:cs="Times New Roman"/>
          <w:szCs w:val="24"/>
        </w:rPr>
        <w:t>(Ioakeimidis et al., 2013)</w:t>
      </w:r>
      <w:r w:rsidR="00FE5A40" w:rsidRPr="00F97FF5">
        <w:fldChar w:fldCharType="end"/>
      </w:r>
      <w:r w:rsidR="00FE5A40" w:rsidRPr="00F97FF5">
        <w:t xml:space="preserve">. </w:t>
      </w:r>
    </w:p>
    <w:p w14:paraId="02DFA7B9" w14:textId="22F09408" w:rsidR="005B259A" w:rsidRPr="005B259A" w:rsidRDefault="005B259A" w:rsidP="005B259A"/>
    <w:p w14:paraId="2F294CD5" w14:textId="6B07822C" w:rsidR="00B95F31" w:rsidRPr="009F6A21" w:rsidRDefault="00B95F31" w:rsidP="00B95F31">
      <w:pPr>
        <w:pStyle w:val="Heading2"/>
        <w:numPr>
          <w:ilvl w:val="1"/>
          <w:numId w:val="3"/>
        </w:numPr>
      </w:pPr>
      <w:bookmarkStart w:id="15" w:name="_Toc47690257"/>
      <w:bookmarkStart w:id="16" w:name="_Toc63763200"/>
      <w:r w:rsidRPr="009F6A21">
        <w:lastRenderedPageBreak/>
        <w:t xml:space="preserve">Advantages  and disadvantages of </w:t>
      </w:r>
      <w:bookmarkEnd w:id="15"/>
      <w:r w:rsidR="007056E7">
        <w:t>Improv</w:t>
      </w:r>
      <w:r w:rsidR="006C58DE">
        <w:t xml:space="preserve">e </w:t>
      </w:r>
      <w:r w:rsidR="006B39A5">
        <w:t>aquaculture</w:t>
      </w:r>
      <w:bookmarkEnd w:id="16"/>
    </w:p>
    <w:p w14:paraId="5E754D36" w14:textId="032ADD20" w:rsidR="00B95F31" w:rsidRDefault="00B95F31" w:rsidP="00B95F31">
      <w:pPr>
        <w:pStyle w:val="Heading3"/>
      </w:pPr>
      <w:bookmarkStart w:id="17" w:name="_Toc47690258"/>
      <w:bookmarkStart w:id="18" w:name="_Toc63763201"/>
      <w:bookmarkStart w:id="19" w:name="_Hlk30603478"/>
      <w:r w:rsidRPr="005C434F">
        <w:t>Similar Solutions</w:t>
      </w:r>
      <w:bookmarkEnd w:id="17"/>
      <w:bookmarkEnd w:id="18"/>
    </w:p>
    <w:p w14:paraId="0DA9240A" w14:textId="3FAF3A29" w:rsidR="005B259A" w:rsidRDefault="005B259A" w:rsidP="005B259A">
      <w:r>
        <w:t xml:space="preserve">The solutions from </w:t>
      </w:r>
      <w:r w:rsidR="00141EA1">
        <w:t xml:space="preserve">the </w:t>
      </w:r>
      <w:r>
        <w:t>Electricity sector namely Distributed Solar Photovoltaic, Onshore Wind Turbines, Offshore Wind Turbines assume replacement of fossil fuel</w:t>
      </w:r>
      <w:r w:rsidR="00141EA1">
        <w:t>-</w:t>
      </w:r>
      <w:r>
        <w:t xml:space="preserve">based energy by those renewable energy sources in </w:t>
      </w:r>
      <w:r w:rsidR="00141EA1">
        <w:t xml:space="preserve">the </w:t>
      </w:r>
      <w:r>
        <w:t xml:space="preserve">electric grid. In Improve </w:t>
      </w:r>
      <w:r w:rsidR="006B39A5">
        <w:t>Aquaculture</w:t>
      </w:r>
      <w:r>
        <w:t xml:space="preserve"> solution, we are taking into consideration </w:t>
      </w:r>
      <w:r w:rsidR="00141EA1">
        <w:t xml:space="preserve">the </w:t>
      </w:r>
      <w:r>
        <w:t xml:space="preserve">replacement of diesel and petrol generators by hybrid systems that </w:t>
      </w:r>
      <w:r w:rsidR="002F4476">
        <w:t xml:space="preserve">are </w:t>
      </w:r>
      <w:r>
        <w:t>partly</w:t>
      </w:r>
      <w:r w:rsidR="002F4476">
        <w:t xml:space="preserve"> </w:t>
      </w:r>
      <w:r>
        <w:t>based on renewables. This represent</w:t>
      </w:r>
      <w:r w:rsidR="00141EA1">
        <w:t>s</w:t>
      </w:r>
      <w:r>
        <w:t xml:space="preserve"> the part of external electricity generation in </w:t>
      </w:r>
      <w:r w:rsidR="006B39A5">
        <w:t>aquaculture</w:t>
      </w:r>
      <w:r>
        <w:t xml:space="preserve">, so it does not include the part of electricity derived from </w:t>
      </w:r>
      <w:r w:rsidR="00141EA1">
        <w:t xml:space="preserve">the </w:t>
      </w:r>
      <w:r>
        <w:t>grid. Therefore, those solutions are not overlapping in their climate impact calculations.</w:t>
      </w:r>
    </w:p>
    <w:p w14:paraId="461BC909" w14:textId="1ED6325A" w:rsidR="00B95F31" w:rsidRDefault="00B95F31" w:rsidP="00B95F31">
      <w:pPr>
        <w:pStyle w:val="Heading3"/>
        <w:jc w:val="left"/>
      </w:pPr>
      <w:bookmarkStart w:id="20" w:name="_Toc35621376"/>
      <w:bookmarkStart w:id="21" w:name="_Toc47690259"/>
      <w:bookmarkStart w:id="22" w:name="_Toc63763202"/>
      <w:bookmarkEnd w:id="19"/>
      <w:bookmarkEnd w:id="20"/>
      <w:r w:rsidRPr="009F6A21">
        <w:t>Arguments for Adoption</w:t>
      </w:r>
      <w:bookmarkEnd w:id="21"/>
      <w:bookmarkEnd w:id="22"/>
    </w:p>
    <w:p w14:paraId="0199AFF3" w14:textId="466C29BB" w:rsidR="005B259A" w:rsidRDefault="005B259A" w:rsidP="005B259A">
      <w:pPr>
        <w:jc w:val="left"/>
        <w:rPr>
          <w:color w:val="000000" w:themeColor="text1"/>
        </w:rPr>
      </w:pPr>
      <w:r>
        <w:rPr>
          <w:color w:val="000000" w:themeColor="text1"/>
        </w:rPr>
        <w:t xml:space="preserve">In addition to reducing GHG emissions from </w:t>
      </w:r>
      <w:r w:rsidR="006B39A5">
        <w:rPr>
          <w:color w:val="000000" w:themeColor="text1"/>
        </w:rPr>
        <w:t>aquaculture</w:t>
      </w:r>
      <w:r>
        <w:rPr>
          <w:color w:val="000000" w:themeColor="text1"/>
        </w:rPr>
        <w:t xml:space="preserve"> operations, there are numerous advantages to adopting this solution, including:</w:t>
      </w:r>
    </w:p>
    <w:p w14:paraId="7FFFA476" w14:textId="3093D340" w:rsidR="005B259A" w:rsidRDefault="005B259A" w:rsidP="005B259A">
      <w:pPr>
        <w:jc w:val="left"/>
        <w:rPr>
          <w:color w:val="000000" w:themeColor="text1"/>
        </w:rPr>
      </w:pPr>
      <w:r>
        <w:rPr>
          <w:color w:val="000000" w:themeColor="text1"/>
        </w:rPr>
        <w:t>-</w:t>
      </w:r>
      <w:r w:rsidRPr="00FD2938">
        <w:rPr>
          <w:color w:val="000000" w:themeColor="text1"/>
        </w:rPr>
        <w:t xml:space="preserve"> </w:t>
      </w:r>
      <w:r>
        <w:rPr>
          <w:color w:val="000000" w:themeColor="text1"/>
        </w:rPr>
        <w:t>Shifting to hybrids systems partly based on renewables is a profitable action for the farmers because it provides long term financial profits.</w:t>
      </w:r>
    </w:p>
    <w:p w14:paraId="0D554300" w14:textId="75D2BF6C" w:rsidR="005B259A" w:rsidRDefault="005B259A" w:rsidP="005B259A">
      <w:pPr>
        <w:jc w:val="left"/>
        <w:rPr>
          <w:color w:val="000000" w:themeColor="text1"/>
        </w:rPr>
      </w:pPr>
      <w:r>
        <w:rPr>
          <w:color w:val="000000" w:themeColor="text1"/>
        </w:rPr>
        <w:t xml:space="preserve">- When farms are sourcing their energy mainly from </w:t>
      </w:r>
      <w:r w:rsidR="00141EA1">
        <w:rPr>
          <w:color w:val="000000" w:themeColor="text1"/>
        </w:rPr>
        <w:t xml:space="preserve">the </w:t>
      </w:r>
      <w:r>
        <w:rPr>
          <w:color w:val="000000" w:themeColor="text1"/>
        </w:rPr>
        <w:t>grid, farmers are experiencing losses and damages of their cultured animals when electricity shortages occur. This is an additional los</w:t>
      </w:r>
      <w:r w:rsidR="00141EA1">
        <w:rPr>
          <w:color w:val="000000" w:themeColor="text1"/>
        </w:rPr>
        <w:t>s</w:t>
      </w:r>
      <w:r>
        <w:rPr>
          <w:color w:val="000000" w:themeColor="text1"/>
        </w:rPr>
        <w:t xml:space="preserve"> in their profits and becoming energy independent is within producers</w:t>
      </w:r>
      <w:r w:rsidR="0038744D">
        <w:rPr>
          <w:color w:val="000000" w:themeColor="text1"/>
        </w:rPr>
        <w:t>’</w:t>
      </w:r>
      <w:r>
        <w:rPr>
          <w:color w:val="000000" w:themeColor="text1"/>
        </w:rPr>
        <w:t xml:space="preserve"> interest.</w:t>
      </w:r>
    </w:p>
    <w:p w14:paraId="1AF806E2" w14:textId="46A4EDB9" w:rsidR="005B259A" w:rsidRDefault="005B259A" w:rsidP="005B259A">
      <w:pPr>
        <w:jc w:val="left"/>
        <w:rPr>
          <w:highlight w:val="lightGray"/>
        </w:rPr>
      </w:pPr>
      <w:r>
        <w:rPr>
          <w:color w:val="000000" w:themeColor="text1"/>
        </w:rPr>
        <w:t xml:space="preserve">- Improving </w:t>
      </w:r>
      <w:r w:rsidR="006B39A5">
        <w:rPr>
          <w:color w:val="000000" w:themeColor="text1"/>
        </w:rPr>
        <w:t>aquaculture</w:t>
      </w:r>
      <w:r>
        <w:rPr>
          <w:color w:val="000000" w:themeColor="text1"/>
        </w:rPr>
        <w:t xml:space="preserve"> operations will support additional </w:t>
      </w:r>
      <w:r w:rsidRPr="00613372">
        <w:t>jobs in the aquaculture and renewable energy resources market.</w:t>
      </w:r>
      <w:r>
        <w:t xml:space="preserve"> </w:t>
      </w:r>
      <w:r w:rsidR="0020677E">
        <w:t xml:space="preserve">Installation </w:t>
      </w:r>
      <w:r>
        <w:t xml:space="preserve">of hybrid energy systems will lead to </w:t>
      </w:r>
      <w:r w:rsidR="00141EA1">
        <w:t xml:space="preserve">the </w:t>
      </w:r>
      <w:r>
        <w:t>further technological development of the sector.</w:t>
      </w:r>
    </w:p>
    <w:p w14:paraId="1A567380" w14:textId="0ABC298E" w:rsidR="005B259A" w:rsidRPr="009E1F30" w:rsidRDefault="005B259A" w:rsidP="005B259A">
      <w:r w:rsidRPr="00613372">
        <w:t xml:space="preserve">- </w:t>
      </w:r>
      <w:r>
        <w:t xml:space="preserve">By advancing </w:t>
      </w:r>
      <w:r w:rsidR="006B39A5">
        <w:t>aquaculture</w:t>
      </w:r>
      <w:r>
        <w:t xml:space="preserve">, </w:t>
      </w:r>
      <w:r w:rsidRPr="00613372">
        <w:t xml:space="preserve">food </w:t>
      </w:r>
      <w:r>
        <w:t xml:space="preserve">and nutrition </w:t>
      </w:r>
      <w:r w:rsidRPr="00613372">
        <w:t xml:space="preserve">security </w:t>
      </w:r>
      <w:r>
        <w:t xml:space="preserve">increases and this </w:t>
      </w:r>
      <w:r w:rsidR="005F5C61">
        <w:t xml:space="preserve">is </w:t>
      </w:r>
      <w:r>
        <w:t xml:space="preserve">important for sustaining the future demand for food </w:t>
      </w:r>
      <w:r w:rsidRPr="009E1F30">
        <w:fldChar w:fldCharType="begin"/>
      </w:r>
      <w:r w:rsidR="009E1F30" w:rsidRPr="009E1F30">
        <w:instrText xml:space="preserve"> ADDIN ZOTERO_ITEM CSL_CITATION {"citationID":"acl66pg7bt","properties":{"formattedCitation":"\\uldash{(FAO, 2020)}","plainCitation":"(FAO, 2020)","noteIndex":0},"citationItems":[{"id":3133,"uris":["http://zotero.org/groups/2241941/items/7JFZLIJH"],"uri":["http://zotero.org/groups/2241941/items/7JFZLIJH"],"itemData":{"id":3133,"type":"book","event-place":"Rome, Italy","ISBN":"978-92-5-132692-3","language":"en","note":"DOI: 10.4060/ca9229en","number-of-pages":"244","publisher":"FAO","publisher-place":"Rome, Italy","source":"DOI.org (Crossref)","title":"The State of World Fisheries and Aquaculture (SOFIA)","URL":"http://www.fao.org/documents/card/en/c/ca9229en","author":[{"family":"FAO","given":""}],"accessed":{"date-parts":[["2021",1,11]]},"issued":{"date-parts":[["2020"]]}}}],"schema":"https://github.com/citation-style-language/schema/raw/master/csl-citation.json"} </w:instrText>
      </w:r>
      <w:r w:rsidRPr="009E1F30">
        <w:fldChar w:fldCharType="separate"/>
      </w:r>
      <w:r w:rsidR="009E1F30" w:rsidRPr="009E1F30">
        <w:rPr>
          <w:rFonts w:cs="Times New Roman"/>
          <w:szCs w:val="24"/>
        </w:rPr>
        <w:t>(FAO, 2020)</w:t>
      </w:r>
      <w:r w:rsidRPr="009E1F30">
        <w:fldChar w:fldCharType="end"/>
      </w:r>
      <w:r w:rsidRPr="009E1F30">
        <w:t>.</w:t>
      </w:r>
    </w:p>
    <w:p w14:paraId="77E99DA6" w14:textId="4B90B968" w:rsidR="002F4476" w:rsidRPr="005B259A" w:rsidRDefault="002F4476" w:rsidP="005B259A">
      <w:r>
        <w:t>- Adoption of this solution allow</w:t>
      </w:r>
      <w:r w:rsidR="00141EA1">
        <w:t>s</w:t>
      </w:r>
      <w:r>
        <w:t xml:space="preserve"> </w:t>
      </w:r>
      <w:r w:rsidR="00141EA1">
        <w:t>achieving</w:t>
      </w:r>
      <w:r>
        <w:t xml:space="preserve"> Sustainable Development Goals of UN, particularly goals </w:t>
      </w:r>
      <w:r w:rsidR="003A49ED">
        <w:t xml:space="preserve">2 Zero Hunger, 7 Affordable and Clean Energy, 9 Industry Innovation and Infrastructure, 13 Climate Action, 14 Life Below Water. </w:t>
      </w:r>
    </w:p>
    <w:p w14:paraId="118595E6" w14:textId="59EA9184" w:rsidR="00B95F31" w:rsidRDefault="00B95F31" w:rsidP="00B95F31">
      <w:pPr>
        <w:pStyle w:val="Heading3"/>
        <w:jc w:val="left"/>
      </w:pPr>
      <w:bookmarkStart w:id="23" w:name="_Toc47690260"/>
      <w:bookmarkStart w:id="24" w:name="_Toc63763203"/>
      <w:r w:rsidRPr="551A77D0">
        <w:t>Additional Benefits and Burdens</w:t>
      </w:r>
      <w:bookmarkEnd w:id="23"/>
      <w:bookmarkEnd w:id="24"/>
    </w:p>
    <w:p w14:paraId="79D53D39" w14:textId="6FF85F80" w:rsidR="00817A88" w:rsidRDefault="00817A88" w:rsidP="00817A88">
      <w:pPr>
        <w:jc w:val="left"/>
        <w:rPr>
          <w:rFonts w:eastAsia="Times New Roman"/>
          <w:color w:val="000000"/>
        </w:rPr>
      </w:pPr>
      <w:r>
        <w:t xml:space="preserve">Here this solution is compared with other solutions in the ocean sector in terms of ecosystem, social and climate impact. Improving </w:t>
      </w:r>
      <w:r w:rsidR="006B39A5">
        <w:t>Aquaculture</w:t>
      </w:r>
      <w:r>
        <w:t xml:space="preserve"> represents intermediate climate impact within all ocean solutions with high adoption potential and intermediate social benefits.</w:t>
      </w:r>
    </w:p>
    <w:p w14:paraId="049ABCC1" w14:textId="7501893A" w:rsidR="00817A88" w:rsidRDefault="006F1162" w:rsidP="006F1162">
      <w:pPr>
        <w:pStyle w:val="Caption"/>
        <w:jc w:val="center"/>
      </w:pPr>
      <w:bookmarkStart w:id="25" w:name="_Toc47690288"/>
      <w:bookmarkStart w:id="26" w:name="_Toc66278662"/>
      <w:r>
        <w:t xml:space="preserve">Table </w:t>
      </w:r>
      <w:r w:rsidR="00BB4D02">
        <w:fldChar w:fldCharType="begin"/>
      </w:r>
      <w:r w:rsidR="00BB4D02">
        <w:instrText xml:space="preserve"> SEQ Table \* ARABIC </w:instrText>
      </w:r>
      <w:r w:rsidR="00BB4D02">
        <w:fldChar w:fldCharType="separate"/>
      </w:r>
      <w:r w:rsidR="005E41E6">
        <w:rPr>
          <w:noProof/>
        </w:rPr>
        <w:t>1</w:t>
      </w:r>
      <w:r w:rsidR="00BB4D02">
        <w:rPr>
          <w:noProof/>
        </w:rPr>
        <w:fldChar w:fldCharType="end"/>
      </w:r>
      <w:r>
        <w:t xml:space="preserve">.1 </w:t>
      </w:r>
      <w:r w:rsidRPr="000E275D">
        <w:t>Ocean Solutions Comparison</w:t>
      </w:r>
      <w:r>
        <w:t>.</w:t>
      </w:r>
      <w:bookmarkEnd w:id="25"/>
      <w:bookmarkEnd w:id="26"/>
    </w:p>
    <w:p w14:paraId="3F47F422" w14:textId="63CCAF6A" w:rsidR="00817A88" w:rsidRDefault="00817A88" w:rsidP="00817A88">
      <w:pPr>
        <w:rPr>
          <w:sz w:val="18"/>
          <w:szCs w:val="18"/>
        </w:rPr>
      </w:pPr>
      <w:r>
        <w:rPr>
          <w:b/>
          <w:bCs/>
          <w:sz w:val="18"/>
          <w:szCs w:val="18"/>
        </w:rPr>
        <w:lastRenderedPageBreak/>
        <w:t>Ecosystem Services</w:t>
      </w:r>
      <w:r>
        <w:rPr>
          <w:sz w:val="18"/>
          <w:szCs w:val="18"/>
        </w:rPr>
        <w:t xml:space="preserve"> is subjective based on impacts on biodiversity, habitat restoration, protection from extreme weather events etc. </w:t>
      </w:r>
      <w:r>
        <w:rPr>
          <w:b/>
          <w:bCs/>
          <w:sz w:val="18"/>
          <w:szCs w:val="18"/>
        </w:rPr>
        <w:t>Social Justice Benefits:</w:t>
      </w:r>
      <w:r>
        <w:rPr>
          <w:sz w:val="18"/>
          <w:szCs w:val="18"/>
        </w:rPr>
        <w:t xml:space="preserve"> If </w:t>
      </w:r>
      <w:r w:rsidR="00141EA1">
        <w:rPr>
          <w:sz w:val="18"/>
          <w:szCs w:val="18"/>
        </w:rPr>
        <w:t xml:space="preserve">a </w:t>
      </w:r>
      <w:r>
        <w:rPr>
          <w:sz w:val="18"/>
          <w:szCs w:val="18"/>
        </w:rPr>
        <w:t xml:space="preserve">solution is causing </w:t>
      </w:r>
      <w:r w:rsidR="00141EA1">
        <w:rPr>
          <w:sz w:val="18"/>
          <w:szCs w:val="18"/>
        </w:rPr>
        <w:t xml:space="preserve">a </w:t>
      </w:r>
      <w:r>
        <w:rPr>
          <w:sz w:val="18"/>
          <w:szCs w:val="18"/>
        </w:rPr>
        <w:t xml:space="preserve">positive impact on local societies. </w:t>
      </w:r>
      <w:r>
        <w:rPr>
          <w:b/>
          <w:bCs/>
          <w:sz w:val="18"/>
          <w:szCs w:val="18"/>
        </w:rPr>
        <w:t xml:space="preserve">Climate Impact: </w:t>
      </w:r>
      <w:r>
        <w:rPr>
          <w:sz w:val="18"/>
          <w:szCs w:val="18"/>
        </w:rPr>
        <w:t>GHG reduction potential</w:t>
      </w:r>
      <w:r>
        <w:rPr>
          <w:b/>
          <w:bCs/>
          <w:sz w:val="18"/>
          <w:szCs w:val="18"/>
        </w:rPr>
        <w:t xml:space="preserve"> </w:t>
      </w:r>
      <w:r>
        <w:rPr>
          <w:sz w:val="18"/>
          <w:szCs w:val="18"/>
        </w:rPr>
        <w:t xml:space="preserve">in GT CO2 eq, </w:t>
      </w:r>
      <w:r>
        <w:rPr>
          <w:sz w:val="18"/>
          <w:szCs w:val="18"/>
          <w:vertAlign w:val="subscript"/>
        </w:rPr>
        <w:t>2020-2050:</w:t>
      </w:r>
      <w:r>
        <w:rPr>
          <w:b/>
          <w:bCs/>
          <w:sz w:val="18"/>
          <w:szCs w:val="18"/>
        </w:rPr>
        <w:t xml:space="preserve"> </w:t>
      </w:r>
      <w:r>
        <w:rPr>
          <w:sz w:val="18"/>
          <w:szCs w:val="18"/>
        </w:rPr>
        <w:t>low &gt;1, middle between 1 and</w:t>
      </w:r>
      <w:r>
        <w:rPr>
          <w:sz w:val="18"/>
          <w:szCs w:val="18"/>
          <w:vertAlign w:val="subscript"/>
        </w:rPr>
        <w:t xml:space="preserve"> </w:t>
      </w:r>
      <w:r>
        <w:rPr>
          <w:sz w:val="18"/>
          <w:szCs w:val="18"/>
        </w:rPr>
        <w:t>3, high &lt;3</w:t>
      </w:r>
      <w:r>
        <w:rPr>
          <w:sz w:val="18"/>
          <w:szCs w:val="18"/>
          <w:vertAlign w:val="subscript"/>
        </w:rPr>
        <w:t>.</w:t>
      </w:r>
      <w:r>
        <w:rPr>
          <w:b/>
          <w:bCs/>
          <w:sz w:val="18"/>
          <w:szCs w:val="18"/>
        </w:rPr>
        <w:t xml:space="preserve"> Global Adoption Potential:</w:t>
      </w:r>
      <w:r>
        <w:rPr>
          <w:sz w:val="18"/>
          <w:szCs w:val="18"/>
        </w:rPr>
        <w:t xml:space="preserve"> TOA in Mha: low &gt; 100, </w:t>
      </w:r>
      <w:r w:rsidR="00141EA1">
        <w:rPr>
          <w:sz w:val="18"/>
          <w:szCs w:val="18"/>
        </w:rPr>
        <w:t xml:space="preserve">the </w:t>
      </w:r>
      <w:r>
        <w:rPr>
          <w:sz w:val="18"/>
          <w:szCs w:val="18"/>
        </w:rPr>
        <w:t xml:space="preserve">middle between 100 and 400, high &lt; 400; TAM is applicable for only two solutions Improve Fishery and Improve </w:t>
      </w:r>
      <w:r w:rsidR="006B39A5">
        <w:rPr>
          <w:sz w:val="18"/>
          <w:szCs w:val="18"/>
        </w:rPr>
        <w:t>Aquaculture</w:t>
      </w:r>
      <w:r>
        <w:rPr>
          <w:sz w:val="18"/>
          <w:szCs w:val="18"/>
        </w:rPr>
        <w:t xml:space="preserve"> therefore direct comparison with other ocean solutions is not possible, however, both solutions represent high total adoption potential. n/a – not applicable.</w:t>
      </w:r>
    </w:p>
    <w:tbl>
      <w:tblPr>
        <w:tblStyle w:val="TableGrid"/>
        <w:tblW w:w="9567" w:type="dxa"/>
        <w:tblLook w:val="04A0" w:firstRow="1" w:lastRow="0" w:firstColumn="1" w:lastColumn="0" w:noHBand="0" w:noVBand="1"/>
      </w:tblPr>
      <w:tblGrid>
        <w:gridCol w:w="2349"/>
        <w:gridCol w:w="1757"/>
        <w:gridCol w:w="1701"/>
        <w:gridCol w:w="1843"/>
        <w:gridCol w:w="1917"/>
      </w:tblGrid>
      <w:tr w:rsidR="00817A88" w14:paraId="2E83FF41" w14:textId="77777777" w:rsidTr="00817A88">
        <w:trPr>
          <w:cantSplit/>
          <w:trHeight w:val="521"/>
          <w:tblHeader/>
        </w:trPr>
        <w:tc>
          <w:tcPr>
            <w:tcW w:w="2349" w:type="dxa"/>
            <w:tcBorders>
              <w:top w:val="single" w:sz="4" w:space="0" w:color="auto"/>
              <w:left w:val="single" w:sz="4" w:space="0" w:color="auto"/>
              <w:bottom w:val="single" w:sz="4" w:space="0" w:color="auto"/>
              <w:right w:val="single" w:sz="4" w:space="0" w:color="auto"/>
            </w:tcBorders>
            <w:shd w:val="clear" w:color="auto" w:fill="4F81BD" w:themeFill="accent1"/>
          </w:tcPr>
          <w:p w14:paraId="466D82C9" w14:textId="77777777" w:rsidR="00817A88" w:rsidRDefault="00817A88">
            <w:pPr>
              <w:spacing w:line="240" w:lineRule="auto"/>
              <w:jc w:val="left"/>
              <w:rPr>
                <w:b/>
                <w:color w:val="FFFFFF" w:themeColor="background1"/>
                <w:sz w:val="20"/>
                <w:szCs w:val="20"/>
              </w:rPr>
            </w:pPr>
          </w:p>
        </w:tc>
        <w:tc>
          <w:tcPr>
            <w:tcW w:w="1757"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723F28F7" w14:textId="77777777" w:rsidR="00817A88" w:rsidRDefault="00817A88">
            <w:pPr>
              <w:spacing w:line="240" w:lineRule="auto"/>
              <w:jc w:val="left"/>
              <w:rPr>
                <w:b/>
                <w:color w:val="FFFFFF" w:themeColor="background1"/>
                <w:sz w:val="20"/>
                <w:szCs w:val="20"/>
              </w:rPr>
            </w:pPr>
            <w:r>
              <w:rPr>
                <w:b/>
                <w:color w:val="FFFFFF" w:themeColor="background1"/>
                <w:sz w:val="20"/>
                <w:szCs w:val="20"/>
              </w:rPr>
              <w:t>Ecosystem Services</w:t>
            </w:r>
          </w:p>
        </w:tc>
        <w:tc>
          <w:tcPr>
            <w:tcW w:w="1701"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7C1384A9" w14:textId="77777777" w:rsidR="00817A88" w:rsidRDefault="00817A88">
            <w:pPr>
              <w:spacing w:line="240" w:lineRule="auto"/>
              <w:jc w:val="left"/>
              <w:rPr>
                <w:b/>
                <w:color w:val="FFFFFF" w:themeColor="background1"/>
                <w:sz w:val="20"/>
                <w:szCs w:val="20"/>
              </w:rPr>
            </w:pPr>
            <w:r>
              <w:rPr>
                <w:b/>
                <w:color w:val="FFFFFF" w:themeColor="background1"/>
                <w:sz w:val="20"/>
                <w:szCs w:val="20"/>
              </w:rPr>
              <w:t>Social Justice Benefits</w:t>
            </w:r>
          </w:p>
        </w:tc>
        <w:tc>
          <w:tcPr>
            <w:tcW w:w="1843"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13D54E32" w14:textId="77777777" w:rsidR="00817A88" w:rsidRDefault="00817A88">
            <w:pPr>
              <w:spacing w:line="240" w:lineRule="auto"/>
              <w:jc w:val="left"/>
              <w:rPr>
                <w:b/>
                <w:color w:val="FFFFFF" w:themeColor="background1"/>
                <w:sz w:val="20"/>
                <w:szCs w:val="20"/>
              </w:rPr>
            </w:pPr>
            <w:r>
              <w:rPr>
                <w:b/>
                <w:color w:val="FFFFFF" w:themeColor="background1"/>
                <w:sz w:val="20"/>
                <w:szCs w:val="20"/>
              </w:rPr>
              <w:t>Climate  Impact</w:t>
            </w:r>
          </w:p>
        </w:tc>
        <w:tc>
          <w:tcPr>
            <w:tcW w:w="1917"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79257EF2" w14:textId="77777777" w:rsidR="00817A88" w:rsidRDefault="00817A88">
            <w:pPr>
              <w:spacing w:line="240" w:lineRule="auto"/>
              <w:jc w:val="left"/>
              <w:rPr>
                <w:b/>
                <w:color w:val="FFFFFF" w:themeColor="background1"/>
                <w:sz w:val="20"/>
                <w:szCs w:val="20"/>
              </w:rPr>
            </w:pPr>
            <w:r>
              <w:rPr>
                <w:b/>
                <w:color w:val="FFFFFF" w:themeColor="background1"/>
                <w:sz w:val="20"/>
                <w:szCs w:val="20"/>
              </w:rPr>
              <w:t>Global Adoption Potential</w:t>
            </w:r>
          </w:p>
        </w:tc>
      </w:tr>
      <w:tr w:rsidR="00817A88" w14:paraId="02921499" w14:textId="77777777" w:rsidTr="00817A88">
        <w:trPr>
          <w:trHeight w:val="293"/>
        </w:trPr>
        <w:tc>
          <w:tcPr>
            <w:tcW w:w="2349" w:type="dxa"/>
            <w:tcBorders>
              <w:top w:val="single" w:sz="4" w:space="0" w:color="auto"/>
              <w:left w:val="single" w:sz="4" w:space="0" w:color="auto"/>
              <w:bottom w:val="single" w:sz="4" w:space="0" w:color="auto"/>
              <w:right w:val="single" w:sz="4" w:space="0" w:color="auto"/>
            </w:tcBorders>
            <w:hideMark/>
          </w:tcPr>
          <w:p w14:paraId="18E4257A" w14:textId="77777777" w:rsidR="00817A88" w:rsidRDefault="00817A88">
            <w:pPr>
              <w:spacing w:line="240" w:lineRule="auto"/>
              <w:jc w:val="left"/>
              <w:rPr>
                <w:sz w:val="20"/>
                <w:szCs w:val="20"/>
              </w:rPr>
            </w:pPr>
            <w:r>
              <w:rPr>
                <w:sz w:val="20"/>
                <w:szCs w:val="20"/>
              </w:rPr>
              <w:t>Conventional fishery</w:t>
            </w:r>
          </w:p>
        </w:tc>
        <w:tc>
          <w:tcPr>
            <w:tcW w:w="1757" w:type="dxa"/>
            <w:tcBorders>
              <w:top w:val="single" w:sz="4" w:space="0" w:color="auto"/>
              <w:left w:val="single" w:sz="4" w:space="0" w:color="auto"/>
              <w:bottom w:val="single" w:sz="4" w:space="0" w:color="auto"/>
              <w:right w:val="single" w:sz="4" w:space="0" w:color="auto"/>
            </w:tcBorders>
            <w:hideMark/>
          </w:tcPr>
          <w:p w14:paraId="037E6A07" w14:textId="77777777" w:rsidR="00817A88" w:rsidRDefault="00817A88">
            <w:pPr>
              <w:spacing w:line="240" w:lineRule="auto"/>
              <w:jc w:val="left"/>
              <w:rPr>
                <w:sz w:val="20"/>
                <w:szCs w:val="20"/>
              </w:rPr>
            </w:pPr>
            <w:r>
              <w:rPr>
                <w:sz w:val="20"/>
                <w:szCs w:val="20"/>
              </w:rPr>
              <w:t>Low</w:t>
            </w:r>
          </w:p>
        </w:tc>
        <w:tc>
          <w:tcPr>
            <w:tcW w:w="1701" w:type="dxa"/>
            <w:tcBorders>
              <w:top w:val="single" w:sz="4" w:space="0" w:color="auto"/>
              <w:left w:val="single" w:sz="4" w:space="0" w:color="auto"/>
              <w:bottom w:val="single" w:sz="4" w:space="0" w:color="auto"/>
              <w:right w:val="single" w:sz="4" w:space="0" w:color="auto"/>
            </w:tcBorders>
            <w:hideMark/>
          </w:tcPr>
          <w:p w14:paraId="23B64491" w14:textId="77777777" w:rsidR="00817A88" w:rsidRDefault="00817A88">
            <w:pPr>
              <w:spacing w:line="240" w:lineRule="auto"/>
              <w:jc w:val="left"/>
              <w:rPr>
                <w:sz w:val="20"/>
                <w:szCs w:val="20"/>
              </w:rPr>
            </w:pPr>
            <w:r>
              <w:rPr>
                <w:sz w:val="20"/>
                <w:szCs w:val="20"/>
              </w:rPr>
              <w:t>Low</w:t>
            </w:r>
          </w:p>
        </w:tc>
        <w:tc>
          <w:tcPr>
            <w:tcW w:w="1843" w:type="dxa"/>
            <w:tcBorders>
              <w:top w:val="single" w:sz="4" w:space="0" w:color="auto"/>
              <w:left w:val="single" w:sz="4" w:space="0" w:color="auto"/>
              <w:bottom w:val="single" w:sz="4" w:space="0" w:color="auto"/>
              <w:right w:val="single" w:sz="4" w:space="0" w:color="auto"/>
            </w:tcBorders>
            <w:hideMark/>
          </w:tcPr>
          <w:p w14:paraId="22714718" w14:textId="77777777" w:rsidR="00817A88" w:rsidRDefault="00817A88">
            <w:pPr>
              <w:spacing w:line="240" w:lineRule="auto"/>
              <w:jc w:val="left"/>
              <w:rPr>
                <w:sz w:val="20"/>
                <w:szCs w:val="20"/>
              </w:rPr>
            </w:pPr>
            <w:r>
              <w:rPr>
                <w:sz w:val="20"/>
                <w:szCs w:val="20"/>
              </w:rPr>
              <w:t>n/a</w:t>
            </w:r>
          </w:p>
        </w:tc>
        <w:tc>
          <w:tcPr>
            <w:tcW w:w="1917" w:type="dxa"/>
            <w:tcBorders>
              <w:top w:val="single" w:sz="4" w:space="0" w:color="auto"/>
              <w:left w:val="single" w:sz="4" w:space="0" w:color="auto"/>
              <w:bottom w:val="single" w:sz="4" w:space="0" w:color="auto"/>
              <w:right w:val="single" w:sz="4" w:space="0" w:color="auto"/>
            </w:tcBorders>
            <w:hideMark/>
          </w:tcPr>
          <w:p w14:paraId="6EC12414" w14:textId="77777777" w:rsidR="00817A88" w:rsidRDefault="00817A88">
            <w:pPr>
              <w:spacing w:line="240" w:lineRule="auto"/>
              <w:jc w:val="left"/>
              <w:rPr>
                <w:sz w:val="20"/>
                <w:szCs w:val="20"/>
              </w:rPr>
            </w:pPr>
            <w:r>
              <w:rPr>
                <w:sz w:val="20"/>
                <w:szCs w:val="20"/>
              </w:rPr>
              <w:t>n/a</w:t>
            </w:r>
          </w:p>
        </w:tc>
      </w:tr>
      <w:tr w:rsidR="00817A88" w14:paraId="14C86559" w14:textId="77777777" w:rsidTr="00817A88">
        <w:trPr>
          <w:trHeight w:val="276"/>
        </w:trPr>
        <w:tc>
          <w:tcPr>
            <w:tcW w:w="2349" w:type="dxa"/>
            <w:tcBorders>
              <w:top w:val="single" w:sz="4" w:space="0" w:color="auto"/>
              <w:left w:val="single" w:sz="4" w:space="0" w:color="auto"/>
              <w:bottom w:val="single" w:sz="4" w:space="0" w:color="auto"/>
              <w:right w:val="single" w:sz="4" w:space="0" w:color="auto"/>
            </w:tcBorders>
            <w:hideMark/>
          </w:tcPr>
          <w:p w14:paraId="392CD27A" w14:textId="45435982" w:rsidR="00817A88" w:rsidRDefault="00817A88">
            <w:pPr>
              <w:spacing w:line="240" w:lineRule="auto"/>
              <w:jc w:val="left"/>
              <w:rPr>
                <w:sz w:val="20"/>
                <w:szCs w:val="20"/>
              </w:rPr>
            </w:pPr>
            <w:r>
              <w:rPr>
                <w:sz w:val="20"/>
                <w:szCs w:val="20"/>
              </w:rPr>
              <w:t xml:space="preserve">Conventional </w:t>
            </w:r>
            <w:r w:rsidR="006B39A5">
              <w:rPr>
                <w:sz w:val="20"/>
                <w:szCs w:val="20"/>
              </w:rPr>
              <w:t>aquaculture</w:t>
            </w:r>
          </w:p>
        </w:tc>
        <w:tc>
          <w:tcPr>
            <w:tcW w:w="1757" w:type="dxa"/>
            <w:tcBorders>
              <w:top w:val="single" w:sz="4" w:space="0" w:color="auto"/>
              <w:left w:val="single" w:sz="4" w:space="0" w:color="auto"/>
              <w:bottom w:val="single" w:sz="4" w:space="0" w:color="auto"/>
              <w:right w:val="single" w:sz="4" w:space="0" w:color="auto"/>
            </w:tcBorders>
            <w:hideMark/>
          </w:tcPr>
          <w:p w14:paraId="07936233" w14:textId="77777777" w:rsidR="00817A88" w:rsidRDefault="00817A88">
            <w:pPr>
              <w:spacing w:line="240" w:lineRule="auto"/>
              <w:jc w:val="left"/>
              <w:rPr>
                <w:sz w:val="20"/>
                <w:szCs w:val="20"/>
              </w:rPr>
            </w:pPr>
            <w:r>
              <w:rPr>
                <w:sz w:val="20"/>
                <w:szCs w:val="20"/>
              </w:rPr>
              <w:t>n/a</w:t>
            </w:r>
          </w:p>
        </w:tc>
        <w:tc>
          <w:tcPr>
            <w:tcW w:w="1701" w:type="dxa"/>
            <w:tcBorders>
              <w:top w:val="single" w:sz="4" w:space="0" w:color="auto"/>
              <w:left w:val="single" w:sz="4" w:space="0" w:color="auto"/>
              <w:bottom w:val="single" w:sz="4" w:space="0" w:color="auto"/>
              <w:right w:val="single" w:sz="4" w:space="0" w:color="auto"/>
            </w:tcBorders>
            <w:hideMark/>
          </w:tcPr>
          <w:p w14:paraId="3C2AFAC5" w14:textId="77777777" w:rsidR="00817A88" w:rsidRDefault="00817A88">
            <w:pPr>
              <w:spacing w:line="240" w:lineRule="auto"/>
              <w:jc w:val="left"/>
              <w:rPr>
                <w:sz w:val="20"/>
                <w:szCs w:val="20"/>
              </w:rPr>
            </w:pPr>
            <w:r>
              <w:rPr>
                <w:sz w:val="20"/>
                <w:szCs w:val="20"/>
              </w:rPr>
              <w:t>Medium</w:t>
            </w:r>
          </w:p>
        </w:tc>
        <w:tc>
          <w:tcPr>
            <w:tcW w:w="1843" w:type="dxa"/>
            <w:tcBorders>
              <w:top w:val="single" w:sz="4" w:space="0" w:color="auto"/>
              <w:left w:val="single" w:sz="4" w:space="0" w:color="auto"/>
              <w:bottom w:val="single" w:sz="4" w:space="0" w:color="auto"/>
              <w:right w:val="single" w:sz="4" w:space="0" w:color="auto"/>
            </w:tcBorders>
            <w:hideMark/>
          </w:tcPr>
          <w:p w14:paraId="57E332E7" w14:textId="77777777" w:rsidR="00817A88" w:rsidRDefault="00817A88">
            <w:pPr>
              <w:spacing w:line="240" w:lineRule="auto"/>
              <w:jc w:val="left"/>
              <w:rPr>
                <w:sz w:val="20"/>
                <w:szCs w:val="20"/>
              </w:rPr>
            </w:pPr>
            <w:r>
              <w:rPr>
                <w:sz w:val="20"/>
                <w:szCs w:val="20"/>
              </w:rPr>
              <w:t>n/a</w:t>
            </w:r>
          </w:p>
        </w:tc>
        <w:tc>
          <w:tcPr>
            <w:tcW w:w="1917" w:type="dxa"/>
            <w:tcBorders>
              <w:top w:val="single" w:sz="4" w:space="0" w:color="auto"/>
              <w:left w:val="single" w:sz="4" w:space="0" w:color="auto"/>
              <w:bottom w:val="single" w:sz="4" w:space="0" w:color="auto"/>
              <w:right w:val="single" w:sz="4" w:space="0" w:color="auto"/>
            </w:tcBorders>
            <w:hideMark/>
          </w:tcPr>
          <w:p w14:paraId="4224B1DE" w14:textId="77777777" w:rsidR="00817A88" w:rsidRDefault="00817A88">
            <w:pPr>
              <w:spacing w:line="240" w:lineRule="auto"/>
              <w:jc w:val="left"/>
              <w:rPr>
                <w:sz w:val="20"/>
                <w:szCs w:val="20"/>
              </w:rPr>
            </w:pPr>
            <w:r>
              <w:rPr>
                <w:sz w:val="20"/>
                <w:szCs w:val="20"/>
              </w:rPr>
              <w:t>n/a</w:t>
            </w:r>
          </w:p>
        </w:tc>
      </w:tr>
      <w:tr w:rsidR="00817A88" w14:paraId="6E935E91" w14:textId="77777777" w:rsidTr="00817A88">
        <w:trPr>
          <w:trHeight w:val="309"/>
        </w:trPr>
        <w:tc>
          <w:tcPr>
            <w:tcW w:w="2349" w:type="dxa"/>
            <w:tcBorders>
              <w:top w:val="single" w:sz="4" w:space="0" w:color="auto"/>
              <w:left w:val="single" w:sz="4" w:space="0" w:color="auto"/>
              <w:bottom w:val="single" w:sz="4" w:space="0" w:color="auto"/>
              <w:right w:val="single" w:sz="4" w:space="0" w:color="auto"/>
            </w:tcBorders>
            <w:hideMark/>
          </w:tcPr>
          <w:p w14:paraId="66E4B6AF" w14:textId="77777777" w:rsidR="00817A88" w:rsidRDefault="00817A88">
            <w:pPr>
              <w:spacing w:line="240" w:lineRule="auto"/>
              <w:jc w:val="left"/>
              <w:rPr>
                <w:sz w:val="20"/>
                <w:szCs w:val="20"/>
              </w:rPr>
            </w:pPr>
            <w:r>
              <w:rPr>
                <w:sz w:val="20"/>
                <w:szCs w:val="20"/>
              </w:rPr>
              <w:t>Conventional seaweed farming</w:t>
            </w:r>
          </w:p>
        </w:tc>
        <w:tc>
          <w:tcPr>
            <w:tcW w:w="1757" w:type="dxa"/>
            <w:tcBorders>
              <w:top w:val="single" w:sz="4" w:space="0" w:color="auto"/>
              <w:left w:val="single" w:sz="4" w:space="0" w:color="auto"/>
              <w:bottom w:val="single" w:sz="4" w:space="0" w:color="auto"/>
              <w:right w:val="single" w:sz="4" w:space="0" w:color="auto"/>
            </w:tcBorders>
            <w:hideMark/>
          </w:tcPr>
          <w:p w14:paraId="6F414FFB" w14:textId="77777777" w:rsidR="00817A88" w:rsidRDefault="00817A88">
            <w:pPr>
              <w:spacing w:line="240" w:lineRule="auto"/>
              <w:jc w:val="left"/>
              <w:rPr>
                <w:sz w:val="20"/>
                <w:szCs w:val="20"/>
              </w:rPr>
            </w:pPr>
            <w:r>
              <w:rPr>
                <w:sz w:val="20"/>
                <w:szCs w:val="20"/>
              </w:rPr>
              <w:t>Medium</w:t>
            </w:r>
          </w:p>
        </w:tc>
        <w:tc>
          <w:tcPr>
            <w:tcW w:w="1701" w:type="dxa"/>
            <w:tcBorders>
              <w:top w:val="single" w:sz="4" w:space="0" w:color="auto"/>
              <w:left w:val="single" w:sz="4" w:space="0" w:color="auto"/>
              <w:bottom w:val="single" w:sz="4" w:space="0" w:color="auto"/>
              <w:right w:val="single" w:sz="4" w:space="0" w:color="auto"/>
            </w:tcBorders>
            <w:hideMark/>
          </w:tcPr>
          <w:p w14:paraId="37A64C6A" w14:textId="77777777" w:rsidR="00817A88" w:rsidRDefault="00817A88">
            <w:pPr>
              <w:spacing w:line="240" w:lineRule="auto"/>
              <w:jc w:val="left"/>
              <w:rPr>
                <w:sz w:val="20"/>
                <w:szCs w:val="20"/>
              </w:rPr>
            </w:pPr>
            <w:r>
              <w:rPr>
                <w:sz w:val="20"/>
                <w:szCs w:val="20"/>
              </w:rPr>
              <w:t>Medium</w:t>
            </w:r>
          </w:p>
        </w:tc>
        <w:tc>
          <w:tcPr>
            <w:tcW w:w="1843" w:type="dxa"/>
            <w:tcBorders>
              <w:top w:val="single" w:sz="4" w:space="0" w:color="auto"/>
              <w:left w:val="single" w:sz="4" w:space="0" w:color="auto"/>
              <w:bottom w:val="single" w:sz="4" w:space="0" w:color="auto"/>
              <w:right w:val="single" w:sz="4" w:space="0" w:color="auto"/>
            </w:tcBorders>
            <w:hideMark/>
          </w:tcPr>
          <w:p w14:paraId="01CE5EA5" w14:textId="77777777" w:rsidR="00817A88" w:rsidRDefault="00817A88">
            <w:pPr>
              <w:spacing w:line="240" w:lineRule="auto"/>
              <w:jc w:val="left"/>
              <w:rPr>
                <w:sz w:val="20"/>
                <w:szCs w:val="20"/>
              </w:rPr>
            </w:pPr>
            <w:r>
              <w:rPr>
                <w:sz w:val="20"/>
                <w:szCs w:val="20"/>
              </w:rPr>
              <w:t>Low</w:t>
            </w:r>
          </w:p>
        </w:tc>
        <w:tc>
          <w:tcPr>
            <w:tcW w:w="1917" w:type="dxa"/>
            <w:tcBorders>
              <w:top w:val="single" w:sz="4" w:space="0" w:color="auto"/>
              <w:left w:val="single" w:sz="4" w:space="0" w:color="auto"/>
              <w:bottom w:val="single" w:sz="4" w:space="0" w:color="auto"/>
              <w:right w:val="single" w:sz="4" w:space="0" w:color="auto"/>
            </w:tcBorders>
            <w:hideMark/>
          </w:tcPr>
          <w:p w14:paraId="65119523" w14:textId="77777777" w:rsidR="00817A88" w:rsidRDefault="00817A88">
            <w:pPr>
              <w:spacing w:line="240" w:lineRule="auto"/>
              <w:jc w:val="left"/>
              <w:rPr>
                <w:sz w:val="20"/>
                <w:szCs w:val="20"/>
              </w:rPr>
            </w:pPr>
            <w:r>
              <w:rPr>
                <w:sz w:val="20"/>
                <w:szCs w:val="20"/>
              </w:rPr>
              <w:t>n/a</w:t>
            </w:r>
          </w:p>
        </w:tc>
      </w:tr>
      <w:tr w:rsidR="00817A88" w14:paraId="010AE711" w14:textId="77777777" w:rsidTr="00817A88">
        <w:trPr>
          <w:trHeight w:val="309"/>
        </w:trPr>
        <w:tc>
          <w:tcPr>
            <w:tcW w:w="2349" w:type="dxa"/>
            <w:tcBorders>
              <w:top w:val="single" w:sz="4" w:space="0" w:color="auto"/>
              <w:left w:val="single" w:sz="4" w:space="0" w:color="auto"/>
              <w:bottom w:val="single" w:sz="4" w:space="0" w:color="auto"/>
              <w:right w:val="single" w:sz="4" w:space="0" w:color="auto"/>
            </w:tcBorders>
            <w:hideMark/>
          </w:tcPr>
          <w:p w14:paraId="269FE560" w14:textId="77777777" w:rsidR="00817A88" w:rsidRDefault="00817A88">
            <w:pPr>
              <w:spacing w:line="240" w:lineRule="auto"/>
              <w:jc w:val="left"/>
              <w:rPr>
                <w:sz w:val="20"/>
                <w:szCs w:val="20"/>
              </w:rPr>
            </w:pPr>
            <w:r>
              <w:rPr>
                <w:sz w:val="20"/>
                <w:szCs w:val="20"/>
              </w:rPr>
              <w:t>Improve Fishery</w:t>
            </w:r>
          </w:p>
        </w:tc>
        <w:tc>
          <w:tcPr>
            <w:tcW w:w="1757" w:type="dxa"/>
            <w:tcBorders>
              <w:top w:val="single" w:sz="4" w:space="0" w:color="auto"/>
              <w:left w:val="single" w:sz="4" w:space="0" w:color="auto"/>
              <w:bottom w:val="single" w:sz="4" w:space="0" w:color="auto"/>
              <w:right w:val="single" w:sz="4" w:space="0" w:color="auto"/>
            </w:tcBorders>
            <w:hideMark/>
          </w:tcPr>
          <w:p w14:paraId="5F2F61B9" w14:textId="77777777" w:rsidR="00817A88" w:rsidRDefault="00817A88">
            <w:pPr>
              <w:spacing w:line="240" w:lineRule="auto"/>
              <w:jc w:val="left"/>
              <w:rPr>
                <w:sz w:val="20"/>
                <w:szCs w:val="20"/>
              </w:rPr>
            </w:pPr>
            <w:r>
              <w:rPr>
                <w:sz w:val="20"/>
                <w:szCs w:val="20"/>
              </w:rPr>
              <w:t>High</w:t>
            </w:r>
          </w:p>
        </w:tc>
        <w:tc>
          <w:tcPr>
            <w:tcW w:w="1701" w:type="dxa"/>
            <w:tcBorders>
              <w:top w:val="single" w:sz="4" w:space="0" w:color="auto"/>
              <w:left w:val="single" w:sz="4" w:space="0" w:color="auto"/>
              <w:bottom w:val="single" w:sz="4" w:space="0" w:color="auto"/>
              <w:right w:val="single" w:sz="4" w:space="0" w:color="auto"/>
            </w:tcBorders>
            <w:hideMark/>
          </w:tcPr>
          <w:p w14:paraId="37C4EBD8" w14:textId="77777777" w:rsidR="00817A88" w:rsidRDefault="00817A88">
            <w:pPr>
              <w:spacing w:line="240" w:lineRule="auto"/>
              <w:jc w:val="left"/>
              <w:rPr>
                <w:sz w:val="20"/>
                <w:szCs w:val="20"/>
              </w:rPr>
            </w:pPr>
            <w:r>
              <w:rPr>
                <w:sz w:val="20"/>
                <w:szCs w:val="20"/>
              </w:rPr>
              <w:t>High</w:t>
            </w:r>
          </w:p>
        </w:tc>
        <w:tc>
          <w:tcPr>
            <w:tcW w:w="1843" w:type="dxa"/>
            <w:tcBorders>
              <w:top w:val="single" w:sz="4" w:space="0" w:color="auto"/>
              <w:left w:val="single" w:sz="4" w:space="0" w:color="auto"/>
              <w:bottom w:val="single" w:sz="4" w:space="0" w:color="auto"/>
              <w:right w:val="single" w:sz="4" w:space="0" w:color="auto"/>
            </w:tcBorders>
            <w:hideMark/>
          </w:tcPr>
          <w:p w14:paraId="18989E0E" w14:textId="77777777" w:rsidR="00817A88" w:rsidRDefault="00817A88">
            <w:pPr>
              <w:spacing w:line="240" w:lineRule="auto"/>
              <w:jc w:val="left"/>
              <w:rPr>
                <w:sz w:val="20"/>
                <w:szCs w:val="20"/>
              </w:rPr>
            </w:pPr>
            <w:r>
              <w:rPr>
                <w:sz w:val="20"/>
                <w:szCs w:val="20"/>
              </w:rPr>
              <w:t>Middle</w:t>
            </w:r>
          </w:p>
        </w:tc>
        <w:tc>
          <w:tcPr>
            <w:tcW w:w="1917" w:type="dxa"/>
            <w:tcBorders>
              <w:top w:val="single" w:sz="4" w:space="0" w:color="auto"/>
              <w:left w:val="single" w:sz="4" w:space="0" w:color="auto"/>
              <w:bottom w:val="single" w:sz="4" w:space="0" w:color="auto"/>
              <w:right w:val="single" w:sz="4" w:space="0" w:color="auto"/>
            </w:tcBorders>
            <w:hideMark/>
          </w:tcPr>
          <w:p w14:paraId="31F437BC" w14:textId="77777777" w:rsidR="00817A88" w:rsidRDefault="00817A88">
            <w:pPr>
              <w:spacing w:line="240" w:lineRule="auto"/>
              <w:jc w:val="left"/>
              <w:rPr>
                <w:sz w:val="20"/>
                <w:szCs w:val="20"/>
              </w:rPr>
            </w:pPr>
            <w:r>
              <w:rPr>
                <w:sz w:val="20"/>
                <w:szCs w:val="20"/>
              </w:rPr>
              <w:t>High (TAM 94 million tons landings)</w:t>
            </w:r>
          </w:p>
        </w:tc>
      </w:tr>
      <w:tr w:rsidR="00817A88" w14:paraId="64EB4117" w14:textId="77777777" w:rsidTr="00817A88">
        <w:trPr>
          <w:trHeight w:val="309"/>
        </w:trPr>
        <w:tc>
          <w:tcPr>
            <w:tcW w:w="2349" w:type="dxa"/>
            <w:tcBorders>
              <w:top w:val="single" w:sz="4" w:space="0" w:color="auto"/>
              <w:left w:val="single" w:sz="4" w:space="0" w:color="auto"/>
              <w:bottom w:val="single" w:sz="4" w:space="0" w:color="auto"/>
              <w:right w:val="single" w:sz="4" w:space="0" w:color="auto"/>
            </w:tcBorders>
            <w:hideMark/>
          </w:tcPr>
          <w:p w14:paraId="1A4F1A65" w14:textId="44F674DB" w:rsidR="00817A88" w:rsidRPr="00817A88" w:rsidRDefault="00817A88">
            <w:pPr>
              <w:spacing w:line="240" w:lineRule="auto"/>
              <w:jc w:val="left"/>
              <w:rPr>
                <w:b/>
                <w:bCs/>
                <w:sz w:val="20"/>
                <w:szCs w:val="20"/>
              </w:rPr>
            </w:pPr>
            <w:r w:rsidRPr="00817A88">
              <w:rPr>
                <w:b/>
                <w:bCs/>
                <w:sz w:val="20"/>
                <w:szCs w:val="20"/>
              </w:rPr>
              <w:t xml:space="preserve">Improve </w:t>
            </w:r>
            <w:r w:rsidR="006B39A5">
              <w:rPr>
                <w:b/>
                <w:bCs/>
                <w:sz w:val="20"/>
                <w:szCs w:val="20"/>
              </w:rPr>
              <w:t>Aquaculture</w:t>
            </w:r>
          </w:p>
        </w:tc>
        <w:tc>
          <w:tcPr>
            <w:tcW w:w="1757" w:type="dxa"/>
            <w:tcBorders>
              <w:top w:val="single" w:sz="4" w:space="0" w:color="auto"/>
              <w:left w:val="single" w:sz="4" w:space="0" w:color="auto"/>
              <w:bottom w:val="single" w:sz="4" w:space="0" w:color="auto"/>
              <w:right w:val="single" w:sz="4" w:space="0" w:color="auto"/>
            </w:tcBorders>
            <w:hideMark/>
          </w:tcPr>
          <w:p w14:paraId="67B45667" w14:textId="77777777" w:rsidR="00817A88" w:rsidRPr="00817A88" w:rsidRDefault="00817A88">
            <w:pPr>
              <w:spacing w:line="240" w:lineRule="auto"/>
              <w:jc w:val="left"/>
              <w:rPr>
                <w:b/>
                <w:bCs/>
                <w:sz w:val="20"/>
                <w:szCs w:val="20"/>
              </w:rPr>
            </w:pPr>
            <w:r w:rsidRPr="00817A88">
              <w:rPr>
                <w:b/>
                <w:bCs/>
                <w:sz w:val="20"/>
                <w:szCs w:val="20"/>
              </w:rPr>
              <w:t>n/a</w:t>
            </w:r>
          </w:p>
        </w:tc>
        <w:tc>
          <w:tcPr>
            <w:tcW w:w="1701" w:type="dxa"/>
            <w:tcBorders>
              <w:top w:val="single" w:sz="4" w:space="0" w:color="auto"/>
              <w:left w:val="single" w:sz="4" w:space="0" w:color="auto"/>
              <w:bottom w:val="single" w:sz="4" w:space="0" w:color="auto"/>
              <w:right w:val="single" w:sz="4" w:space="0" w:color="auto"/>
            </w:tcBorders>
            <w:hideMark/>
          </w:tcPr>
          <w:p w14:paraId="0C639E3A" w14:textId="77777777" w:rsidR="00817A88" w:rsidRPr="00817A88" w:rsidRDefault="00817A88">
            <w:pPr>
              <w:spacing w:line="240" w:lineRule="auto"/>
              <w:jc w:val="left"/>
              <w:rPr>
                <w:b/>
                <w:bCs/>
                <w:sz w:val="20"/>
                <w:szCs w:val="20"/>
              </w:rPr>
            </w:pPr>
            <w:r w:rsidRPr="00817A88">
              <w:rPr>
                <w:b/>
                <w:bCs/>
                <w:sz w:val="20"/>
                <w:szCs w:val="20"/>
              </w:rPr>
              <w:t>Medium</w:t>
            </w:r>
          </w:p>
        </w:tc>
        <w:tc>
          <w:tcPr>
            <w:tcW w:w="1843" w:type="dxa"/>
            <w:tcBorders>
              <w:top w:val="single" w:sz="4" w:space="0" w:color="auto"/>
              <w:left w:val="single" w:sz="4" w:space="0" w:color="auto"/>
              <w:bottom w:val="single" w:sz="4" w:space="0" w:color="auto"/>
              <w:right w:val="single" w:sz="4" w:space="0" w:color="auto"/>
            </w:tcBorders>
            <w:hideMark/>
          </w:tcPr>
          <w:p w14:paraId="64B9C8F8" w14:textId="77777777" w:rsidR="00817A88" w:rsidRPr="00817A88" w:rsidRDefault="00817A88">
            <w:pPr>
              <w:spacing w:line="240" w:lineRule="auto"/>
              <w:jc w:val="left"/>
              <w:rPr>
                <w:b/>
                <w:bCs/>
                <w:sz w:val="20"/>
                <w:szCs w:val="20"/>
              </w:rPr>
            </w:pPr>
            <w:r w:rsidRPr="00817A88">
              <w:rPr>
                <w:b/>
                <w:bCs/>
                <w:sz w:val="20"/>
                <w:szCs w:val="20"/>
              </w:rPr>
              <w:t>Middle</w:t>
            </w:r>
          </w:p>
        </w:tc>
        <w:tc>
          <w:tcPr>
            <w:tcW w:w="1917" w:type="dxa"/>
            <w:tcBorders>
              <w:top w:val="single" w:sz="4" w:space="0" w:color="auto"/>
              <w:left w:val="single" w:sz="4" w:space="0" w:color="auto"/>
              <w:bottom w:val="single" w:sz="4" w:space="0" w:color="auto"/>
              <w:right w:val="single" w:sz="4" w:space="0" w:color="auto"/>
            </w:tcBorders>
            <w:hideMark/>
          </w:tcPr>
          <w:p w14:paraId="465FD13F" w14:textId="77777777" w:rsidR="00817A88" w:rsidRPr="00817A88" w:rsidRDefault="00817A88">
            <w:pPr>
              <w:spacing w:line="240" w:lineRule="auto"/>
              <w:jc w:val="left"/>
              <w:rPr>
                <w:b/>
                <w:bCs/>
                <w:sz w:val="20"/>
                <w:szCs w:val="20"/>
              </w:rPr>
            </w:pPr>
            <w:r w:rsidRPr="00817A88">
              <w:rPr>
                <w:b/>
                <w:bCs/>
                <w:sz w:val="20"/>
                <w:szCs w:val="20"/>
              </w:rPr>
              <w:t>High (TAM 126 million tons live weight)</w:t>
            </w:r>
          </w:p>
        </w:tc>
      </w:tr>
      <w:tr w:rsidR="00817A88" w14:paraId="68D66CB7" w14:textId="77777777" w:rsidTr="00817A88">
        <w:trPr>
          <w:trHeight w:val="309"/>
        </w:trPr>
        <w:tc>
          <w:tcPr>
            <w:tcW w:w="2349" w:type="dxa"/>
            <w:tcBorders>
              <w:top w:val="single" w:sz="4" w:space="0" w:color="auto"/>
              <w:left w:val="single" w:sz="4" w:space="0" w:color="auto"/>
              <w:bottom w:val="single" w:sz="4" w:space="0" w:color="auto"/>
              <w:right w:val="single" w:sz="4" w:space="0" w:color="auto"/>
            </w:tcBorders>
            <w:hideMark/>
          </w:tcPr>
          <w:p w14:paraId="302CFC14" w14:textId="77777777" w:rsidR="00817A88" w:rsidRPr="00817A88" w:rsidRDefault="00817A88">
            <w:pPr>
              <w:spacing w:line="240" w:lineRule="auto"/>
              <w:jc w:val="left"/>
              <w:rPr>
                <w:sz w:val="20"/>
                <w:szCs w:val="20"/>
              </w:rPr>
            </w:pPr>
            <w:r w:rsidRPr="00817A88">
              <w:rPr>
                <w:sz w:val="20"/>
                <w:szCs w:val="20"/>
              </w:rPr>
              <w:t>Seaweed Farming</w:t>
            </w:r>
          </w:p>
        </w:tc>
        <w:tc>
          <w:tcPr>
            <w:tcW w:w="1757" w:type="dxa"/>
            <w:tcBorders>
              <w:top w:val="single" w:sz="4" w:space="0" w:color="auto"/>
              <w:left w:val="single" w:sz="4" w:space="0" w:color="auto"/>
              <w:bottom w:val="single" w:sz="4" w:space="0" w:color="auto"/>
              <w:right w:val="single" w:sz="4" w:space="0" w:color="auto"/>
            </w:tcBorders>
            <w:hideMark/>
          </w:tcPr>
          <w:p w14:paraId="48CF543F" w14:textId="77777777" w:rsidR="00817A88" w:rsidRPr="00817A88" w:rsidRDefault="00817A88">
            <w:pPr>
              <w:spacing w:line="240" w:lineRule="auto"/>
              <w:jc w:val="left"/>
              <w:rPr>
                <w:sz w:val="20"/>
                <w:szCs w:val="20"/>
              </w:rPr>
            </w:pPr>
            <w:r w:rsidRPr="00817A88">
              <w:rPr>
                <w:sz w:val="20"/>
                <w:szCs w:val="20"/>
              </w:rPr>
              <w:t>Medium</w:t>
            </w:r>
          </w:p>
        </w:tc>
        <w:tc>
          <w:tcPr>
            <w:tcW w:w="1701" w:type="dxa"/>
            <w:tcBorders>
              <w:top w:val="single" w:sz="4" w:space="0" w:color="auto"/>
              <w:left w:val="single" w:sz="4" w:space="0" w:color="auto"/>
              <w:bottom w:val="single" w:sz="4" w:space="0" w:color="auto"/>
              <w:right w:val="single" w:sz="4" w:space="0" w:color="auto"/>
            </w:tcBorders>
            <w:hideMark/>
          </w:tcPr>
          <w:p w14:paraId="54DFCB94" w14:textId="77777777" w:rsidR="00817A88" w:rsidRPr="00817A88" w:rsidRDefault="00817A88">
            <w:pPr>
              <w:spacing w:line="240" w:lineRule="auto"/>
              <w:jc w:val="left"/>
              <w:rPr>
                <w:sz w:val="20"/>
                <w:szCs w:val="20"/>
              </w:rPr>
            </w:pPr>
            <w:r w:rsidRPr="00817A88">
              <w:rPr>
                <w:sz w:val="20"/>
                <w:szCs w:val="20"/>
              </w:rPr>
              <w:t>Medium</w:t>
            </w:r>
          </w:p>
        </w:tc>
        <w:tc>
          <w:tcPr>
            <w:tcW w:w="1843" w:type="dxa"/>
            <w:tcBorders>
              <w:top w:val="single" w:sz="4" w:space="0" w:color="auto"/>
              <w:left w:val="single" w:sz="4" w:space="0" w:color="auto"/>
              <w:bottom w:val="single" w:sz="4" w:space="0" w:color="auto"/>
              <w:right w:val="single" w:sz="4" w:space="0" w:color="auto"/>
            </w:tcBorders>
            <w:hideMark/>
          </w:tcPr>
          <w:p w14:paraId="2891CCAD" w14:textId="77777777" w:rsidR="00817A88" w:rsidRPr="00817A88" w:rsidRDefault="00817A88">
            <w:pPr>
              <w:spacing w:line="240" w:lineRule="auto"/>
              <w:jc w:val="left"/>
              <w:rPr>
                <w:sz w:val="20"/>
                <w:szCs w:val="20"/>
              </w:rPr>
            </w:pPr>
            <w:r w:rsidRPr="00817A88">
              <w:rPr>
                <w:sz w:val="20"/>
                <w:szCs w:val="20"/>
              </w:rPr>
              <w:t>High</w:t>
            </w:r>
          </w:p>
        </w:tc>
        <w:tc>
          <w:tcPr>
            <w:tcW w:w="1917" w:type="dxa"/>
            <w:tcBorders>
              <w:top w:val="single" w:sz="4" w:space="0" w:color="auto"/>
              <w:left w:val="single" w:sz="4" w:space="0" w:color="auto"/>
              <w:bottom w:val="single" w:sz="4" w:space="0" w:color="auto"/>
              <w:right w:val="single" w:sz="4" w:space="0" w:color="auto"/>
            </w:tcBorders>
            <w:hideMark/>
          </w:tcPr>
          <w:p w14:paraId="7C65CF80" w14:textId="77777777" w:rsidR="00817A88" w:rsidRPr="00817A88" w:rsidRDefault="00817A88">
            <w:pPr>
              <w:spacing w:line="240" w:lineRule="auto"/>
              <w:jc w:val="left"/>
              <w:rPr>
                <w:sz w:val="20"/>
                <w:szCs w:val="20"/>
              </w:rPr>
            </w:pPr>
            <w:r w:rsidRPr="00817A88">
              <w:rPr>
                <w:sz w:val="20"/>
                <w:szCs w:val="20"/>
              </w:rPr>
              <w:t>High</w:t>
            </w:r>
          </w:p>
        </w:tc>
      </w:tr>
      <w:tr w:rsidR="00817A88" w14:paraId="085FAF58" w14:textId="77777777" w:rsidTr="00817A88">
        <w:trPr>
          <w:trHeight w:val="309"/>
        </w:trPr>
        <w:tc>
          <w:tcPr>
            <w:tcW w:w="2349" w:type="dxa"/>
            <w:tcBorders>
              <w:top w:val="single" w:sz="4" w:space="0" w:color="auto"/>
              <w:left w:val="single" w:sz="4" w:space="0" w:color="auto"/>
              <w:bottom w:val="single" w:sz="4" w:space="0" w:color="auto"/>
              <w:right w:val="single" w:sz="4" w:space="0" w:color="auto"/>
            </w:tcBorders>
            <w:hideMark/>
          </w:tcPr>
          <w:p w14:paraId="05159535" w14:textId="77777777" w:rsidR="00817A88" w:rsidRDefault="00817A88">
            <w:pPr>
              <w:spacing w:line="240" w:lineRule="auto"/>
              <w:jc w:val="left"/>
              <w:rPr>
                <w:sz w:val="20"/>
                <w:szCs w:val="20"/>
              </w:rPr>
            </w:pPr>
            <w:r>
              <w:rPr>
                <w:sz w:val="20"/>
                <w:szCs w:val="20"/>
              </w:rPr>
              <w:t>Macroalgae Forests Protection</w:t>
            </w:r>
          </w:p>
        </w:tc>
        <w:tc>
          <w:tcPr>
            <w:tcW w:w="1757" w:type="dxa"/>
            <w:tcBorders>
              <w:top w:val="single" w:sz="4" w:space="0" w:color="auto"/>
              <w:left w:val="single" w:sz="4" w:space="0" w:color="auto"/>
              <w:bottom w:val="single" w:sz="4" w:space="0" w:color="auto"/>
              <w:right w:val="single" w:sz="4" w:space="0" w:color="auto"/>
            </w:tcBorders>
            <w:hideMark/>
          </w:tcPr>
          <w:p w14:paraId="2809B4DF" w14:textId="77777777" w:rsidR="00817A88" w:rsidRDefault="00817A88">
            <w:pPr>
              <w:spacing w:line="240" w:lineRule="auto"/>
              <w:jc w:val="left"/>
              <w:rPr>
                <w:sz w:val="20"/>
                <w:szCs w:val="20"/>
              </w:rPr>
            </w:pPr>
            <w:r>
              <w:rPr>
                <w:sz w:val="20"/>
                <w:szCs w:val="20"/>
              </w:rPr>
              <w:t>High</w:t>
            </w:r>
          </w:p>
        </w:tc>
        <w:tc>
          <w:tcPr>
            <w:tcW w:w="1701" w:type="dxa"/>
            <w:tcBorders>
              <w:top w:val="single" w:sz="4" w:space="0" w:color="auto"/>
              <w:left w:val="single" w:sz="4" w:space="0" w:color="auto"/>
              <w:bottom w:val="single" w:sz="4" w:space="0" w:color="auto"/>
              <w:right w:val="single" w:sz="4" w:space="0" w:color="auto"/>
            </w:tcBorders>
            <w:hideMark/>
          </w:tcPr>
          <w:p w14:paraId="176CA5B5" w14:textId="77777777" w:rsidR="00817A88" w:rsidRDefault="00817A88">
            <w:pPr>
              <w:spacing w:line="240" w:lineRule="auto"/>
              <w:jc w:val="left"/>
              <w:rPr>
                <w:sz w:val="20"/>
                <w:szCs w:val="20"/>
              </w:rPr>
            </w:pPr>
            <w:r>
              <w:rPr>
                <w:sz w:val="20"/>
                <w:szCs w:val="20"/>
              </w:rPr>
              <w:t>High</w:t>
            </w:r>
          </w:p>
        </w:tc>
        <w:tc>
          <w:tcPr>
            <w:tcW w:w="1843" w:type="dxa"/>
            <w:tcBorders>
              <w:top w:val="single" w:sz="4" w:space="0" w:color="auto"/>
              <w:left w:val="single" w:sz="4" w:space="0" w:color="auto"/>
              <w:bottom w:val="single" w:sz="4" w:space="0" w:color="auto"/>
              <w:right w:val="single" w:sz="4" w:space="0" w:color="auto"/>
            </w:tcBorders>
            <w:hideMark/>
          </w:tcPr>
          <w:p w14:paraId="3E1DCA4D" w14:textId="77777777" w:rsidR="00817A88" w:rsidRDefault="00817A88">
            <w:pPr>
              <w:spacing w:line="240" w:lineRule="auto"/>
              <w:jc w:val="left"/>
              <w:rPr>
                <w:sz w:val="20"/>
                <w:szCs w:val="20"/>
              </w:rPr>
            </w:pPr>
            <w:r>
              <w:rPr>
                <w:sz w:val="20"/>
                <w:szCs w:val="20"/>
              </w:rPr>
              <w:t>Middle</w:t>
            </w:r>
          </w:p>
        </w:tc>
        <w:tc>
          <w:tcPr>
            <w:tcW w:w="1917" w:type="dxa"/>
            <w:tcBorders>
              <w:top w:val="single" w:sz="4" w:space="0" w:color="auto"/>
              <w:left w:val="single" w:sz="4" w:space="0" w:color="auto"/>
              <w:bottom w:val="single" w:sz="4" w:space="0" w:color="auto"/>
              <w:right w:val="single" w:sz="4" w:space="0" w:color="auto"/>
            </w:tcBorders>
            <w:hideMark/>
          </w:tcPr>
          <w:p w14:paraId="17E6B2A2" w14:textId="77777777" w:rsidR="00817A88" w:rsidRDefault="00817A88">
            <w:pPr>
              <w:spacing w:line="240" w:lineRule="auto"/>
              <w:jc w:val="left"/>
              <w:rPr>
                <w:sz w:val="20"/>
                <w:szCs w:val="20"/>
              </w:rPr>
            </w:pPr>
            <w:r>
              <w:rPr>
                <w:sz w:val="20"/>
                <w:szCs w:val="20"/>
              </w:rPr>
              <w:t>Middle</w:t>
            </w:r>
          </w:p>
        </w:tc>
      </w:tr>
      <w:tr w:rsidR="00817A88" w14:paraId="2F426AE6" w14:textId="77777777" w:rsidTr="00817A88">
        <w:trPr>
          <w:trHeight w:val="309"/>
        </w:trPr>
        <w:tc>
          <w:tcPr>
            <w:tcW w:w="2349" w:type="dxa"/>
            <w:tcBorders>
              <w:top w:val="single" w:sz="4" w:space="0" w:color="auto"/>
              <w:left w:val="single" w:sz="4" w:space="0" w:color="auto"/>
              <w:bottom w:val="single" w:sz="4" w:space="0" w:color="auto"/>
              <w:right w:val="single" w:sz="4" w:space="0" w:color="auto"/>
            </w:tcBorders>
            <w:hideMark/>
          </w:tcPr>
          <w:p w14:paraId="59D6892D" w14:textId="77777777" w:rsidR="00817A88" w:rsidRDefault="00817A88">
            <w:pPr>
              <w:spacing w:line="240" w:lineRule="auto"/>
              <w:jc w:val="left"/>
              <w:rPr>
                <w:sz w:val="20"/>
                <w:szCs w:val="20"/>
              </w:rPr>
            </w:pPr>
            <w:r>
              <w:rPr>
                <w:sz w:val="20"/>
                <w:szCs w:val="20"/>
              </w:rPr>
              <w:t>Macroalgae Forests Restoration</w:t>
            </w:r>
          </w:p>
        </w:tc>
        <w:tc>
          <w:tcPr>
            <w:tcW w:w="1757" w:type="dxa"/>
            <w:tcBorders>
              <w:top w:val="single" w:sz="4" w:space="0" w:color="auto"/>
              <w:left w:val="single" w:sz="4" w:space="0" w:color="auto"/>
              <w:bottom w:val="single" w:sz="4" w:space="0" w:color="auto"/>
              <w:right w:val="single" w:sz="4" w:space="0" w:color="auto"/>
            </w:tcBorders>
            <w:hideMark/>
          </w:tcPr>
          <w:p w14:paraId="165964C2" w14:textId="77777777" w:rsidR="00817A88" w:rsidRDefault="00817A88">
            <w:pPr>
              <w:spacing w:line="240" w:lineRule="auto"/>
              <w:jc w:val="left"/>
              <w:rPr>
                <w:sz w:val="20"/>
                <w:szCs w:val="20"/>
              </w:rPr>
            </w:pPr>
            <w:r>
              <w:rPr>
                <w:sz w:val="20"/>
                <w:szCs w:val="20"/>
              </w:rPr>
              <w:t>High</w:t>
            </w:r>
          </w:p>
        </w:tc>
        <w:tc>
          <w:tcPr>
            <w:tcW w:w="1701" w:type="dxa"/>
            <w:tcBorders>
              <w:top w:val="single" w:sz="4" w:space="0" w:color="auto"/>
              <w:left w:val="single" w:sz="4" w:space="0" w:color="auto"/>
              <w:bottom w:val="single" w:sz="4" w:space="0" w:color="auto"/>
              <w:right w:val="single" w:sz="4" w:space="0" w:color="auto"/>
            </w:tcBorders>
            <w:hideMark/>
          </w:tcPr>
          <w:p w14:paraId="7E7B1F0B" w14:textId="77777777" w:rsidR="00817A88" w:rsidRDefault="00817A88">
            <w:pPr>
              <w:spacing w:line="240" w:lineRule="auto"/>
              <w:jc w:val="left"/>
              <w:rPr>
                <w:sz w:val="20"/>
                <w:szCs w:val="20"/>
              </w:rPr>
            </w:pPr>
            <w:r>
              <w:rPr>
                <w:sz w:val="20"/>
                <w:szCs w:val="20"/>
              </w:rPr>
              <w:t>High</w:t>
            </w:r>
          </w:p>
        </w:tc>
        <w:tc>
          <w:tcPr>
            <w:tcW w:w="1843" w:type="dxa"/>
            <w:tcBorders>
              <w:top w:val="single" w:sz="4" w:space="0" w:color="auto"/>
              <w:left w:val="single" w:sz="4" w:space="0" w:color="auto"/>
              <w:bottom w:val="single" w:sz="4" w:space="0" w:color="auto"/>
              <w:right w:val="single" w:sz="4" w:space="0" w:color="auto"/>
            </w:tcBorders>
            <w:hideMark/>
          </w:tcPr>
          <w:p w14:paraId="5462EE84" w14:textId="77777777" w:rsidR="00817A88" w:rsidRDefault="00817A88">
            <w:pPr>
              <w:spacing w:line="240" w:lineRule="auto"/>
              <w:jc w:val="left"/>
              <w:rPr>
                <w:sz w:val="20"/>
                <w:szCs w:val="20"/>
              </w:rPr>
            </w:pPr>
            <w:r>
              <w:rPr>
                <w:sz w:val="20"/>
                <w:szCs w:val="20"/>
              </w:rPr>
              <w:t>Middle</w:t>
            </w:r>
          </w:p>
        </w:tc>
        <w:tc>
          <w:tcPr>
            <w:tcW w:w="1917" w:type="dxa"/>
            <w:tcBorders>
              <w:top w:val="single" w:sz="4" w:space="0" w:color="auto"/>
              <w:left w:val="single" w:sz="4" w:space="0" w:color="auto"/>
              <w:bottom w:val="single" w:sz="4" w:space="0" w:color="auto"/>
              <w:right w:val="single" w:sz="4" w:space="0" w:color="auto"/>
            </w:tcBorders>
            <w:hideMark/>
          </w:tcPr>
          <w:p w14:paraId="7265322A" w14:textId="77777777" w:rsidR="00817A88" w:rsidRDefault="00817A88">
            <w:pPr>
              <w:spacing w:line="240" w:lineRule="auto"/>
              <w:jc w:val="left"/>
              <w:rPr>
                <w:sz w:val="20"/>
                <w:szCs w:val="20"/>
              </w:rPr>
            </w:pPr>
            <w:r>
              <w:rPr>
                <w:sz w:val="20"/>
                <w:szCs w:val="20"/>
              </w:rPr>
              <w:t>Middle</w:t>
            </w:r>
          </w:p>
        </w:tc>
      </w:tr>
      <w:tr w:rsidR="00817A88" w14:paraId="1D6D10CE" w14:textId="77777777" w:rsidTr="00817A88">
        <w:trPr>
          <w:trHeight w:val="309"/>
        </w:trPr>
        <w:tc>
          <w:tcPr>
            <w:tcW w:w="2349" w:type="dxa"/>
            <w:tcBorders>
              <w:top w:val="single" w:sz="4" w:space="0" w:color="auto"/>
              <w:left w:val="single" w:sz="4" w:space="0" w:color="auto"/>
              <w:bottom w:val="single" w:sz="4" w:space="0" w:color="auto"/>
              <w:right w:val="single" w:sz="4" w:space="0" w:color="auto"/>
            </w:tcBorders>
            <w:hideMark/>
          </w:tcPr>
          <w:p w14:paraId="220BB3ED" w14:textId="77777777" w:rsidR="00817A88" w:rsidRDefault="00817A88">
            <w:pPr>
              <w:spacing w:line="240" w:lineRule="auto"/>
              <w:jc w:val="left"/>
              <w:rPr>
                <w:sz w:val="20"/>
                <w:szCs w:val="20"/>
              </w:rPr>
            </w:pPr>
            <w:r>
              <w:rPr>
                <w:sz w:val="20"/>
                <w:szCs w:val="20"/>
              </w:rPr>
              <w:t>Coastal Wetlands Protection</w:t>
            </w:r>
          </w:p>
        </w:tc>
        <w:tc>
          <w:tcPr>
            <w:tcW w:w="1757" w:type="dxa"/>
            <w:tcBorders>
              <w:top w:val="single" w:sz="4" w:space="0" w:color="auto"/>
              <w:left w:val="single" w:sz="4" w:space="0" w:color="auto"/>
              <w:bottom w:val="single" w:sz="4" w:space="0" w:color="auto"/>
              <w:right w:val="single" w:sz="4" w:space="0" w:color="auto"/>
            </w:tcBorders>
            <w:hideMark/>
          </w:tcPr>
          <w:p w14:paraId="360251AE" w14:textId="77777777" w:rsidR="00817A88" w:rsidRDefault="00817A88">
            <w:pPr>
              <w:spacing w:line="240" w:lineRule="auto"/>
              <w:jc w:val="left"/>
              <w:rPr>
                <w:sz w:val="20"/>
                <w:szCs w:val="20"/>
              </w:rPr>
            </w:pPr>
            <w:r>
              <w:rPr>
                <w:sz w:val="20"/>
                <w:szCs w:val="20"/>
              </w:rPr>
              <w:t>High</w:t>
            </w:r>
          </w:p>
        </w:tc>
        <w:tc>
          <w:tcPr>
            <w:tcW w:w="1701" w:type="dxa"/>
            <w:tcBorders>
              <w:top w:val="single" w:sz="4" w:space="0" w:color="auto"/>
              <w:left w:val="single" w:sz="4" w:space="0" w:color="auto"/>
              <w:bottom w:val="single" w:sz="4" w:space="0" w:color="auto"/>
              <w:right w:val="single" w:sz="4" w:space="0" w:color="auto"/>
            </w:tcBorders>
            <w:hideMark/>
          </w:tcPr>
          <w:p w14:paraId="12045E19" w14:textId="77777777" w:rsidR="00817A88" w:rsidRDefault="00817A88">
            <w:pPr>
              <w:spacing w:line="240" w:lineRule="auto"/>
              <w:jc w:val="left"/>
              <w:rPr>
                <w:sz w:val="20"/>
                <w:szCs w:val="20"/>
              </w:rPr>
            </w:pPr>
            <w:r>
              <w:rPr>
                <w:sz w:val="20"/>
                <w:szCs w:val="20"/>
              </w:rPr>
              <w:t>High</w:t>
            </w:r>
          </w:p>
        </w:tc>
        <w:tc>
          <w:tcPr>
            <w:tcW w:w="1843" w:type="dxa"/>
            <w:tcBorders>
              <w:top w:val="single" w:sz="4" w:space="0" w:color="auto"/>
              <w:left w:val="single" w:sz="4" w:space="0" w:color="auto"/>
              <w:bottom w:val="single" w:sz="4" w:space="0" w:color="auto"/>
              <w:right w:val="single" w:sz="4" w:space="0" w:color="auto"/>
            </w:tcBorders>
            <w:hideMark/>
          </w:tcPr>
          <w:p w14:paraId="4C9AAF69" w14:textId="77777777" w:rsidR="00817A88" w:rsidRDefault="00817A88">
            <w:pPr>
              <w:spacing w:line="240" w:lineRule="auto"/>
              <w:jc w:val="left"/>
              <w:rPr>
                <w:sz w:val="20"/>
                <w:szCs w:val="20"/>
              </w:rPr>
            </w:pPr>
            <w:r>
              <w:rPr>
                <w:sz w:val="20"/>
                <w:szCs w:val="20"/>
              </w:rPr>
              <w:t>Middle</w:t>
            </w:r>
          </w:p>
        </w:tc>
        <w:tc>
          <w:tcPr>
            <w:tcW w:w="1917" w:type="dxa"/>
            <w:tcBorders>
              <w:top w:val="single" w:sz="4" w:space="0" w:color="auto"/>
              <w:left w:val="single" w:sz="4" w:space="0" w:color="auto"/>
              <w:bottom w:val="single" w:sz="4" w:space="0" w:color="auto"/>
              <w:right w:val="single" w:sz="4" w:space="0" w:color="auto"/>
            </w:tcBorders>
            <w:hideMark/>
          </w:tcPr>
          <w:p w14:paraId="6548302D" w14:textId="77777777" w:rsidR="00817A88" w:rsidRDefault="00817A88">
            <w:pPr>
              <w:spacing w:line="240" w:lineRule="auto"/>
              <w:jc w:val="left"/>
              <w:rPr>
                <w:sz w:val="20"/>
                <w:szCs w:val="20"/>
              </w:rPr>
            </w:pPr>
            <w:r>
              <w:rPr>
                <w:sz w:val="20"/>
                <w:szCs w:val="20"/>
              </w:rPr>
              <w:t>Low</w:t>
            </w:r>
          </w:p>
        </w:tc>
      </w:tr>
      <w:tr w:rsidR="00817A88" w14:paraId="6D6226B1" w14:textId="77777777" w:rsidTr="00817A88">
        <w:trPr>
          <w:trHeight w:val="309"/>
        </w:trPr>
        <w:tc>
          <w:tcPr>
            <w:tcW w:w="2349" w:type="dxa"/>
            <w:tcBorders>
              <w:top w:val="single" w:sz="4" w:space="0" w:color="auto"/>
              <w:left w:val="single" w:sz="4" w:space="0" w:color="auto"/>
              <w:bottom w:val="single" w:sz="4" w:space="0" w:color="auto"/>
              <w:right w:val="single" w:sz="4" w:space="0" w:color="auto"/>
            </w:tcBorders>
            <w:hideMark/>
          </w:tcPr>
          <w:p w14:paraId="7C2A7C3C" w14:textId="77777777" w:rsidR="00817A88" w:rsidRDefault="00817A88">
            <w:pPr>
              <w:spacing w:line="240" w:lineRule="auto"/>
              <w:jc w:val="left"/>
              <w:rPr>
                <w:sz w:val="20"/>
                <w:szCs w:val="20"/>
              </w:rPr>
            </w:pPr>
            <w:r>
              <w:rPr>
                <w:sz w:val="20"/>
                <w:szCs w:val="20"/>
              </w:rPr>
              <w:t>Coastal Wetlands Restoration</w:t>
            </w:r>
          </w:p>
        </w:tc>
        <w:tc>
          <w:tcPr>
            <w:tcW w:w="1757" w:type="dxa"/>
            <w:tcBorders>
              <w:top w:val="single" w:sz="4" w:space="0" w:color="auto"/>
              <w:left w:val="single" w:sz="4" w:space="0" w:color="auto"/>
              <w:bottom w:val="single" w:sz="4" w:space="0" w:color="auto"/>
              <w:right w:val="single" w:sz="4" w:space="0" w:color="auto"/>
            </w:tcBorders>
            <w:hideMark/>
          </w:tcPr>
          <w:p w14:paraId="04ECFBFE" w14:textId="77777777" w:rsidR="00817A88" w:rsidRDefault="00817A88">
            <w:pPr>
              <w:spacing w:line="240" w:lineRule="auto"/>
              <w:jc w:val="left"/>
              <w:rPr>
                <w:sz w:val="20"/>
                <w:szCs w:val="20"/>
              </w:rPr>
            </w:pPr>
            <w:r>
              <w:rPr>
                <w:sz w:val="20"/>
                <w:szCs w:val="20"/>
              </w:rPr>
              <w:t>High</w:t>
            </w:r>
          </w:p>
        </w:tc>
        <w:tc>
          <w:tcPr>
            <w:tcW w:w="1701" w:type="dxa"/>
            <w:tcBorders>
              <w:top w:val="single" w:sz="4" w:space="0" w:color="auto"/>
              <w:left w:val="single" w:sz="4" w:space="0" w:color="auto"/>
              <w:bottom w:val="single" w:sz="4" w:space="0" w:color="auto"/>
              <w:right w:val="single" w:sz="4" w:space="0" w:color="auto"/>
            </w:tcBorders>
            <w:hideMark/>
          </w:tcPr>
          <w:p w14:paraId="128BEBDC" w14:textId="77777777" w:rsidR="00817A88" w:rsidRDefault="00817A88">
            <w:pPr>
              <w:spacing w:line="240" w:lineRule="auto"/>
              <w:jc w:val="left"/>
              <w:rPr>
                <w:sz w:val="20"/>
                <w:szCs w:val="20"/>
              </w:rPr>
            </w:pPr>
            <w:r>
              <w:rPr>
                <w:sz w:val="20"/>
                <w:szCs w:val="20"/>
              </w:rPr>
              <w:t>High</w:t>
            </w:r>
          </w:p>
        </w:tc>
        <w:tc>
          <w:tcPr>
            <w:tcW w:w="1843" w:type="dxa"/>
            <w:tcBorders>
              <w:top w:val="single" w:sz="4" w:space="0" w:color="auto"/>
              <w:left w:val="single" w:sz="4" w:space="0" w:color="auto"/>
              <w:bottom w:val="single" w:sz="4" w:space="0" w:color="auto"/>
              <w:right w:val="single" w:sz="4" w:space="0" w:color="auto"/>
            </w:tcBorders>
            <w:hideMark/>
          </w:tcPr>
          <w:p w14:paraId="1CE40D53" w14:textId="77777777" w:rsidR="00817A88" w:rsidRDefault="00817A88">
            <w:pPr>
              <w:spacing w:line="240" w:lineRule="auto"/>
              <w:jc w:val="left"/>
              <w:rPr>
                <w:sz w:val="20"/>
                <w:szCs w:val="20"/>
              </w:rPr>
            </w:pPr>
            <w:r>
              <w:rPr>
                <w:sz w:val="20"/>
                <w:szCs w:val="20"/>
              </w:rPr>
              <w:t>Middle</w:t>
            </w:r>
          </w:p>
        </w:tc>
        <w:tc>
          <w:tcPr>
            <w:tcW w:w="1917" w:type="dxa"/>
            <w:tcBorders>
              <w:top w:val="single" w:sz="4" w:space="0" w:color="auto"/>
              <w:left w:val="single" w:sz="4" w:space="0" w:color="auto"/>
              <w:bottom w:val="single" w:sz="4" w:space="0" w:color="auto"/>
              <w:right w:val="single" w:sz="4" w:space="0" w:color="auto"/>
            </w:tcBorders>
            <w:hideMark/>
          </w:tcPr>
          <w:p w14:paraId="73DFD7AE" w14:textId="77777777" w:rsidR="00817A88" w:rsidRDefault="00817A88">
            <w:pPr>
              <w:spacing w:line="240" w:lineRule="auto"/>
              <w:jc w:val="left"/>
              <w:rPr>
                <w:sz w:val="20"/>
                <w:szCs w:val="20"/>
              </w:rPr>
            </w:pPr>
            <w:r>
              <w:rPr>
                <w:sz w:val="20"/>
                <w:szCs w:val="20"/>
              </w:rPr>
              <w:t>Low</w:t>
            </w:r>
          </w:p>
        </w:tc>
      </w:tr>
      <w:tr w:rsidR="00817A88" w14:paraId="3679380F" w14:textId="77777777" w:rsidTr="00817A88">
        <w:trPr>
          <w:trHeight w:val="309"/>
        </w:trPr>
        <w:tc>
          <w:tcPr>
            <w:tcW w:w="2349" w:type="dxa"/>
            <w:tcBorders>
              <w:top w:val="single" w:sz="4" w:space="0" w:color="auto"/>
              <w:left w:val="single" w:sz="4" w:space="0" w:color="auto"/>
              <w:bottom w:val="single" w:sz="4" w:space="0" w:color="auto"/>
              <w:right w:val="single" w:sz="4" w:space="0" w:color="auto"/>
            </w:tcBorders>
            <w:hideMark/>
          </w:tcPr>
          <w:p w14:paraId="6973577F" w14:textId="77777777" w:rsidR="00817A88" w:rsidRDefault="00817A88">
            <w:pPr>
              <w:spacing w:line="240" w:lineRule="auto"/>
              <w:jc w:val="left"/>
              <w:rPr>
                <w:sz w:val="20"/>
                <w:szCs w:val="20"/>
              </w:rPr>
            </w:pPr>
            <w:r>
              <w:rPr>
                <w:sz w:val="20"/>
                <w:szCs w:val="20"/>
              </w:rPr>
              <w:t>Seafloor Protection</w:t>
            </w:r>
          </w:p>
        </w:tc>
        <w:tc>
          <w:tcPr>
            <w:tcW w:w="1757" w:type="dxa"/>
            <w:tcBorders>
              <w:top w:val="single" w:sz="4" w:space="0" w:color="auto"/>
              <w:left w:val="single" w:sz="4" w:space="0" w:color="auto"/>
              <w:bottom w:val="single" w:sz="4" w:space="0" w:color="auto"/>
              <w:right w:val="single" w:sz="4" w:space="0" w:color="auto"/>
            </w:tcBorders>
            <w:hideMark/>
          </w:tcPr>
          <w:p w14:paraId="08F0A571" w14:textId="77777777" w:rsidR="00817A88" w:rsidRDefault="00817A88">
            <w:pPr>
              <w:spacing w:line="240" w:lineRule="auto"/>
              <w:jc w:val="left"/>
              <w:rPr>
                <w:sz w:val="20"/>
                <w:szCs w:val="20"/>
              </w:rPr>
            </w:pPr>
            <w:r>
              <w:rPr>
                <w:sz w:val="20"/>
                <w:szCs w:val="20"/>
              </w:rPr>
              <w:t>High</w:t>
            </w:r>
          </w:p>
        </w:tc>
        <w:tc>
          <w:tcPr>
            <w:tcW w:w="1701" w:type="dxa"/>
            <w:tcBorders>
              <w:top w:val="single" w:sz="4" w:space="0" w:color="auto"/>
              <w:left w:val="single" w:sz="4" w:space="0" w:color="auto"/>
              <w:bottom w:val="single" w:sz="4" w:space="0" w:color="auto"/>
              <w:right w:val="single" w:sz="4" w:space="0" w:color="auto"/>
            </w:tcBorders>
            <w:hideMark/>
          </w:tcPr>
          <w:p w14:paraId="13078EA9" w14:textId="77777777" w:rsidR="00817A88" w:rsidRDefault="00817A88">
            <w:pPr>
              <w:spacing w:line="240" w:lineRule="auto"/>
              <w:jc w:val="left"/>
              <w:rPr>
                <w:sz w:val="20"/>
                <w:szCs w:val="20"/>
              </w:rPr>
            </w:pPr>
            <w:r>
              <w:rPr>
                <w:sz w:val="20"/>
                <w:szCs w:val="20"/>
              </w:rPr>
              <w:t>Medium</w:t>
            </w:r>
          </w:p>
        </w:tc>
        <w:tc>
          <w:tcPr>
            <w:tcW w:w="1843" w:type="dxa"/>
            <w:tcBorders>
              <w:top w:val="single" w:sz="4" w:space="0" w:color="auto"/>
              <w:left w:val="single" w:sz="4" w:space="0" w:color="auto"/>
              <w:bottom w:val="single" w:sz="4" w:space="0" w:color="auto"/>
              <w:right w:val="single" w:sz="4" w:space="0" w:color="auto"/>
            </w:tcBorders>
            <w:hideMark/>
          </w:tcPr>
          <w:p w14:paraId="23F89C1F" w14:textId="4C07730D" w:rsidR="00817A88" w:rsidRDefault="00B40331">
            <w:pPr>
              <w:spacing w:line="240" w:lineRule="auto"/>
              <w:jc w:val="left"/>
              <w:rPr>
                <w:sz w:val="20"/>
                <w:szCs w:val="20"/>
              </w:rPr>
            </w:pPr>
            <w:r>
              <w:rPr>
                <w:sz w:val="20"/>
                <w:szCs w:val="20"/>
              </w:rPr>
              <w:t>High</w:t>
            </w:r>
          </w:p>
        </w:tc>
        <w:tc>
          <w:tcPr>
            <w:tcW w:w="1917" w:type="dxa"/>
            <w:tcBorders>
              <w:top w:val="single" w:sz="4" w:space="0" w:color="auto"/>
              <w:left w:val="single" w:sz="4" w:space="0" w:color="auto"/>
              <w:bottom w:val="single" w:sz="4" w:space="0" w:color="auto"/>
              <w:right w:val="single" w:sz="4" w:space="0" w:color="auto"/>
            </w:tcBorders>
            <w:hideMark/>
          </w:tcPr>
          <w:p w14:paraId="138A29FB" w14:textId="77777777" w:rsidR="00817A88" w:rsidRDefault="00817A88">
            <w:pPr>
              <w:spacing w:line="240" w:lineRule="auto"/>
              <w:jc w:val="left"/>
              <w:rPr>
                <w:sz w:val="20"/>
                <w:szCs w:val="20"/>
              </w:rPr>
            </w:pPr>
            <w:r>
              <w:rPr>
                <w:sz w:val="20"/>
                <w:szCs w:val="20"/>
              </w:rPr>
              <w:t>High</w:t>
            </w:r>
          </w:p>
        </w:tc>
      </w:tr>
    </w:tbl>
    <w:p w14:paraId="686E2B01" w14:textId="77777777" w:rsidR="002D7596" w:rsidRDefault="002D7596" w:rsidP="001349FA"/>
    <w:p w14:paraId="756DEC01" w14:textId="70C0207F" w:rsidR="00966563" w:rsidRPr="00CD7739" w:rsidRDefault="551A77D0" w:rsidP="00CD7739">
      <w:pPr>
        <w:pStyle w:val="Heading1"/>
      </w:pPr>
      <w:bookmarkStart w:id="27" w:name="_Toc63763204"/>
      <w:r w:rsidRPr="00CD7739">
        <w:t>Methodology</w:t>
      </w:r>
      <w:bookmarkEnd w:id="27"/>
    </w:p>
    <w:p w14:paraId="567926D6" w14:textId="2E842B8D" w:rsidR="00BD136D" w:rsidRDefault="00686965" w:rsidP="00F30673">
      <w:pPr>
        <w:pStyle w:val="Heading2"/>
        <w:numPr>
          <w:ilvl w:val="1"/>
          <w:numId w:val="4"/>
        </w:numPr>
      </w:pPr>
      <w:bookmarkStart w:id="28" w:name="_Toc63763205"/>
      <w:r>
        <w:t>Introduction</w:t>
      </w:r>
      <w:bookmarkEnd w:id="28"/>
    </w:p>
    <w:p w14:paraId="6130E9C7" w14:textId="71C27DE7" w:rsidR="00541E50" w:rsidRDefault="00541E50" w:rsidP="00541E50">
      <w:pPr>
        <w:spacing w:after="240"/>
      </w:pPr>
      <w:r w:rsidRPr="007D12D3">
        <w:t xml:space="preserve">Project Drawdown’s models are developed in Microsoft Excel using standard templates that allow easier integration since integration is critical to the bottom-up approach used. The template used for this solution was the Reduction and Replacement Solutions (RRS) which accounts for reductions in energy consumption and emissions generation for a solution relative to a conventional technology. These technologies are assumed to compete in markets to supply the final functional demand which is exogenous to the model but </w:t>
      </w:r>
      <w:r w:rsidRPr="007D12D3">
        <w:lastRenderedPageBreak/>
        <w:t>may be shared across several solution models. The adoption and markets are therefore defined in terms of functional units, and for investment costing, adoptions are also converted to implementation units. The adoptions of both conventional and solution were projected for each of several scenarios from 2015 to 2060 (from a base year of 2014) and the comparison of these scenarios (for the 2020-2050 segment</w:t>
      </w:r>
      <w:r w:rsidRPr="007056E7">
        <w:rPr>
          <w:rStyle w:val="FootnoteReference"/>
        </w:rPr>
        <w:footnoteReference w:id="1"/>
      </w:r>
      <w:r w:rsidRPr="007D12D3">
        <w:t>) is what constituted the results.</w:t>
      </w:r>
    </w:p>
    <w:p w14:paraId="0D5DE084" w14:textId="179F96CB" w:rsidR="00F2234B" w:rsidRDefault="00F2234B" w:rsidP="00560CF4">
      <w:pPr>
        <w:pStyle w:val="Heading2"/>
        <w:numPr>
          <w:ilvl w:val="1"/>
          <w:numId w:val="3"/>
        </w:numPr>
      </w:pPr>
      <w:bookmarkStart w:id="29" w:name="_Toc63763206"/>
      <w:bookmarkStart w:id="30" w:name="_Toc18411542"/>
      <w:r>
        <w:t>Data Sources</w:t>
      </w:r>
      <w:bookmarkEnd w:id="29"/>
    </w:p>
    <w:p w14:paraId="6068BAE4" w14:textId="1A92A231" w:rsidR="00736F71" w:rsidRDefault="00736F71" w:rsidP="00736F71">
      <w:r>
        <w:t xml:space="preserve">For </w:t>
      </w:r>
      <w:r w:rsidR="00146B21">
        <w:t xml:space="preserve">the </w:t>
      </w:r>
      <w:r w:rsidR="007056E7">
        <w:t>improv</w:t>
      </w:r>
      <w:r w:rsidR="005C434F">
        <w:t xml:space="preserve">e </w:t>
      </w:r>
      <w:r w:rsidR="006B39A5">
        <w:t>aquaculture</w:t>
      </w:r>
      <w:r w:rsidR="00BE23D5">
        <w:t xml:space="preserve"> model</w:t>
      </w:r>
      <w:r>
        <w:t xml:space="preserve">, the functional unit is </w:t>
      </w:r>
      <w:r w:rsidR="00EC6DCB">
        <w:t xml:space="preserve">in </w:t>
      </w:r>
      <w:r w:rsidR="00FE5A40">
        <w:t xml:space="preserve">million </w:t>
      </w:r>
      <w:r w:rsidR="00EC6DCB">
        <w:t xml:space="preserve">tons of </w:t>
      </w:r>
      <w:r w:rsidR="00FE5A40">
        <w:t xml:space="preserve">live weight of bivalves, crustaceans and fish produced </w:t>
      </w:r>
      <w:r w:rsidR="00DA45C0">
        <w:t xml:space="preserve">(excluding algae) </w:t>
      </w:r>
      <w:r w:rsidR="00FE5A40">
        <w:t xml:space="preserve">in aquaculture while the implementation unit is </w:t>
      </w:r>
      <w:r w:rsidR="00141EA1">
        <w:t xml:space="preserve">a </w:t>
      </w:r>
      <w:r w:rsidR="005D75BF">
        <w:t>facility for million tons of live w</w:t>
      </w:r>
      <w:r w:rsidR="00141EA1">
        <w:t>ei</w:t>
      </w:r>
      <w:r w:rsidR="005D75BF">
        <w:t>ght</w:t>
      </w:r>
      <w:r w:rsidR="007C1613">
        <w:t xml:space="preserve">. </w:t>
      </w:r>
      <w:r>
        <w:t xml:space="preserve">The primary source of data for </w:t>
      </w:r>
      <w:r w:rsidR="00FE5A40">
        <w:t xml:space="preserve">aquaculture production </w:t>
      </w:r>
      <w:r w:rsidR="00D30083">
        <w:t xml:space="preserve">is FAO 2020 report </w:t>
      </w:r>
      <w:r w:rsidR="00D30083" w:rsidRPr="009E1F30">
        <w:fldChar w:fldCharType="begin"/>
      </w:r>
      <w:r w:rsidR="009E1F30" w:rsidRPr="009E1F30">
        <w:instrText xml:space="preserve"> ADDIN ZOTERO_ITEM CSL_CITATION {"citationID":"a1i31jpukdc","properties":{"formattedCitation":"\\uldash{(FAO, 2020)}","plainCitation":"(FAO, 2020)","noteIndex":0},"citationItems":[{"id":3133,"uris":["http://zotero.org/groups/2241941/items/7JFZLIJH"],"uri":["http://zotero.org/groups/2241941/items/7JFZLIJH"],"itemData":{"id":3133,"type":"book","event-place":"Rome, Italy","ISBN":"978-92-5-132692-3","language":"en","note":"DOI: 10.4060/ca9229en","number-of-pages":"244","publisher":"FAO","publisher-place":"Rome, Italy","source":"DOI.org (Crossref)","title":"The State of World Fisheries and Aquaculture (SOFIA)","URL":"http://www.fao.org/documents/card/en/c/ca9229en","author":[{"family":"FAO","given":""}],"accessed":{"date-parts":[["2021",1,11]]},"issued":{"date-parts":[["2020"]]}}}],"schema":"https://github.com/citation-style-language/schema/raw/master/csl-citation.json"} </w:instrText>
      </w:r>
      <w:r w:rsidR="00D30083" w:rsidRPr="009E1F30">
        <w:fldChar w:fldCharType="separate"/>
      </w:r>
      <w:r w:rsidR="009E1F30" w:rsidRPr="009E1F30">
        <w:rPr>
          <w:rFonts w:cs="Times New Roman"/>
          <w:szCs w:val="24"/>
        </w:rPr>
        <w:t>(FAO, 2020)</w:t>
      </w:r>
      <w:r w:rsidR="00D30083" w:rsidRPr="009E1F30">
        <w:fldChar w:fldCharType="end"/>
      </w:r>
      <w:r w:rsidR="00D30083" w:rsidRPr="00D30083">
        <w:t xml:space="preserve">, </w:t>
      </w:r>
      <w:r w:rsidR="00D30083">
        <w:t>and World Bank report</w:t>
      </w:r>
      <w:r w:rsidR="00DA45C0">
        <w:t xml:space="preserve"> </w:t>
      </w:r>
      <w:r w:rsidR="00DA45C0" w:rsidRPr="00DA45C0">
        <w:fldChar w:fldCharType="begin"/>
      </w:r>
      <w:r w:rsidR="00490C80">
        <w:instrText xml:space="preserve"> ADDIN ZOTERO_ITEM CSL_CITATION {"citationID":"a20mndsugja","properties":{"formattedCitation":"(The World Bank, 2013)","plainCitation":"(The World Bank, 2013)","noteIndex":0},"citationItems":[{"id":3214,"uris":["http://zotero.org/groups/2241941/items/SCE4X8R9"],"uri":["http://zotero.org/groups/2241941/items/SCE4X8R9"],"itemData":{"id":3214,"type":"report","collection-title":"Agriculture and Environmental Services Discussion Paper 03","event-place":"Washington, D.C.","number":"83177-GLB","page":"102","publisher":"The World Bank","publisher-place":"Washington, D.C.","title":"Fish to 2030. Prosects for Fisheries and Aquaculture.","author":[{"family":"The World Bank","given":""}],"issued":{"date-parts":[["2013"]]}}}],"schema":"https://github.com/citation-style-language/schema/raw/master/csl-citation.json"} </w:instrText>
      </w:r>
      <w:r w:rsidR="00DA45C0" w:rsidRPr="00DA45C0">
        <w:fldChar w:fldCharType="separate"/>
      </w:r>
      <w:r w:rsidR="00490C80" w:rsidRPr="00490C80">
        <w:rPr>
          <w:rFonts w:cs="Times New Roman"/>
          <w:szCs w:val="24"/>
        </w:rPr>
        <w:t>(The World Bank, 2013)</w:t>
      </w:r>
      <w:r w:rsidR="00DA45C0" w:rsidRPr="00DA45C0">
        <w:fldChar w:fldCharType="end"/>
      </w:r>
      <w:r w:rsidR="00DA45C0">
        <w:t xml:space="preserve">. Based on those sources the projection of </w:t>
      </w:r>
      <w:r w:rsidR="006B39A5">
        <w:t>aquaculture</w:t>
      </w:r>
      <w:r w:rsidR="00DA45C0">
        <w:t xml:space="preserve"> production growth has been modelled. The data of greenhouse gas</w:t>
      </w:r>
      <w:r w:rsidR="00D30083">
        <w:t xml:space="preserve"> emissions from different </w:t>
      </w:r>
      <w:r w:rsidR="006B39A5">
        <w:t>aquaculture</w:t>
      </w:r>
      <w:r w:rsidR="00D30083">
        <w:t xml:space="preserve"> </w:t>
      </w:r>
      <w:r w:rsidR="00DA45C0">
        <w:t xml:space="preserve">were extracted from </w:t>
      </w:r>
      <w:r w:rsidR="006B39A5">
        <w:t>Aquaculture</w:t>
      </w:r>
      <w:r w:rsidR="008149BA" w:rsidRPr="008149BA">
        <w:t xml:space="preserve"> Energy Use Database (</w:t>
      </w:r>
      <w:r w:rsidR="008149BA">
        <w:t xml:space="preserve">FEUD) maintained by Dr. Robert Parker </w:t>
      </w:r>
      <w:r w:rsidR="00DA45C0" w:rsidRPr="00DA45C0">
        <w:fldChar w:fldCharType="begin"/>
      </w:r>
      <w:r w:rsidR="0067723B">
        <w:instrText xml:space="preserve"> ADDIN ZOTERO_ITEM CSL_CITATION {"citationID":"aoev9ii4q0","properties":{"formattedCitation":"(Parker, 2021)","plainCitation":"(Parker, 2021)","noteIndex":0},"citationItems":[{"id":3200,"uris":["http://zotero.org/groups/2241941/items/PXJFH2KB"],"uri":["http://zotero.org/groups/2241941/items/PXJFH2KB"],"itemData":{"id":3200,"type":"webpage","title":"Seafood Carbon Emissions Tool","URL":"http://seafoodco2.dal.ca/(overlay:menu/5bcb48abaaea53205a2de526)","author":[{"family":"Parker","given":"Robert"}],"issued":{"date-parts":[["2021",1,15]]}}}],"schema":"https://github.com/citation-style-language/schema/raw/master/csl-citation.json"} </w:instrText>
      </w:r>
      <w:r w:rsidR="00DA45C0" w:rsidRPr="00DA45C0">
        <w:fldChar w:fldCharType="separate"/>
      </w:r>
      <w:r w:rsidR="0067723B" w:rsidRPr="0067723B">
        <w:rPr>
          <w:rFonts w:cs="Times New Roman"/>
        </w:rPr>
        <w:t>(Parker, 2021)</w:t>
      </w:r>
      <w:r w:rsidR="00DA45C0" w:rsidRPr="00DA45C0">
        <w:fldChar w:fldCharType="end"/>
      </w:r>
      <w:r w:rsidR="008149BA">
        <w:t xml:space="preserve">. Additional </w:t>
      </w:r>
      <w:r w:rsidR="00DA45C0">
        <w:t xml:space="preserve">greenhouse gas emissions data </w:t>
      </w:r>
      <w:r w:rsidR="008149BA">
        <w:t xml:space="preserve">were extracted from </w:t>
      </w:r>
      <w:r w:rsidR="00650897">
        <w:t xml:space="preserve">published meta-analyses addressing greenhouse gas emissions from </w:t>
      </w:r>
      <w:r w:rsidR="00DA45C0">
        <w:t xml:space="preserve">global </w:t>
      </w:r>
      <w:r w:rsidR="006B39A5">
        <w:t>aquaculture</w:t>
      </w:r>
      <w:r w:rsidR="00DA45C0">
        <w:t xml:space="preserve"> </w:t>
      </w:r>
      <w:r w:rsidR="00DA45C0" w:rsidRPr="00DA45C0">
        <w:fldChar w:fldCharType="begin"/>
      </w:r>
      <w:r w:rsidR="00490C80">
        <w:instrText xml:space="preserve"> ADDIN ZOTERO_ITEM CSL_CITATION {"citationID":"ap875boj0i","properties":{"formattedCitation":"(MacLeod et al., 2020a)","plainCitation":"(MacLeod et al., 2020a)","noteIndex":0},"citationItems":[{"id":"JwjhoGwB/HxIYFgC9","uris":["http://zotero.org/groups/2530313/items/Q6YMPDAN"],"uri":["http://zotero.org/groups/2530313/items/Q6YMPDAN"],"itemData":{"id":"JwjhoGwB/HxIYFgC9","type":"article-journal","abstract":"Global aquaculture makes an important contribution to food security directly (by increasing food availability and accessibility) and indirectly (as a driver of economic development). In order to enable sustainable expansion of aquaculture, we need to understand aquaculture’s contribution to global greenhouse gas (GHG) emissions and how it can be mitigated. This study quantifies the global GHG emissions from aquaculture (excluding the farming of aquatic plants), with a focus on using modern, commercial feed formulations for the main species groups and geographic regions. Here we show that global aquaculture accounted for approximately 0.49% of anthropogenic GHG emissions in 2017, which is similar in magnitude to the emissions from sheep production. The modest emissions reflect the low emissions intensity of aquaculture, compared to terrestrial livestock (in particular cattle, sheep and goats), which is due largely to the absence of enteric CH4 in aquaculture, combined with the high fertility and low feed conversion ratios of finfish and shellfish.","container-title":"Scientific Reports","DOI":"10.1038/s41598-020-68231-8","ISSN":"2045-2322","issue":"1","language":"en","note":"number: 1\npublisher: Nature Publishing Group","page":"11679","source":"www.nature.com","title":"Quantifying greenhouse gas emissions from global aquaculture","volume":"10","author":[{"family":"MacLeod","given":"Michael J."},{"family":"Hasan","given":"Mohammad R."},{"family":"Robb","given":"David H. F."},{"family":"Mamun-Ur-Rashid","given":"Mohammad"}],"issued":{"date-parts":[["2020",7,15]]}}}],"schema":"https://github.com/citation-style-language/schema/raw/master/csl-citation.json"} </w:instrText>
      </w:r>
      <w:r w:rsidR="00DA45C0" w:rsidRPr="00DA45C0">
        <w:fldChar w:fldCharType="separate"/>
      </w:r>
      <w:r w:rsidR="00490C80" w:rsidRPr="00490C80">
        <w:rPr>
          <w:rFonts w:cs="Times New Roman"/>
          <w:szCs w:val="24"/>
        </w:rPr>
        <w:t>(MacLeod et al., 2020a)</w:t>
      </w:r>
      <w:r w:rsidR="00DA45C0" w:rsidRPr="00DA45C0">
        <w:fldChar w:fldCharType="end"/>
      </w:r>
      <w:r w:rsidR="005D75BF">
        <w:t xml:space="preserve"> and three Asian systems</w:t>
      </w:r>
      <w:r w:rsidR="00FF3420">
        <w:t xml:space="preserve"> </w:t>
      </w:r>
      <w:r w:rsidR="00FF3420" w:rsidRPr="00787A0F">
        <w:fldChar w:fldCharType="begin"/>
      </w:r>
      <w:r w:rsidR="00FF3420" w:rsidRPr="00787A0F">
        <w:instrText xml:space="preserve"> ADDIN ZOTERO_ITEM CSL_CITATION {"citationID":"a2d8v94ssih","properties":{"formattedCitation":"\\uldash{(Robb et al., 2018)}","plainCitation":"(Robb et al., 2018)","noteIndex":0},"citationItems":[{"id":3398,"uris":["http://zotero.org/groups/2241941/items/XD6UHFE9"],"uri":["http://zotero.org/groups/2241941/items/XD6UHFE9"],"itemData":{"id":3398,"type":"report","collection-title":"Fisheries and Aquaculture Technical Paper","event-place":"Rome, Italy","number":"609","publisher":"FAO","publisher-place":"Rome, Italy","title":"Greenhouse gas emissions from aquaculture. A life cycle assesment of three Asian systems.","URL":"http://www.fao.org/3/a-i7558e.pdf","author":[{"family":"Robb","given":"David H. F."},{"family":"Macleod","given":"Michael"},{"family":"Hasan","given":"Mohammad R."},{"family":"Soto","given":"Doris"}],"issued":{"date-parts":[["2018"]]}}}],"schema":"https://github.com/citation-style-language/schema/raw/master/csl-citation.json"} </w:instrText>
      </w:r>
      <w:r w:rsidR="00FF3420" w:rsidRPr="00787A0F">
        <w:fldChar w:fldCharType="separate"/>
      </w:r>
      <w:r w:rsidR="00FF3420" w:rsidRPr="00787A0F">
        <w:rPr>
          <w:rFonts w:cs="Times New Roman"/>
          <w:szCs w:val="24"/>
        </w:rPr>
        <w:t>(Robb et al., 2018)</w:t>
      </w:r>
      <w:r w:rsidR="00FF3420" w:rsidRPr="00787A0F">
        <w:fldChar w:fldCharType="end"/>
      </w:r>
      <w:r w:rsidR="00BE76E0" w:rsidRPr="00787A0F">
        <w:rPr>
          <w:u w:val="single"/>
        </w:rPr>
        <w:t>.</w:t>
      </w:r>
      <w:r w:rsidR="00BE76E0">
        <w:t xml:space="preserve"> </w:t>
      </w:r>
      <w:r w:rsidR="00DA45C0">
        <w:t xml:space="preserve">The data of greenhouse gas emissions reduction rate in hybrid energy systems </w:t>
      </w:r>
      <w:r w:rsidR="006B39A5">
        <w:t>aquaculture</w:t>
      </w:r>
      <w:r w:rsidR="00DA45C0">
        <w:t xml:space="preserve"> were gathered from four sources </w:t>
      </w:r>
      <w:r w:rsidR="00DA45C0" w:rsidRPr="00DA45C0">
        <w:fldChar w:fldCharType="begin"/>
      </w:r>
      <w:r w:rsidR="00490C80">
        <w:instrText xml:space="preserve"> ADDIN ZOTERO_ITEM CSL_CITATION {"citationID":"a2lf3pup8ij","properties":{"formattedCitation":"(Ioakeimidis et al., 2013; Kim, 2018; Syse, 2016; Waite et al., 2014)","plainCitation":"(Ioakeimidis et al., 2013; Kim, 2018; Syse, 2016; Waite et al., 2014)","noteIndex":0},"citationItems":[{"id":3201,"uris":["http://zotero.org/groups/2241941/items/LULQK3GF"],"uri":["http://zotero.org/groups/2241941/items/LULQK3GF"],"itemData":{"id":3201,"type":"article-journal","container-title":"Global NEST Journal","issue":"3","language":"en","page":"282-294","title":"Use of Renewable Energy in Aquaculture: An Energy Audit case-study analysis","title-short":"Use of Renewable Energy in Aquaculture","volume":"15","author":[{"family":"Ioakeimidis","given":"C."},{"family":"Polatidis","given":"H."},{"family":"Haralambopoulos","given":"D."}],"issued":{"date-parts":[["2013"]]}}},{"id":3206,"uris":["http://zotero.org/groups/2241941/items/BPGW3GCK"],"uri":["http://zotero.org/groups/2241941/items/BPGW3GCK"],"itemData":{"id":3206,"type":"thesis","genre":"Graduate Theses and Dissertations","number-of-pages":"231","publisher":"University of South Florida","title":"Selection of Energy Systems in Aquaculture through a Decision Support Tool Considering Economic and Environmental Sustainability","URL":"ate Theses and Dissertations. https://scholarcommons.usf.edu/etd/7634","author":[{"family":"Kim","given":"Youngwood"}],"issued":{"date-parts":[["2018"]]}}},{"id":3207,"uris":["http://zotero.org/groups/2241941/items/GB8PVVU5"],"uri":["http://zotero.org/groups/2241941/items/GB8PVVU5"],"itemData":{"id":3207,"type":"thesis","genre":"Master thesis","number-of-pages":"115","publisher":"University of Strathclyde Engineering","title":"Investigating Off-Grid Energy Solutions for the Salmon Farming Industry","URL":"http://www.esru.strath.ac.uk/Documents/MSc_2016/Syse.pdf","author":[{"family":"Syse","given":"Helleik L."}],"issued":{"date-parts":[["2016"]]}}},{"id":3204,"uris":["http://zotero.org/groups/2241941/items/WME7WETU"],"uri":["http://zotero.org/groups/2241941/items/WME7WETU"],"itemData":{"id":3204,"type":"report","abstract":"Fish—including finfish and shellfish—are an important item in the human food basket, contributing 17 percent of the global animal-based protein supply in 2010. They are an especially valuable food source in developing countries, where more than 75 percent of the world’s fish consumption occurs. In addition to protein, fish contain micronutrients and longchain omega-3 fatty acids that are essential for maternal and child health, but often deficient in the diets of the poor.","language":"en","page":"60","publisher":"World Resource Institute","source":"Zotero","title":"\"Improving Productivity and Environmental Performance of Aquaculture\" Working Paper, Installment 5 of Creating a Sustainable Future","URL":"http://pubs.iclarm.net/resource_centre/WRI-3729.pdf","author":[{"family":"Waite","given":"Richard"},{"family":"Beveridge","given":"Malcolm"},{"family":"Brummett","given":"Randall"},{"family":"Castine","given":"Sarah"},{"family":"Chaiyawannakarn","given":"Nuttapon"},{"family":"Kaushik","given":"Sadasivam"},{"family":"Mungkung","given":"Rattanawan"},{"family":"Nawapakpilai","given":"Supawat"},{"family":"Phillips","given":"Michael"}],"issued":{"date-parts":[["2014"]]}}}],"schema":"https://github.com/citation-style-language/schema/raw/master/csl-citation.json"} </w:instrText>
      </w:r>
      <w:r w:rsidR="00DA45C0" w:rsidRPr="00DA45C0">
        <w:fldChar w:fldCharType="separate"/>
      </w:r>
      <w:r w:rsidR="00490C80" w:rsidRPr="00490C80">
        <w:rPr>
          <w:rFonts w:cs="Times New Roman"/>
          <w:szCs w:val="24"/>
        </w:rPr>
        <w:t>(Ioakeimidis et al., 2013; Kim, 2018; Syse, 2016; Waite et al., 2014)</w:t>
      </w:r>
      <w:r w:rsidR="00DA45C0" w:rsidRPr="00DA45C0">
        <w:fldChar w:fldCharType="end"/>
      </w:r>
      <w:r w:rsidR="00DA45C0" w:rsidRPr="00DA45C0">
        <w:t>.</w:t>
      </w:r>
    </w:p>
    <w:p w14:paraId="3DEDFB2D" w14:textId="7C148E0C" w:rsidR="00DA45C0" w:rsidRDefault="00DA45C0" w:rsidP="00DA45C0">
      <w:r>
        <w:t xml:space="preserve">The projections of hybrid energy systems </w:t>
      </w:r>
      <w:r w:rsidR="00285378">
        <w:t xml:space="preserve">installation </w:t>
      </w:r>
      <w:r>
        <w:t>ha</w:t>
      </w:r>
      <w:r w:rsidR="00141EA1">
        <w:t>ve</w:t>
      </w:r>
      <w:r>
        <w:t xml:space="preserve"> been modelled following the World Resource Institute report on “Creating a Sustainable Food Future” assumption about applying the predicted growth of global renewable energy supply (PV and wind power) as presented in major reports on energy </w:t>
      </w:r>
      <w:r w:rsidRPr="00205929">
        <w:t xml:space="preserve">transformation </w:t>
      </w:r>
      <w:r w:rsidRPr="00205929">
        <w:fldChar w:fldCharType="begin"/>
      </w:r>
      <w:r w:rsidR="00490C80">
        <w:instrText xml:space="preserve"> ADDIN ZOTERO_ITEM CSL_CITATION {"citationID":"anpdb14f3v","properties":{"formattedCitation":"(Equinor, 2020; Greenpeace, 2015; IEA, 2018; Ram et al., 2019; Shell, 2018)","plainCitation":"(Equinor, 2020; Greenpeace, 2015; IEA, 2018; Ram et al., 2019; Shell, 2018)","noteIndex":0},"citationItems":[{"id":3227,"uris":["http://zotero.org/groups/2241941/items/9AV5D9QI"],"uri":["http://zotero.org/groups/2241941/items/9AV5D9QI"],"itemData":{"id":3227,"type":"report","page":"47","publisher":"Equinor","title":"Energy Perspectives 2020. Long-term macro and market outlook","URL":"https://www.equinor.com/en/how-and-why/energy-perspectives.html","author":[{"family":"Equinor","given":""}],"issued":{"date-parts":[["2020"]]}}},{"id":3226,"uris":["http://zotero.org/groups/2241941/items/VPITNR74"],"uri":["http://zotero.org/groups/2241941/items/VPITNR74"],"itemData":{"id":3226,"type":"report","title":"World Energy [R]evolution, a sustainable world energy outlook","URL":"http://www.greenpeace.org/international/Global/international/publications/climate/2015/Energy-Revolution-2015-Full.pdf","author":[{"family":"Greenpeace","given":""}],"issued":{"date-parts":[["2015"]]}}},{"id":3230,"uris":["http://zotero.org/groups/2241941/items/288QDWRB"],"uri":["http://zotero.org/groups/2241941/items/288QDWRB"],"itemData":{"id":3230,"type":"report","event-place":"Paris","publisher":"International Energy Agency","publisher-place":"Paris","title":"World Energy Outlook 2018","URL":"https://www.iea.org/weo/","author":[{"family":"IEA","given":""}],"issued":{"date-parts":[["2018"]]}}},{"id":3228,"uris":["http://zotero.org/groups/2241941/items/LTBSHS9V"],"uri":["http://zotero.org/groups/2241941/items/LTBSHS9V"],"itemData":{"id":3228,"type":"report","event-place":"Berlin","publisher":"Lappeenranta University of Technology and Energy Watch Group","publisher-place":"Berlin","title":"Global Energy System based on 100% Renewable Energy – Power, Heat, Transport and Desalination Sectors","author":[{"family":"Ram","given":"M."},{"family":"Bogdanov","given":"D."},{"family":"Aghahosseini","given":"A."},{"family":"Gulagi","given":"A."},{"family":"Oyewo","given":"A.S."},{"family":"Child","given":"M."},{"family":"Caldera","given":"U."},{"family":"Sadovskaia","given":"K."},{"family":"Farfan","given":"J."},{"family":"Barbosa","given":"LSNS"},{"family":"Fasihi","given":"M."},{"family":"Khalili","given":"S."},{"family":"Dalheimer","given":"B."},{"family":"Gruber","given":"G."},{"family":"Traber","given":"T"},{"family":"DeCaluwe","given":"F."},{"family":"Fell","given":"H.J."},{"family":"Breyer","given":""}],"issued":{"date-parts":[["2019"]]}}},{"id":3229,"uris":["http://zotero.org/groups/2241941/items/45M97CPD"],"uri":["http://zotero.org/groups/2241941/items/45M97CPD"],"itemData":{"id":3229,"type":"report","event-place":"Houston","publisher":"Shell","publisher-place":"Houston","title":"Shell Scenarios - Sky: Meeting the goals of the Paris Agreement","URL":"www.shell.com/skyscenario","author":[{"family":"Shell","given":""}],"issued":{"date-parts":[["2018"]]}}}],"schema":"https://github.com/citation-style-language/schema/raw/master/csl-citation.json"} </w:instrText>
      </w:r>
      <w:r w:rsidRPr="00205929">
        <w:fldChar w:fldCharType="separate"/>
      </w:r>
      <w:r w:rsidR="00490C80" w:rsidRPr="00490C80">
        <w:rPr>
          <w:rFonts w:cs="Times New Roman"/>
          <w:szCs w:val="24"/>
        </w:rPr>
        <w:t>(Equinor, 2020; Greenpeace, 2015; IEA, 2018; Ram et al., 2019; Shell, 2018)</w:t>
      </w:r>
      <w:r w:rsidRPr="00205929">
        <w:fldChar w:fldCharType="end"/>
      </w:r>
      <w:r>
        <w:t>.</w:t>
      </w:r>
    </w:p>
    <w:p w14:paraId="2AEE7481" w14:textId="358E371D" w:rsidR="005D75BF" w:rsidRDefault="005D75BF" w:rsidP="00DA45C0">
      <w:r>
        <w:t xml:space="preserve">Data of first and operational costs of </w:t>
      </w:r>
      <w:r w:rsidR="006B39A5">
        <w:t>aquaculture</w:t>
      </w:r>
      <w:r>
        <w:t xml:space="preserve"> for conventional practice has been gathered from nine studies </w:t>
      </w:r>
      <w:r w:rsidR="00FB7F77">
        <w:t>representing different systems and geography</w:t>
      </w:r>
      <w:r w:rsidR="00FB7F77" w:rsidRPr="00787A0F">
        <w:t xml:space="preserve"> </w:t>
      </w:r>
      <w:r w:rsidR="00FB7F77" w:rsidRPr="00787A0F">
        <w:fldChar w:fldCharType="begin"/>
      </w:r>
      <w:r w:rsidR="00787A0F" w:rsidRPr="00787A0F">
        <w:instrText xml:space="preserve"> ADDIN ZOTERO_ITEM CSL_CITATION {"citationID":"a23nd5vh6c","properties":{"formattedCitation":"\\uldash{(Afero et al., 2010; Copeland et al., 2005; de Bezerra et al., 2016; De Ionno et al., 2006; de Oliveira et al., 2012; Gasca-Leyva et al., 2002; Gomes et al., 2006; Hermansen &amp; Eide, 2013; Liu &amp; Sumaila, 2007)}","plainCitation":"(Afero et al., 2010; Copeland et al., 2005; de Bezerra et al., 2016; De Ionno et al., 2006; de Oliveira et al., 2012; Gasca-Leyva et al., 2002; Gomes et al., 2006; Hermansen &amp; Eide, 2013; Liu &amp; Sumaila, 2007)","noteIndex":0},"citationItems":[{"id":3364,"uris":["http://zotero.org/groups/2530313/items/GU2N6A5Q"],"uri":["http://zotero.org/groups/2530313/items/GU2N6A5Q"],"itemData":{"id":3364,"type":"article-journal","abstract":"This study presents an economic analysis of tiger and humpback grouper at different production scales in Indonesia. The results highlight the non-viability of small-scale tiger grouper farming, with a 5-year projected negative cumulative cash flow of −IDR 18,102,650.00 and a negative net present value (NPV) of −IDR 22,059,576.28. An increased production scale of tiger grouper highlights a marginal viability for medium-scale farms (with a 5-year projected cumulative cash flow of IDR 198,320,673.00, a positive NPV of IDR 105,578,440.42; a benefit cost ratio of 1.25; an internal rate of return (IRR) of 88% and a payback period of 0.99 years), and an economically viable large-scale cage culture (with a 5-year projected cumulative cash of IDR 707,746,923.00; a NPV of IDR 406,801,749.07; a benefit cost ratio of 1.33; an internal rate of return of 157%; and a payback period of 0.57 years). The economic analysis of humpback grouper at different production scales highlighted a positive cumulative cash and NPV, a benefit cost ratio over 2, an internal rate of return over 300% and a payback period &lt;1 year. A sensitivity analysis revealed that increased survival rate up to 80% would increase cumulative cash and NPV of small-scale tiger grouper cage culture. Additionally, improved profitability performance was associated with decreasing major production costs, increasing production and price of the product.","container-title":"Aquaculture International","DOI":"10.1007/s10499-009-9295-x","ISSN":"1573-143X","issue":"5","journalAbbreviation":"Aquacult Int","language":"en","page":"725-739","source":"Springer Link","title":"Economic analysis of tiger grouper Epinephelus fuscoguttatus and humpback grouper Cromileptes altivelis commercial cage culture in Indonesia","volume":"18","author":[{"family":"Afero","given":"Farok"},{"family":"Miao","given":"Sha"},{"family":"Perez","given":"Arlenie A."}],"issued":{"date-parts":[["2010",8,1]]}}},{"id":3366,"uris":["http://zotero.org/groups/2530313/items/63F2XF93"],"uri":["http://zotero.org/groups/2530313/items/63F2XF93"],"itemData":{"id":3366,"type":"article-journal","container-title":"Journal of the World Aquaculture Society","issue":"4","page":"489-497","title":"Economic Evaluation of a Small-Scale Recirculating System for Ongrowing of Captive Wild Black Sea Bass Centropristis striata in North Carolina","volume":"36","author":[{"family":"Copeland","given":"K.A."},{"family":"Watanabe","given":"W.O."},{"family":"Dumas","given":"Ch.F."}],"issued":{"date-parts":[["2005"]]}}},{"id":3367,"uris":["http://zotero.org/groups/2530313/items/EVBW7ITT"],"uri":["http://zotero.org/groups/2530313/items/EVBW7ITT"],"itemData":{"id":3367,"type":"article-journal","abstract":"Economic feasibility studies regarding aquaculture systems are relatively scarce, but they are important to potential investors and for the allocation of resources for research and technological development. This study evaluated the economic viability of cobia cage culture from the actual investment and operational costs of a large-scale operation off Recife, northeastern Brazil (industrial system; IS), and a family-run farm located in a near-shore area of Rio de Janeiro (familiar system; FS). The IS had twenty-four 1607 m3 floating cages deployed at a depth of 24 m, while the FS had six 75 m3 wooden cages installed in a sheltered 6- to 7-m-deep area. Analyses of profitability (gross revenue, operational profit, cost price and break-even production) and investment (net present value—NPV; and payback time) were performed. An analysis of sensitivity was also carried out. The IS required an initial investment of approximately US$ 1.5 million dollars and was more sensitive to FCR, selling price and productivity fluctuations than the FS. The FS required a relatively small initial investment (US$ 16,000 dollars), which makes it more flexible to variations in production parameters and market fluctuations. The NPV was positive for both systems, and the payback times were estimated to be 3.88 years for the IS and 2.07 years for the FS. Therefore, given the assumptions of this study, cage culture of cobia in Brazil may be considered economically feasible in offshore production systems and in near-shore, FSs. Governmental support through decreased import taxes is recommended as a way to accelerate the early development of the cage culture of marine fish in Brazil.","container-title":"Aquaculture International","DOI":"10.1007/s10499-015-9951-2","ISSN":"1573-143X","issue":"2","journalAbbreviation":"Aquacult Int","language":"en","page":"609-622","source":"Springer Link","title":"Economic analysis of cobia (Rachycentron canadum) cage culture in large- and small-scale production systems in Brazil","volume":"24","author":[{"family":"Bezerra","given":"Thales Ramon Q.","non-dropping-particle":"de"},{"family":"Domingues","given":"Ernesto C."},{"family":"Maia Filho","given":"Luiz Flávio A."},{"family":"Rombenso","given":"Artur N."},{"family":"Hamilton","given":"Santiago"},{"family":"Cavalli","given":"Ronaldo O."}],"issued":{"date-parts":[["2016",4,1]]}}},{"id":3369,"uris":["http://zotero.org/groups/2530313/items/9V5Y35JJ"],"uri":["http://zotero.org/groups/2530313/items/9V5Y35JJ"],"itemData":{"id":3369,"type":"article-journal","abstract":"This study, based on 3 years of commercial data, presents the results of an economic analysis of a 20-tonne per annum (TPA) commercial recirculating aquaculture system (RAS) facility located in Warrnambool, Victoria, Australia. Based on the assumptions of the analysis, results highlight the non-viability of the facility, with a 10-year projected negative cumulative cash flow of −$648,038, and negative net present value (NPV) of −$707,546. Economies of scale were assessed by the development of economic models for hypothetical 50-TPA and 100-TPA facilities, based on the actual figures obtained from the 20-TPA case study. These analyses highlighted marginal viability for the 50-TPA facility (with a ten-year projected cumulative cash flow of $1,030,300; negative NPV of −$167,651 and internal rate of return (IRR) of 11.75%), and an economically viable 100-TPA facility (with a ten-year projected cumulative cash flow of $3,176,750; NPV of $522,200 and IRR of 21.03%). Sensitivity analysis highlighted that the greatest gains to be realised in improving profitability were those associated with increasing the productive capacity of the facility, increasing the sale price of the product, and decreasing the capital costs of RAS facilities. Contradictions between the results from the present study to similar studies clearly highlight a need for further economic analyses of commercial RAS facilities, using commercial data sets and standard economic analysis procedures.","container-title":"Aquaculture","DOI":"10.1016/j.aquaculture.2006.05.047","ISSN":"0044-8486","issue":"1","journalAbbreviation":"Aquaculture","language":"en","page":"315-327","source":"ScienceDirect","title":"A bioeconomic evaluation of a commercial scale recirculating finfish growout system — An Australian perspective","volume":"259","author":[{"family":"De Ionno","given":"Paul N."},{"family":"Wines","given":"Graeme L."},{"family":"Jones","given":"Paul L."},{"family":"Collins","given":"Robert O."}],"issued":{"date-parts":[["2006",9,8]]}}},{"id":3375,"uris":["http://zotero.org/groups/2530313/items/6FGZHCP6"],"uri":["http://zotero.org/groups/2530313/items/6FGZHCP6"],"itemData":{"id":3375,"type":"article-journal","abstract":"Pirarucu, Arapaima gigas, is a carnivorous freshwater fish that exists along the Amazon Basin. This study investigated the effect of stocking density on growth performance and economic return of pirarucu in cages. Fish were stocked at densities of 10 or 12.5 fish/m3 in 4.0-m3cages installed in Sítios Novos Reservoir (Ceará State, Brazil), with three replicate cages for each density. Fish were fed a formulated diet containing 40% crude protein and 14.2MJ/kg of feed and cultured for 140days. The following physicochemical parameters of the water were always at satisfactory levels for fish culture throughout the experiments: water temperatures ranged from 26.3 to 30.2°C, DO 3.2 to 7.7mg/L, pH 6.9 to 7.7 and transparency 100 to 130cm. Survival was high and ranged between 100.0% and 94.7±5.0% in cages at 10 and 12.5 fish/m3, respectively. Density significantly affected (P&lt;0.05) final mean weight (2630.4±213.7 and 2138.0±148.2g) and weight gain (2516.9±202.0 and 2043.1±142.9g). In contrast, specific growth rate (2.25±0.09 and 2.22±0.06%/day), feed conversion ratio (1.2±0.1 and 1.2±0.2) and production (26.3±2.1 and 25.4±2.6kg/m3) were not significantly (P&gt;0.05) affected by stocking density. Economic analysis was emphasized mostly on sales price and pirarucu juveniles and feed costs. The total costs of production were estimated at US$4.52/kg and US$5.31/kg for stocking densities of 10 fish/m3 and 12.5 fish/m3, respectively. At a local market price of US$5.55/kg, the model used suggests that a commercial enterprise can be profitable only for density of 10 fish/m3. Furthermore, the economic viability of implementing of pirarucu culture in cages was analyzed using profitability indicators such as internal rate of return (IRR), net present value (NPV) and payback period. The high survival, very fast growth and moderated production rates of pirarucu stocked demonstrate that cages are a viable alternative method to standard ponds for the commercial production of pirarucu. The economic indicators appear to be attractive, thus pirarucu cage culture can become a profitable industry.","container-title":"Aquaculture","DOI":"10.1016/j.aquaculture.2012.09.027","ISSN":"0044-8486","journalAbbreviation":"Aquaculture","language":"en","page":"96-101","source":"ScienceDirect","title":"Effects of stocking density on the performance of juvenile pirarucu (Arapaima gigas) in cages","volume":"370-371","author":[{"family":"Oliveira","given":"Elenise Gonçalves","non-dropping-particle":"de"},{"family":"Pinheiro","given":"Alberto Banhos"},{"family":"Oliveira","given":"Valdemir Queiroz","non-dropping-particle":"de"},{"family":"Silva","given":"Antônio Ronaldo Melo","non-dropping-particle":"da"},{"family":"Moraes","given":"Manuella Gazzineo","non-dropping-particle":"de"},{"family":"Rocha","given":"Ítalo Régis Castelo Branco"},{"family":"Sousa","given":"Rommel Rocha","non-dropping-particle":"de"},{"family":"Costa","given":"Francisco Hiran Farias"}],"issued":{"date-parts":[["2012",12,11]]}}},{"id":3373,"uris":["http://zotero.org/groups/2530313/items/48A4Z26R"],"uri":["http://zotero.org/groups/2530313/items/48A4Z26R"],"itemData":{"id":3373,"type":"article-journal","abstract":"This paper develops a bioeconomic model to evaluate the production of gilthead sea bream in floating cages based on two locations, the Canary Islands and the Mediterranean. The model includes four sub-models: biologic, environment, production management, and economic. The biologic sub-model contains a growth model based on this species physiology. A wide range of farm scales were considered, deriving the production and input costs for each scale and scenario. The results for average costs showed increasing returns, with a rising internal rate of return (IRR). The efficient farm size was obtained for alternative management decisions and location scenarios. The results revealed that input costs, and therefore product costs, were higher in the Canary Islands than in the Mediterranean. However, environmental conditions in the Canary Islands are shown to be more favorable than in the Mediterranean, resulting in a more rapid growth, which leads to higher returns.","container-title":"Aquaculture","DOI":"10.1016/S0044-8486(02)00031-5","ISSN":"0044-8486","issue":"1","journalAbbreviation":"Aquaculture","language":"en","page":"219-232","source":"ScienceDirect","title":"Bioeconomic analysis of production location of sea bream (Sparus aurata) cultivation","volume":"213","author":[{"family":"Gasca-Leyva","given":"Eucario"},{"family":"León","given":"Carmelo J"},{"family":"Hernández","given":"Juan M"},{"family":"Vergara","given":"J. M"}],"issued":{"date-parts":[["2002",10,18]]}}},{"id":3371,"uris":["http://zotero.org/groups/2530313/items/URB4V2N5"],"uri":["http://zotero.org/groups/2530313/items/URB4V2N5"],"itemData":{"id":3371,"type":"article-journal","abstract":"Tambaqui, Colossoma macropomum, a native fish species of the Amazon basin, has been tested in cages placed in floodplain lakes with promising results. The present study evaluated culture performance and economic feasibility of tambaqui raised at different stocking densities in cages placed in a central Amazon floodplain lake. Fish were stocked in triplicate 6-m3 cages at 20, 30, 40 and 50 fish/m3. Fish were fed a 34% crude protein (CP) extruded feed six days a week during the first two months and a 28% CP extruded feed for six months. The experiment lasted for 240 days. Mean survival rates were over 97% and were not significantly affected by fish density. Tambaqui growth rate and weight gain were not affected by the tested densities. Fish growth rate did not decline during the culture period, indicating that fish carrying capacity per cage was not reached. Fish hematological parameters, as well as, glucose, cortisol and ions did not show significant differences among the four tested densities. Fish raised at 40 and 50 fish/m3 had significantly lower feed conversion ratio (FCR) than fish stocked at 20 or 30 fish/m3. FCR presented an inverse relationship to stocking density, with lower FCR at higher densities. Economic sensitivity analysis showed that economic performance of tambaqui raised in cages is more sensitive to sale price then to feed cost. To increase fish yield/m3, higher stocking densities should be tested.","container-title":"Aquaculture","DOI":"10.1016/j.aquaculture.2005.08.020","ISSN":"0044-8486","issue":"1","journalAbbreviation":"Aquaculture","language":"en","page":"374-384","source":"ScienceDirect","title":"Cage culture of tambaqui (Colossoma macropomum) in a central Amazon floodplain lake","volume":"253","author":[{"family":"Gomes","given":"Levy de Carvalho"},{"family":"Chagas","given":"Edsandra Campos"},{"family":"Martins-Junior","given":"Heitor"},{"family":"Roubach","given":"Rodrigo"},{"family":"Ono","given":"Eduardo Akifumi"},{"family":"Paula Lourenço","given":"José Nestor","non-dropping-particle":"de"}],"issued":{"date-parts":[["2006",3,31]]}}},{"id":3378,"uris":["http://zotero.org/groups/2530313/items/8CNDT8JU"],"uri":["http://zotero.org/groups/2530313/items/8CNDT8JU"],"itemData":{"id":3378,"type":"article-journal","abstract":"This study formulates and parameterizes a bioeconomic model of capture-based aquaculture (CBA) of cod (Gadus morhua). The model is solved for the optimal harvest pattern and calculates economic profit and net present value for a model farm. The biological sub-model incorporates knowledge from interviews with existing farmers, research trials and existing cod aquaculture literature. Economic components are obtained from interviews and sales statistics from exporters. A farm of the modeled scale is likely to influence market prices, hence sales prices were estimated assuming a supply response based on the price elasticity. Taking into account the opportunity cost of selling the fish directly, NPV is found to be marginally positive. Sensitivity analysis revealed that profitability is sensitive to changes in several parameters. Hence, further research is valuable and care should be taken when considering investments in cod CBA.","container-title":"Aquaculture Economics &amp; Management","DOI":"10.1080/13657305.2013.747225","ISSN":"1365-7305","issue":"1","note":"publisher: Taylor &amp; Francis\n_eprint: https://doi.org/10.1080/13657305.2013.747225","page":"31-50","source":"Taylor and Francis+NEJM","title":"Bioeconomics of Capture-Based Aquaculture of Cod (gadus Morhua)","volume":"17","author":[{"family":"Hermansen","given":"Øystein"},{"family":"Eide","given":"Arne"}],"issued":{"date-parts":[["2013",3,1]]}}},{"id":3380,"uris":["http://zotero.org/groups/2530313/items/3PNJC85K"],"uri":["http://zotero.org/groups/2530313/items/3PNJC85K"],"itemData":{"id":3380,"type":"article-journal","abstract":"Conventional open netcage systems for salmon aquaculture are under scrutiny and criticism partially because they are believed to generate adverse environmental impacts on other resource users and the surrounding environment. One alternative to preventing or miniming these impacts is to use enclosed systems. Experience indicates that these enclosed systems are technically feasible and environmentally promising, but they are economically demanding because of high capital and operating costs. Therefore, an economic analysis of open netcage and sea-bag systems for salmon aquaculture was conducted to examine the profitability of salmon aquaculture operations between these two systems. The study shows that netcage systems are more financially profitable than sea-bag systems when environmental costs are either not or only partially considered. Sea-bag systems can be financially profitable only when they produce fish that achieve a price premium. Sensitivity analyses reveal that market price has the most important impact on the profitability of both systems; changes in discount rates, fish density, feed costs, and environmental costs also have major impacts on the profitability of netcage systems. Changes in the length of the growth cycle, survival rate, and feed conversion ratio have minor impacts on the profitability of sea-bag systems.","container-title":"Aquaculture Economics &amp; Management","DOI":"10.1080/13657300701727235","ISSN":"1365-7305","issue":"4","note":"publisher: Taylor &amp; Francis\n_eprint: https://doi.org/10.1080/13657300701727235","page":"371-395","source":"Taylor and Francis+NEJM","title":"Economic Analysis of Netcage Versus Sea-Bag Production Systems for Salmon Aquaculture in British Columbia","volume":"11","author":[{"family":"Liu","given":"Yajie"},{"family":"Sumaila","given":"Ussif Rashid"}],"issued":{"date-parts":[["2007",11,29]]}}}],"schema":"https://github.com/citation-style-language/schema/raw/master/csl-citation.json"} </w:instrText>
      </w:r>
      <w:r w:rsidR="00FB7F77" w:rsidRPr="00787A0F">
        <w:fldChar w:fldCharType="separate"/>
      </w:r>
      <w:r w:rsidR="00787A0F" w:rsidRPr="00787A0F">
        <w:rPr>
          <w:rFonts w:cs="Times New Roman"/>
          <w:szCs w:val="24"/>
        </w:rPr>
        <w:t>(Afero et al., 2010; Copeland et al., 2005; de Bezerra et al., 2016; De Ionno et al., 2006; de Oliveira et al., 2012; Gasca-Leyva et al., 2002; Gomes et al., 2006; Hermansen &amp; Eide, 2013; Liu &amp; Sumaila, 2007)</w:t>
      </w:r>
      <w:r w:rsidR="00FB7F77" w:rsidRPr="00787A0F">
        <w:fldChar w:fldCharType="end"/>
      </w:r>
      <w:r w:rsidR="00EA2610">
        <w:t xml:space="preserve"> and the difference between conventional and solution costs ha</w:t>
      </w:r>
      <w:r w:rsidR="00141EA1">
        <w:t>ve</w:t>
      </w:r>
      <w:r w:rsidR="00EA2610">
        <w:t xml:space="preserve"> been calculated using </w:t>
      </w:r>
      <w:r w:rsidR="00EA2610" w:rsidRPr="00EA2610">
        <w:fldChar w:fldCharType="begin"/>
      </w:r>
      <w:r w:rsidR="0067723B">
        <w:instrText xml:space="preserve"> ADDIN ZOTERO_ITEM CSL_CITATION {"citationID":"aqi4ac5nc","properties":{"formattedCitation":"(Kim, 2018; Syse, 2016)","plainCitation":"(Kim, 2018; Syse, 2016)","noteIndex":0},"citationItems":[{"id":3206,"uris":["http://zotero.org/groups/2241941/items/BPGW3GCK"],"uri":["http://zotero.org/groups/2241941/items/BPGW3GCK"],"itemData":{"id":3206,"type":"thesis","genre":"Graduate Theses and Dissertations","number-of-pages":"231","publisher":"University of South Florida","title":"Selection of Energy Systems in Aquaculture through a Decision Support Tool Considering Economic and Environmental Sustainability","URL":"ate Theses and Dissertations. https://scholarcommons.usf.edu/etd/7634","author":[{"family":"Kim","given":"Youngwood"}],"issued":{"date-parts":[["2018"]]}}},{"id":3207,"uris":["http://zotero.org/groups/2241941/items/GB8PVVU5"],"uri":["http://zotero.org/groups/2241941/items/GB8PVVU5"],"itemData":{"id":3207,"type":"thesis","genre":"Master thesis","number-of-pages":"115","publisher":"University of Strathclyde Engineering","title":"Investigating Off-Grid Energy Solutions for the Salmon Farming Industry","URL":"http://www.esru.strath.ac.uk/Documents/MSc_2016/Syse.pdf","author":[{"family":"Syse","given":"Helleik L."}],"issued":{"date-parts":[["2016"]]}}}],"schema":"https://github.com/citation-style-language/schema/raw/master/csl-citation.json"} </w:instrText>
      </w:r>
      <w:r w:rsidR="00EA2610" w:rsidRPr="00EA2610">
        <w:fldChar w:fldCharType="separate"/>
      </w:r>
      <w:r w:rsidR="0067723B" w:rsidRPr="0067723B">
        <w:rPr>
          <w:rFonts w:cs="Times New Roman"/>
          <w:szCs w:val="24"/>
        </w:rPr>
        <w:t>(Kim, 2018; Syse, 2016)</w:t>
      </w:r>
      <w:r w:rsidR="00EA2610" w:rsidRPr="00EA2610">
        <w:fldChar w:fldCharType="end"/>
      </w:r>
      <w:r w:rsidR="00EA2610">
        <w:t xml:space="preserve"> economic analysis of hybrid </w:t>
      </w:r>
      <w:r w:rsidR="006B39A5">
        <w:t>aquaculture</w:t>
      </w:r>
      <w:r w:rsidR="00EA2610">
        <w:t xml:space="preserve"> systems. </w:t>
      </w:r>
    </w:p>
    <w:p w14:paraId="6955FD0D" w14:textId="6DC9CC94" w:rsidR="00DA45C0" w:rsidRPr="00DA45C0" w:rsidRDefault="00DA45C0" w:rsidP="00736F71"/>
    <w:p w14:paraId="63E6EB25" w14:textId="6148A0F3" w:rsidR="00560CF4" w:rsidRDefault="00560CF4" w:rsidP="00560CF4">
      <w:pPr>
        <w:pStyle w:val="Heading2"/>
        <w:numPr>
          <w:ilvl w:val="1"/>
          <w:numId w:val="3"/>
        </w:numPr>
      </w:pPr>
      <w:bookmarkStart w:id="31" w:name="_Toc63763207"/>
      <w:r>
        <w:lastRenderedPageBreak/>
        <w:t>Estimating the Addressable Market</w:t>
      </w:r>
      <w:bookmarkEnd w:id="30"/>
      <w:r w:rsidR="00FA39B2">
        <w:t>.</w:t>
      </w:r>
      <w:bookmarkEnd w:id="31"/>
    </w:p>
    <w:p w14:paraId="2CD7E314" w14:textId="2B18C096" w:rsidR="00560CF4" w:rsidRDefault="00560CF4" w:rsidP="00560CF4">
      <w:pPr>
        <w:pStyle w:val="Heading3"/>
        <w:spacing w:before="200" w:line="259" w:lineRule="auto"/>
      </w:pPr>
      <w:bookmarkStart w:id="32" w:name="_Toc18411543"/>
      <w:bookmarkStart w:id="33" w:name="_Toc63763208"/>
      <w:r>
        <w:t>‘Total Addressable Market’ Definition</w:t>
      </w:r>
      <w:bookmarkEnd w:id="32"/>
      <w:bookmarkEnd w:id="33"/>
    </w:p>
    <w:p w14:paraId="6FA100D9" w14:textId="77777777" w:rsidR="00103972" w:rsidRPr="00103972" w:rsidRDefault="00103972" w:rsidP="00103972"/>
    <w:p w14:paraId="1B5F1CCB" w14:textId="7E746575" w:rsidR="00C2108B" w:rsidRDefault="00560CF4" w:rsidP="009D4919">
      <w:pPr>
        <w:rPr>
          <w:bCs/>
        </w:rPr>
      </w:pPr>
      <w:r>
        <w:rPr>
          <w:bCs/>
        </w:rPr>
        <w:t xml:space="preserve">The addressable market for </w:t>
      </w:r>
      <w:r w:rsidR="007056E7">
        <w:rPr>
          <w:bCs/>
        </w:rPr>
        <w:t>improv</w:t>
      </w:r>
      <w:r w:rsidR="002E0B72">
        <w:rPr>
          <w:bCs/>
        </w:rPr>
        <w:t>e</w:t>
      </w:r>
      <w:r w:rsidR="00C2108B">
        <w:rPr>
          <w:bCs/>
        </w:rPr>
        <w:t xml:space="preserve"> </w:t>
      </w:r>
      <w:r w:rsidR="006B39A5">
        <w:rPr>
          <w:bCs/>
        </w:rPr>
        <w:t>aquaculture</w:t>
      </w:r>
      <w:r w:rsidR="00FE69D2">
        <w:rPr>
          <w:bCs/>
        </w:rPr>
        <w:t xml:space="preserve"> </w:t>
      </w:r>
      <w:r>
        <w:rPr>
          <w:bCs/>
        </w:rPr>
        <w:t xml:space="preserve">is defined as </w:t>
      </w:r>
      <w:r w:rsidR="00C2108B">
        <w:rPr>
          <w:bCs/>
        </w:rPr>
        <w:t xml:space="preserve">total </w:t>
      </w:r>
      <w:bookmarkStart w:id="34" w:name="_Toc18411544"/>
      <w:r w:rsidR="002E0B72">
        <w:rPr>
          <w:bCs/>
        </w:rPr>
        <w:t xml:space="preserve">animal production in </w:t>
      </w:r>
      <w:r w:rsidR="006B39A5">
        <w:rPr>
          <w:bCs/>
        </w:rPr>
        <w:t>aquaculture</w:t>
      </w:r>
      <w:r w:rsidR="002E0B72">
        <w:rPr>
          <w:bCs/>
        </w:rPr>
        <w:t xml:space="preserve"> thus is </w:t>
      </w:r>
      <w:r w:rsidR="00205929">
        <w:rPr>
          <w:bCs/>
        </w:rPr>
        <w:t xml:space="preserve">in </w:t>
      </w:r>
      <w:r w:rsidR="005B7E59">
        <w:rPr>
          <w:bCs/>
        </w:rPr>
        <w:t xml:space="preserve">million </w:t>
      </w:r>
      <w:r w:rsidR="002E0B72">
        <w:rPr>
          <w:bCs/>
        </w:rPr>
        <w:t xml:space="preserve">tons of live weight. </w:t>
      </w:r>
    </w:p>
    <w:bookmarkEnd w:id="34"/>
    <w:p w14:paraId="1DAE4A24" w14:textId="1C657D32" w:rsidR="00560CF4" w:rsidRDefault="00560CF4" w:rsidP="00560CF4">
      <w:pPr>
        <w:rPr>
          <w:bCs/>
        </w:rPr>
      </w:pPr>
      <w:r w:rsidRPr="000B7AFF">
        <w:rPr>
          <w:bCs/>
        </w:rPr>
        <w:t xml:space="preserve">Based on a range of sources, we have </w:t>
      </w:r>
      <w:r w:rsidR="00141EA1">
        <w:rPr>
          <w:bCs/>
        </w:rPr>
        <w:t xml:space="preserve">an </w:t>
      </w:r>
      <w:r w:rsidRPr="000B7AFF">
        <w:rPr>
          <w:bCs/>
        </w:rPr>
        <w:t xml:space="preserve">estimated </w:t>
      </w:r>
      <w:r w:rsidR="00F67281" w:rsidRPr="000B7AFF">
        <w:rPr>
          <w:bCs/>
        </w:rPr>
        <w:t>t</w:t>
      </w:r>
      <w:r w:rsidR="002E0B72">
        <w:rPr>
          <w:bCs/>
        </w:rPr>
        <w:t xml:space="preserve">otal production </w:t>
      </w:r>
      <w:r w:rsidR="00F67281" w:rsidRPr="000B7AFF">
        <w:rPr>
          <w:bCs/>
        </w:rPr>
        <w:t xml:space="preserve">of </w:t>
      </w:r>
      <w:r w:rsidR="00611EBF" w:rsidRPr="000B7AFF">
        <w:rPr>
          <w:bCs/>
        </w:rPr>
        <w:t>approximate</w:t>
      </w:r>
      <w:r w:rsidR="000B7AFF" w:rsidRPr="00146B21">
        <w:rPr>
          <w:bCs/>
        </w:rPr>
        <w:t>ly</w:t>
      </w:r>
      <w:r w:rsidR="00611EBF" w:rsidRPr="000B7AFF">
        <w:rPr>
          <w:bCs/>
        </w:rPr>
        <w:t xml:space="preserve"> </w:t>
      </w:r>
      <w:r w:rsidR="00205929">
        <w:rPr>
          <w:bCs/>
        </w:rPr>
        <w:t>72</w:t>
      </w:r>
      <w:r w:rsidR="00611EBF" w:rsidRPr="000B7AFF">
        <w:rPr>
          <w:bCs/>
        </w:rPr>
        <w:t xml:space="preserve"> million tons</w:t>
      </w:r>
      <w:r w:rsidR="009D4919" w:rsidRPr="000B7AFF">
        <w:rPr>
          <w:bCs/>
        </w:rPr>
        <w:t xml:space="preserve"> </w:t>
      </w:r>
      <w:r w:rsidRPr="000B7AFF">
        <w:rPr>
          <w:bCs/>
        </w:rPr>
        <w:t>in all areas worldwide in 2014</w:t>
      </w:r>
      <w:r w:rsidR="000B7AFF" w:rsidRPr="00146B21">
        <w:rPr>
          <w:bCs/>
        </w:rPr>
        <w:t xml:space="preserve">. </w:t>
      </w:r>
      <w:r w:rsidR="006B39A5">
        <w:rPr>
          <w:bCs/>
        </w:rPr>
        <w:t>Aquaculture</w:t>
      </w:r>
      <w:r w:rsidR="002E0B72">
        <w:rPr>
          <w:bCs/>
        </w:rPr>
        <w:t xml:space="preserve"> production</w:t>
      </w:r>
      <w:r w:rsidR="000B7AFF" w:rsidRPr="00146B21">
        <w:rPr>
          <w:bCs/>
        </w:rPr>
        <w:t xml:space="preserve"> </w:t>
      </w:r>
      <w:r w:rsidR="002E0B72">
        <w:rPr>
          <w:bCs/>
        </w:rPr>
        <w:t xml:space="preserve">is </w:t>
      </w:r>
      <w:r w:rsidRPr="000B7AFF">
        <w:rPr>
          <w:bCs/>
        </w:rPr>
        <w:t xml:space="preserve">projected to </w:t>
      </w:r>
      <w:r w:rsidR="000B7AFF" w:rsidRPr="00146B21">
        <w:rPr>
          <w:bCs/>
        </w:rPr>
        <w:t xml:space="preserve">increase to </w:t>
      </w:r>
      <w:r w:rsidR="00611EBF" w:rsidRPr="000B7AFF">
        <w:rPr>
          <w:bCs/>
        </w:rPr>
        <w:t xml:space="preserve">approximately </w:t>
      </w:r>
      <w:r w:rsidR="00205929">
        <w:rPr>
          <w:bCs/>
        </w:rPr>
        <w:t>126</w:t>
      </w:r>
      <w:r w:rsidR="00611EBF" w:rsidRPr="000B7AFF">
        <w:rPr>
          <w:bCs/>
        </w:rPr>
        <w:t xml:space="preserve"> million tons globally in </w:t>
      </w:r>
      <w:r w:rsidR="000B7AFF" w:rsidRPr="000B7AFF">
        <w:rPr>
          <w:bCs/>
        </w:rPr>
        <w:t>20</w:t>
      </w:r>
      <w:r w:rsidR="000B7AFF" w:rsidRPr="00146B21">
        <w:rPr>
          <w:bCs/>
        </w:rPr>
        <w:t>5</w:t>
      </w:r>
      <w:r w:rsidR="000B7AFF" w:rsidRPr="000B7AFF">
        <w:rPr>
          <w:bCs/>
        </w:rPr>
        <w:t>0</w:t>
      </w:r>
      <w:r w:rsidRPr="000B7AFF">
        <w:rPr>
          <w:bCs/>
        </w:rPr>
        <w:t xml:space="preserve">. The sources for these data </w:t>
      </w:r>
      <w:r w:rsidRPr="00205929">
        <w:rPr>
          <w:bCs/>
        </w:rPr>
        <w:t>are</w:t>
      </w:r>
      <w:r w:rsidR="002E0B72" w:rsidRPr="00205929">
        <w:rPr>
          <w:bCs/>
        </w:rPr>
        <w:t xml:space="preserve"> </w:t>
      </w:r>
      <w:r w:rsidR="00205929" w:rsidRPr="009E1F30">
        <w:rPr>
          <w:bCs/>
        </w:rPr>
        <w:fldChar w:fldCharType="begin"/>
      </w:r>
      <w:r w:rsidR="009E1F30" w:rsidRPr="009E1F30">
        <w:rPr>
          <w:bCs/>
        </w:rPr>
        <w:instrText xml:space="preserve"> ADDIN ZOTERO_ITEM CSL_CITATION {"citationID":"aan8r2pu5i","properties":{"formattedCitation":"\\uldash{(FAO, 2020; The World Bank, 2013)}","plainCitation":"(FAO, 2020; The World Bank, 2013)","noteIndex":0},"citationItems":[{"id":3133,"uris":["http://zotero.org/groups/2241941/items/7JFZLIJH"],"uri":["http://zotero.org/groups/2241941/items/7JFZLIJH"],"itemData":{"id":3133,"type":"book","event-place":"Rome, Italy","ISBN":"978-92-5-132692-3","language":"en","note":"DOI: 10.4060/ca9229en","number-of-pages":"244","publisher":"FAO","publisher-place":"Rome, Italy","source":"DOI.org (Crossref)","title":"The State of World Fisheries and Aquaculture (SOFIA)","URL":"http://www.fao.org/documents/card/en/c/ca9229en","author":[{"family":"FAO","given":""}],"accessed":{"date-parts":[["2021",1,11]]},"issued":{"date-parts":[["2020"]]}}},{"id":3214,"uris":["http://zotero.org/groups/2241941/items/SCE4X8R9"],"uri":["http://zotero.org/groups/2241941/items/SCE4X8R9"],"itemData":{"id":3214,"type":"report","collection-title":"Agriculture and Environmental Services Discussion Paper 03","event-place":"Washington, D.C.","number":"83177-GLB","page":"102","publisher":"The World Bank","publisher-place":"Washington, D.C.","title":"Fish to 2030. Prosects for Fisheries and Aquaculture.","author":[{"family":"The World Bank","given":""}],"issued":{"date-parts":[["2013"]]}}}],"schema":"https://github.com/citation-style-language/schema/raw/master/csl-citation.json"} </w:instrText>
      </w:r>
      <w:r w:rsidR="00205929" w:rsidRPr="009E1F30">
        <w:rPr>
          <w:bCs/>
        </w:rPr>
        <w:fldChar w:fldCharType="separate"/>
      </w:r>
      <w:r w:rsidR="009E1F30" w:rsidRPr="009E1F30">
        <w:rPr>
          <w:rFonts w:cs="Times New Roman"/>
          <w:szCs w:val="24"/>
        </w:rPr>
        <w:t>(FAO, 2020; The World Bank, 2013)</w:t>
      </w:r>
      <w:r w:rsidR="00205929" w:rsidRPr="009E1F30">
        <w:rPr>
          <w:bCs/>
        </w:rPr>
        <w:fldChar w:fldCharType="end"/>
      </w:r>
      <w:r w:rsidR="00205929">
        <w:rPr>
          <w:bCs/>
        </w:rPr>
        <w:t xml:space="preserve">. </w:t>
      </w:r>
      <w:r w:rsidR="009E21E0" w:rsidRPr="000B7AFF">
        <w:rPr>
          <w:bCs/>
        </w:rPr>
        <w:t xml:space="preserve">Future </w:t>
      </w:r>
      <w:r w:rsidR="006B39A5">
        <w:rPr>
          <w:bCs/>
        </w:rPr>
        <w:t>aquaculture</w:t>
      </w:r>
      <w:r w:rsidR="00205929">
        <w:rPr>
          <w:bCs/>
        </w:rPr>
        <w:t xml:space="preserve"> production</w:t>
      </w:r>
      <w:r w:rsidR="009E21E0" w:rsidRPr="000B7AFF">
        <w:rPr>
          <w:bCs/>
        </w:rPr>
        <w:t xml:space="preserve"> were projected from the data sources by extrapolating </w:t>
      </w:r>
      <w:r w:rsidR="005E7481">
        <w:rPr>
          <w:bCs/>
        </w:rPr>
        <w:t xml:space="preserve">trends of </w:t>
      </w:r>
      <w:r w:rsidR="009E21E0" w:rsidRPr="000B7AFF">
        <w:rPr>
          <w:bCs/>
        </w:rPr>
        <w:t xml:space="preserve">current </w:t>
      </w:r>
      <w:r w:rsidR="00205929">
        <w:rPr>
          <w:bCs/>
        </w:rPr>
        <w:t>2018</w:t>
      </w:r>
      <w:r w:rsidR="005E7481">
        <w:rPr>
          <w:bCs/>
        </w:rPr>
        <w:t xml:space="preserve"> values and projected 2030 values</w:t>
      </w:r>
      <w:r w:rsidR="000B7AFF" w:rsidRPr="00146B21">
        <w:rPr>
          <w:bCs/>
        </w:rPr>
        <w:t>. To ensure a real</w:t>
      </w:r>
      <w:r w:rsidR="00141EA1">
        <w:rPr>
          <w:bCs/>
        </w:rPr>
        <w:t>-</w:t>
      </w:r>
      <w:r w:rsidR="000B7AFF" w:rsidRPr="00146B21">
        <w:rPr>
          <w:bCs/>
        </w:rPr>
        <w:t xml:space="preserve">time series of </w:t>
      </w:r>
      <w:r w:rsidR="002E0B72">
        <w:rPr>
          <w:bCs/>
        </w:rPr>
        <w:t>production</w:t>
      </w:r>
      <w:r w:rsidR="000B7AFF" w:rsidRPr="00146B21">
        <w:rPr>
          <w:bCs/>
        </w:rPr>
        <w:t xml:space="preserve"> data, we </w:t>
      </w:r>
      <w:r w:rsidR="005E7481">
        <w:rPr>
          <w:bCs/>
        </w:rPr>
        <w:t>draw a set of trends based on the different types of growth rates (linear, S-shape growth) from both sources and choose the mean value as a final projection</w:t>
      </w:r>
      <w:r w:rsidR="002E0B72">
        <w:rPr>
          <w:bCs/>
        </w:rPr>
        <w:t xml:space="preserve">. </w:t>
      </w:r>
    </w:p>
    <w:p w14:paraId="3291FCC6" w14:textId="5CD824A4" w:rsidR="007747C1" w:rsidRPr="00E35B23" w:rsidRDefault="007747C1" w:rsidP="007747C1">
      <w:pPr>
        <w:pStyle w:val="Heading2"/>
        <w:numPr>
          <w:ilvl w:val="1"/>
          <w:numId w:val="3"/>
        </w:numPr>
      </w:pPr>
      <w:bookmarkStart w:id="35" w:name="_Toc63763209"/>
      <w:r>
        <w:t>Adoption Scenarios</w:t>
      </w:r>
      <w:bookmarkEnd w:id="35"/>
    </w:p>
    <w:p w14:paraId="7F9AA39C" w14:textId="7CBF70EC" w:rsidR="00A3451A" w:rsidRDefault="00A3451A" w:rsidP="00BF56E5">
      <w:bookmarkStart w:id="36" w:name="_Hlk525033174"/>
      <w:r w:rsidRPr="00FA2CC3">
        <w:t xml:space="preserve">Two different types of adoption scenarios were developed: a Reference (REF) Case which was considered the baseline, where not much changes in the world, and a set of Project Drawdown Scenarios (PDS) with varying levels of ambitious adoption of the solution. </w:t>
      </w:r>
      <w:r>
        <w:t>Published results show the comparison of one PDS to the REF, and therefore focus on the change to the world relative to a baseline.</w:t>
      </w:r>
    </w:p>
    <w:p w14:paraId="5BB095A5" w14:textId="4DF9D4D7" w:rsidR="000875B5" w:rsidRDefault="000875B5" w:rsidP="007747C1">
      <w:pPr>
        <w:pStyle w:val="Heading3"/>
      </w:pPr>
      <w:bookmarkStart w:id="37" w:name="_Toc63763210"/>
      <w:bookmarkEnd w:id="36"/>
      <w:r>
        <w:t>Reference Case / Current Adoption</w:t>
      </w:r>
      <w:bookmarkEnd w:id="37"/>
    </w:p>
    <w:p w14:paraId="04670A2F" w14:textId="6F5FB8BA" w:rsidR="000E3744" w:rsidRPr="000E3744" w:rsidRDefault="000E3744" w:rsidP="000E3744">
      <w:r>
        <w:t xml:space="preserve">Because this solution is predicated on the </w:t>
      </w:r>
      <w:r w:rsidR="002E0B72">
        <w:t xml:space="preserve">current </w:t>
      </w:r>
      <w:r w:rsidR="00951F15">
        <w:t xml:space="preserve">data of GHG emissions from </w:t>
      </w:r>
      <w:r w:rsidR="002E0B72">
        <w:t>diesel and petrol</w:t>
      </w:r>
      <w:r w:rsidR="00141EA1">
        <w:t>-</w:t>
      </w:r>
      <w:r w:rsidR="002E0B72">
        <w:t xml:space="preserve">based electricity generation in </w:t>
      </w:r>
      <w:r w:rsidR="006B39A5">
        <w:t>aquaculture</w:t>
      </w:r>
      <w:r w:rsidR="00951F15">
        <w:t xml:space="preserve"> and its </w:t>
      </w:r>
      <w:r w:rsidR="00893C6F">
        <w:t>replacement</w:t>
      </w:r>
      <w:r w:rsidR="002E0B72">
        <w:t xml:space="preserve"> by hybrid systems partly based on renewables</w:t>
      </w:r>
      <w:r>
        <w:t xml:space="preserve">, the current adoption </w:t>
      </w:r>
      <w:r w:rsidR="000226C7">
        <w:t xml:space="preserve">is defined as zero tons </w:t>
      </w:r>
      <w:r w:rsidR="002E0B72">
        <w:t>of live weight</w:t>
      </w:r>
      <w:r w:rsidR="000226C7">
        <w:t>.</w:t>
      </w:r>
    </w:p>
    <w:p w14:paraId="0207B01F" w14:textId="5C114A87" w:rsidR="003724A4" w:rsidRDefault="003724A4" w:rsidP="003724A4">
      <w:pPr>
        <w:pStyle w:val="Heading3"/>
        <w:jc w:val="left"/>
      </w:pPr>
      <w:bookmarkStart w:id="38" w:name="_Toc47690267"/>
      <w:bookmarkStart w:id="39" w:name="_Toc63763211"/>
      <w:r w:rsidRPr="009F6A21">
        <w:t>Project Drawdown Scenarios</w:t>
      </w:r>
      <w:bookmarkEnd w:id="38"/>
      <w:bookmarkEnd w:id="39"/>
    </w:p>
    <w:p w14:paraId="21BC3526" w14:textId="647DE1A2" w:rsidR="009F2D59" w:rsidRPr="00554C6D" w:rsidRDefault="00537670" w:rsidP="009F2D59">
      <w:pPr>
        <w:pStyle w:val="Heading4"/>
        <w:jc w:val="left"/>
        <w:rPr>
          <w:rFonts w:ascii="Times New Roman" w:eastAsia="Times New Roman" w:hAnsi="Times New Roman" w:cs="Times New Roman"/>
          <w:b w:val="0"/>
          <w:i w:val="0"/>
          <w:color w:val="000000" w:themeColor="text1"/>
          <w:lang w:eastAsia="zh-CN"/>
        </w:rPr>
      </w:pPr>
      <w:r>
        <w:rPr>
          <w:rFonts w:ascii="Times New Roman" w:eastAsia="Times New Roman" w:hAnsi="Times New Roman" w:cs="Times New Roman"/>
          <w:b w:val="0"/>
          <w:i w:val="0"/>
          <w:color w:val="000000" w:themeColor="text1"/>
          <w:lang w:eastAsia="zh-CN"/>
        </w:rPr>
        <w:t>Nine</w:t>
      </w:r>
      <w:r w:rsidR="009F2D59">
        <w:rPr>
          <w:rFonts w:ascii="Times New Roman" w:eastAsia="Times New Roman" w:hAnsi="Times New Roman" w:cs="Times New Roman"/>
          <w:b w:val="0"/>
          <w:i w:val="0"/>
          <w:color w:val="000000" w:themeColor="text1"/>
          <w:lang w:eastAsia="zh-CN"/>
        </w:rPr>
        <w:t xml:space="preserve"> custom adoption scenarios are projected with the following details. </w:t>
      </w:r>
      <w:r w:rsidR="009F2D59" w:rsidRPr="00554C6D">
        <w:rPr>
          <w:rFonts w:ascii="Times New Roman" w:eastAsia="Times New Roman" w:hAnsi="Times New Roman" w:cs="Times New Roman"/>
          <w:b w:val="0"/>
          <w:i w:val="0"/>
          <w:color w:val="000000" w:themeColor="text1"/>
          <w:lang w:eastAsia="zh-CN"/>
        </w:rPr>
        <w:t xml:space="preserve"> </w:t>
      </w:r>
    </w:p>
    <w:p w14:paraId="274EC275" w14:textId="6BF03F4E" w:rsidR="009F2D59" w:rsidRPr="00554C6D" w:rsidRDefault="009F2D59" w:rsidP="009F2D59">
      <w:pPr>
        <w:numPr>
          <w:ilvl w:val="0"/>
          <w:numId w:val="5"/>
        </w:numPr>
        <w:shd w:val="clear" w:color="auto" w:fill="FFFFFF"/>
        <w:spacing w:after="0"/>
        <w:ind w:firstLine="0"/>
        <w:jc w:val="left"/>
        <w:textAlignment w:val="baseline"/>
        <w:rPr>
          <w:rFonts w:eastAsia="Times New Roman" w:cs="Times New Roman"/>
          <w:color w:val="000000" w:themeColor="text1"/>
          <w:lang w:eastAsia="zh-CN"/>
        </w:rPr>
      </w:pPr>
      <w:r w:rsidRPr="00554C6D">
        <w:rPr>
          <w:rFonts w:eastAsia="Times New Roman" w:cs="Times New Roman"/>
          <w:b/>
          <w:bCs/>
          <w:i/>
          <w:iCs/>
          <w:color w:val="000000" w:themeColor="text1"/>
          <w:lang w:eastAsia="zh-CN"/>
        </w:rPr>
        <w:t xml:space="preserve">Custom adoption scenario </w:t>
      </w:r>
      <w:r w:rsidRPr="005E7481">
        <w:rPr>
          <w:rFonts w:eastAsia="Times New Roman" w:cs="Times New Roman"/>
          <w:b/>
          <w:bCs/>
          <w:i/>
          <w:iCs/>
          <w:color w:val="000000" w:themeColor="text1"/>
          <w:lang w:eastAsia="zh-CN"/>
        </w:rPr>
        <w:t>one</w:t>
      </w:r>
      <w:r w:rsidRPr="005E7481">
        <w:rPr>
          <w:rFonts w:eastAsia="Times New Roman" w:cs="Times New Roman"/>
          <w:color w:val="000000" w:themeColor="text1"/>
          <w:lang w:eastAsia="zh-CN"/>
        </w:rPr>
        <w:t>:</w:t>
      </w:r>
      <w:r w:rsidRPr="00554C6D">
        <w:rPr>
          <w:rFonts w:eastAsia="Times New Roman" w:cs="Times New Roman"/>
          <w:color w:val="000000" w:themeColor="text1"/>
          <w:lang w:eastAsia="zh-CN"/>
        </w:rPr>
        <w:t xml:space="preserve"> </w:t>
      </w:r>
      <w:r w:rsidR="005E7481">
        <w:rPr>
          <w:rFonts w:eastAsia="Times New Roman" w:cs="Times New Roman"/>
          <w:color w:val="000000" w:themeColor="text1"/>
          <w:lang w:eastAsia="zh-CN"/>
        </w:rPr>
        <w:t>based on Greenpeace report REF scenario (23</w:t>
      </w:r>
      <w:r w:rsidR="00D72B15">
        <w:rPr>
          <w:rFonts w:eastAsia="Times New Roman" w:cs="Times New Roman"/>
          <w:color w:val="000000" w:themeColor="text1"/>
          <w:lang w:eastAsia="zh-CN"/>
        </w:rPr>
        <w:t xml:space="preserve"> percent</w:t>
      </w:r>
      <w:r w:rsidR="005E7481">
        <w:rPr>
          <w:rFonts w:eastAsia="Times New Roman" w:cs="Times New Roman"/>
          <w:color w:val="000000" w:themeColor="text1"/>
          <w:lang w:eastAsia="zh-CN"/>
        </w:rPr>
        <w:t xml:space="preserve"> annual growth rate by 2020, 5</w:t>
      </w:r>
      <w:r w:rsidR="00D72B15">
        <w:rPr>
          <w:rFonts w:eastAsia="Times New Roman" w:cs="Times New Roman"/>
          <w:color w:val="000000" w:themeColor="text1"/>
          <w:lang w:eastAsia="zh-CN"/>
        </w:rPr>
        <w:t xml:space="preserve"> percent</w:t>
      </w:r>
      <w:r w:rsidR="005E7481">
        <w:rPr>
          <w:rFonts w:eastAsia="Times New Roman" w:cs="Times New Roman"/>
          <w:color w:val="000000" w:themeColor="text1"/>
          <w:lang w:eastAsia="zh-CN"/>
        </w:rPr>
        <w:t xml:space="preserve"> between 2020 and 2030, 3</w:t>
      </w:r>
      <w:r w:rsidR="00D72B15">
        <w:rPr>
          <w:rFonts w:eastAsia="Times New Roman" w:cs="Times New Roman"/>
          <w:color w:val="000000" w:themeColor="text1"/>
          <w:lang w:eastAsia="zh-CN"/>
        </w:rPr>
        <w:t xml:space="preserve"> percent</w:t>
      </w:r>
      <w:r w:rsidR="005E7481">
        <w:rPr>
          <w:rFonts w:eastAsia="Times New Roman" w:cs="Times New Roman"/>
          <w:color w:val="000000" w:themeColor="text1"/>
          <w:lang w:eastAsia="zh-CN"/>
        </w:rPr>
        <w:t xml:space="preserve"> between 2030 and 2050) of solar power growth rate as a low case</w:t>
      </w:r>
      <w:r w:rsidR="00951F15">
        <w:rPr>
          <w:rFonts w:eastAsia="Times New Roman" w:cs="Times New Roman"/>
          <w:color w:val="000000" w:themeColor="text1"/>
          <w:lang w:eastAsia="zh-CN"/>
        </w:rPr>
        <w:t>.</w:t>
      </w:r>
    </w:p>
    <w:p w14:paraId="1386D72D" w14:textId="4662A4A5" w:rsidR="009F2D59" w:rsidRPr="00554C6D" w:rsidRDefault="009F2D59" w:rsidP="009F2D59">
      <w:pPr>
        <w:numPr>
          <w:ilvl w:val="0"/>
          <w:numId w:val="5"/>
        </w:numPr>
        <w:shd w:val="clear" w:color="auto" w:fill="FFFFFF"/>
        <w:spacing w:after="0"/>
        <w:ind w:firstLine="0"/>
        <w:jc w:val="left"/>
        <w:textAlignment w:val="baseline"/>
        <w:rPr>
          <w:rFonts w:eastAsia="Times New Roman" w:cs="Times New Roman"/>
          <w:color w:val="000000" w:themeColor="text1"/>
          <w:lang w:eastAsia="zh-CN"/>
        </w:rPr>
      </w:pPr>
      <w:r w:rsidRPr="00554C6D">
        <w:rPr>
          <w:rFonts w:eastAsia="Times New Roman" w:cs="Times New Roman"/>
          <w:b/>
          <w:bCs/>
          <w:i/>
          <w:iCs/>
          <w:color w:val="000000" w:themeColor="text1"/>
          <w:lang w:eastAsia="zh-CN"/>
        </w:rPr>
        <w:t>Custom adoption scenario two</w:t>
      </w:r>
      <w:r w:rsidRPr="00554C6D">
        <w:rPr>
          <w:rFonts w:eastAsia="Times New Roman" w:cs="Times New Roman"/>
          <w:color w:val="000000" w:themeColor="text1"/>
          <w:lang w:eastAsia="zh-CN"/>
        </w:rPr>
        <w:t xml:space="preserve">: </w:t>
      </w:r>
      <w:r w:rsidR="005E7481">
        <w:rPr>
          <w:rFonts w:eastAsia="Times New Roman" w:cs="Times New Roman"/>
          <w:color w:val="000000" w:themeColor="text1"/>
          <w:lang w:eastAsia="zh-CN"/>
        </w:rPr>
        <w:t>based on Greenpeace report E[R] scenario (38</w:t>
      </w:r>
      <w:r w:rsidR="00D72B15">
        <w:rPr>
          <w:rFonts w:eastAsia="Times New Roman" w:cs="Times New Roman"/>
          <w:color w:val="000000" w:themeColor="text1"/>
          <w:lang w:eastAsia="zh-CN"/>
        </w:rPr>
        <w:t xml:space="preserve"> percent</w:t>
      </w:r>
      <w:r w:rsidR="005E7481">
        <w:rPr>
          <w:rFonts w:eastAsia="Times New Roman" w:cs="Times New Roman"/>
          <w:color w:val="000000" w:themeColor="text1"/>
          <w:lang w:eastAsia="zh-CN"/>
        </w:rPr>
        <w:t xml:space="preserve"> annual growth rate by 2020, 17</w:t>
      </w:r>
      <w:r w:rsidR="00D72B15">
        <w:rPr>
          <w:rFonts w:eastAsia="Times New Roman" w:cs="Times New Roman"/>
          <w:color w:val="000000" w:themeColor="text1"/>
          <w:lang w:eastAsia="zh-CN"/>
        </w:rPr>
        <w:t xml:space="preserve"> percent</w:t>
      </w:r>
      <w:r w:rsidR="005E7481">
        <w:rPr>
          <w:rFonts w:eastAsia="Times New Roman" w:cs="Times New Roman"/>
          <w:color w:val="000000" w:themeColor="text1"/>
          <w:lang w:eastAsia="zh-CN"/>
        </w:rPr>
        <w:t xml:space="preserve"> between 2020 and 2030, 5</w:t>
      </w:r>
      <w:r w:rsidR="00D72B15">
        <w:rPr>
          <w:rFonts w:eastAsia="Times New Roman" w:cs="Times New Roman"/>
          <w:color w:val="000000" w:themeColor="text1"/>
          <w:lang w:eastAsia="zh-CN"/>
        </w:rPr>
        <w:t xml:space="preserve"> percent</w:t>
      </w:r>
      <w:r w:rsidR="005E7481">
        <w:rPr>
          <w:rFonts w:eastAsia="Times New Roman" w:cs="Times New Roman"/>
          <w:color w:val="000000" w:themeColor="text1"/>
          <w:lang w:eastAsia="zh-CN"/>
        </w:rPr>
        <w:t xml:space="preserve"> between 2030 and </w:t>
      </w:r>
      <w:r w:rsidR="005E7481">
        <w:rPr>
          <w:rFonts w:eastAsia="Times New Roman" w:cs="Times New Roman"/>
          <w:color w:val="000000" w:themeColor="text1"/>
          <w:lang w:eastAsia="zh-CN"/>
        </w:rPr>
        <w:lastRenderedPageBreak/>
        <w:t>2050) of solar power growth rate as a low case</w:t>
      </w:r>
      <w:r w:rsidR="00537670">
        <w:rPr>
          <w:rFonts w:eastAsia="Times New Roman" w:cs="Times New Roman"/>
          <w:color w:val="000000" w:themeColor="text1"/>
          <w:lang w:eastAsia="zh-CN"/>
        </w:rPr>
        <w:t xml:space="preserve"> – excluded from further analysis as is the final adoption if highly extreme.</w:t>
      </w:r>
    </w:p>
    <w:p w14:paraId="076C4250" w14:textId="1990FEB1" w:rsidR="007B094A" w:rsidRPr="00CC7C7F" w:rsidRDefault="00CC7C7F" w:rsidP="00CC7C7F">
      <w:pPr>
        <w:numPr>
          <w:ilvl w:val="0"/>
          <w:numId w:val="5"/>
        </w:numPr>
        <w:shd w:val="clear" w:color="auto" w:fill="FFFFFF"/>
        <w:spacing w:after="0"/>
        <w:ind w:firstLine="0"/>
        <w:jc w:val="left"/>
        <w:textAlignment w:val="baseline"/>
        <w:rPr>
          <w:rFonts w:eastAsia="Times New Roman" w:cs="Times New Roman"/>
          <w:color w:val="000000" w:themeColor="text1"/>
          <w:lang w:eastAsia="zh-CN"/>
        </w:rPr>
      </w:pPr>
      <w:r w:rsidRPr="00CC7C7F">
        <w:rPr>
          <w:rFonts w:eastAsia="Times New Roman" w:cs="Times New Roman"/>
          <w:b/>
          <w:bCs/>
          <w:i/>
          <w:iCs/>
          <w:color w:val="000000" w:themeColor="text1"/>
          <w:lang w:eastAsia="zh-CN"/>
        </w:rPr>
        <w:t xml:space="preserve">Custom adoption scenario </w:t>
      </w:r>
      <w:r>
        <w:rPr>
          <w:rFonts w:eastAsia="Times New Roman" w:cs="Times New Roman"/>
          <w:b/>
          <w:bCs/>
          <w:i/>
          <w:iCs/>
          <w:color w:val="000000" w:themeColor="text1"/>
          <w:lang w:eastAsia="zh-CN"/>
        </w:rPr>
        <w:t>four:</w:t>
      </w:r>
      <w:r w:rsidRPr="00CC7C7F">
        <w:rPr>
          <w:rFonts w:eastAsia="Times New Roman" w:cs="Times New Roman"/>
          <w:color w:val="000000" w:themeColor="text1"/>
          <w:lang w:eastAsia="zh-CN"/>
        </w:rPr>
        <w:t xml:space="preserve"> </w:t>
      </w:r>
      <w:r w:rsidR="00D72B15">
        <w:rPr>
          <w:rFonts w:eastAsia="Times New Roman" w:cs="Times New Roman"/>
          <w:color w:val="000000" w:themeColor="text1"/>
          <w:lang w:eastAsia="zh-CN"/>
        </w:rPr>
        <w:t>based on Sky Shell report scenario of solar power growth rate (</w:t>
      </w:r>
      <w:r w:rsidR="00403985">
        <w:rPr>
          <w:rFonts w:eastAsia="Times New Roman" w:cs="Times New Roman"/>
          <w:color w:val="000000" w:themeColor="text1"/>
          <w:lang w:eastAsia="zh-CN"/>
        </w:rPr>
        <w:t xml:space="preserve">solar power occupy </w:t>
      </w:r>
      <w:r w:rsidR="00D72B15">
        <w:rPr>
          <w:rFonts w:eastAsia="Times New Roman" w:cs="Times New Roman"/>
          <w:color w:val="000000" w:themeColor="text1"/>
          <w:lang w:eastAsia="zh-CN"/>
        </w:rPr>
        <w:t>0.5% of the market in 2018, 32% of the market in 2050)</w:t>
      </w:r>
      <w:r w:rsidR="00951F15">
        <w:rPr>
          <w:rFonts w:eastAsia="Times New Roman" w:cs="Times New Roman"/>
          <w:color w:val="000000" w:themeColor="text1"/>
          <w:lang w:eastAsia="zh-CN"/>
        </w:rPr>
        <w:t>.</w:t>
      </w:r>
    </w:p>
    <w:p w14:paraId="2011FB84" w14:textId="6A879355" w:rsidR="009F2D59" w:rsidRDefault="00CC7C7F" w:rsidP="00EB1C6E">
      <w:pPr>
        <w:numPr>
          <w:ilvl w:val="0"/>
          <w:numId w:val="5"/>
        </w:numPr>
        <w:shd w:val="clear" w:color="auto" w:fill="FFFFFF"/>
        <w:spacing w:after="0"/>
        <w:ind w:firstLine="0"/>
        <w:jc w:val="left"/>
        <w:textAlignment w:val="baseline"/>
        <w:rPr>
          <w:rFonts w:eastAsia="Times New Roman" w:cs="Times New Roman"/>
          <w:color w:val="000000" w:themeColor="text1"/>
          <w:lang w:eastAsia="zh-CN"/>
        </w:rPr>
      </w:pPr>
      <w:r w:rsidRPr="00CC7C7F">
        <w:rPr>
          <w:rFonts w:eastAsia="Times New Roman" w:cs="Times New Roman"/>
          <w:b/>
          <w:bCs/>
          <w:i/>
          <w:iCs/>
          <w:color w:val="000000" w:themeColor="text1"/>
          <w:lang w:eastAsia="zh-CN"/>
        </w:rPr>
        <w:t xml:space="preserve">Custom adoption scenario </w:t>
      </w:r>
      <w:r w:rsidR="00FF78F1">
        <w:rPr>
          <w:rFonts w:eastAsia="Times New Roman" w:cs="Times New Roman"/>
          <w:b/>
          <w:bCs/>
          <w:i/>
          <w:iCs/>
          <w:color w:val="000000" w:themeColor="text1"/>
          <w:lang w:eastAsia="zh-CN"/>
        </w:rPr>
        <w:t>five:</w:t>
      </w:r>
      <w:r w:rsidRPr="0030541D">
        <w:rPr>
          <w:rFonts w:eastAsia="Times New Roman" w:cs="Times New Roman"/>
          <w:color w:val="000000" w:themeColor="text1"/>
          <w:lang w:eastAsia="zh-CN"/>
        </w:rPr>
        <w:t xml:space="preserve"> </w:t>
      </w:r>
      <w:r w:rsidR="00D72B15">
        <w:rPr>
          <w:rFonts w:eastAsia="Times New Roman" w:cs="Times New Roman"/>
          <w:color w:val="000000" w:themeColor="text1"/>
          <w:lang w:eastAsia="zh-CN"/>
        </w:rPr>
        <w:t>based on Sky Shell report scenario of wind power growth rate (</w:t>
      </w:r>
      <w:r w:rsidR="00403985">
        <w:rPr>
          <w:rFonts w:eastAsia="Times New Roman" w:cs="Times New Roman"/>
          <w:color w:val="000000" w:themeColor="text1"/>
          <w:lang w:eastAsia="zh-CN"/>
        </w:rPr>
        <w:t xml:space="preserve">wind power occupy </w:t>
      </w:r>
      <w:r w:rsidR="00D72B15">
        <w:rPr>
          <w:rFonts w:eastAsia="Times New Roman" w:cs="Times New Roman"/>
          <w:color w:val="000000" w:themeColor="text1"/>
          <w:lang w:eastAsia="zh-CN"/>
        </w:rPr>
        <w:t>0.5% of the market in 2018, 13% of the market in 2050)</w:t>
      </w:r>
      <w:r w:rsidR="00951F15">
        <w:rPr>
          <w:rFonts w:eastAsia="Times New Roman" w:cs="Times New Roman"/>
          <w:color w:val="000000" w:themeColor="text1"/>
          <w:lang w:eastAsia="zh-CN"/>
        </w:rPr>
        <w:t>.</w:t>
      </w:r>
    </w:p>
    <w:p w14:paraId="215A9ED0" w14:textId="19C49BB2" w:rsidR="00D72B15" w:rsidRPr="00D72B15" w:rsidRDefault="00D72B15" w:rsidP="00EB1C6E">
      <w:pPr>
        <w:numPr>
          <w:ilvl w:val="0"/>
          <w:numId w:val="5"/>
        </w:numPr>
        <w:shd w:val="clear" w:color="auto" w:fill="FFFFFF"/>
        <w:spacing w:after="0"/>
        <w:ind w:firstLine="0"/>
        <w:jc w:val="left"/>
        <w:textAlignment w:val="baseline"/>
        <w:rPr>
          <w:rFonts w:eastAsia="Times New Roman" w:cs="Times New Roman"/>
          <w:color w:val="000000" w:themeColor="text1"/>
          <w:lang w:eastAsia="zh-CN"/>
        </w:rPr>
      </w:pPr>
      <w:r w:rsidRPr="00CC7C7F">
        <w:rPr>
          <w:rFonts w:eastAsia="Times New Roman" w:cs="Times New Roman"/>
          <w:b/>
          <w:bCs/>
          <w:i/>
          <w:iCs/>
          <w:color w:val="000000" w:themeColor="text1"/>
          <w:lang w:eastAsia="zh-CN"/>
        </w:rPr>
        <w:t xml:space="preserve">Custom adoption scenario </w:t>
      </w:r>
      <w:r>
        <w:rPr>
          <w:rFonts w:eastAsia="Times New Roman" w:cs="Times New Roman"/>
          <w:b/>
          <w:bCs/>
          <w:i/>
          <w:iCs/>
          <w:color w:val="000000" w:themeColor="text1"/>
          <w:lang w:eastAsia="zh-CN"/>
        </w:rPr>
        <w:t xml:space="preserve">six: </w:t>
      </w:r>
      <w:r w:rsidRPr="00D72B15">
        <w:rPr>
          <w:rFonts w:eastAsia="Times New Roman" w:cs="Times New Roman"/>
          <w:color w:val="000000" w:themeColor="text1"/>
          <w:lang w:eastAsia="zh-CN"/>
        </w:rPr>
        <w:t>based on</w:t>
      </w:r>
      <w:r>
        <w:rPr>
          <w:rFonts w:eastAsia="Times New Roman" w:cs="Times New Roman"/>
          <w:b/>
          <w:bCs/>
          <w:i/>
          <w:iCs/>
          <w:color w:val="000000" w:themeColor="text1"/>
          <w:lang w:eastAsia="zh-CN"/>
        </w:rPr>
        <w:t xml:space="preserve"> </w:t>
      </w:r>
      <w:r>
        <w:rPr>
          <w:rFonts w:eastAsia="Times New Roman" w:cs="Times New Roman"/>
          <w:color w:val="000000" w:themeColor="text1"/>
          <w:lang w:eastAsia="zh-CN"/>
        </w:rPr>
        <w:t>IEA 2018 report New Policies scenario on solar and wind power growth (</w:t>
      </w:r>
      <w:r w:rsidR="00403985">
        <w:rPr>
          <w:rFonts w:eastAsia="Times New Roman" w:cs="Times New Roman"/>
          <w:color w:val="000000" w:themeColor="text1"/>
          <w:lang w:eastAsia="zh-CN"/>
        </w:rPr>
        <w:t>solar and wind power occup</w:t>
      </w:r>
      <w:r w:rsidR="00141EA1">
        <w:rPr>
          <w:rFonts w:eastAsia="Times New Roman" w:cs="Times New Roman"/>
          <w:color w:val="000000" w:themeColor="text1"/>
          <w:lang w:eastAsia="zh-CN"/>
        </w:rPr>
        <w:t>ies</w:t>
      </w:r>
      <w:r w:rsidR="00403985">
        <w:rPr>
          <w:rFonts w:eastAsia="Times New Roman" w:cs="Times New Roman"/>
          <w:color w:val="000000" w:themeColor="text1"/>
          <w:lang w:eastAsia="zh-CN"/>
        </w:rPr>
        <w:t xml:space="preserve"> </w:t>
      </w:r>
      <w:r>
        <w:rPr>
          <w:rFonts w:eastAsia="Times New Roman" w:cs="Times New Roman"/>
          <w:color w:val="000000" w:themeColor="text1"/>
          <w:lang w:eastAsia="zh-CN"/>
        </w:rPr>
        <w:t>6 percent of the market by 2017, 12 percent by 2025, 21 percent by 2040)</w:t>
      </w:r>
      <w:r w:rsidR="00951F15">
        <w:rPr>
          <w:rFonts w:eastAsia="Times New Roman" w:cs="Times New Roman"/>
          <w:color w:val="000000" w:themeColor="text1"/>
          <w:lang w:eastAsia="zh-CN"/>
        </w:rPr>
        <w:t>.</w:t>
      </w:r>
    </w:p>
    <w:p w14:paraId="2EE2C771" w14:textId="29D0C096" w:rsidR="00D72B15" w:rsidRPr="00D72B15" w:rsidRDefault="00D72B15" w:rsidP="00D72B15">
      <w:pPr>
        <w:numPr>
          <w:ilvl w:val="0"/>
          <w:numId w:val="5"/>
        </w:numPr>
        <w:shd w:val="clear" w:color="auto" w:fill="FFFFFF"/>
        <w:spacing w:after="0"/>
        <w:ind w:firstLine="0"/>
        <w:jc w:val="left"/>
        <w:textAlignment w:val="baseline"/>
        <w:rPr>
          <w:rFonts w:eastAsia="Times New Roman" w:cs="Times New Roman"/>
          <w:color w:val="000000" w:themeColor="text1"/>
          <w:lang w:eastAsia="zh-CN"/>
        </w:rPr>
      </w:pPr>
      <w:r w:rsidRPr="00CC7C7F">
        <w:rPr>
          <w:rFonts w:eastAsia="Times New Roman" w:cs="Times New Roman"/>
          <w:b/>
          <w:bCs/>
          <w:i/>
          <w:iCs/>
          <w:color w:val="000000" w:themeColor="text1"/>
          <w:lang w:eastAsia="zh-CN"/>
        </w:rPr>
        <w:t xml:space="preserve">Custom adoption scenario </w:t>
      </w:r>
      <w:r>
        <w:rPr>
          <w:rFonts w:eastAsia="Times New Roman" w:cs="Times New Roman"/>
          <w:b/>
          <w:bCs/>
          <w:i/>
          <w:iCs/>
          <w:color w:val="000000" w:themeColor="text1"/>
          <w:lang w:eastAsia="zh-CN"/>
        </w:rPr>
        <w:t>seven:</w:t>
      </w:r>
      <w:r w:rsidR="00403985" w:rsidRPr="00403985">
        <w:rPr>
          <w:rFonts w:eastAsia="Times New Roman" w:cs="Times New Roman"/>
          <w:color w:val="000000" w:themeColor="text1"/>
          <w:lang w:eastAsia="zh-CN"/>
        </w:rPr>
        <w:t xml:space="preserve"> </w:t>
      </w:r>
      <w:r w:rsidR="00403985" w:rsidRPr="00D72B15">
        <w:rPr>
          <w:rFonts w:eastAsia="Times New Roman" w:cs="Times New Roman"/>
          <w:color w:val="000000" w:themeColor="text1"/>
          <w:lang w:eastAsia="zh-CN"/>
        </w:rPr>
        <w:t>based on</w:t>
      </w:r>
      <w:r w:rsidR="00403985">
        <w:rPr>
          <w:rFonts w:eastAsia="Times New Roman" w:cs="Times New Roman"/>
          <w:b/>
          <w:bCs/>
          <w:i/>
          <w:iCs/>
          <w:color w:val="000000" w:themeColor="text1"/>
          <w:lang w:eastAsia="zh-CN"/>
        </w:rPr>
        <w:t xml:space="preserve"> </w:t>
      </w:r>
      <w:r w:rsidR="00403985">
        <w:rPr>
          <w:rFonts w:eastAsia="Times New Roman" w:cs="Times New Roman"/>
          <w:color w:val="000000" w:themeColor="text1"/>
          <w:lang w:eastAsia="zh-CN"/>
        </w:rPr>
        <w:t>IEA 2018 report Current Policies scenario on solar and wind power growth (solar and wind power occupy 11 percent by 2025, 16 percent by 2040)</w:t>
      </w:r>
      <w:r w:rsidR="00951F15">
        <w:rPr>
          <w:rFonts w:eastAsia="Times New Roman" w:cs="Times New Roman"/>
          <w:color w:val="000000" w:themeColor="text1"/>
          <w:lang w:eastAsia="zh-CN"/>
        </w:rPr>
        <w:t>.</w:t>
      </w:r>
    </w:p>
    <w:p w14:paraId="0D93AF3F" w14:textId="4878F78F" w:rsidR="00D72B15" w:rsidRPr="00D72B15" w:rsidRDefault="00D72B15" w:rsidP="00D72B15">
      <w:pPr>
        <w:numPr>
          <w:ilvl w:val="0"/>
          <w:numId w:val="5"/>
        </w:numPr>
        <w:shd w:val="clear" w:color="auto" w:fill="FFFFFF"/>
        <w:spacing w:after="0"/>
        <w:ind w:firstLine="0"/>
        <w:jc w:val="left"/>
        <w:textAlignment w:val="baseline"/>
        <w:rPr>
          <w:rFonts w:eastAsia="Times New Roman" w:cs="Times New Roman"/>
          <w:color w:val="000000" w:themeColor="text1"/>
          <w:lang w:eastAsia="zh-CN"/>
        </w:rPr>
      </w:pPr>
      <w:r w:rsidRPr="00CC7C7F">
        <w:rPr>
          <w:rFonts w:eastAsia="Times New Roman" w:cs="Times New Roman"/>
          <w:b/>
          <w:bCs/>
          <w:i/>
          <w:iCs/>
          <w:color w:val="000000" w:themeColor="text1"/>
          <w:lang w:eastAsia="zh-CN"/>
        </w:rPr>
        <w:t xml:space="preserve">Custom adoption scenario </w:t>
      </w:r>
      <w:r>
        <w:rPr>
          <w:rFonts w:eastAsia="Times New Roman" w:cs="Times New Roman"/>
          <w:b/>
          <w:bCs/>
          <w:i/>
          <w:iCs/>
          <w:color w:val="000000" w:themeColor="text1"/>
          <w:lang w:eastAsia="zh-CN"/>
        </w:rPr>
        <w:t>eight:</w:t>
      </w:r>
      <w:r w:rsidR="00403985" w:rsidRPr="00403985">
        <w:rPr>
          <w:rFonts w:eastAsia="Times New Roman" w:cs="Times New Roman"/>
          <w:color w:val="000000" w:themeColor="text1"/>
          <w:lang w:eastAsia="zh-CN"/>
        </w:rPr>
        <w:t xml:space="preserve"> </w:t>
      </w:r>
      <w:r w:rsidR="00403985" w:rsidRPr="00D72B15">
        <w:rPr>
          <w:rFonts w:eastAsia="Times New Roman" w:cs="Times New Roman"/>
          <w:color w:val="000000" w:themeColor="text1"/>
          <w:lang w:eastAsia="zh-CN"/>
        </w:rPr>
        <w:t>based on</w:t>
      </w:r>
      <w:r w:rsidR="00403985">
        <w:rPr>
          <w:rFonts w:eastAsia="Times New Roman" w:cs="Times New Roman"/>
          <w:b/>
          <w:bCs/>
          <w:i/>
          <w:iCs/>
          <w:color w:val="000000" w:themeColor="text1"/>
          <w:lang w:eastAsia="zh-CN"/>
        </w:rPr>
        <w:t xml:space="preserve"> </w:t>
      </w:r>
      <w:r w:rsidR="00403985">
        <w:rPr>
          <w:rFonts w:eastAsia="Times New Roman" w:cs="Times New Roman"/>
          <w:color w:val="000000" w:themeColor="text1"/>
          <w:lang w:eastAsia="zh-CN"/>
        </w:rPr>
        <w:t>IEA 2018 report Sustainable Development scenario on solar and wind power growth (solar and wind power occupy 16 percent by 2025, 38 percent by 2040)</w:t>
      </w:r>
      <w:r w:rsidR="00951F15">
        <w:rPr>
          <w:rFonts w:eastAsia="Times New Roman" w:cs="Times New Roman"/>
          <w:color w:val="000000" w:themeColor="text1"/>
          <w:lang w:eastAsia="zh-CN"/>
        </w:rPr>
        <w:t>.</w:t>
      </w:r>
    </w:p>
    <w:p w14:paraId="32544B5C" w14:textId="54FE9AA7" w:rsidR="00D72B15" w:rsidRPr="00D72B15" w:rsidRDefault="00D72B15" w:rsidP="00D72B15">
      <w:pPr>
        <w:numPr>
          <w:ilvl w:val="0"/>
          <w:numId w:val="5"/>
        </w:numPr>
        <w:shd w:val="clear" w:color="auto" w:fill="FFFFFF"/>
        <w:spacing w:after="0"/>
        <w:ind w:firstLine="0"/>
        <w:jc w:val="left"/>
        <w:textAlignment w:val="baseline"/>
        <w:rPr>
          <w:rFonts w:eastAsia="Times New Roman" w:cs="Times New Roman"/>
          <w:color w:val="000000" w:themeColor="text1"/>
          <w:lang w:eastAsia="zh-CN"/>
        </w:rPr>
      </w:pPr>
      <w:r w:rsidRPr="00CC7C7F">
        <w:rPr>
          <w:rFonts w:eastAsia="Times New Roman" w:cs="Times New Roman"/>
          <w:b/>
          <w:bCs/>
          <w:i/>
          <w:iCs/>
          <w:color w:val="000000" w:themeColor="text1"/>
          <w:lang w:eastAsia="zh-CN"/>
        </w:rPr>
        <w:t xml:space="preserve">Custom adoption scenario </w:t>
      </w:r>
      <w:r>
        <w:rPr>
          <w:rFonts w:eastAsia="Times New Roman" w:cs="Times New Roman"/>
          <w:b/>
          <w:bCs/>
          <w:i/>
          <w:iCs/>
          <w:color w:val="000000" w:themeColor="text1"/>
          <w:lang w:eastAsia="zh-CN"/>
        </w:rPr>
        <w:t>nine:</w:t>
      </w:r>
      <w:r w:rsidR="009F179F">
        <w:rPr>
          <w:rFonts w:eastAsia="Times New Roman" w:cs="Times New Roman"/>
          <w:b/>
          <w:bCs/>
          <w:i/>
          <w:iCs/>
          <w:color w:val="000000" w:themeColor="text1"/>
          <w:lang w:eastAsia="zh-CN"/>
        </w:rPr>
        <w:t xml:space="preserve"> </w:t>
      </w:r>
      <w:r w:rsidR="009F179F">
        <w:rPr>
          <w:rFonts w:eastAsia="Times New Roman" w:cs="Times New Roman"/>
          <w:color w:val="000000" w:themeColor="text1"/>
          <w:lang w:eastAsia="zh-CN"/>
        </w:rPr>
        <w:t xml:space="preserve">based on EWG 2019 report (solar power occupy 69% of </w:t>
      </w:r>
      <w:r w:rsidR="00141EA1">
        <w:rPr>
          <w:rFonts w:eastAsia="Times New Roman" w:cs="Times New Roman"/>
          <w:color w:val="000000" w:themeColor="text1"/>
          <w:lang w:eastAsia="zh-CN"/>
        </w:rPr>
        <w:t xml:space="preserve">the </w:t>
      </w:r>
      <w:r w:rsidR="009F179F">
        <w:rPr>
          <w:rFonts w:eastAsia="Times New Roman" w:cs="Times New Roman"/>
          <w:color w:val="000000" w:themeColor="text1"/>
          <w:lang w:eastAsia="zh-CN"/>
        </w:rPr>
        <w:t>market in 2050)</w:t>
      </w:r>
      <w:r w:rsidR="00951F15">
        <w:rPr>
          <w:rFonts w:eastAsia="Times New Roman" w:cs="Times New Roman"/>
          <w:color w:val="000000" w:themeColor="text1"/>
          <w:lang w:eastAsia="zh-CN"/>
        </w:rPr>
        <w:t>.</w:t>
      </w:r>
    </w:p>
    <w:p w14:paraId="03D9402D" w14:textId="0D4552AD" w:rsidR="00D72B15" w:rsidRPr="00D72B15" w:rsidRDefault="00D72B15" w:rsidP="00355B4C">
      <w:pPr>
        <w:numPr>
          <w:ilvl w:val="0"/>
          <w:numId w:val="5"/>
        </w:numPr>
        <w:shd w:val="clear" w:color="auto" w:fill="FFFFFF"/>
        <w:spacing w:after="0"/>
        <w:ind w:firstLine="0"/>
        <w:jc w:val="left"/>
        <w:textAlignment w:val="baseline"/>
        <w:rPr>
          <w:rFonts w:eastAsia="Times New Roman" w:cs="Times New Roman"/>
          <w:color w:val="000000" w:themeColor="text1"/>
          <w:lang w:eastAsia="zh-CN"/>
        </w:rPr>
      </w:pPr>
      <w:r w:rsidRPr="00D72B15">
        <w:rPr>
          <w:rFonts w:eastAsia="Times New Roman" w:cs="Times New Roman"/>
          <w:b/>
          <w:bCs/>
          <w:i/>
          <w:iCs/>
          <w:color w:val="000000" w:themeColor="text1"/>
          <w:lang w:eastAsia="zh-CN"/>
        </w:rPr>
        <w:t>Custom adoption scenario ten:</w:t>
      </w:r>
      <w:r w:rsidR="009F179F">
        <w:rPr>
          <w:rFonts w:eastAsia="Times New Roman" w:cs="Times New Roman"/>
          <w:color w:val="000000" w:themeColor="text1"/>
          <w:lang w:eastAsia="zh-CN"/>
        </w:rPr>
        <w:t xml:space="preserve"> based on Equinor 2020 report mean for solar and wind power projections (solar and wind occupy 28 and 49 percent of </w:t>
      </w:r>
      <w:r w:rsidR="00141EA1">
        <w:rPr>
          <w:rFonts w:eastAsia="Times New Roman" w:cs="Times New Roman"/>
          <w:color w:val="000000" w:themeColor="text1"/>
          <w:lang w:eastAsia="zh-CN"/>
        </w:rPr>
        <w:t xml:space="preserve">the </w:t>
      </w:r>
      <w:r w:rsidR="009F179F">
        <w:rPr>
          <w:rFonts w:eastAsia="Times New Roman" w:cs="Times New Roman"/>
          <w:color w:val="000000" w:themeColor="text1"/>
          <w:lang w:eastAsia="zh-CN"/>
        </w:rPr>
        <w:t>market in 2050)</w:t>
      </w:r>
      <w:r w:rsidR="00951F15">
        <w:rPr>
          <w:rFonts w:eastAsia="Times New Roman" w:cs="Times New Roman"/>
          <w:color w:val="000000" w:themeColor="text1"/>
          <w:lang w:eastAsia="zh-CN"/>
        </w:rPr>
        <w:t>.</w:t>
      </w:r>
    </w:p>
    <w:p w14:paraId="2677BE8F" w14:textId="77777777" w:rsidR="00EB1C6E" w:rsidRPr="00EB1C6E" w:rsidRDefault="00EB1C6E" w:rsidP="00EB1C6E">
      <w:pPr>
        <w:shd w:val="clear" w:color="auto" w:fill="FFFFFF"/>
        <w:spacing w:after="0"/>
        <w:ind w:left="720"/>
        <w:jc w:val="left"/>
        <w:textAlignment w:val="baseline"/>
        <w:rPr>
          <w:rFonts w:eastAsia="Times New Roman" w:cs="Times New Roman"/>
          <w:color w:val="000000" w:themeColor="text1"/>
          <w:lang w:eastAsia="zh-CN"/>
        </w:rPr>
      </w:pPr>
    </w:p>
    <w:p w14:paraId="7BFC3DB8" w14:textId="7173B82A" w:rsidR="003724A4" w:rsidRPr="00EA2610" w:rsidRDefault="009F2D59" w:rsidP="00834556">
      <w:pPr>
        <w:shd w:val="clear" w:color="auto" w:fill="FFFFFF"/>
        <w:spacing w:after="180"/>
        <w:jc w:val="left"/>
      </w:pPr>
      <w:r w:rsidRPr="00EA2610">
        <w:rPr>
          <w:rFonts w:eastAsia="Times New Roman" w:cs="Times New Roman"/>
          <w:color w:val="000000" w:themeColor="text1"/>
          <w:lang w:eastAsia="zh-CN"/>
        </w:rPr>
        <w:t xml:space="preserve">Impacts of </w:t>
      </w:r>
      <w:r w:rsidR="007056E7" w:rsidRPr="00EA2610">
        <w:rPr>
          <w:rFonts w:eastAsia="Times New Roman" w:cs="Times New Roman"/>
          <w:color w:val="000000" w:themeColor="text1"/>
          <w:lang w:eastAsia="zh-CN"/>
        </w:rPr>
        <w:t>improv</w:t>
      </w:r>
      <w:r w:rsidR="00141EA1">
        <w:rPr>
          <w:rFonts w:eastAsia="Times New Roman" w:cs="Times New Roman"/>
          <w:color w:val="000000" w:themeColor="text1"/>
          <w:lang w:eastAsia="zh-CN"/>
        </w:rPr>
        <w:t>ing</w:t>
      </w:r>
      <w:r w:rsidR="00EB1C6E" w:rsidRPr="00EA2610">
        <w:rPr>
          <w:rFonts w:eastAsia="Times New Roman" w:cs="Times New Roman"/>
          <w:color w:val="000000" w:themeColor="text1"/>
          <w:lang w:eastAsia="zh-CN"/>
        </w:rPr>
        <w:t xml:space="preserve"> </w:t>
      </w:r>
      <w:r w:rsidR="006B39A5">
        <w:rPr>
          <w:rFonts w:eastAsia="Times New Roman" w:cs="Times New Roman"/>
          <w:color w:val="000000" w:themeColor="text1"/>
          <w:lang w:eastAsia="zh-CN"/>
        </w:rPr>
        <w:t>aquaculture</w:t>
      </w:r>
      <w:r w:rsidR="00EB1C6E" w:rsidRPr="00EA2610">
        <w:rPr>
          <w:rFonts w:eastAsia="Times New Roman" w:cs="Times New Roman"/>
          <w:color w:val="000000" w:themeColor="text1"/>
          <w:lang w:eastAsia="zh-CN"/>
        </w:rPr>
        <w:t xml:space="preserve"> </w:t>
      </w:r>
      <w:r w:rsidRPr="00EA2610">
        <w:rPr>
          <w:rFonts w:eastAsia="Times New Roman" w:cs="Times New Roman"/>
          <w:color w:val="000000" w:themeColor="text1"/>
          <w:lang w:eastAsia="zh-CN"/>
        </w:rPr>
        <w:t>from 2020-2050 were generated based on t</w:t>
      </w:r>
      <w:r w:rsidR="00834556" w:rsidRPr="00EA2610">
        <w:rPr>
          <w:rFonts w:eastAsia="Times New Roman" w:cs="Times New Roman"/>
          <w:color w:val="000000" w:themeColor="text1"/>
          <w:lang w:eastAsia="zh-CN"/>
        </w:rPr>
        <w:t>hree</w:t>
      </w:r>
      <w:r w:rsidRPr="00EA2610">
        <w:rPr>
          <w:rFonts w:eastAsia="Times New Roman" w:cs="Times New Roman"/>
          <w:color w:val="000000" w:themeColor="text1"/>
          <w:lang w:eastAsia="zh-CN"/>
        </w:rPr>
        <w:t xml:space="preserve"> </w:t>
      </w:r>
      <w:r w:rsidR="00834556" w:rsidRPr="00EA2610">
        <w:rPr>
          <w:rFonts w:eastAsia="Times New Roman" w:cs="Times New Roman"/>
          <w:color w:val="000000" w:themeColor="text1"/>
          <w:lang w:eastAsia="zh-CN"/>
        </w:rPr>
        <w:t>Project Drawdown</w:t>
      </w:r>
      <w:r w:rsidRPr="00EA2610">
        <w:rPr>
          <w:rFonts w:eastAsia="Times New Roman" w:cs="Times New Roman"/>
          <w:color w:val="000000" w:themeColor="text1"/>
          <w:lang w:eastAsia="zh-CN"/>
        </w:rPr>
        <w:t xml:space="preserve"> scenarios</w:t>
      </w:r>
      <w:r w:rsidR="00834556" w:rsidRPr="00EA2610">
        <w:rPr>
          <w:rFonts w:eastAsia="Times New Roman" w:cs="Times New Roman"/>
          <w:color w:val="000000" w:themeColor="text1"/>
          <w:lang w:eastAsia="zh-CN"/>
        </w:rPr>
        <w:t xml:space="preserve"> (PDS)</w:t>
      </w:r>
      <w:r w:rsidRPr="00EA2610">
        <w:rPr>
          <w:rFonts w:eastAsia="Times New Roman" w:cs="Times New Roman"/>
          <w:color w:val="000000" w:themeColor="text1"/>
          <w:lang w:eastAsia="zh-CN"/>
        </w:rPr>
        <w:t>, which were assessed in comparison to a </w:t>
      </w:r>
      <w:r w:rsidRPr="00EA2610">
        <w:rPr>
          <w:rFonts w:eastAsia="Times New Roman" w:cs="Times New Roman"/>
          <w:i/>
          <w:iCs/>
          <w:color w:val="000000" w:themeColor="text1"/>
          <w:lang w:eastAsia="zh-CN"/>
        </w:rPr>
        <w:t>Reference </w:t>
      </w:r>
      <w:r w:rsidRPr="00EA2610">
        <w:rPr>
          <w:rFonts w:eastAsia="Times New Roman" w:cs="Times New Roman"/>
          <w:color w:val="000000" w:themeColor="text1"/>
          <w:lang w:eastAsia="zh-CN"/>
        </w:rPr>
        <w:t>Scenario where the solution’s market share was fixed at the current levels.</w:t>
      </w:r>
      <w:r w:rsidR="00834556" w:rsidRPr="00EA2610">
        <w:rPr>
          <w:rFonts w:eastAsia="Times New Roman" w:cs="Times New Roman"/>
          <w:color w:val="000000" w:themeColor="text1"/>
          <w:lang w:eastAsia="zh-CN"/>
        </w:rPr>
        <w:t xml:space="preserve"> </w:t>
      </w:r>
      <w:r w:rsidR="00D22932">
        <w:rPr>
          <w:rFonts w:eastAsia="Times New Roman" w:cs="Times New Roman"/>
          <w:color w:val="000000" w:themeColor="text1"/>
          <w:lang w:eastAsia="zh-CN"/>
        </w:rPr>
        <w:t xml:space="preserve">For a conservative approach, two highest and three lowest scenarios has been excluded. </w:t>
      </w:r>
      <w:r w:rsidR="00834556" w:rsidRPr="00EA2610">
        <w:rPr>
          <w:rFonts w:eastAsia="Times New Roman" w:cs="Times New Roman"/>
          <w:color w:val="000000" w:themeColor="text1"/>
          <w:lang w:eastAsia="zh-CN"/>
        </w:rPr>
        <w:t xml:space="preserve">The three PDS scenarios are: </w:t>
      </w:r>
    </w:p>
    <w:p w14:paraId="14CB678D" w14:textId="028C2560" w:rsidR="00565ADD" w:rsidRPr="00EA2610" w:rsidRDefault="00565ADD" w:rsidP="0001570C">
      <w:pPr>
        <w:pStyle w:val="Heading4"/>
        <w:ind w:left="0" w:firstLine="0"/>
      </w:pPr>
      <w:bookmarkStart w:id="40" w:name="_Toc507486009"/>
      <w:r w:rsidRPr="00EA2610">
        <w:lastRenderedPageBreak/>
        <w:t>Plausible Scenario</w:t>
      </w:r>
      <w:bookmarkEnd w:id="40"/>
      <w:r w:rsidRPr="00EA2610">
        <w:t xml:space="preserve"> - </w:t>
      </w:r>
      <w:r w:rsidRPr="00EA2610">
        <w:rPr>
          <w:rFonts w:ascii="Times New Roman" w:eastAsiaTheme="minorEastAsia" w:hAnsi="Times New Roman" w:cstheme="minorBidi"/>
          <w:b w:val="0"/>
          <w:bCs w:val="0"/>
          <w:i w:val="0"/>
          <w:iCs w:val="0"/>
          <w:color w:val="auto"/>
        </w:rPr>
        <w:t xml:space="preserve">This scenario presents a conservative growth, which is represented by </w:t>
      </w:r>
      <w:r w:rsidR="00537670">
        <w:rPr>
          <w:rFonts w:ascii="Times New Roman" w:eastAsiaTheme="minorEastAsia" w:hAnsi="Times New Roman" w:cstheme="minorBidi"/>
          <w:b w:val="0"/>
          <w:bCs w:val="0"/>
          <w:i w:val="0"/>
          <w:iCs w:val="0"/>
          <w:color w:val="auto"/>
        </w:rPr>
        <w:t>average of all eight custom adoption scenarios</w:t>
      </w:r>
    </w:p>
    <w:p w14:paraId="5A5B6551" w14:textId="02904FAF" w:rsidR="00D22932" w:rsidRPr="00EA2610" w:rsidRDefault="00974FED" w:rsidP="00D22932">
      <w:pPr>
        <w:pStyle w:val="Heading4"/>
        <w:ind w:left="0" w:firstLine="0"/>
      </w:pPr>
      <w:bookmarkStart w:id="41" w:name="_Toc507486010"/>
      <w:r>
        <w:t>Ambitious</w:t>
      </w:r>
      <w:r w:rsidR="00565ADD" w:rsidRPr="00EA2610">
        <w:t xml:space="preserve"> Scenario</w:t>
      </w:r>
      <w:bookmarkEnd w:id="41"/>
      <w:r w:rsidR="00565ADD" w:rsidRPr="00EA2610">
        <w:t xml:space="preserve"> –</w:t>
      </w:r>
      <w:r w:rsidR="00565ADD" w:rsidRPr="00EA2610">
        <w:rPr>
          <w:rFonts w:ascii="Times New Roman" w:eastAsiaTheme="minorEastAsia" w:hAnsi="Times New Roman" w:cstheme="minorBidi"/>
          <w:b w:val="0"/>
          <w:bCs w:val="0"/>
          <w:i w:val="0"/>
          <w:iCs w:val="0"/>
          <w:color w:val="auto"/>
        </w:rPr>
        <w:t xml:space="preserve"> This scenario presents an average growth, which is represented by the </w:t>
      </w:r>
      <w:r w:rsidR="00537670">
        <w:rPr>
          <w:rFonts w:ascii="Times New Roman" w:eastAsiaTheme="minorEastAsia" w:hAnsi="Times New Roman" w:cstheme="minorBidi"/>
          <w:b w:val="0"/>
          <w:bCs w:val="0"/>
          <w:i w:val="0"/>
          <w:iCs w:val="0"/>
          <w:color w:val="auto"/>
        </w:rPr>
        <w:t>high</w:t>
      </w:r>
      <w:r w:rsidR="00565ADD" w:rsidRPr="00EA2610">
        <w:rPr>
          <w:rFonts w:ascii="Times New Roman" w:eastAsiaTheme="minorEastAsia" w:hAnsi="Times New Roman" w:cstheme="minorBidi"/>
          <w:b w:val="0"/>
          <w:bCs w:val="0"/>
          <w:i w:val="0"/>
          <w:iCs w:val="0"/>
          <w:color w:val="auto"/>
        </w:rPr>
        <w:t xml:space="preserve"> of</w:t>
      </w:r>
      <w:r w:rsidR="00D22932">
        <w:rPr>
          <w:rFonts w:ascii="Times New Roman" w:eastAsiaTheme="minorEastAsia" w:hAnsi="Times New Roman" w:cstheme="minorBidi"/>
          <w:b w:val="0"/>
          <w:bCs w:val="0"/>
          <w:i w:val="0"/>
          <w:iCs w:val="0"/>
          <w:color w:val="auto"/>
        </w:rPr>
        <w:t xml:space="preserve"> all </w:t>
      </w:r>
      <w:r w:rsidR="00537670">
        <w:rPr>
          <w:rFonts w:ascii="Times New Roman" w:eastAsiaTheme="minorEastAsia" w:hAnsi="Times New Roman" w:cstheme="minorBidi"/>
          <w:b w:val="0"/>
          <w:bCs w:val="0"/>
          <w:i w:val="0"/>
          <w:iCs w:val="0"/>
          <w:color w:val="auto"/>
        </w:rPr>
        <w:t>eight custom adoption</w:t>
      </w:r>
      <w:r w:rsidR="00D22932">
        <w:rPr>
          <w:rFonts w:ascii="Times New Roman" w:eastAsiaTheme="minorEastAsia" w:hAnsi="Times New Roman" w:cstheme="minorBidi"/>
          <w:b w:val="0"/>
          <w:bCs w:val="0"/>
          <w:i w:val="0"/>
          <w:iCs w:val="0"/>
          <w:color w:val="auto"/>
        </w:rPr>
        <w:t xml:space="preserve"> scenarios.</w:t>
      </w:r>
    </w:p>
    <w:p w14:paraId="1C4D1E09" w14:textId="4B6E364B" w:rsidR="00565ADD" w:rsidRPr="009F6A21" w:rsidRDefault="00974FED" w:rsidP="0001570C">
      <w:pPr>
        <w:pStyle w:val="Heading4"/>
        <w:ind w:left="0" w:firstLine="0"/>
      </w:pPr>
      <w:bookmarkStart w:id="42" w:name="_Toc507486011"/>
      <w:r>
        <w:t>Maximum</w:t>
      </w:r>
      <w:r w:rsidR="00565ADD" w:rsidRPr="00EA2610">
        <w:t xml:space="preserve"> Scenario</w:t>
      </w:r>
      <w:bookmarkEnd w:id="42"/>
      <w:r w:rsidR="00565ADD" w:rsidRPr="00EA2610">
        <w:t xml:space="preserve"> –</w:t>
      </w:r>
      <w:r w:rsidR="00565ADD" w:rsidRPr="00EA2610">
        <w:rPr>
          <w:rFonts w:ascii="Times New Roman" w:eastAsiaTheme="minorEastAsia" w:hAnsi="Times New Roman" w:cstheme="minorBidi"/>
          <w:b w:val="0"/>
          <w:bCs w:val="0"/>
          <w:i w:val="0"/>
          <w:iCs w:val="0"/>
          <w:color w:val="auto"/>
        </w:rPr>
        <w:t xml:space="preserve"> This scenario presents an optimistic growth, which is represented by the</w:t>
      </w:r>
      <w:r w:rsidR="00D22932">
        <w:rPr>
          <w:rFonts w:ascii="Times New Roman" w:eastAsiaTheme="minorEastAsia" w:hAnsi="Times New Roman" w:cstheme="minorBidi"/>
          <w:b w:val="0"/>
          <w:bCs w:val="0"/>
          <w:i w:val="0"/>
          <w:iCs w:val="0"/>
          <w:color w:val="auto"/>
        </w:rPr>
        <w:t xml:space="preserve"> </w:t>
      </w:r>
      <w:r w:rsidR="00537670">
        <w:rPr>
          <w:rFonts w:ascii="Times New Roman" w:eastAsiaTheme="minorEastAsia" w:hAnsi="Times New Roman" w:cstheme="minorBidi"/>
          <w:b w:val="0"/>
          <w:bCs w:val="0"/>
          <w:i w:val="0"/>
          <w:iCs w:val="0"/>
          <w:color w:val="auto"/>
        </w:rPr>
        <w:t>single highest customized scenario based on EWG 2019 report</w:t>
      </w:r>
      <w:r w:rsidR="00565ADD" w:rsidRPr="00EA2610">
        <w:rPr>
          <w:rFonts w:ascii="Times New Roman" w:eastAsiaTheme="minorEastAsia" w:hAnsi="Times New Roman" w:cstheme="minorBidi"/>
          <w:b w:val="0"/>
          <w:bCs w:val="0"/>
          <w:i w:val="0"/>
          <w:iCs w:val="0"/>
          <w:color w:val="auto"/>
        </w:rPr>
        <w:t>.</w:t>
      </w:r>
    </w:p>
    <w:p w14:paraId="5B61B0F2" w14:textId="73341E51" w:rsidR="00FB2C53" w:rsidRPr="00FB2C53" w:rsidRDefault="00686965" w:rsidP="003724A4">
      <w:pPr>
        <w:pStyle w:val="Heading2"/>
        <w:numPr>
          <w:ilvl w:val="1"/>
          <w:numId w:val="3"/>
        </w:numPr>
      </w:pPr>
      <w:bookmarkStart w:id="43" w:name="_Toc63763212"/>
      <w:r>
        <w:t>Inputs</w:t>
      </w:r>
      <w:bookmarkEnd w:id="43"/>
    </w:p>
    <w:p w14:paraId="3EBCEF57" w14:textId="7FF049E1" w:rsidR="00FB3AB3" w:rsidRDefault="00686965" w:rsidP="003724A4">
      <w:pPr>
        <w:pStyle w:val="Heading3"/>
      </w:pPr>
      <w:bookmarkStart w:id="44" w:name="_Toc63763213"/>
      <w:r>
        <w:t>Climate Inputs</w:t>
      </w:r>
      <w:bookmarkEnd w:id="44"/>
    </w:p>
    <w:p w14:paraId="1B96E5C6" w14:textId="015858D8" w:rsidR="00814FFC" w:rsidRDefault="00814FFC" w:rsidP="00814FFC">
      <w:r>
        <w:rPr>
          <w:lang w:val="en-GB"/>
        </w:rPr>
        <w:t xml:space="preserve">Climate inputs in </w:t>
      </w:r>
      <w:r w:rsidR="004724B7">
        <w:rPr>
          <w:i/>
          <w:iCs/>
          <w:lang w:val="en-GB"/>
        </w:rPr>
        <w:t>I</w:t>
      </w:r>
      <w:r w:rsidRPr="00814FFC">
        <w:rPr>
          <w:i/>
          <w:iCs/>
          <w:lang w:val="en-GB"/>
        </w:rPr>
        <w:t xml:space="preserve">mprove </w:t>
      </w:r>
      <w:r w:rsidR="006B39A5">
        <w:rPr>
          <w:i/>
          <w:iCs/>
          <w:lang w:val="en-GB"/>
        </w:rPr>
        <w:t>aquaculture</w:t>
      </w:r>
      <w:r>
        <w:rPr>
          <w:lang w:val="en-GB"/>
        </w:rPr>
        <w:t xml:space="preserve"> solution are direct emissions coming from </w:t>
      </w:r>
      <w:r w:rsidR="00490C80">
        <w:rPr>
          <w:lang w:val="en-GB"/>
        </w:rPr>
        <w:t xml:space="preserve">on-site diesel and petrol usage </w:t>
      </w:r>
      <w:r>
        <w:rPr>
          <w:lang w:val="en-GB"/>
        </w:rPr>
        <w:t xml:space="preserve">in </w:t>
      </w:r>
      <w:r w:rsidR="006B39A5">
        <w:rPr>
          <w:lang w:val="en-GB"/>
        </w:rPr>
        <w:t>aquaculture</w:t>
      </w:r>
      <w:r>
        <w:rPr>
          <w:lang w:val="en-GB"/>
        </w:rPr>
        <w:t xml:space="preserve">. </w:t>
      </w:r>
      <w:r>
        <w:t xml:space="preserve">The data of greenhouse gas emissions from different </w:t>
      </w:r>
      <w:r w:rsidR="006B39A5">
        <w:t>aquaculture</w:t>
      </w:r>
      <w:r>
        <w:t xml:space="preserve"> were extracted from the Seafood Carbon Emissions Tool maintained by Dr. Robert Parker </w:t>
      </w:r>
      <w:r w:rsidRPr="00DA45C0">
        <w:fldChar w:fldCharType="begin"/>
      </w:r>
      <w:r w:rsidR="0067723B">
        <w:instrText xml:space="preserve"> ADDIN ZOTERO_ITEM CSL_CITATION {"citationID":"lLxN2Je1","properties":{"formattedCitation":"(Parker, 2021)","plainCitation":"(Parker, 2021)","noteIndex":0},"citationItems":[{"id":3200,"uris":["http://zotero.org/groups/2241941/items/PXJFH2KB"],"uri":["http://zotero.org/groups/2241941/items/PXJFH2KB"],"itemData":{"id":3200,"type":"webpage","title":"Seafood Carbon Emissions Tool","URL":"http://seafoodco2.dal.ca/(overlay:menu/5bcb48abaaea53205a2de526)","author":[{"family":"Parker","given":"Robert"}],"issued":{"date-parts":[["2021",1,15]]}}}],"schema":"https://github.com/citation-style-language/schema/raw/master/csl-citation.json"} </w:instrText>
      </w:r>
      <w:r w:rsidRPr="00DA45C0">
        <w:fldChar w:fldCharType="separate"/>
      </w:r>
      <w:r w:rsidR="0067723B" w:rsidRPr="0067723B">
        <w:rPr>
          <w:rFonts w:cs="Times New Roman"/>
        </w:rPr>
        <w:t>(Parker, 2021)</w:t>
      </w:r>
      <w:r w:rsidRPr="00DA45C0">
        <w:fldChar w:fldCharType="end"/>
      </w:r>
      <w:r>
        <w:t>. The database consist</w:t>
      </w:r>
      <w:r w:rsidR="00141EA1">
        <w:t>s of</w:t>
      </w:r>
      <w:r w:rsidRPr="00814FFC">
        <w:t xml:space="preserve"> </w:t>
      </w:r>
      <w:r w:rsidR="00490C80">
        <w:t xml:space="preserve">data collected and calculated for </w:t>
      </w:r>
      <w:r w:rsidRPr="00814FFC">
        <w:rPr>
          <w:rFonts w:cs="Times New Roman"/>
        </w:rPr>
        <w:t xml:space="preserve">many years </w:t>
      </w:r>
      <w:r w:rsidR="00490C80">
        <w:rPr>
          <w:rFonts w:cs="Times New Roman"/>
        </w:rPr>
        <w:t>using many sources</w:t>
      </w:r>
      <w:r w:rsidRPr="00814FFC">
        <w:rPr>
          <w:rFonts w:cs="Times New Roman"/>
        </w:rPr>
        <w:t xml:space="preserve">, about </w:t>
      </w:r>
      <w:r>
        <w:rPr>
          <w:rFonts w:cs="Times New Roman"/>
        </w:rPr>
        <w:t>GHG</w:t>
      </w:r>
      <w:r w:rsidRPr="00814FFC">
        <w:rPr>
          <w:rFonts w:cs="Times New Roman"/>
        </w:rPr>
        <w:t xml:space="preserve"> emissions associated with the production of seafood.</w:t>
      </w:r>
      <w:r w:rsidRPr="00814FFC">
        <w:t xml:space="preserve"> </w:t>
      </w:r>
      <w:r>
        <w:t xml:space="preserve">Some additional GHG emissions data for the aquaculture systems not covered in Seafood Carbon Emissions Tool were extracted from recently published meta-analyses addressing GHG emissions from global </w:t>
      </w:r>
      <w:r w:rsidR="006B39A5">
        <w:t>aquaculture</w:t>
      </w:r>
      <w:r>
        <w:t xml:space="preserve"> </w:t>
      </w:r>
      <w:r w:rsidRPr="00DA45C0">
        <w:fldChar w:fldCharType="begin"/>
      </w:r>
      <w:r w:rsidR="00490C80">
        <w:instrText xml:space="preserve"> ADDIN ZOTERO_ITEM CSL_CITATION {"citationID":"DDbrtFiG","properties":{"formattedCitation":"(MacLeod et al., 2020a)","plainCitation":"(MacLeod et al., 2020a)","noteIndex":0},"citationItems":[{"id":"JwjhoGwB/HxIYFgC9","uris":["http://zotero.org/groups/2530313/items/Q6YMPDAN"],"uri":["http://zotero.org/groups/2530313/items/Q6YMPDAN"],"itemData":{"id":"JwjhoGwB/HxIYFgC9","type":"article-journal","abstract":"Global aquaculture makes an important contribution to food security directly (by increasing food availability and accessibility) and indirectly (as a driver of economic development). In order to enable sustainable expansion of aquaculture, we need to understand aquaculture’s contribution to global greenhouse gas (GHG) emissions and how it can be mitigated. This study quantifies the global GHG emissions from aquaculture (excluding the farming of aquatic plants), with a focus on using modern, commercial feed formulations for the main species groups and geographic regions. Here we show that global aquaculture accounted for approximately 0.49% of anthropogenic GHG emissions in 2017, which is similar in magnitude to the emissions from sheep production. The modest emissions reflect the low emissions intensity of aquaculture, compared to terrestrial livestock (in particular cattle, sheep and goats), which is due largely to the absence of enteric CH4 in aquaculture, combined with the high fertility and low feed conversion ratios of finfish and shellfish.","container-title":"Scientific Reports","DOI":"10.1038/s41598-020-68231-8","ISSN":"2045-2322","issue":"1","language":"en","note":"number: 1\npublisher: Nature Publishing Group","page":"11679","source":"www.nature.com","title":"Quantifying greenhouse gas emissions from global aquaculture","volume":"10","author":[{"family":"MacLeod","given":"Michael J."},{"family":"Hasan","given":"Mohammad R."},{"family":"Robb","given":"David H. F."},{"family":"Mamun-Ur-Rashid","given":"Mohammad"}],"issued":{"date-parts":[["2020",7,15]]}}}],"schema":"https://github.com/citation-style-language/schema/raw/master/csl-citation.json"} </w:instrText>
      </w:r>
      <w:r w:rsidRPr="00DA45C0">
        <w:fldChar w:fldCharType="separate"/>
      </w:r>
      <w:r w:rsidR="00490C80" w:rsidRPr="00490C80">
        <w:rPr>
          <w:rFonts w:cs="Times New Roman"/>
          <w:szCs w:val="24"/>
        </w:rPr>
        <w:t>(MacLeod et al., 2020a)</w:t>
      </w:r>
      <w:r w:rsidRPr="00DA45C0">
        <w:fldChar w:fldCharType="end"/>
      </w:r>
      <w:r w:rsidR="00490C80">
        <w:t xml:space="preserve"> and FAO 2018 study of freshwater </w:t>
      </w:r>
      <w:r w:rsidR="006B39A5">
        <w:t>aquaculture</w:t>
      </w:r>
      <w:r w:rsidR="00EA2610">
        <w:t xml:space="preserve"> in Asia</w:t>
      </w:r>
      <w:r w:rsidR="00787A0F" w:rsidRPr="00787A0F">
        <w:t xml:space="preserve"> </w:t>
      </w:r>
      <w:r w:rsidR="00787A0F" w:rsidRPr="00787A0F">
        <w:fldChar w:fldCharType="begin"/>
      </w:r>
      <w:r w:rsidR="00787A0F" w:rsidRPr="00787A0F">
        <w:instrText xml:space="preserve"> ADDIN ZOTERO_ITEM CSL_CITATION {"citationID":"a2d15k9vbb1","properties":{"formattedCitation":"\\uldash{(Robb et al., 2018)}","plainCitation":"(Robb et al., 2018)","noteIndex":0},"citationItems":[{"id":3398,"uris":["http://zotero.org/groups/2241941/items/XD6UHFE9"],"uri":["http://zotero.org/groups/2241941/items/XD6UHFE9"],"itemData":{"id":3398,"type":"report","collection-title":"Fisheries and Aquaculture Technical Paper","event-place":"Rome, Italy","number":"609","publisher":"FAO","publisher-place":"Rome, Italy","title":"Greenhouse gas emissions from aquaculture. A life cycle assesment of three Asian systems.","URL":"http://www.fao.org/3/a-i7558e.pdf","author":[{"family":"Robb","given":"David H. F."},{"family":"Macleod","given":"Michael"},{"family":"Hasan","given":"Mohammad R."},{"family":"Soto","given":"Doris"}],"issued":{"date-parts":[["2018"]]}}}],"schema":"https://github.com/citation-style-language/schema/raw/master/csl-citation.json"} </w:instrText>
      </w:r>
      <w:r w:rsidR="00787A0F" w:rsidRPr="00787A0F">
        <w:fldChar w:fldCharType="separate"/>
      </w:r>
      <w:r w:rsidR="00787A0F" w:rsidRPr="00787A0F">
        <w:rPr>
          <w:rFonts w:cs="Times New Roman"/>
          <w:szCs w:val="24"/>
        </w:rPr>
        <w:t>(Robb et al., 2018)</w:t>
      </w:r>
      <w:r w:rsidR="00787A0F" w:rsidRPr="00787A0F">
        <w:fldChar w:fldCharType="end"/>
      </w:r>
      <w:r w:rsidRPr="00490C80">
        <w:t>.</w:t>
      </w:r>
      <w:r>
        <w:t xml:space="preserve"> The emissions assigned only to diesel and petrol has been taken for the model as direct emissions per conventional</w:t>
      </w:r>
      <w:r w:rsidR="000855C8">
        <w:t xml:space="preserve"> variable</w:t>
      </w:r>
      <w:r>
        <w:t>.</w:t>
      </w:r>
      <w:r w:rsidR="000855C8">
        <w:t xml:space="preserve"> Emissions are available for different species/groups  (27 species and 9 broader groups) and </w:t>
      </w:r>
      <w:r w:rsidR="006B39A5">
        <w:t>aquaculture</w:t>
      </w:r>
      <w:r w:rsidR="000855C8">
        <w:t xml:space="preserve"> systems (RAS, marine net, raceway, cages, ponds, rafts, longlines, bottom culture)</w:t>
      </w:r>
      <w:r w:rsidR="00490C80">
        <w:t xml:space="preserve"> and </w:t>
      </w:r>
      <w:r w:rsidR="00141EA1">
        <w:t>vary significantly</w:t>
      </w:r>
      <w:r w:rsidR="000855C8">
        <w:t>.</w:t>
      </w:r>
      <w:r>
        <w:t xml:space="preserve"> </w:t>
      </w:r>
      <w:r w:rsidR="00490C80">
        <w:t xml:space="preserve">Therefore, to avoid over or underestimation of global GHG from all cultures species/groups, </w:t>
      </w:r>
      <w:r w:rsidR="000855C8">
        <w:t xml:space="preserve">weights has been calculated and applied to the </w:t>
      </w:r>
      <w:r w:rsidR="00AD33BF">
        <w:t>direct emissions variable</w:t>
      </w:r>
      <w:r w:rsidR="00490C80">
        <w:t xml:space="preserve"> based on data of global production of different culture groups </w:t>
      </w:r>
      <w:r w:rsidR="000855C8" w:rsidRPr="000855C8">
        <w:fldChar w:fldCharType="begin"/>
      </w:r>
      <w:r w:rsidR="00490C80">
        <w:instrText xml:space="preserve"> ADDIN ZOTERO_ITEM CSL_CITATION {"citationID":"aq977j159a","properties":{"formattedCitation":"(MacLeod et al., 2020b)","plainCitation":"(MacLeod et al., 2020b)","noteIndex":0},"citationItems":[{"id":3216,"uris":["http://zotero.org/groups/2241941/items/6DGI9LHI"],"uri":["http://zotero.org/groups/2241941/items/6DGI9LHI"],"itemData":{"id":3216,"type":"article-journal","abstract":"Global aquaculture makes an important contribution to food security directly (by increasing food availability and accessibility) and indirectly (as a driver of economic development). In order to enable sustainable expansion of aquaculture, we need to understand aquaculture’s contribution to global greenhouse gas (GHG) emissions and how it can be mitigated. This study quantifies the global GHG emissions from aquaculture (excluding the farming of aquatic plants), with a focus on using modern, commercial feed formulations for the main species groups and geographic regions. Here we show that global aquaculture accounted for approximately 0.49% of anthropogenic GHG emissions in 2017, which is similar in magnitude to the emissions from sheep production. The modest emissions reflect the low emissions intensity of aquaculture, compared to terrestrial livestock (in particular cattle, sheep and goats), which is due largely to the absence of enteric CH4 in aquaculture, combined with the high fertility and low feed conversion ratios of finfish and shellfish.","container-title":"Scientific Reports","DOI":"10.1038/s41598-020-68231-8","ISSN":"2045-2322","issue":"1","language":"en","note":"number: 1\npublisher: Nature Publishing Group","page":"11679","source":"www.nature.com","title":"Quantifying greenhouse gas emissions from global aquaculture","volume":"10","author":[{"family":"MacLeod","given":"Michael J."},{"family":"Hasan","given":"Mohammad R."},{"family":"Robb","given":"David H. F."},{"family":"Mamun-Ur-Rashid","given":"Mohammad"}],"issued":{"date-parts":[["2020",7,15]]}}}],"schema":"https://github.com/citation-style-language/schema/raw/master/csl-citation.json"} </w:instrText>
      </w:r>
      <w:r w:rsidR="000855C8" w:rsidRPr="000855C8">
        <w:fldChar w:fldCharType="separate"/>
      </w:r>
      <w:r w:rsidR="00490C80" w:rsidRPr="00490C80">
        <w:rPr>
          <w:rFonts w:cs="Times New Roman"/>
          <w:szCs w:val="24"/>
        </w:rPr>
        <w:t>(MacLeod et al., 2020b)</w:t>
      </w:r>
      <w:r w:rsidR="000855C8" w:rsidRPr="000855C8">
        <w:fldChar w:fldCharType="end"/>
      </w:r>
      <w:r w:rsidR="00490C80">
        <w:t xml:space="preserve">. As for the year 2017, the highest live weight of production was assigned to freshwater species (43 Mt – weight 0.58), followed by bivalves (15 Mt – weight 0.21), shrimps and prawns (7.9 Mt – weight 0.1), and marine </w:t>
      </w:r>
      <w:r w:rsidR="008B454B">
        <w:t xml:space="preserve">species (7.7 Mt – weight 0.1) </w:t>
      </w:r>
      <w:r w:rsidR="008B454B" w:rsidRPr="008B454B">
        <w:fldChar w:fldCharType="begin"/>
      </w:r>
      <w:r w:rsidR="00E518F2">
        <w:instrText xml:space="preserve"> ADDIN ZOTERO_ITEM CSL_CITATION {"citationID":"a1bg76evgtk","properties":{"formattedCitation":"(MacLeod et al., 2020b)","plainCitation":"(MacLeod et al., 2020b)","noteIndex":0},"citationItems":[{"id":3216,"uris":["http://zotero.org/groups/2241941/items/6DGI9LHI"],"uri":["http://zotero.org/groups/2241941/items/6DGI9LHI"],"itemData":{"id":3216,"type":"article-journal","abstract":"Global aquaculture makes an important contribution to food security directly (by increasing food availability and accessibility) and indirectly (as a driver of economic development). In order to enable sustainable expansion of aquaculture, we need to understand aquaculture’s contribution to global greenhouse gas (GHG) emissions and how it can be mitigated. This study quantifies the global GHG emissions from aquaculture (excluding the farming of aquatic plants), with a focus on using modern, commercial feed formulations for the main species groups and geographic regions. Here we show that global aquaculture accounted for approximately 0.49% of anthropogenic GHG emissions in 2017, which is similar in magnitude to the emissions from sheep production. The modest emissions reflect the low emissions intensity of aquaculture, compared to terrestrial livestock (in particular cattle, sheep and goats), which is due largely to the absence of enteric CH4 in aquaculture, combined with the high fertility and low feed conversion ratios of finfish and shellfish.","container-title":"Scientific Reports","DOI":"10.1038/s41598-020-68231-8","ISSN":"2045-2322","issue":"1","language":"en","note":"number: 1\npublisher: Nature Publishing Group","page":"11679","source":"www.nature.com","title":"Quantifying greenhouse gas emissions from global aquaculture","volume":"10","author":[{"family":"MacLeod","given":"Michael J."},{"family":"Hasan","given":"Mohammad R."},{"family":"Robb","given":"David H. F."},{"family":"Mamun-Ur-Rashid","given":"Mohammad"}],"issued":{"date-parts":[["2020",7,15]]}}}],"schema":"https://github.com/citation-style-language/schema/raw/master/csl-citation.json"} </w:instrText>
      </w:r>
      <w:r w:rsidR="008B454B" w:rsidRPr="008B454B">
        <w:fldChar w:fldCharType="separate"/>
      </w:r>
      <w:r w:rsidR="00E518F2" w:rsidRPr="00E518F2">
        <w:rPr>
          <w:rFonts w:cs="Times New Roman"/>
          <w:szCs w:val="24"/>
        </w:rPr>
        <w:t>(MacLeod et al., 2020b)</w:t>
      </w:r>
      <w:r w:rsidR="008B454B" w:rsidRPr="008B454B">
        <w:fldChar w:fldCharType="end"/>
      </w:r>
      <w:r w:rsidR="008B454B" w:rsidRPr="008B454B">
        <w:t>.</w:t>
      </w:r>
      <w:r w:rsidRPr="008B454B">
        <w:t xml:space="preserve"> </w:t>
      </w:r>
      <w:r>
        <w:t xml:space="preserve">The data of </w:t>
      </w:r>
      <w:r w:rsidR="008B454B">
        <w:t>GHG</w:t>
      </w:r>
      <w:r>
        <w:t xml:space="preserve"> emissions reduction rate in hybrid energy systems were gathered from four sources </w:t>
      </w:r>
      <w:r w:rsidRPr="00DA45C0">
        <w:fldChar w:fldCharType="begin"/>
      </w:r>
      <w:r w:rsidR="00490C80">
        <w:instrText xml:space="preserve"> ADDIN ZOTERO_ITEM CSL_CITATION {"citationID":"HweGuvGR","properties":{"formattedCitation":"(Ioakeimidis et al., 2013; Kim, 2018; Syse, 2016; Waite et al., 2014)","plainCitation":"(Ioakeimidis et al., 2013; Kim, 2018; Syse, 2016; Waite et al., 2014)","noteIndex":0},"citationItems":[{"id":3201,"uris":["http://zotero.org/groups/2241941/items/LULQK3GF"],"uri":["http://zotero.org/groups/2241941/items/LULQK3GF"],"itemData":{"id":3201,"type":"article-journal","container-title":"Global NEST Journal","issue":"3","language":"en","page":"282-294","title":"Use of Renewable Energy in Aquaculture: An Energy Audit case-study analysis","title-short":"Use of Renewable Energy in Aquaculture","volume":"15","author":[{"family":"Ioakeimidis","given":"C."},{"family":"Polatidis","given":"H."},{"family":"Haralambopoulos","given":"D."}],"issued":{"date-parts":[["2013"]]}}},{"id":3206,"uris":["http://zotero.org/groups/2241941/items/BPGW3GCK"],"uri":["http://zotero.org/groups/2241941/items/BPGW3GCK"],"itemData":{"id":3206,"type":"thesis","genre":"Graduate Theses and Dissertations","number-of-pages":"231","publisher":"University of South Florida","title":"Selection of Energy Systems in Aquaculture through a Decision Support Tool Considering Economic and Environmental Sustainability","URL":"ate Theses and Dissertations. https://scholarcommons.usf.edu/etd/7634","author":[{"family":"Kim","given":"Youngwood"}],"issued":{"date-parts":[["2018"]]}}},{"id":3207,"uris":["http://zotero.org/groups/2241941/items/GB8PVVU5"],"uri":["http://zotero.org/groups/2241941/items/GB8PVVU5"],"itemData":{"id":3207,"type":"thesis","genre":"Master thesis","number-of-pages":"115","publisher":"University of Strathclyde Engineering","title":"Investigating Off-Grid Energy Solutions for the Salmon Farming Industry","URL":"http://www.esru.strath.ac.uk/Documents/MSc_2016/Syse.pdf","author":[{"family":"Syse","given":"Helleik L."}],"issued":{"date-parts":[["2016"]]}}},{"id":3204,"uris":["http://zotero.org/groups/2241941/items/WME7WETU"],"uri":["http://zotero.org/groups/2241941/items/WME7WETU"],"itemData":{"id":3204,"type":"report","abstract":"Fish—including finfish and shellfish—are an important item in the human food basket, contributing 17 percent of the global animal-based protein supply in 2010. They are an especially valuable food source in developing countries, where more than 75 percent of the world’s fish consumption occurs. In addition to protein, fish contain micronutrients and longchain omega-3 fatty acids that are essential for maternal and child health, but often deficient in the diets of the poor.","language":"en","page":"60","publisher":"World Resource Institute","source":"Zotero","title":"\"Improving Productivity and Environmental Performance of Aquaculture\" Working Paper, Installment 5 of Creating a Sustainable Future","URL":"http://pubs.iclarm.net/resource_centre/WRI-3729.pdf","author":[{"family":"Waite","given":"Richard"},{"family":"Beveridge","given":"Malcolm"},{"family":"Brummett","given":"Randall"},{"family":"Castine","given":"Sarah"},{"family":"Chaiyawannakarn","given":"Nuttapon"},{"family":"Kaushik","given":"Sadasivam"},{"family":"Mungkung","given":"Rattanawan"},{"family":"Nawapakpilai","given":"Supawat"},{"family":"Phillips","given":"Michael"}],"issued":{"date-parts":[["2014"]]}}}],"schema":"https://github.com/citation-style-language/schema/raw/master/csl-citation.json"} </w:instrText>
      </w:r>
      <w:r w:rsidRPr="00DA45C0">
        <w:fldChar w:fldCharType="separate"/>
      </w:r>
      <w:r w:rsidR="00490C80" w:rsidRPr="00490C80">
        <w:rPr>
          <w:rFonts w:cs="Times New Roman"/>
          <w:szCs w:val="24"/>
        </w:rPr>
        <w:t>(Ioakeimidis et al., 2013; Kim, 2018; Syse, 2016; Waite et al., 2014)</w:t>
      </w:r>
      <w:r w:rsidRPr="00DA45C0">
        <w:fldChar w:fldCharType="end"/>
      </w:r>
      <w:r w:rsidR="009F3023">
        <w:t xml:space="preserve"> and the average rate of GHG reduction has been applied to conventional direct emissions to c</w:t>
      </w:r>
      <w:r w:rsidR="002C4012">
        <w:t>o</w:t>
      </w:r>
      <w:r w:rsidR="009F3023">
        <w:t xml:space="preserve">me up with </w:t>
      </w:r>
      <w:r w:rsidR="008B454B">
        <w:t xml:space="preserve">solution </w:t>
      </w:r>
      <w:r w:rsidR="009F3023">
        <w:t xml:space="preserve">direct emissions (Table 2.1). </w:t>
      </w:r>
    </w:p>
    <w:p w14:paraId="150A9CD8" w14:textId="06F9AE61" w:rsidR="00E207BD" w:rsidRPr="009F6A21" w:rsidRDefault="00E207BD" w:rsidP="00E207BD">
      <w:pPr>
        <w:rPr>
          <w:lang w:val="en-GB"/>
        </w:rPr>
      </w:pPr>
    </w:p>
    <w:tbl>
      <w:tblPr>
        <w:tblStyle w:val="TableGrid"/>
        <w:tblW w:w="9350" w:type="dxa"/>
        <w:tblLook w:val="04A0" w:firstRow="1" w:lastRow="0" w:firstColumn="1" w:lastColumn="0" w:noHBand="0" w:noVBand="1"/>
      </w:tblPr>
      <w:tblGrid>
        <w:gridCol w:w="2076"/>
        <w:gridCol w:w="1427"/>
        <w:gridCol w:w="1486"/>
        <w:gridCol w:w="1467"/>
        <w:gridCol w:w="1366"/>
        <w:gridCol w:w="1528"/>
      </w:tblGrid>
      <w:tr w:rsidR="00E207BD" w:rsidRPr="00FB3AB3" w14:paraId="77F1BED4" w14:textId="77777777" w:rsidTr="005F3BFB">
        <w:trPr>
          <w:cantSplit/>
          <w:trHeight w:val="393"/>
          <w:tblHeader/>
        </w:trPr>
        <w:tc>
          <w:tcPr>
            <w:tcW w:w="2076" w:type="dxa"/>
            <w:shd w:val="clear" w:color="auto" w:fill="4F81BD" w:themeFill="accent1"/>
            <w:vAlign w:val="center"/>
          </w:tcPr>
          <w:p w14:paraId="532FD219" w14:textId="77777777" w:rsidR="00E207BD" w:rsidRPr="00FB649C" w:rsidRDefault="00E207BD" w:rsidP="005F3BFB">
            <w:pPr>
              <w:spacing w:after="180" w:line="240" w:lineRule="auto"/>
              <w:jc w:val="left"/>
              <w:rPr>
                <w:rFonts w:eastAsia="Helvetica,Times New Roman" w:cstheme="minorHAnsi"/>
                <w:b/>
                <w:color w:val="FFFFFF" w:themeColor="background1"/>
                <w:sz w:val="20"/>
                <w:szCs w:val="20"/>
              </w:rPr>
            </w:pPr>
          </w:p>
        </w:tc>
        <w:tc>
          <w:tcPr>
            <w:tcW w:w="1427" w:type="dxa"/>
            <w:shd w:val="clear" w:color="auto" w:fill="4F81BD" w:themeFill="accent1"/>
            <w:vAlign w:val="center"/>
          </w:tcPr>
          <w:p w14:paraId="6C9BFBCB" w14:textId="77777777" w:rsidR="00E207BD" w:rsidRDefault="00E207BD" w:rsidP="005F3BFB">
            <w:pPr>
              <w:spacing w:after="180" w:line="240" w:lineRule="auto"/>
              <w:jc w:val="left"/>
              <w:rPr>
                <w:b/>
                <w:bCs/>
                <w:color w:val="FFFFFF" w:themeColor="background1"/>
                <w:sz w:val="20"/>
                <w:szCs w:val="20"/>
              </w:rPr>
            </w:pPr>
            <w:r>
              <w:rPr>
                <w:b/>
                <w:bCs/>
                <w:color w:val="FFFFFF" w:themeColor="background1"/>
                <w:sz w:val="20"/>
                <w:szCs w:val="20"/>
              </w:rPr>
              <w:t>Units</w:t>
            </w:r>
          </w:p>
        </w:tc>
        <w:tc>
          <w:tcPr>
            <w:tcW w:w="1486" w:type="dxa"/>
            <w:shd w:val="clear" w:color="auto" w:fill="4F81BD" w:themeFill="accent1"/>
            <w:vAlign w:val="center"/>
          </w:tcPr>
          <w:p w14:paraId="37179E79" w14:textId="77777777" w:rsidR="00E207BD" w:rsidRPr="00FB649C" w:rsidRDefault="00E207BD" w:rsidP="005F3BFB">
            <w:pPr>
              <w:spacing w:after="180" w:line="240" w:lineRule="auto"/>
              <w:jc w:val="left"/>
              <w:rPr>
                <w:b/>
                <w:bCs/>
                <w:color w:val="FFFFFF" w:themeColor="background1"/>
                <w:sz w:val="20"/>
                <w:szCs w:val="20"/>
              </w:rPr>
            </w:pPr>
            <w:r>
              <w:rPr>
                <w:b/>
                <w:bCs/>
                <w:color w:val="FFFFFF" w:themeColor="background1"/>
                <w:sz w:val="20"/>
                <w:szCs w:val="20"/>
              </w:rPr>
              <w:t>Project Drawdown Data Set Range</w:t>
            </w:r>
          </w:p>
        </w:tc>
        <w:tc>
          <w:tcPr>
            <w:tcW w:w="1467" w:type="dxa"/>
            <w:shd w:val="clear" w:color="auto" w:fill="4F81BD" w:themeFill="accent1"/>
            <w:vAlign w:val="center"/>
          </w:tcPr>
          <w:p w14:paraId="20274806" w14:textId="77777777" w:rsidR="00E207BD" w:rsidRPr="00FB649C" w:rsidRDefault="00E207BD" w:rsidP="005F3BFB">
            <w:pPr>
              <w:spacing w:after="180" w:line="240" w:lineRule="auto"/>
              <w:jc w:val="left"/>
              <w:rPr>
                <w:b/>
                <w:bCs/>
                <w:color w:val="FFFFFF" w:themeColor="background1"/>
                <w:sz w:val="20"/>
                <w:szCs w:val="20"/>
              </w:rPr>
            </w:pPr>
            <w:r w:rsidRPr="00FB649C">
              <w:rPr>
                <w:b/>
                <w:bCs/>
                <w:color w:val="FFFFFF" w:themeColor="background1"/>
                <w:sz w:val="20"/>
                <w:szCs w:val="20"/>
              </w:rPr>
              <w:t>Model Input</w:t>
            </w:r>
          </w:p>
        </w:tc>
        <w:tc>
          <w:tcPr>
            <w:tcW w:w="1366" w:type="dxa"/>
            <w:shd w:val="clear" w:color="auto" w:fill="4F81BD" w:themeFill="accent1"/>
            <w:vAlign w:val="center"/>
          </w:tcPr>
          <w:p w14:paraId="1E02CD46" w14:textId="77777777" w:rsidR="00E207BD" w:rsidRPr="00FB649C" w:rsidRDefault="00E207BD" w:rsidP="005F3BFB">
            <w:pPr>
              <w:spacing w:after="180" w:line="240" w:lineRule="auto"/>
              <w:jc w:val="left"/>
              <w:rPr>
                <w:b/>
                <w:bCs/>
                <w:color w:val="FFFFFF" w:themeColor="background1"/>
                <w:sz w:val="20"/>
                <w:szCs w:val="20"/>
              </w:rPr>
            </w:pPr>
            <w:r w:rsidRPr="00FB649C">
              <w:rPr>
                <w:b/>
                <w:bCs/>
                <w:color w:val="FFFFFF" w:themeColor="background1"/>
                <w:sz w:val="20"/>
                <w:szCs w:val="20"/>
              </w:rPr>
              <w:t>Data Points</w:t>
            </w:r>
            <w:r>
              <w:rPr>
                <w:b/>
                <w:bCs/>
                <w:color w:val="FFFFFF" w:themeColor="background1"/>
                <w:sz w:val="20"/>
                <w:szCs w:val="20"/>
              </w:rPr>
              <w:t xml:space="preserve"> (#)</w:t>
            </w:r>
          </w:p>
        </w:tc>
        <w:tc>
          <w:tcPr>
            <w:tcW w:w="1528" w:type="dxa"/>
            <w:shd w:val="clear" w:color="auto" w:fill="4F81BD" w:themeFill="accent1"/>
            <w:vAlign w:val="center"/>
          </w:tcPr>
          <w:p w14:paraId="6C89A7A8" w14:textId="77777777" w:rsidR="00E207BD" w:rsidRPr="00FB649C" w:rsidRDefault="00E207BD" w:rsidP="005F3BFB">
            <w:pPr>
              <w:spacing w:after="180" w:line="240" w:lineRule="auto"/>
              <w:jc w:val="left"/>
              <w:rPr>
                <w:b/>
                <w:bCs/>
                <w:color w:val="FFFFFF" w:themeColor="background1"/>
                <w:sz w:val="20"/>
                <w:szCs w:val="20"/>
              </w:rPr>
            </w:pPr>
            <w:r w:rsidRPr="00FB649C">
              <w:rPr>
                <w:b/>
                <w:bCs/>
                <w:color w:val="FFFFFF" w:themeColor="background1"/>
                <w:sz w:val="20"/>
                <w:szCs w:val="20"/>
              </w:rPr>
              <w:t>Sources</w:t>
            </w:r>
            <w:r>
              <w:rPr>
                <w:b/>
                <w:bCs/>
                <w:color w:val="FFFFFF" w:themeColor="background1"/>
                <w:sz w:val="20"/>
                <w:szCs w:val="20"/>
              </w:rPr>
              <w:t xml:space="preserve"> (#)</w:t>
            </w:r>
          </w:p>
        </w:tc>
      </w:tr>
      <w:tr w:rsidR="00E207BD" w:rsidRPr="00FA5114" w14:paraId="6F25B44D" w14:textId="77777777" w:rsidTr="005F3BFB">
        <w:trPr>
          <w:trHeight w:val="508"/>
        </w:trPr>
        <w:tc>
          <w:tcPr>
            <w:tcW w:w="2076" w:type="dxa"/>
            <w:vAlign w:val="center"/>
          </w:tcPr>
          <w:p w14:paraId="1032D350" w14:textId="024B4BD2" w:rsidR="00E207BD" w:rsidRPr="005B4F47" w:rsidRDefault="009F0BB2" w:rsidP="005F3BFB">
            <w:pPr>
              <w:spacing w:after="180" w:line="240" w:lineRule="auto"/>
              <w:jc w:val="left"/>
              <w:rPr>
                <w:rFonts w:eastAsia="Helvetica,Times New Roman" w:cstheme="minorHAnsi"/>
                <w:color w:val="000000" w:themeColor="text1"/>
                <w:sz w:val="20"/>
                <w:szCs w:val="20"/>
              </w:rPr>
            </w:pPr>
            <w:r w:rsidRPr="005B4F47">
              <w:rPr>
                <w:rFonts w:eastAsia="Helvetica,Times New Roman" w:cstheme="minorHAnsi"/>
                <w:color w:val="000000" w:themeColor="text1"/>
                <w:sz w:val="20"/>
                <w:szCs w:val="20"/>
              </w:rPr>
              <w:t xml:space="preserve">Direct Emissions per conventional </w:t>
            </w:r>
          </w:p>
        </w:tc>
        <w:tc>
          <w:tcPr>
            <w:tcW w:w="1427" w:type="dxa"/>
            <w:shd w:val="clear" w:color="auto" w:fill="auto"/>
            <w:vAlign w:val="center"/>
          </w:tcPr>
          <w:p w14:paraId="08E16721" w14:textId="485199C0" w:rsidR="00E207BD" w:rsidRPr="005B4F47" w:rsidRDefault="005B4F47" w:rsidP="005F3BFB">
            <w:pPr>
              <w:spacing w:after="180" w:line="240" w:lineRule="auto"/>
              <w:jc w:val="left"/>
              <w:rPr>
                <w:rFonts w:eastAsia="Helvetica,Times New Roman" w:cstheme="minorHAnsi"/>
                <w:iCs/>
                <w:sz w:val="20"/>
                <w:szCs w:val="20"/>
              </w:rPr>
            </w:pPr>
            <w:r w:rsidRPr="005B4F47">
              <w:rPr>
                <w:rFonts w:eastAsia="Helvetica,Times New Roman" w:cstheme="minorHAnsi"/>
                <w:iCs/>
                <w:sz w:val="20"/>
                <w:szCs w:val="20"/>
              </w:rPr>
              <w:t>t CO2-eq</w:t>
            </w:r>
            <w:r w:rsidR="00D65E8A" w:rsidRPr="005B4F47">
              <w:rPr>
                <w:rFonts w:eastAsia="Helvetica,Times New Roman" w:cstheme="minorHAnsi"/>
                <w:iCs/>
                <w:sz w:val="20"/>
                <w:szCs w:val="20"/>
              </w:rPr>
              <w:t>/</w:t>
            </w:r>
            <w:r w:rsidRPr="005B4F47">
              <w:rPr>
                <w:rFonts w:eastAsia="Helvetica,Times New Roman" w:cstheme="minorHAnsi"/>
                <w:iCs/>
                <w:sz w:val="20"/>
                <w:szCs w:val="20"/>
              </w:rPr>
              <w:t xml:space="preserve">million </w:t>
            </w:r>
            <w:r w:rsidR="00D65E8A" w:rsidRPr="005B4F47">
              <w:rPr>
                <w:rFonts w:eastAsia="Helvetica,Times New Roman" w:cstheme="minorHAnsi"/>
                <w:iCs/>
                <w:sz w:val="20"/>
                <w:szCs w:val="20"/>
              </w:rPr>
              <w:t>ton</w:t>
            </w:r>
            <w:r w:rsidRPr="005B4F47">
              <w:rPr>
                <w:rFonts w:eastAsia="Helvetica,Times New Roman" w:cstheme="minorHAnsi"/>
                <w:iCs/>
                <w:sz w:val="20"/>
                <w:szCs w:val="20"/>
              </w:rPr>
              <w:t>s of live weight</w:t>
            </w:r>
          </w:p>
        </w:tc>
        <w:tc>
          <w:tcPr>
            <w:tcW w:w="1486" w:type="dxa"/>
            <w:vAlign w:val="center"/>
          </w:tcPr>
          <w:p w14:paraId="4A3DFFE8" w14:textId="648C24DE" w:rsidR="00E207BD" w:rsidRPr="005B4F47" w:rsidRDefault="007E0E37" w:rsidP="005F3BFB">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1,702</w:t>
            </w:r>
            <w:r w:rsidR="009656A0">
              <w:rPr>
                <w:rFonts w:eastAsia="Helvetica,Times New Roman" w:cstheme="minorHAnsi"/>
                <w:color w:val="000000" w:themeColor="text1"/>
                <w:sz w:val="20"/>
                <w:szCs w:val="20"/>
              </w:rPr>
              <w:t>–</w:t>
            </w:r>
            <w:r w:rsidR="00951F15">
              <w:rPr>
                <w:rFonts w:eastAsia="Helvetica,Times New Roman" w:cstheme="minorHAnsi"/>
                <w:color w:val="000000" w:themeColor="text1"/>
                <w:sz w:val="20"/>
                <w:szCs w:val="20"/>
              </w:rPr>
              <w:t xml:space="preserve"> </w:t>
            </w:r>
            <w:r w:rsidR="005B4F47" w:rsidRPr="005B4F47">
              <w:rPr>
                <w:rFonts w:eastAsia="Helvetica,Times New Roman" w:cstheme="minorHAnsi"/>
                <w:color w:val="000000" w:themeColor="text1"/>
                <w:sz w:val="20"/>
                <w:szCs w:val="20"/>
              </w:rPr>
              <w:t>684</w:t>
            </w:r>
            <w:r w:rsidR="009656A0">
              <w:rPr>
                <w:rFonts w:eastAsia="Helvetica,Times New Roman" w:cstheme="minorHAnsi"/>
                <w:color w:val="000000" w:themeColor="text1"/>
                <w:sz w:val="20"/>
                <w:szCs w:val="20"/>
              </w:rPr>
              <w:t>,</w:t>
            </w:r>
            <w:r w:rsidR="005B4F47" w:rsidRPr="005B4F47">
              <w:rPr>
                <w:rFonts w:eastAsia="Helvetica,Times New Roman" w:cstheme="minorHAnsi"/>
                <w:color w:val="000000" w:themeColor="text1"/>
                <w:sz w:val="20"/>
                <w:szCs w:val="20"/>
              </w:rPr>
              <w:t>107</w:t>
            </w:r>
          </w:p>
        </w:tc>
        <w:tc>
          <w:tcPr>
            <w:tcW w:w="1467" w:type="dxa"/>
            <w:vAlign w:val="center"/>
          </w:tcPr>
          <w:p w14:paraId="478F337C" w14:textId="2CE44F3A" w:rsidR="00E207BD" w:rsidRPr="005B4F47" w:rsidRDefault="005B4F47" w:rsidP="005F3BFB">
            <w:pPr>
              <w:spacing w:after="180" w:line="240" w:lineRule="auto"/>
              <w:jc w:val="left"/>
              <w:rPr>
                <w:rFonts w:eastAsia="Helvetica,Times New Roman" w:cstheme="minorHAnsi"/>
                <w:color w:val="000000" w:themeColor="text1"/>
                <w:sz w:val="20"/>
                <w:szCs w:val="20"/>
              </w:rPr>
            </w:pPr>
            <w:r w:rsidRPr="005B4F47">
              <w:rPr>
                <w:rFonts w:eastAsia="Helvetica,Times New Roman" w:cstheme="minorHAnsi"/>
                <w:color w:val="000000" w:themeColor="text1"/>
                <w:sz w:val="20"/>
                <w:szCs w:val="20"/>
              </w:rPr>
              <w:t>299</w:t>
            </w:r>
            <w:r w:rsidR="009656A0">
              <w:rPr>
                <w:rFonts w:eastAsia="Helvetica,Times New Roman" w:cstheme="minorHAnsi"/>
                <w:color w:val="000000" w:themeColor="text1"/>
                <w:sz w:val="20"/>
                <w:szCs w:val="20"/>
              </w:rPr>
              <w:t>,</w:t>
            </w:r>
            <w:r w:rsidRPr="005B4F47">
              <w:rPr>
                <w:rFonts w:eastAsia="Helvetica,Times New Roman" w:cstheme="minorHAnsi"/>
                <w:color w:val="000000" w:themeColor="text1"/>
                <w:sz w:val="20"/>
                <w:szCs w:val="20"/>
              </w:rPr>
              <w:t>999</w:t>
            </w:r>
          </w:p>
        </w:tc>
        <w:tc>
          <w:tcPr>
            <w:tcW w:w="1366" w:type="dxa"/>
            <w:vAlign w:val="center"/>
          </w:tcPr>
          <w:p w14:paraId="5BB6EB78" w14:textId="3073FECE" w:rsidR="00E207BD" w:rsidRPr="005B4F47" w:rsidRDefault="005B4F47" w:rsidP="005F3BFB">
            <w:pPr>
              <w:spacing w:after="180" w:line="240" w:lineRule="auto"/>
              <w:jc w:val="left"/>
              <w:rPr>
                <w:rFonts w:eastAsia="Helvetica,Times New Roman" w:cstheme="minorHAnsi"/>
                <w:color w:val="000000" w:themeColor="text1"/>
                <w:sz w:val="20"/>
                <w:szCs w:val="20"/>
              </w:rPr>
            </w:pPr>
            <w:r w:rsidRPr="005B4F47">
              <w:rPr>
                <w:rFonts w:eastAsia="Helvetica,Times New Roman" w:cstheme="minorHAnsi"/>
                <w:color w:val="000000" w:themeColor="text1"/>
                <w:sz w:val="20"/>
                <w:szCs w:val="20"/>
              </w:rPr>
              <w:t>45</w:t>
            </w:r>
          </w:p>
        </w:tc>
        <w:tc>
          <w:tcPr>
            <w:tcW w:w="1528" w:type="dxa"/>
            <w:vAlign w:val="center"/>
          </w:tcPr>
          <w:p w14:paraId="1374491E" w14:textId="492326A4" w:rsidR="00E207BD" w:rsidRPr="005B4F47" w:rsidRDefault="00537670" w:rsidP="005F3BFB">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3</w:t>
            </w:r>
          </w:p>
        </w:tc>
      </w:tr>
      <w:tr w:rsidR="00E207BD" w:rsidRPr="00FA5114" w14:paraId="6E826956" w14:textId="77777777" w:rsidTr="005F3BFB">
        <w:trPr>
          <w:trHeight w:val="508"/>
        </w:trPr>
        <w:tc>
          <w:tcPr>
            <w:tcW w:w="2076" w:type="dxa"/>
            <w:vAlign w:val="center"/>
          </w:tcPr>
          <w:p w14:paraId="1482D4DA" w14:textId="0E25ACC5" w:rsidR="00E207BD" w:rsidRPr="005B4F47" w:rsidRDefault="00141EA1" w:rsidP="005F3BFB">
            <w:pPr>
              <w:spacing w:after="180" w:line="240" w:lineRule="auto"/>
              <w:jc w:val="left"/>
            </w:pPr>
            <w:r>
              <w:t>The e</w:t>
            </w:r>
            <w:r w:rsidR="00D65E8A" w:rsidRPr="005B4F47">
              <w:t>fficiency of solution</w:t>
            </w:r>
            <w:r w:rsidR="0049388E" w:rsidRPr="005B4F47">
              <w:t xml:space="preserve"> (reduction in </w:t>
            </w:r>
            <w:r w:rsidR="005B4F47" w:rsidRPr="005B4F47">
              <w:t>direct greenhouse gasses emissions</w:t>
            </w:r>
            <w:r w:rsidR="0049388E" w:rsidRPr="005B4F47">
              <w:t>)</w:t>
            </w:r>
          </w:p>
        </w:tc>
        <w:tc>
          <w:tcPr>
            <w:tcW w:w="1427" w:type="dxa"/>
            <w:shd w:val="clear" w:color="auto" w:fill="auto"/>
            <w:vAlign w:val="center"/>
          </w:tcPr>
          <w:p w14:paraId="7A2C71CE" w14:textId="7498C323" w:rsidR="00E207BD" w:rsidRPr="005B4F47" w:rsidRDefault="00D65E8A" w:rsidP="005F3BFB">
            <w:pPr>
              <w:spacing w:after="180" w:line="240" w:lineRule="auto"/>
              <w:jc w:val="left"/>
              <w:rPr>
                <w:rFonts w:eastAsia="Helvetica,Times New Roman" w:cstheme="minorHAnsi"/>
                <w:iCs/>
                <w:sz w:val="20"/>
                <w:szCs w:val="20"/>
              </w:rPr>
            </w:pPr>
            <w:r w:rsidRPr="005B4F47">
              <w:rPr>
                <w:rFonts w:eastAsia="Helvetica,Times New Roman" w:cstheme="minorHAnsi"/>
                <w:iCs/>
                <w:sz w:val="20"/>
                <w:szCs w:val="20"/>
              </w:rPr>
              <w:t>Percent</w:t>
            </w:r>
          </w:p>
        </w:tc>
        <w:tc>
          <w:tcPr>
            <w:tcW w:w="1486" w:type="dxa"/>
            <w:vAlign w:val="center"/>
          </w:tcPr>
          <w:p w14:paraId="1616D809" w14:textId="77280462" w:rsidR="00E207BD" w:rsidRPr="005B4F47" w:rsidRDefault="005B4F47" w:rsidP="005F3BFB">
            <w:pPr>
              <w:spacing w:after="180" w:line="240" w:lineRule="auto"/>
              <w:jc w:val="left"/>
              <w:rPr>
                <w:rFonts w:eastAsia="Helvetica,Times New Roman" w:cstheme="minorHAnsi"/>
                <w:color w:val="000000" w:themeColor="text1"/>
                <w:sz w:val="20"/>
                <w:szCs w:val="20"/>
              </w:rPr>
            </w:pPr>
            <w:r w:rsidRPr="005B4F47">
              <w:rPr>
                <w:rFonts w:eastAsia="Helvetica,Times New Roman" w:cstheme="minorHAnsi"/>
                <w:color w:val="000000" w:themeColor="text1"/>
                <w:sz w:val="20"/>
                <w:szCs w:val="20"/>
              </w:rPr>
              <w:t>48</w:t>
            </w:r>
            <w:r w:rsidR="0064323B" w:rsidRPr="005B4F47">
              <w:rPr>
                <w:rFonts w:eastAsia="Helvetica,Times New Roman" w:cstheme="minorHAnsi"/>
                <w:color w:val="000000" w:themeColor="text1"/>
                <w:sz w:val="20"/>
                <w:szCs w:val="20"/>
              </w:rPr>
              <w:t>-5</w:t>
            </w:r>
            <w:r w:rsidRPr="005B4F47">
              <w:rPr>
                <w:rFonts w:eastAsia="Helvetica,Times New Roman" w:cstheme="minorHAnsi"/>
                <w:color w:val="000000" w:themeColor="text1"/>
                <w:sz w:val="20"/>
                <w:szCs w:val="20"/>
              </w:rPr>
              <w:t>7</w:t>
            </w:r>
          </w:p>
        </w:tc>
        <w:tc>
          <w:tcPr>
            <w:tcW w:w="1467" w:type="dxa"/>
            <w:vAlign w:val="center"/>
          </w:tcPr>
          <w:p w14:paraId="056A8FD7" w14:textId="157A9371" w:rsidR="00E207BD" w:rsidRPr="005B4F47" w:rsidRDefault="005B4F47" w:rsidP="005F3BFB">
            <w:pPr>
              <w:spacing w:after="180" w:line="240" w:lineRule="auto"/>
              <w:jc w:val="left"/>
              <w:rPr>
                <w:rFonts w:eastAsia="Helvetica,Times New Roman" w:cstheme="minorHAnsi"/>
                <w:color w:val="000000" w:themeColor="text1"/>
                <w:sz w:val="20"/>
                <w:szCs w:val="20"/>
              </w:rPr>
            </w:pPr>
            <w:r w:rsidRPr="005B4F47">
              <w:rPr>
                <w:rFonts w:eastAsia="Helvetica,Times New Roman" w:cstheme="minorHAnsi"/>
                <w:color w:val="000000" w:themeColor="text1"/>
                <w:sz w:val="20"/>
                <w:szCs w:val="20"/>
              </w:rPr>
              <w:t>53</w:t>
            </w:r>
          </w:p>
        </w:tc>
        <w:tc>
          <w:tcPr>
            <w:tcW w:w="1366" w:type="dxa"/>
            <w:vAlign w:val="center"/>
          </w:tcPr>
          <w:p w14:paraId="641CD1EB" w14:textId="263ECC8A" w:rsidR="00E207BD" w:rsidRPr="005B4F47" w:rsidRDefault="005B4F47" w:rsidP="005F3BFB">
            <w:pPr>
              <w:spacing w:after="180" w:line="240" w:lineRule="auto"/>
              <w:jc w:val="left"/>
              <w:rPr>
                <w:rFonts w:eastAsia="Helvetica,Times New Roman" w:cstheme="minorHAnsi"/>
                <w:color w:val="000000" w:themeColor="text1"/>
                <w:sz w:val="20"/>
                <w:szCs w:val="20"/>
              </w:rPr>
            </w:pPr>
            <w:r w:rsidRPr="005B4F47">
              <w:rPr>
                <w:rFonts w:eastAsia="Helvetica,Times New Roman" w:cstheme="minorHAnsi"/>
                <w:color w:val="000000" w:themeColor="text1"/>
                <w:sz w:val="20"/>
                <w:szCs w:val="20"/>
              </w:rPr>
              <w:t>4</w:t>
            </w:r>
          </w:p>
        </w:tc>
        <w:tc>
          <w:tcPr>
            <w:tcW w:w="1528" w:type="dxa"/>
            <w:vAlign w:val="center"/>
          </w:tcPr>
          <w:p w14:paraId="40AE01A8" w14:textId="3ECFF223" w:rsidR="00E207BD" w:rsidRPr="005B4F47" w:rsidRDefault="0064323B" w:rsidP="005F3BFB">
            <w:pPr>
              <w:spacing w:after="180" w:line="240" w:lineRule="auto"/>
              <w:jc w:val="left"/>
              <w:rPr>
                <w:rFonts w:eastAsia="Helvetica,Times New Roman" w:cstheme="minorHAnsi"/>
                <w:color w:val="000000" w:themeColor="text1"/>
                <w:sz w:val="20"/>
                <w:szCs w:val="20"/>
              </w:rPr>
            </w:pPr>
            <w:r w:rsidRPr="005B4F47">
              <w:rPr>
                <w:rFonts w:eastAsia="Helvetica,Times New Roman" w:cstheme="minorHAnsi"/>
                <w:color w:val="000000" w:themeColor="text1"/>
                <w:sz w:val="20"/>
                <w:szCs w:val="20"/>
              </w:rPr>
              <w:t>4</w:t>
            </w:r>
          </w:p>
        </w:tc>
      </w:tr>
      <w:tr w:rsidR="005E74B2" w:rsidRPr="00FA5114" w14:paraId="7F5BB701" w14:textId="77777777" w:rsidTr="005F3BFB">
        <w:trPr>
          <w:trHeight w:val="508"/>
        </w:trPr>
        <w:tc>
          <w:tcPr>
            <w:tcW w:w="2076" w:type="dxa"/>
            <w:vAlign w:val="center"/>
          </w:tcPr>
          <w:p w14:paraId="126655F0" w14:textId="0BB92863" w:rsidR="005E74B2" w:rsidRPr="005B4F47" w:rsidRDefault="005B4F47" w:rsidP="005F3BFB">
            <w:pPr>
              <w:spacing w:after="180" w:line="240" w:lineRule="auto"/>
              <w:jc w:val="left"/>
            </w:pPr>
            <w:r w:rsidRPr="005B4F47">
              <w:t>Direct Emissions per solution</w:t>
            </w:r>
          </w:p>
        </w:tc>
        <w:tc>
          <w:tcPr>
            <w:tcW w:w="1427" w:type="dxa"/>
            <w:shd w:val="clear" w:color="auto" w:fill="auto"/>
            <w:vAlign w:val="center"/>
          </w:tcPr>
          <w:p w14:paraId="7AFB9554" w14:textId="5B08A830" w:rsidR="005E74B2" w:rsidRPr="005B4F47" w:rsidRDefault="005B4F47" w:rsidP="005F3BFB">
            <w:pPr>
              <w:spacing w:after="180" w:line="240" w:lineRule="auto"/>
              <w:jc w:val="left"/>
              <w:rPr>
                <w:rFonts w:eastAsia="Helvetica,Times New Roman" w:cstheme="minorHAnsi"/>
                <w:iCs/>
                <w:sz w:val="20"/>
                <w:szCs w:val="20"/>
              </w:rPr>
            </w:pPr>
            <w:r w:rsidRPr="005B4F47">
              <w:rPr>
                <w:rFonts w:eastAsia="Helvetica,Times New Roman" w:cstheme="minorHAnsi"/>
                <w:iCs/>
                <w:sz w:val="20"/>
                <w:szCs w:val="20"/>
              </w:rPr>
              <w:t>t CO2-eq/million tons of live weight</w:t>
            </w:r>
          </w:p>
        </w:tc>
        <w:tc>
          <w:tcPr>
            <w:tcW w:w="1486" w:type="dxa"/>
            <w:vAlign w:val="center"/>
          </w:tcPr>
          <w:p w14:paraId="209CB0C0" w14:textId="5B8B9552" w:rsidR="005E74B2" w:rsidRPr="005B4F47" w:rsidRDefault="006B39A5" w:rsidP="005F3BFB">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808</w:t>
            </w:r>
            <w:r w:rsidR="005B4F47" w:rsidRPr="005B4F47">
              <w:rPr>
                <w:rFonts w:eastAsia="Helvetica,Times New Roman" w:cstheme="minorHAnsi"/>
                <w:color w:val="000000" w:themeColor="text1"/>
                <w:sz w:val="20"/>
                <w:szCs w:val="20"/>
              </w:rPr>
              <w:t xml:space="preserve"> </w:t>
            </w:r>
            <w:r w:rsidR="009656A0">
              <w:rPr>
                <w:rFonts w:eastAsia="Helvetica,Times New Roman" w:cstheme="minorHAnsi"/>
                <w:color w:val="000000" w:themeColor="text1"/>
                <w:sz w:val="20"/>
                <w:szCs w:val="20"/>
              </w:rPr>
              <w:t>–</w:t>
            </w:r>
            <w:r w:rsidR="00951F15">
              <w:rPr>
                <w:rFonts w:eastAsia="Helvetica,Times New Roman" w:cstheme="minorHAnsi"/>
                <w:color w:val="000000" w:themeColor="text1"/>
                <w:sz w:val="20"/>
                <w:szCs w:val="20"/>
              </w:rPr>
              <w:t xml:space="preserve"> </w:t>
            </w:r>
            <w:r w:rsidR="005B4F47" w:rsidRPr="005B4F47">
              <w:rPr>
                <w:rFonts w:eastAsia="Helvetica,Times New Roman" w:cstheme="minorHAnsi"/>
                <w:color w:val="000000" w:themeColor="text1"/>
                <w:sz w:val="20"/>
                <w:szCs w:val="20"/>
              </w:rPr>
              <w:t>341</w:t>
            </w:r>
            <w:r w:rsidR="009656A0">
              <w:rPr>
                <w:rFonts w:eastAsia="Helvetica,Times New Roman" w:cstheme="minorHAnsi"/>
                <w:color w:val="000000" w:themeColor="text1"/>
                <w:sz w:val="20"/>
                <w:szCs w:val="20"/>
              </w:rPr>
              <w:t>,</w:t>
            </w:r>
            <w:r w:rsidR="005B4F47" w:rsidRPr="005B4F47">
              <w:rPr>
                <w:rFonts w:eastAsia="Helvetica,Times New Roman" w:cstheme="minorHAnsi"/>
                <w:color w:val="000000" w:themeColor="text1"/>
                <w:sz w:val="20"/>
                <w:szCs w:val="20"/>
              </w:rPr>
              <w:t>598</w:t>
            </w:r>
          </w:p>
        </w:tc>
        <w:tc>
          <w:tcPr>
            <w:tcW w:w="1467" w:type="dxa"/>
            <w:vAlign w:val="center"/>
          </w:tcPr>
          <w:p w14:paraId="36358BB2" w14:textId="64C4E6F0" w:rsidR="005E74B2" w:rsidRPr="005B4F47" w:rsidRDefault="005B4F47" w:rsidP="005F3BFB">
            <w:pPr>
              <w:spacing w:after="180" w:line="240" w:lineRule="auto"/>
              <w:jc w:val="left"/>
              <w:rPr>
                <w:rFonts w:eastAsia="Helvetica,Times New Roman" w:cstheme="minorHAnsi"/>
                <w:color w:val="000000" w:themeColor="text1"/>
                <w:sz w:val="20"/>
                <w:szCs w:val="20"/>
              </w:rPr>
            </w:pPr>
            <w:r w:rsidRPr="005B4F47">
              <w:rPr>
                <w:rFonts w:eastAsia="Helvetica,Times New Roman" w:cstheme="minorHAnsi"/>
                <w:color w:val="000000" w:themeColor="text1"/>
                <w:sz w:val="20"/>
                <w:szCs w:val="20"/>
              </w:rPr>
              <w:t>155</w:t>
            </w:r>
            <w:r w:rsidR="009656A0">
              <w:rPr>
                <w:rFonts w:eastAsia="Helvetica,Times New Roman" w:cstheme="minorHAnsi"/>
                <w:color w:val="000000" w:themeColor="text1"/>
                <w:sz w:val="20"/>
                <w:szCs w:val="20"/>
              </w:rPr>
              <w:t>,</w:t>
            </w:r>
            <w:r w:rsidRPr="005B4F47">
              <w:rPr>
                <w:rFonts w:eastAsia="Helvetica,Times New Roman" w:cstheme="minorHAnsi"/>
                <w:color w:val="000000" w:themeColor="text1"/>
                <w:sz w:val="20"/>
                <w:szCs w:val="20"/>
              </w:rPr>
              <w:t>128</w:t>
            </w:r>
          </w:p>
        </w:tc>
        <w:tc>
          <w:tcPr>
            <w:tcW w:w="1366" w:type="dxa"/>
            <w:vAlign w:val="center"/>
          </w:tcPr>
          <w:p w14:paraId="3F3CEC41" w14:textId="46A30265" w:rsidR="005E74B2" w:rsidRPr="005B4F47" w:rsidRDefault="005B4F47" w:rsidP="005F3BFB">
            <w:pPr>
              <w:spacing w:after="180" w:line="240" w:lineRule="auto"/>
              <w:jc w:val="left"/>
              <w:rPr>
                <w:rFonts w:eastAsia="Helvetica,Times New Roman" w:cstheme="minorHAnsi"/>
                <w:color w:val="000000" w:themeColor="text1"/>
                <w:sz w:val="20"/>
                <w:szCs w:val="20"/>
              </w:rPr>
            </w:pPr>
            <w:r w:rsidRPr="005B4F47">
              <w:rPr>
                <w:rFonts w:eastAsia="Helvetica,Times New Roman" w:cstheme="minorHAnsi"/>
                <w:color w:val="000000" w:themeColor="text1"/>
                <w:sz w:val="20"/>
                <w:szCs w:val="20"/>
              </w:rPr>
              <w:t>41</w:t>
            </w:r>
          </w:p>
        </w:tc>
        <w:tc>
          <w:tcPr>
            <w:tcW w:w="1528" w:type="dxa"/>
            <w:vAlign w:val="center"/>
          </w:tcPr>
          <w:p w14:paraId="1F40431F" w14:textId="6C41D81B" w:rsidR="005E74B2" w:rsidRPr="005B4F47" w:rsidRDefault="00537670" w:rsidP="005F3BFB">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3</w:t>
            </w:r>
          </w:p>
        </w:tc>
      </w:tr>
    </w:tbl>
    <w:p w14:paraId="718B2ECF" w14:textId="20915F21" w:rsidR="00E207BD" w:rsidRPr="00FA5114" w:rsidRDefault="00E207BD" w:rsidP="00E207BD">
      <w:pPr>
        <w:pStyle w:val="Caption"/>
        <w:jc w:val="center"/>
        <w:rPr>
          <w:b/>
          <w:bCs/>
          <w:color w:val="000000" w:themeColor="text1"/>
          <w:sz w:val="20"/>
          <w:szCs w:val="20"/>
          <w:lang w:eastAsia="zh-CN"/>
        </w:rPr>
      </w:pPr>
      <w:bookmarkStart w:id="45" w:name="_Toc47690289"/>
      <w:bookmarkStart w:id="46" w:name="_Toc66278663"/>
      <w:r w:rsidRPr="006F1162">
        <w:t xml:space="preserve">Table </w:t>
      </w:r>
      <w:r w:rsidR="00BB4D02">
        <w:fldChar w:fldCharType="begin"/>
      </w:r>
      <w:r w:rsidR="00BB4D02">
        <w:instrText xml:space="preserve"> STYLEREF 1 \s </w:instrText>
      </w:r>
      <w:r w:rsidR="00BB4D02">
        <w:fldChar w:fldCharType="separate"/>
      </w:r>
      <w:r w:rsidR="005E41E6">
        <w:rPr>
          <w:noProof/>
        </w:rPr>
        <w:t>2</w:t>
      </w:r>
      <w:r w:rsidR="00BB4D02">
        <w:rPr>
          <w:noProof/>
        </w:rPr>
        <w:fldChar w:fldCharType="end"/>
      </w:r>
      <w:r w:rsidR="004167E4" w:rsidRPr="006F1162">
        <w:t>.</w:t>
      </w:r>
      <w:r w:rsidR="00BB4D02">
        <w:fldChar w:fldCharType="begin"/>
      </w:r>
      <w:r w:rsidR="00BB4D02">
        <w:instrText xml:space="preserve"> SEQ Table \* ARABIC \s 1 </w:instrText>
      </w:r>
      <w:r w:rsidR="00BB4D02">
        <w:fldChar w:fldCharType="separate"/>
      </w:r>
      <w:r w:rsidR="005E41E6">
        <w:rPr>
          <w:noProof/>
        </w:rPr>
        <w:t>1</w:t>
      </w:r>
      <w:r w:rsidR="00BB4D02">
        <w:rPr>
          <w:noProof/>
        </w:rPr>
        <w:fldChar w:fldCharType="end"/>
      </w:r>
      <w:r w:rsidRPr="009F6A21">
        <w:t xml:space="preserve"> Climate Inputs</w:t>
      </w:r>
      <w:bookmarkEnd w:id="45"/>
      <w:bookmarkEnd w:id="46"/>
    </w:p>
    <w:p w14:paraId="28007D6F" w14:textId="65DD7724" w:rsidR="00C64B58" w:rsidRDefault="00C64B58" w:rsidP="00C64B58">
      <w:pPr>
        <w:jc w:val="left"/>
      </w:pPr>
      <w:r w:rsidRPr="00DF0D64">
        <w:t>Note: Project Drawdown data set range is defined by the low and high boundaries which are respectively 1 standard deviation below and above the mean of the collected data points</w:t>
      </w:r>
      <w:r w:rsidRPr="007056E7">
        <w:rPr>
          <w:rStyle w:val="FootnoteReference"/>
        </w:rPr>
        <w:footnoteReference w:id="2"/>
      </w:r>
      <w:r w:rsidRPr="00DF0D64">
        <w:t>.</w:t>
      </w:r>
    </w:p>
    <w:p w14:paraId="4C89C025" w14:textId="77777777" w:rsidR="00DF5462" w:rsidRDefault="00DF5462" w:rsidP="00D511D0">
      <w:pPr>
        <w:spacing w:after="0" w:line="240" w:lineRule="auto"/>
        <w:ind w:left="708" w:firstLine="708"/>
        <w:jc w:val="left"/>
        <w:textAlignment w:val="baseline"/>
        <w:rPr>
          <w:rFonts w:eastAsia="Times New Roman" w:cs="Times New Roman"/>
          <w:lang w:eastAsia="en-US"/>
        </w:rPr>
      </w:pPr>
    </w:p>
    <w:p w14:paraId="62E2116D" w14:textId="1D5CE104" w:rsidR="0086661E" w:rsidRDefault="0086661E" w:rsidP="0086661E">
      <w:pPr>
        <w:pStyle w:val="Heading3"/>
        <w:jc w:val="left"/>
      </w:pPr>
      <w:bookmarkStart w:id="47" w:name="_Toc47690270"/>
      <w:bookmarkStart w:id="48" w:name="_Toc63763214"/>
      <w:r>
        <w:t>Financial Inputs</w:t>
      </w:r>
      <w:bookmarkEnd w:id="47"/>
      <w:bookmarkEnd w:id="48"/>
    </w:p>
    <w:p w14:paraId="19538361" w14:textId="41EC7794" w:rsidR="005F19CF" w:rsidRDefault="00281638" w:rsidP="00281638">
      <w:pPr>
        <w:rPr>
          <w:rFonts w:eastAsia="Helvetica Neue" w:cs="Times New Roman"/>
          <w:color w:val="000000" w:themeColor="text1"/>
        </w:rPr>
      </w:pPr>
      <w:r>
        <w:rPr>
          <w:rFonts w:eastAsia="Helvetica Neue" w:cs="Times New Roman"/>
          <w:color w:val="000000" w:themeColor="text1"/>
          <w:highlight w:val="white"/>
        </w:rPr>
        <w:t>It is assumed that any costs for </w:t>
      </w:r>
      <w:r w:rsidR="007E0E37">
        <w:rPr>
          <w:rFonts w:eastAsia="Helvetica Neue" w:cs="Times New Roman"/>
          <w:i/>
          <w:color w:val="000000" w:themeColor="text1"/>
          <w:highlight w:val="white"/>
        </w:rPr>
        <w:t>I</w:t>
      </w:r>
      <w:r>
        <w:rPr>
          <w:rFonts w:eastAsia="Helvetica Neue" w:cs="Times New Roman"/>
          <w:i/>
          <w:color w:val="000000" w:themeColor="text1"/>
          <w:highlight w:val="white"/>
        </w:rPr>
        <w:t xml:space="preserve">mproving </w:t>
      </w:r>
      <w:r w:rsidR="006B39A5">
        <w:rPr>
          <w:rFonts w:eastAsia="Helvetica Neue" w:cs="Times New Roman"/>
          <w:i/>
          <w:color w:val="000000" w:themeColor="text1"/>
          <w:highlight w:val="white"/>
        </w:rPr>
        <w:t>aquaculture</w:t>
      </w:r>
      <w:r>
        <w:rPr>
          <w:rFonts w:eastAsia="Helvetica Neue" w:cs="Times New Roman"/>
          <w:color w:val="000000" w:themeColor="text1"/>
          <w:highlight w:val="white"/>
        </w:rPr>
        <w:t xml:space="preserve"> are borne at the landowner or manager level</w:t>
      </w:r>
      <w:r>
        <w:rPr>
          <w:rFonts w:eastAsia="Helvetica Neue" w:cs="Times New Roman"/>
          <w:color w:val="000000" w:themeColor="text1"/>
        </w:rPr>
        <w:t xml:space="preserve">. Capital investment costs in </w:t>
      </w:r>
      <w:r w:rsidR="006B39A5">
        <w:rPr>
          <w:rFonts w:eastAsia="Helvetica Neue" w:cs="Times New Roman"/>
          <w:color w:val="000000" w:themeColor="text1"/>
        </w:rPr>
        <w:t>aquaculture</w:t>
      </w:r>
      <w:r>
        <w:rPr>
          <w:rFonts w:eastAsia="Helvetica Neue" w:cs="Times New Roman"/>
          <w:color w:val="000000" w:themeColor="text1"/>
        </w:rPr>
        <w:t xml:space="preserve"> depend on the type of system (land vs. marine, open cages vs. RAS) </w:t>
      </w:r>
      <w:r w:rsidR="005F19CF">
        <w:rPr>
          <w:rFonts w:eastAsia="Helvetica Neue" w:cs="Times New Roman"/>
          <w:color w:val="000000" w:themeColor="text1"/>
        </w:rPr>
        <w:t>but broadly consist of costs of building construction or adaptation, equipment, instal</w:t>
      </w:r>
      <w:r w:rsidR="007E0E37">
        <w:rPr>
          <w:rFonts w:eastAsia="Helvetica Neue" w:cs="Times New Roman"/>
          <w:color w:val="000000" w:themeColor="text1"/>
        </w:rPr>
        <w:t>lation</w:t>
      </w:r>
      <w:r w:rsidR="005F19CF">
        <w:rPr>
          <w:rFonts w:eastAsia="Helvetica Neue" w:cs="Times New Roman"/>
          <w:color w:val="000000" w:themeColor="text1"/>
        </w:rPr>
        <w:t xml:space="preserve"> of farming system and instal</w:t>
      </w:r>
      <w:r w:rsidR="007E0E37">
        <w:rPr>
          <w:rFonts w:eastAsia="Helvetica Neue" w:cs="Times New Roman"/>
          <w:color w:val="000000" w:themeColor="text1"/>
        </w:rPr>
        <w:t>lation</w:t>
      </w:r>
      <w:r w:rsidR="005F19CF">
        <w:rPr>
          <w:rFonts w:eastAsia="Helvetica Neue" w:cs="Times New Roman"/>
          <w:color w:val="000000" w:themeColor="text1"/>
        </w:rPr>
        <w:t xml:space="preserve"> of </w:t>
      </w:r>
      <w:r w:rsidR="00141EA1">
        <w:rPr>
          <w:rFonts w:eastAsia="Helvetica Neue" w:cs="Times New Roman"/>
          <w:color w:val="000000" w:themeColor="text1"/>
        </w:rPr>
        <w:t xml:space="preserve">the </w:t>
      </w:r>
      <w:r w:rsidR="005F19CF">
        <w:rPr>
          <w:rFonts w:eastAsia="Helvetica Neue" w:cs="Times New Roman"/>
          <w:color w:val="000000" w:themeColor="text1"/>
        </w:rPr>
        <w:t>energy system. The operational costs broadly consist of labo</w:t>
      </w:r>
      <w:r w:rsidR="00141EA1">
        <w:rPr>
          <w:rFonts w:eastAsia="Helvetica Neue" w:cs="Times New Roman"/>
          <w:color w:val="000000" w:themeColor="text1"/>
        </w:rPr>
        <w:t>u</w:t>
      </w:r>
      <w:r w:rsidR="005F19CF">
        <w:rPr>
          <w:rFonts w:eastAsia="Helvetica Neue" w:cs="Times New Roman"/>
          <w:color w:val="000000" w:themeColor="text1"/>
        </w:rPr>
        <w:t>r, feed, energy and fuel</w:t>
      </w:r>
      <w:r w:rsidR="00DA3B29">
        <w:rPr>
          <w:rFonts w:eastAsia="Helvetica Neue" w:cs="Times New Roman"/>
          <w:color w:val="000000" w:themeColor="text1"/>
        </w:rPr>
        <w:t xml:space="preserve"> and</w:t>
      </w:r>
      <w:r w:rsidR="005F19CF">
        <w:rPr>
          <w:rFonts w:eastAsia="Helvetica Neue" w:cs="Times New Roman"/>
          <w:color w:val="000000" w:themeColor="text1"/>
        </w:rPr>
        <w:t xml:space="preserve"> maintenance. For </w:t>
      </w:r>
      <w:r w:rsidR="00141EA1">
        <w:rPr>
          <w:rFonts w:eastAsia="Helvetica Neue" w:cs="Times New Roman"/>
          <w:color w:val="000000" w:themeColor="text1"/>
        </w:rPr>
        <w:t xml:space="preserve">the </w:t>
      </w:r>
      <w:r w:rsidR="005F19CF">
        <w:rPr>
          <w:rFonts w:eastAsia="Helvetica Neue" w:cs="Times New Roman"/>
          <w:color w:val="000000" w:themeColor="text1"/>
        </w:rPr>
        <w:t>current analysis</w:t>
      </w:r>
      <w:r w:rsidR="00141EA1">
        <w:rPr>
          <w:rFonts w:eastAsia="Helvetica Neue" w:cs="Times New Roman"/>
          <w:color w:val="000000" w:themeColor="text1"/>
        </w:rPr>
        <w:t>,</w:t>
      </w:r>
      <w:r w:rsidR="005F19CF">
        <w:rPr>
          <w:rFonts w:eastAsia="Helvetica Neue" w:cs="Times New Roman"/>
          <w:color w:val="000000" w:themeColor="text1"/>
        </w:rPr>
        <w:t xml:space="preserve"> </w:t>
      </w:r>
      <w:r w:rsidR="00DA3B29">
        <w:rPr>
          <w:rFonts w:eastAsia="Helvetica Neue" w:cs="Times New Roman"/>
          <w:color w:val="000000" w:themeColor="text1"/>
        </w:rPr>
        <w:t xml:space="preserve">the total capital investment costs (first costs) of </w:t>
      </w:r>
      <w:r w:rsidR="006B39A5">
        <w:rPr>
          <w:rFonts w:eastAsia="Helvetica Neue" w:cs="Times New Roman"/>
          <w:color w:val="000000" w:themeColor="text1"/>
        </w:rPr>
        <w:t>aquaculture</w:t>
      </w:r>
      <w:r w:rsidR="00DA3B29">
        <w:rPr>
          <w:rFonts w:eastAsia="Helvetica Neue" w:cs="Times New Roman"/>
          <w:color w:val="000000" w:themeColor="text1"/>
        </w:rPr>
        <w:t xml:space="preserve"> has been taken into consideration. Based on studies from different geographies and different farming systems first costs ha</w:t>
      </w:r>
      <w:r w:rsidR="00141EA1">
        <w:rPr>
          <w:rFonts w:eastAsia="Helvetica Neue" w:cs="Times New Roman"/>
          <w:color w:val="000000" w:themeColor="text1"/>
        </w:rPr>
        <w:t>ve</w:t>
      </w:r>
      <w:r w:rsidR="00DA3B29">
        <w:rPr>
          <w:rFonts w:eastAsia="Helvetica Neue" w:cs="Times New Roman"/>
          <w:color w:val="000000" w:themeColor="text1"/>
        </w:rPr>
        <w:t xml:space="preserve"> been calculated on </w:t>
      </w:r>
      <w:r w:rsidR="00141EA1">
        <w:rPr>
          <w:rFonts w:eastAsia="Helvetica Neue" w:cs="Times New Roman"/>
          <w:color w:val="000000" w:themeColor="text1"/>
        </w:rPr>
        <w:t xml:space="preserve">the </w:t>
      </w:r>
      <w:r w:rsidR="00380C77">
        <w:rPr>
          <w:rFonts w:eastAsia="Helvetica Neue" w:cs="Times New Roman"/>
          <w:color w:val="000000" w:themeColor="text1"/>
        </w:rPr>
        <w:t>facility for production of million tons of live weight unit</w:t>
      </w:r>
      <w:r w:rsidR="00DA3B29">
        <w:rPr>
          <w:rFonts w:eastAsia="Helvetica Neue" w:cs="Times New Roman"/>
          <w:color w:val="000000" w:themeColor="text1"/>
        </w:rPr>
        <w:t xml:space="preserve">. The operating costs </w:t>
      </w:r>
      <w:r w:rsidR="00141EA1">
        <w:rPr>
          <w:rFonts w:eastAsia="Helvetica Neue" w:cs="Times New Roman"/>
          <w:color w:val="000000" w:themeColor="text1"/>
        </w:rPr>
        <w:t xml:space="preserve">are </w:t>
      </w:r>
      <w:r w:rsidR="008B454B">
        <w:rPr>
          <w:rFonts w:eastAsia="Helvetica Neue" w:cs="Times New Roman"/>
          <w:color w:val="000000" w:themeColor="text1"/>
        </w:rPr>
        <w:t xml:space="preserve">taken for the analysis </w:t>
      </w:r>
      <w:r w:rsidR="00DA3B29">
        <w:rPr>
          <w:rFonts w:eastAsia="Helvetica Neue" w:cs="Times New Roman"/>
          <w:color w:val="000000" w:themeColor="text1"/>
        </w:rPr>
        <w:t xml:space="preserve">only include costs of fuel, gas and energy, retrieved from studies </w:t>
      </w:r>
      <w:r w:rsidR="008B454B">
        <w:rPr>
          <w:rFonts w:eastAsia="Helvetica Neue" w:cs="Times New Roman"/>
          <w:color w:val="000000" w:themeColor="text1"/>
        </w:rPr>
        <w:t>from</w:t>
      </w:r>
      <w:r w:rsidR="00DA3B29">
        <w:rPr>
          <w:rFonts w:eastAsia="Helvetica Neue" w:cs="Times New Roman"/>
          <w:color w:val="000000" w:themeColor="text1"/>
        </w:rPr>
        <w:t xml:space="preserve"> different geographies and farming systems. </w:t>
      </w:r>
    </w:p>
    <w:p w14:paraId="1BC9EDAD" w14:textId="29B9C1D4" w:rsidR="00DA3B29" w:rsidRDefault="00DA3B29" w:rsidP="00281638">
      <w:r>
        <w:rPr>
          <w:rFonts w:eastAsia="Helvetica Neue" w:cs="Times New Roman"/>
          <w:color w:val="000000" w:themeColor="text1"/>
        </w:rPr>
        <w:t xml:space="preserve">The solution first and operational costs has been calculated using the </w:t>
      </w:r>
      <w:r w:rsidR="008B454B">
        <w:rPr>
          <w:rFonts w:eastAsia="Helvetica Neue" w:cs="Times New Roman"/>
          <w:color w:val="000000" w:themeColor="text1"/>
        </w:rPr>
        <w:t>calculated</w:t>
      </w:r>
      <w:r>
        <w:rPr>
          <w:rFonts w:eastAsia="Helvetica Neue" w:cs="Times New Roman"/>
          <w:color w:val="000000" w:themeColor="text1"/>
        </w:rPr>
        <w:t xml:space="preserve"> conventional costs, and applying ratio </w:t>
      </w:r>
      <w:r w:rsidR="004713D8">
        <w:rPr>
          <w:rFonts w:eastAsia="Helvetica Neue" w:cs="Times New Roman"/>
          <w:color w:val="000000" w:themeColor="text1"/>
        </w:rPr>
        <w:t xml:space="preserve">calculated based on two studies analyzing </w:t>
      </w:r>
      <w:r w:rsidR="00141EA1">
        <w:rPr>
          <w:rFonts w:eastAsia="Helvetica Neue" w:cs="Times New Roman"/>
          <w:color w:val="000000" w:themeColor="text1"/>
        </w:rPr>
        <w:t xml:space="preserve">the </w:t>
      </w:r>
      <w:r w:rsidR="004713D8">
        <w:rPr>
          <w:rFonts w:eastAsia="Helvetica Neue" w:cs="Times New Roman"/>
          <w:color w:val="000000" w:themeColor="text1"/>
        </w:rPr>
        <w:t xml:space="preserve">economic feasibility of hybrid energy systems in </w:t>
      </w:r>
      <w:r w:rsidR="006B39A5">
        <w:rPr>
          <w:rFonts w:eastAsia="Helvetica Neue" w:cs="Times New Roman"/>
          <w:color w:val="000000" w:themeColor="text1"/>
        </w:rPr>
        <w:t>aquaculture</w:t>
      </w:r>
      <w:r w:rsidR="004713D8">
        <w:rPr>
          <w:rFonts w:eastAsia="Helvetica Neue" w:cs="Times New Roman"/>
          <w:color w:val="000000" w:themeColor="text1"/>
        </w:rPr>
        <w:t>. According to those studies</w:t>
      </w:r>
      <w:r w:rsidR="00141EA1">
        <w:rPr>
          <w:rFonts w:eastAsia="Helvetica Neue" w:cs="Times New Roman"/>
          <w:color w:val="000000" w:themeColor="text1"/>
        </w:rPr>
        <w:t>,</w:t>
      </w:r>
      <w:r w:rsidR="004713D8">
        <w:rPr>
          <w:rFonts w:eastAsia="Helvetica Neue" w:cs="Times New Roman"/>
          <w:color w:val="000000" w:themeColor="text1"/>
        </w:rPr>
        <w:t xml:space="preserve"> the first costs of </w:t>
      </w:r>
      <w:r w:rsidR="006B39A5">
        <w:rPr>
          <w:rFonts w:eastAsia="Helvetica Neue" w:cs="Times New Roman"/>
          <w:color w:val="000000" w:themeColor="text1"/>
        </w:rPr>
        <w:t>aquaculture</w:t>
      </w:r>
      <w:r w:rsidR="004713D8">
        <w:rPr>
          <w:rFonts w:eastAsia="Helvetica Neue" w:cs="Times New Roman"/>
          <w:color w:val="000000" w:themeColor="text1"/>
        </w:rPr>
        <w:t xml:space="preserve"> with hybrid energy systems are much higher than for the traditional diesel and petrol</w:t>
      </w:r>
      <w:r w:rsidR="00141EA1">
        <w:rPr>
          <w:rFonts w:eastAsia="Helvetica Neue" w:cs="Times New Roman"/>
          <w:color w:val="000000" w:themeColor="text1"/>
        </w:rPr>
        <w:t>-</w:t>
      </w:r>
      <w:r w:rsidR="004713D8">
        <w:rPr>
          <w:rFonts w:eastAsia="Helvetica Neue" w:cs="Times New Roman"/>
          <w:color w:val="000000" w:themeColor="text1"/>
        </w:rPr>
        <w:t xml:space="preserve">based systems (Table 2.2). On the other hand, the </w:t>
      </w:r>
      <w:r w:rsidR="004713D8">
        <w:rPr>
          <w:rFonts w:eastAsia="Helvetica Neue" w:cs="Times New Roman"/>
          <w:color w:val="000000" w:themeColor="text1"/>
        </w:rPr>
        <w:lastRenderedPageBreak/>
        <w:t>operating costs of diesel and petrol</w:t>
      </w:r>
      <w:r w:rsidR="00141EA1">
        <w:rPr>
          <w:rFonts w:eastAsia="Helvetica Neue" w:cs="Times New Roman"/>
          <w:color w:val="000000" w:themeColor="text1"/>
        </w:rPr>
        <w:t>-</w:t>
      </w:r>
      <w:r w:rsidR="004713D8">
        <w:rPr>
          <w:rFonts w:eastAsia="Helvetica Neue" w:cs="Times New Roman"/>
          <w:color w:val="000000" w:themeColor="text1"/>
        </w:rPr>
        <w:t xml:space="preserve">based systems are higher and require more maintenance as well as </w:t>
      </w:r>
      <w:r w:rsidR="002746E3">
        <w:rPr>
          <w:rFonts w:eastAsia="Helvetica Neue" w:cs="Times New Roman"/>
          <w:color w:val="000000" w:themeColor="text1"/>
        </w:rPr>
        <w:t xml:space="preserve">have </w:t>
      </w:r>
      <w:r w:rsidR="004713D8">
        <w:rPr>
          <w:rFonts w:eastAsia="Helvetica Neue" w:cs="Times New Roman"/>
          <w:color w:val="000000" w:themeColor="text1"/>
        </w:rPr>
        <w:t xml:space="preserve">lower lifetime capacity (Table 2.2). </w:t>
      </w:r>
    </w:p>
    <w:p w14:paraId="4890EA62" w14:textId="77777777" w:rsidR="005F19CF" w:rsidRPr="00281638" w:rsidRDefault="005F19CF" w:rsidP="00281638"/>
    <w:tbl>
      <w:tblPr>
        <w:tblStyle w:val="TableGrid"/>
        <w:tblW w:w="9350" w:type="dxa"/>
        <w:tblLook w:val="04A0" w:firstRow="1" w:lastRow="0" w:firstColumn="1" w:lastColumn="0" w:noHBand="0" w:noVBand="1"/>
      </w:tblPr>
      <w:tblGrid>
        <w:gridCol w:w="2076"/>
        <w:gridCol w:w="1427"/>
        <w:gridCol w:w="1486"/>
        <w:gridCol w:w="1467"/>
        <w:gridCol w:w="1366"/>
        <w:gridCol w:w="1528"/>
      </w:tblGrid>
      <w:tr w:rsidR="00A02DF7" w:rsidRPr="00FB3AB3" w14:paraId="4F944AC9" w14:textId="77777777" w:rsidTr="00355B4C">
        <w:trPr>
          <w:cantSplit/>
          <w:trHeight w:val="393"/>
          <w:tblHeader/>
        </w:trPr>
        <w:tc>
          <w:tcPr>
            <w:tcW w:w="2076" w:type="dxa"/>
            <w:shd w:val="clear" w:color="auto" w:fill="4F81BD" w:themeFill="accent1"/>
            <w:vAlign w:val="center"/>
          </w:tcPr>
          <w:p w14:paraId="3856594B" w14:textId="77777777" w:rsidR="005B4F47" w:rsidRPr="00FB649C" w:rsidRDefault="005B4F47" w:rsidP="00355B4C">
            <w:pPr>
              <w:spacing w:after="180" w:line="240" w:lineRule="auto"/>
              <w:jc w:val="left"/>
              <w:rPr>
                <w:rFonts w:eastAsia="Helvetica,Times New Roman" w:cstheme="minorHAnsi"/>
                <w:b/>
                <w:color w:val="FFFFFF" w:themeColor="background1"/>
                <w:sz w:val="20"/>
                <w:szCs w:val="20"/>
              </w:rPr>
            </w:pPr>
          </w:p>
        </w:tc>
        <w:tc>
          <w:tcPr>
            <w:tcW w:w="1427" w:type="dxa"/>
            <w:shd w:val="clear" w:color="auto" w:fill="4F81BD" w:themeFill="accent1"/>
            <w:vAlign w:val="center"/>
          </w:tcPr>
          <w:p w14:paraId="63AC62F1" w14:textId="77777777" w:rsidR="005B4F47" w:rsidRDefault="005B4F47" w:rsidP="00355B4C">
            <w:pPr>
              <w:spacing w:after="180" w:line="240" w:lineRule="auto"/>
              <w:jc w:val="left"/>
              <w:rPr>
                <w:b/>
                <w:bCs/>
                <w:color w:val="FFFFFF" w:themeColor="background1"/>
                <w:sz w:val="20"/>
                <w:szCs w:val="20"/>
              </w:rPr>
            </w:pPr>
            <w:r>
              <w:rPr>
                <w:b/>
                <w:bCs/>
                <w:color w:val="FFFFFF" w:themeColor="background1"/>
                <w:sz w:val="20"/>
                <w:szCs w:val="20"/>
              </w:rPr>
              <w:t>Units</w:t>
            </w:r>
          </w:p>
        </w:tc>
        <w:tc>
          <w:tcPr>
            <w:tcW w:w="1486" w:type="dxa"/>
            <w:shd w:val="clear" w:color="auto" w:fill="4F81BD" w:themeFill="accent1"/>
            <w:vAlign w:val="center"/>
          </w:tcPr>
          <w:p w14:paraId="675CA971" w14:textId="77777777" w:rsidR="005B4F47" w:rsidRPr="00FB649C" w:rsidRDefault="005B4F47" w:rsidP="00355B4C">
            <w:pPr>
              <w:spacing w:after="180" w:line="240" w:lineRule="auto"/>
              <w:jc w:val="left"/>
              <w:rPr>
                <w:b/>
                <w:bCs/>
                <w:color w:val="FFFFFF" w:themeColor="background1"/>
                <w:sz w:val="20"/>
                <w:szCs w:val="20"/>
              </w:rPr>
            </w:pPr>
            <w:r>
              <w:rPr>
                <w:b/>
                <w:bCs/>
                <w:color w:val="FFFFFF" w:themeColor="background1"/>
                <w:sz w:val="20"/>
                <w:szCs w:val="20"/>
              </w:rPr>
              <w:t>Project Drawdown Data Set Range</w:t>
            </w:r>
          </w:p>
        </w:tc>
        <w:tc>
          <w:tcPr>
            <w:tcW w:w="1467" w:type="dxa"/>
            <w:shd w:val="clear" w:color="auto" w:fill="4F81BD" w:themeFill="accent1"/>
            <w:vAlign w:val="center"/>
          </w:tcPr>
          <w:p w14:paraId="68DD317C" w14:textId="77777777" w:rsidR="005B4F47" w:rsidRPr="00FB649C" w:rsidRDefault="005B4F47" w:rsidP="00355B4C">
            <w:pPr>
              <w:spacing w:after="180" w:line="240" w:lineRule="auto"/>
              <w:jc w:val="left"/>
              <w:rPr>
                <w:b/>
                <w:bCs/>
                <w:color w:val="FFFFFF" w:themeColor="background1"/>
                <w:sz w:val="20"/>
                <w:szCs w:val="20"/>
              </w:rPr>
            </w:pPr>
            <w:r w:rsidRPr="00FB649C">
              <w:rPr>
                <w:b/>
                <w:bCs/>
                <w:color w:val="FFFFFF" w:themeColor="background1"/>
                <w:sz w:val="20"/>
                <w:szCs w:val="20"/>
              </w:rPr>
              <w:t>Model Input</w:t>
            </w:r>
          </w:p>
        </w:tc>
        <w:tc>
          <w:tcPr>
            <w:tcW w:w="1366" w:type="dxa"/>
            <w:shd w:val="clear" w:color="auto" w:fill="4F81BD" w:themeFill="accent1"/>
            <w:vAlign w:val="center"/>
          </w:tcPr>
          <w:p w14:paraId="08C04F4C" w14:textId="77777777" w:rsidR="005B4F47" w:rsidRPr="00FB649C" w:rsidRDefault="005B4F47" w:rsidP="00355B4C">
            <w:pPr>
              <w:spacing w:after="180" w:line="240" w:lineRule="auto"/>
              <w:jc w:val="left"/>
              <w:rPr>
                <w:b/>
                <w:bCs/>
                <w:color w:val="FFFFFF" w:themeColor="background1"/>
                <w:sz w:val="20"/>
                <w:szCs w:val="20"/>
              </w:rPr>
            </w:pPr>
            <w:r w:rsidRPr="00FB649C">
              <w:rPr>
                <w:b/>
                <w:bCs/>
                <w:color w:val="FFFFFF" w:themeColor="background1"/>
                <w:sz w:val="20"/>
                <w:szCs w:val="20"/>
              </w:rPr>
              <w:t>Data Points</w:t>
            </w:r>
            <w:r>
              <w:rPr>
                <w:b/>
                <w:bCs/>
                <w:color w:val="FFFFFF" w:themeColor="background1"/>
                <w:sz w:val="20"/>
                <w:szCs w:val="20"/>
              </w:rPr>
              <w:t xml:space="preserve"> (#)</w:t>
            </w:r>
          </w:p>
        </w:tc>
        <w:tc>
          <w:tcPr>
            <w:tcW w:w="1528" w:type="dxa"/>
            <w:shd w:val="clear" w:color="auto" w:fill="4F81BD" w:themeFill="accent1"/>
            <w:vAlign w:val="center"/>
          </w:tcPr>
          <w:p w14:paraId="54AEC3A4" w14:textId="77777777" w:rsidR="005B4F47" w:rsidRPr="00FB649C" w:rsidRDefault="005B4F47" w:rsidP="00355B4C">
            <w:pPr>
              <w:spacing w:after="180" w:line="240" w:lineRule="auto"/>
              <w:jc w:val="left"/>
              <w:rPr>
                <w:b/>
                <w:bCs/>
                <w:color w:val="FFFFFF" w:themeColor="background1"/>
                <w:sz w:val="20"/>
                <w:szCs w:val="20"/>
              </w:rPr>
            </w:pPr>
            <w:r w:rsidRPr="00FB649C">
              <w:rPr>
                <w:b/>
                <w:bCs/>
                <w:color w:val="FFFFFF" w:themeColor="background1"/>
                <w:sz w:val="20"/>
                <w:szCs w:val="20"/>
              </w:rPr>
              <w:t>Sources</w:t>
            </w:r>
            <w:r>
              <w:rPr>
                <w:b/>
                <w:bCs/>
                <w:color w:val="FFFFFF" w:themeColor="background1"/>
                <w:sz w:val="20"/>
                <w:szCs w:val="20"/>
              </w:rPr>
              <w:t xml:space="preserve"> (#)</w:t>
            </w:r>
          </w:p>
        </w:tc>
      </w:tr>
      <w:tr w:rsidR="00A02DF7" w:rsidRPr="00FA5114" w14:paraId="66EB39A5" w14:textId="77777777" w:rsidTr="00355B4C">
        <w:trPr>
          <w:trHeight w:val="508"/>
        </w:trPr>
        <w:tc>
          <w:tcPr>
            <w:tcW w:w="2076" w:type="dxa"/>
            <w:vAlign w:val="center"/>
          </w:tcPr>
          <w:p w14:paraId="0705E38E" w14:textId="0F189DE1" w:rsidR="005B4F47" w:rsidRPr="005B4F47" w:rsidRDefault="00951F15" w:rsidP="00355B4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Conventional First Cost</w:t>
            </w:r>
            <w:r w:rsidR="005B4F47" w:rsidRPr="005B4F47">
              <w:rPr>
                <w:rFonts w:eastAsia="Helvetica,Times New Roman" w:cstheme="minorHAnsi"/>
                <w:color w:val="000000" w:themeColor="text1"/>
                <w:sz w:val="20"/>
                <w:szCs w:val="20"/>
              </w:rPr>
              <w:t xml:space="preserve"> </w:t>
            </w:r>
          </w:p>
        </w:tc>
        <w:tc>
          <w:tcPr>
            <w:tcW w:w="1427" w:type="dxa"/>
            <w:shd w:val="clear" w:color="auto" w:fill="auto"/>
            <w:vAlign w:val="center"/>
          </w:tcPr>
          <w:p w14:paraId="07F76C98" w14:textId="42E1FC47" w:rsidR="005B4F47" w:rsidRPr="005B4F47" w:rsidRDefault="00A02DF7" w:rsidP="00355B4C">
            <w:pPr>
              <w:spacing w:after="180" w:line="240" w:lineRule="auto"/>
              <w:jc w:val="left"/>
              <w:rPr>
                <w:rFonts w:eastAsia="Helvetica,Times New Roman" w:cstheme="minorHAnsi"/>
                <w:iCs/>
                <w:sz w:val="20"/>
                <w:szCs w:val="20"/>
              </w:rPr>
            </w:pPr>
            <w:r>
              <w:rPr>
                <w:rFonts w:eastAsia="Helvetica,Times New Roman" w:cstheme="minorHAnsi"/>
                <w:iCs/>
                <w:sz w:val="20"/>
                <w:szCs w:val="20"/>
              </w:rPr>
              <w:t xml:space="preserve">Million </w:t>
            </w:r>
            <w:r w:rsidR="005B7E59">
              <w:rPr>
                <w:rFonts w:eastAsia="Helvetica,Times New Roman" w:cstheme="minorHAnsi"/>
                <w:iCs/>
                <w:sz w:val="20"/>
                <w:szCs w:val="20"/>
              </w:rPr>
              <w:t xml:space="preserve">US$2014 per </w:t>
            </w:r>
            <w:r>
              <w:rPr>
                <w:rFonts w:eastAsia="Helvetica,Times New Roman" w:cstheme="minorHAnsi"/>
                <w:iCs/>
                <w:sz w:val="20"/>
                <w:szCs w:val="20"/>
              </w:rPr>
              <w:t>facility for million tons of live weight</w:t>
            </w:r>
          </w:p>
        </w:tc>
        <w:tc>
          <w:tcPr>
            <w:tcW w:w="1486" w:type="dxa"/>
            <w:vAlign w:val="center"/>
          </w:tcPr>
          <w:p w14:paraId="3A0DCAED" w14:textId="5E7AFDAC" w:rsidR="005B4F47" w:rsidRPr="005B4F47" w:rsidRDefault="00D22932" w:rsidP="00355B4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1,544</w:t>
            </w:r>
            <w:r w:rsidR="005B7E59">
              <w:rPr>
                <w:rFonts w:eastAsia="Helvetica,Times New Roman" w:cstheme="minorHAnsi"/>
                <w:color w:val="000000" w:themeColor="text1"/>
                <w:sz w:val="20"/>
                <w:szCs w:val="20"/>
              </w:rPr>
              <w:t xml:space="preserve"> – </w:t>
            </w:r>
            <w:r>
              <w:rPr>
                <w:rFonts w:eastAsia="Helvetica,Times New Roman" w:cstheme="minorHAnsi"/>
                <w:color w:val="000000" w:themeColor="text1"/>
                <w:sz w:val="20"/>
                <w:szCs w:val="20"/>
              </w:rPr>
              <w:t>4,962</w:t>
            </w:r>
          </w:p>
        </w:tc>
        <w:tc>
          <w:tcPr>
            <w:tcW w:w="1467" w:type="dxa"/>
            <w:vAlign w:val="center"/>
          </w:tcPr>
          <w:p w14:paraId="3E2EB96B" w14:textId="0DC6A585" w:rsidR="005B4F47" w:rsidRPr="005B4F47" w:rsidRDefault="00D22932" w:rsidP="00355B4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3,253</w:t>
            </w:r>
          </w:p>
        </w:tc>
        <w:tc>
          <w:tcPr>
            <w:tcW w:w="1366" w:type="dxa"/>
            <w:vAlign w:val="center"/>
          </w:tcPr>
          <w:p w14:paraId="218C171D" w14:textId="4DFF7240" w:rsidR="005B4F47" w:rsidRPr="005B4F47" w:rsidRDefault="005B7E59" w:rsidP="00355B4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1</w:t>
            </w:r>
            <w:r w:rsidR="00A02DF7">
              <w:rPr>
                <w:rFonts w:eastAsia="Helvetica,Times New Roman" w:cstheme="minorHAnsi"/>
                <w:color w:val="000000" w:themeColor="text1"/>
                <w:sz w:val="20"/>
                <w:szCs w:val="20"/>
              </w:rPr>
              <w:t>6</w:t>
            </w:r>
          </w:p>
        </w:tc>
        <w:tc>
          <w:tcPr>
            <w:tcW w:w="1528" w:type="dxa"/>
            <w:vAlign w:val="center"/>
          </w:tcPr>
          <w:p w14:paraId="165F73D4" w14:textId="10D15F88" w:rsidR="005B4F47" w:rsidRPr="005B4F47" w:rsidRDefault="005B7E59" w:rsidP="00355B4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9</w:t>
            </w:r>
          </w:p>
        </w:tc>
      </w:tr>
      <w:tr w:rsidR="00A02DF7" w:rsidRPr="00FA5114" w14:paraId="720D94D0" w14:textId="77777777" w:rsidTr="00355B4C">
        <w:trPr>
          <w:trHeight w:val="508"/>
        </w:trPr>
        <w:tc>
          <w:tcPr>
            <w:tcW w:w="2076" w:type="dxa"/>
            <w:vAlign w:val="center"/>
          </w:tcPr>
          <w:p w14:paraId="690F6088" w14:textId="74929ED4" w:rsidR="005B4F47" w:rsidRPr="005B4F47" w:rsidRDefault="00951F15" w:rsidP="00355B4C">
            <w:pPr>
              <w:spacing w:after="180" w:line="240" w:lineRule="auto"/>
              <w:jc w:val="left"/>
            </w:pPr>
            <w:r>
              <w:t>Solution First cost</w:t>
            </w:r>
          </w:p>
        </w:tc>
        <w:tc>
          <w:tcPr>
            <w:tcW w:w="1427" w:type="dxa"/>
            <w:shd w:val="clear" w:color="auto" w:fill="auto"/>
            <w:vAlign w:val="center"/>
          </w:tcPr>
          <w:p w14:paraId="0DF72956" w14:textId="0DA2CEE6" w:rsidR="005B4F47" w:rsidRPr="005B4F47" w:rsidRDefault="00A02DF7" w:rsidP="00355B4C">
            <w:pPr>
              <w:spacing w:after="180" w:line="240" w:lineRule="auto"/>
              <w:jc w:val="left"/>
              <w:rPr>
                <w:rFonts w:eastAsia="Helvetica,Times New Roman" w:cstheme="minorHAnsi"/>
                <w:iCs/>
                <w:sz w:val="20"/>
                <w:szCs w:val="20"/>
              </w:rPr>
            </w:pPr>
            <w:r>
              <w:rPr>
                <w:rFonts w:eastAsia="Helvetica,Times New Roman" w:cstheme="minorHAnsi"/>
                <w:iCs/>
                <w:sz w:val="20"/>
                <w:szCs w:val="20"/>
              </w:rPr>
              <w:t xml:space="preserve">Million </w:t>
            </w:r>
            <w:r w:rsidR="005B7E59">
              <w:rPr>
                <w:rFonts w:eastAsia="Helvetica,Times New Roman" w:cstheme="minorHAnsi"/>
                <w:iCs/>
                <w:sz w:val="20"/>
                <w:szCs w:val="20"/>
              </w:rPr>
              <w:t xml:space="preserve">US$2014 per </w:t>
            </w:r>
            <w:r>
              <w:rPr>
                <w:rFonts w:eastAsia="Helvetica,Times New Roman" w:cstheme="minorHAnsi"/>
                <w:iCs/>
                <w:sz w:val="20"/>
                <w:szCs w:val="20"/>
              </w:rPr>
              <w:t>facility for million tons of live weight</w:t>
            </w:r>
          </w:p>
        </w:tc>
        <w:tc>
          <w:tcPr>
            <w:tcW w:w="1486" w:type="dxa"/>
            <w:vAlign w:val="center"/>
          </w:tcPr>
          <w:p w14:paraId="5DF9793E" w14:textId="6579AE38" w:rsidR="005B4F47" w:rsidRPr="005B4F47" w:rsidRDefault="00D22932" w:rsidP="00355B4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3,123</w:t>
            </w:r>
            <w:r w:rsidR="005B7E59">
              <w:rPr>
                <w:rFonts w:eastAsia="Helvetica,Times New Roman" w:cstheme="minorHAnsi"/>
                <w:color w:val="000000" w:themeColor="text1"/>
                <w:sz w:val="20"/>
                <w:szCs w:val="20"/>
              </w:rPr>
              <w:t xml:space="preserve"> – </w:t>
            </w:r>
            <w:r w:rsidR="00B97494">
              <w:rPr>
                <w:rFonts w:eastAsia="Helvetica,Times New Roman" w:cstheme="minorHAnsi"/>
                <w:color w:val="000000" w:themeColor="text1"/>
                <w:sz w:val="20"/>
                <w:szCs w:val="20"/>
              </w:rPr>
              <w:t>10,039</w:t>
            </w:r>
          </w:p>
        </w:tc>
        <w:tc>
          <w:tcPr>
            <w:tcW w:w="1467" w:type="dxa"/>
            <w:vAlign w:val="center"/>
          </w:tcPr>
          <w:p w14:paraId="46AD37C9" w14:textId="46763155" w:rsidR="005B4F47" w:rsidRPr="005B4F47" w:rsidRDefault="00B97494" w:rsidP="00355B4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6,582</w:t>
            </w:r>
          </w:p>
        </w:tc>
        <w:tc>
          <w:tcPr>
            <w:tcW w:w="1366" w:type="dxa"/>
            <w:vAlign w:val="center"/>
          </w:tcPr>
          <w:p w14:paraId="7E41E1F2" w14:textId="67FCE370" w:rsidR="005B4F47" w:rsidRPr="005B4F47" w:rsidRDefault="005B7E59" w:rsidP="00355B4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15</w:t>
            </w:r>
          </w:p>
        </w:tc>
        <w:tc>
          <w:tcPr>
            <w:tcW w:w="1528" w:type="dxa"/>
            <w:vAlign w:val="center"/>
          </w:tcPr>
          <w:p w14:paraId="40860F81" w14:textId="4B4A8ED1" w:rsidR="005B4F47" w:rsidRPr="005B4F47" w:rsidRDefault="005B7E59" w:rsidP="00355B4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9</w:t>
            </w:r>
          </w:p>
        </w:tc>
      </w:tr>
      <w:tr w:rsidR="00A02DF7" w:rsidRPr="00FA5114" w14:paraId="3A395449" w14:textId="77777777" w:rsidTr="00355B4C">
        <w:trPr>
          <w:trHeight w:val="508"/>
        </w:trPr>
        <w:tc>
          <w:tcPr>
            <w:tcW w:w="2076" w:type="dxa"/>
            <w:vAlign w:val="center"/>
          </w:tcPr>
          <w:p w14:paraId="0E12DE4F" w14:textId="730916AC" w:rsidR="005B4F47" w:rsidRPr="005B4F47" w:rsidRDefault="00281638" w:rsidP="00355B4C">
            <w:pPr>
              <w:spacing w:after="180" w:line="240" w:lineRule="auto"/>
              <w:jc w:val="left"/>
            </w:pPr>
            <w:r>
              <w:t>Conventional Operating Cost</w:t>
            </w:r>
          </w:p>
        </w:tc>
        <w:tc>
          <w:tcPr>
            <w:tcW w:w="1427" w:type="dxa"/>
            <w:shd w:val="clear" w:color="auto" w:fill="auto"/>
            <w:vAlign w:val="center"/>
          </w:tcPr>
          <w:p w14:paraId="04E74229" w14:textId="1802F8F9" w:rsidR="005B4F47" w:rsidRPr="005B4F47" w:rsidRDefault="00A02DF7" w:rsidP="00355B4C">
            <w:pPr>
              <w:spacing w:after="180" w:line="240" w:lineRule="auto"/>
              <w:jc w:val="left"/>
              <w:rPr>
                <w:rFonts w:eastAsia="Helvetica,Times New Roman" w:cstheme="minorHAnsi"/>
                <w:iCs/>
                <w:sz w:val="20"/>
                <w:szCs w:val="20"/>
              </w:rPr>
            </w:pPr>
            <w:r>
              <w:rPr>
                <w:rFonts w:eastAsia="Helvetica,Times New Roman" w:cstheme="minorHAnsi"/>
                <w:iCs/>
                <w:sz w:val="20"/>
                <w:szCs w:val="20"/>
              </w:rPr>
              <w:t xml:space="preserve">Million </w:t>
            </w:r>
            <w:r w:rsidR="005B7E59">
              <w:rPr>
                <w:rFonts w:eastAsia="Helvetica,Times New Roman" w:cstheme="minorHAnsi"/>
                <w:iCs/>
                <w:sz w:val="20"/>
                <w:szCs w:val="20"/>
              </w:rPr>
              <w:t xml:space="preserve">US$2014 per </w:t>
            </w:r>
            <w:r>
              <w:rPr>
                <w:rFonts w:eastAsia="Helvetica,Times New Roman" w:cstheme="minorHAnsi"/>
                <w:iCs/>
                <w:sz w:val="20"/>
                <w:szCs w:val="20"/>
              </w:rPr>
              <w:t>facility for million tons of live weight</w:t>
            </w:r>
          </w:p>
        </w:tc>
        <w:tc>
          <w:tcPr>
            <w:tcW w:w="1486" w:type="dxa"/>
            <w:vAlign w:val="center"/>
          </w:tcPr>
          <w:p w14:paraId="36E1E0FB" w14:textId="1009B5E6" w:rsidR="005B4F47" w:rsidRPr="005B4F47" w:rsidRDefault="00B97494" w:rsidP="00355B4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74 - 408</w:t>
            </w:r>
          </w:p>
        </w:tc>
        <w:tc>
          <w:tcPr>
            <w:tcW w:w="1467" w:type="dxa"/>
            <w:vAlign w:val="center"/>
          </w:tcPr>
          <w:p w14:paraId="1280DEF8" w14:textId="4DD320BC" w:rsidR="005B4F47" w:rsidRPr="005B4F47" w:rsidRDefault="00B97494" w:rsidP="00355B4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242</w:t>
            </w:r>
          </w:p>
        </w:tc>
        <w:tc>
          <w:tcPr>
            <w:tcW w:w="1366" w:type="dxa"/>
            <w:vAlign w:val="center"/>
          </w:tcPr>
          <w:p w14:paraId="74F68524" w14:textId="3E03286F" w:rsidR="005B4F47" w:rsidRPr="005B4F47" w:rsidRDefault="005B7E59" w:rsidP="00355B4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1</w:t>
            </w:r>
            <w:r w:rsidR="00A02DF7">
              <w:rPr>
                <w:rFonts w:eastAsia="Helvetica,Times New Roman" w:cstheme="minorHAnsi"/>
                <w:color w:val="000000" w:themeColor="text1"/>
                <w:sz w:val="20"/>
                <w:szCs w:val="20"/>
              </w:rPr>
              <w:t>6</w:t>
            </w:r>
          </w:p>
        </w:tc>
        <w:tc>
          <w:tcPr>
            <w:tcW w:w="1528" w:type="dxa"/>
            <w:vAlign w:val="center"/>
          </w:tcPr>
          <w:p w14:paraId="305EA6FF" w14:textId="0655BA6D" w:rsidR="005B4F47" w:rsidRPr="005B4F47" w:rsidRDefault="005B7E59" w:rsidP="00355B4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9</w:t>
            </w:r>
          </w:p>
        </w:tc>
      </w:tr>
      <w:tr w:rsidR="00A02DF7" w:rsidRPr="00FA5114" w14:paraId="6E5D7966" w14:textId="77777777" w:rsidTr="00355B4C">
        <w:trPr>
          <w:trHeight w:val="508"/>
        </w:trPr>
        <w:tc>
          <w:tcPr>
            <w:tcW w:w="2076" w:type="dxa"/>
            <w:vAlign w:val="center"/>
          </w:tcPr>
          <w:p w14:paraId="5C31114D" w14:textId="17EF56E7" w:rsidR="00281638" w:rsidRDefault="00281638" w:rsidP="00355B4C">
            <w:pPr>
              <w:spacing w:after="180" w:line="240" w:lineRule="auto"/>
              <w:jc w:val="left"/>
            </w:pPr>
            <w:r>
              <w:t>Solution Operating Cost</w:t>
            </w:r>
          </w:p>
        </w:tc>
        <w:tc>
          <w:tcPr>
            <w:tcW w:w="1427" w:type="dxa"/>
            <w:shd w:val="clear" w:color="auto" w:fill="auto"/>
            <w:vAlign w:val="center"/>
          </w:tcPr>
          <w:p w14:paraId="61719827" w14:textId="7DB5E06C" w:rsidR="00281638" w:rsidRPr="005B4F47" w:rsidRDefault="00A02DF7" w:rsidP="00355B4C">
            <w:pPr>
              <w:spacing w:after="180" w:line="240" w:lineRule="auto"/>
              <w:jc w:val="left"/>
              <w:rPr>
                <w:rFonts w:eastAsia="Helvetica,Times New Roman" w:cstheme="minorHAnsi"/>
                <w:iCs/>
                <w:sz w:val="20"/>
                <w:szCs w:val="20"/>
              </w:rPr>
            </w:pPr>
            <w:r>
              <w:rPr>
                <w:rFonts w:eastAsia="Helvetica,Times New Roman" w:cstheme="minorHAnsi"/>
                <w:iCs/>
                <w:sz w:val="20"/>
                <w:szCs w:val="20"/>
              </w:rPr>
              <w:t xml:space="preserve">Million </w:t>
            </w:r>
            <w:r w:rsidR="005B7E59">
              <w:rPr>
                <w:rFonts w:eastAsia="Helvetica,Times New Roman" w:cstheme="minorHAnsi"/>
                <w:iCs/>
                <w:sz w:val="20"/>
                <w:szCs w:val="20"/>
              </w:rPr>
              <w:t xml:space="preserve">US$2014 per </w:t>
            </w:r>
            <w:r>
              <w:rPr>
                <w:rFonts w:eastAsia="Helvetica,Times New Roman" w:cstheme="minorHAnsi"/>
                <w:iCs/>
                <w:sz w:val="20"/>
                <w:szCs w:val="20"/>
              </w:rPr>
              <w:t>facility for million tons of live weight</w:t>
            </w:r>
          </w:p>
        </w:tc>
        <w:tc>
          <w:tcPr>
            <w:tcW w:w="1486" w:type="dxa"/>
            <w:vAlign w:val="center"/>
          </w:tcPr>
          <w:p w14:paraId="5DE7008F" w14:textId="542E06F5" w:rsidR="00281638" w:rsidRPr="005B4F47" w:rsidRDefault="00B97494" w:rsidP="00355B4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45 - 212</w:t>
            </w:r>
          </w:p>
        </w:tc>
        <w:tc>
          <w:tcPr>
            <w:tcW w:w="1467" w:type="dxa"/>
            <w:vAlign w:val="center"/>
          </w:tcPr>
          <w:p w14:paraId="020D597A" w14:textId="7E30A402" w:rsidR="00281638" w:rsidRPr="005B4F47" w:rsidRDefault="00B97494" w:rsidP="00355B4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129</w:t>
            </w:r>
          </w:p>
        </w:tc>
        <w:tc>
          <w:tcPr>
            <w:tcW w:w="1366" w:type="dxa"/>
            <w:vAlign w:val="center"/>
          </w:tcPr>
          <w:p w14:paraId="552E4388" w14:textId="2FC6ACDE" w:rsidR="00281638" w:rsidRPr="005B4F47" w:rsidRDefault="005B7E59" w:rsidP="00355B4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1</w:t>
            </w:r>
            <w:r w:rsidR="00A02DF7">
              <w:rPr>
                <w:rFonts w:eastAsia="Helvetica,Times New Roman" w:cstheme="minorHAnsi"/>
                <w:color w:val="000000" w:themeColor="text1"/>
                <w:sz w:val="20"/>
                <w:szCs w:val="20"/>
              </w:rPr>
              <w:t>4</w:t>
            </w:r>
          </w:p>
        </w:tc>
        <w:tc>
          <w:tcPr>
            <w:tcW w:w="1528" w:type="dxa"/>
            <w:vAlign w:val="center"/>
          </w:tcPr>
          <w:p w14:paraId="6AE1AAAC" w14:textId="21DD9A8D" w:rsidR="00281638" w:rsidRPr="005B4F47" w:rsidRDefault="005B7E59" w:rsidP="00355B4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9</w:t>
            </w:r>
          </w:p>
        </w:tc>
      </w:tr>
      <w:tr w:rsidR="00A02DF7" w:rsidRPr="00FA5114" w14:paraId="7262727B" w14:textId="77777777" w:rsidTr="00355B4C">
        <w:trPr>
          <w:trHeight w:val="508"/>
        </w:trPr>
        <w:tc>
          <w:tcPr>
            <w:tcW w:w="2076" w:type="dxa"/>
            <w:vAlign w:val="center"/>
          </w:tcPr>
          <w:p w14:paraId="7623E475" w14:textId="4B0F7032" w:rsidR="00281638" w:rsidRDefault="00281638" w:rsidP="00355B4C">
            <w:pPr>
              <w:spacing w:after="180" w:line="240" w:lineRule="auto"/>
              <w:jc w:val="left"/>
            </w:pPr>
            <w:r>
              <w:t>Lifetime Capacity - Conventional</w:t>
            </w:r>
          </w:p>
        </w:tc>
        <w:tc>
          <w:tcPr>
            <w:tcW w:w="1427" w:type="dxa"/>
            <w:shd w:val="clear" w:color="auto" w:fill="auto"/>
            <w:vAlign w:val="center"/>
          </w:tcPr>
          <w:p w14:paraId="5A004AF2" w14:textId="4E1D8E3B" w:rsidR="00281638" w:rsidRPr="005B4F47" w:rsidRDefault="005B7E59" w:rsidP="00355B4C">
            <w:pPr>
              <w:spacing w:after="180" w:line="240" w:lineRule="auto"/>
              <w:jc w:val="left"/>
              <w:rPr>
                <w:rFonts w:eastAsia="Helvetica,Times New Roman" w:cstheme="minorHAnsi"/>
                <w:iCs/>
                <w:sz w:val="20"/>
                <w:szCs w:val="20"/>
              </w:rPr>
            </w:pPr>
            <w:r>
              <w:rPr>
                <w:rFonts w:eastAsia="Helvetica,Times New Roman" w:cstheme="minorHAnsi"/>
                <w:iCs/>
                <w:sz w:val="20"/>
                <w:szCs w:val="20"/>
              </w:rPr>
              <w:t>years</w:t>
            </w:r>
          </w:p>
        </w:tc>
        <w:tc>
          <w:tcPr>
            <w:tcW w:w="1486" w:type="dxa"/>
            <w:vAlign w:val="center"/>
          </w:tcPr>
          <w:p w14:paraId="58481C3A" w14:textId="7EAC3C36" w:rsidR="00281638" w:rsidRPr="005B4F47" w:rsidRDefault="00D22932" w:rsidP="00355B4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w:t>
            </w:r>
          </w:p>
        </w:tc>
        <w:tc>
          <w:tcPr>
            <w:tcW w:w="1467" w:type="dxa"/>
            <w:vAlign w:val="center"/>
          </w:tcPr>
          <w:p w14:paraId="616FAFA4" w14:textId="7DCA3ECE" w:rsidR="00281638" w:rsidRPr="005B4F47" w:rsidRDefault="00A02DF7" w:rsidP="00355B4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20</w:t>
            </w:r>
          </w:p>
        </w:tc>
        <w:tc>
          <w:tcPr>
            <w:tcW w:w="1366" w:type="dxa"/>
            <w:vAlign w:val="center"/>
          </w:tcPr>
          <w:p w14:paraId="14B206DD" w14:textId="3CFBE311" w:rsidR="00281638" w:rsidRPr="005B4F47" w:rsidRDefault="00A02DF7" w:rsidP="00355B4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1</w:t>
            </w:r>
          </w:p>
        </w:tc>
        <w:tc>
          <w:tcPr>
            <w:tcW w:w="1528" w:type="dxa"/>
            <w:vAlign w:val="center"/>
          </w:tcPr>
          <w:p w14:paraId="0CBE0F6D" w14:textId="01415E0D" w:rsidR="00281638" w:rsidRPr="005B4F47" w:rsidRDefault="00D22932" w:rsidP="00355B4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1</w:t>
            </w:r>
          </w:p>
        </w:tc>
      </w:tr>
      <w:tr w:rsidR="00A02DF7" w:rsidRPr="00FA5114" w14:paraId="681C202D" w14:textId="77777777" w:rsidTr="00355B4C">
        <w:trPr>
          <w:trHeight w:val="508"/>
        </w:trPr>
        <w:tc>
          <w:tcPr>
            <w:tcW w:w="2076" w:type="dxa"/>
            <w:vAlign w:val="center"/>
          </w:tcPr>
          <w:p w14:paraId="3DC45EA0" w14:textId="1A38956D" w:rsidR="00281638" w:rsidRDefault="00281638" w:rsidP="00355B4C">
            <w:pPr>
              <w:spacing w:after="180" w:line="240" w:lineRule="auto"/>
              <w:jc w:val="left"/>
            </w:pPr>
            <w:r>
              <w:t>Lifetime Capacity - Solution</w:t>
            </w:r>
          </w:p>
        </w:tc>
        <w:tc>
          <w:tcPr>
            <w:tcW w:w="1427" w:type="dxa"/>
            <w:shd w:val="clear" w:color="auto" w:fill="auto"/>
            <w:vAlign w:val="center"/>
          </w:tcPr>
          <w:p w14:paraId="316EE6EF" w14:textId="0AD3CDE6" w:rsidR="00281638" w:rsidRPr="005B4F47" w:rsidRDefault="005B7E59" w:rsidP="00355B4C">
            <w:pPr>
              <w:spacing w:after="180" w:line="240" w:lineRule="auto"/>
              <w:jc w:val="left"/>
              <w:rPr>
                <w:rFonts w:eastAsia="Helvetica,Times New Roman" w:cstheme="minorHAnsi"/>
                <w:iCs/>
                <w:sz w:val="20"/>
                <w:szCs w:val="20"/>
              </w:rPr>
            </w:pPr>
            <w:r>
              <w:rPr>
                <w:rFonts w:eastAsia="Helvetica,Times New Roman" w:cstheme="minorHAnsi"/>
                <w:iCs/>
                <w:sz w:val="20"/>
                <w:szCs w:val="20"/>
              </w:rPr>
              <w:t>years</w:t>
            </w:r>
          </w:p>
        </w:tc>
        <w:tc>
          <w:tcPr>
            <w:tcW w:w="1486" w:type="dxa"/>
            <w:vAlign w:val="center"/>
          </w:tcPr>
          <w:p w14:paraId="069E2B41" w14:textId="74EC1F47" w:rsidR="00281638" w:rsidRPr="005B4F47" w:rsidRDefault="00D22932" w:rsidP="00355B4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w:t>
            </w:r>
          </w:p>
        </w:tc>
        <w:tc>
          <w:tcPr>
            <w:tcW w:w="1467" w:type="dxa"/>
            <w:vAlign w:val="center"/>
          </w:tcPr>
          <w:p w14:paraId="7CEE1A93" w14:textId="6C0C2C4E" w:rsidR="00281638" w:rsidRPr="005B4F47" w:rsidRDefault="005B7E59" w:rsidP="00355B4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2</w:t>
            </w:r>
            <w:r w:rsidR="00A02DF7">
              <w:rPr>
                <w:rFonts w:eastAsia="Helvetica,Times New Roman" w:cstheme="minorHAnsi"/>
                <w:color w:val="000000" w:themeColor="text1"/>
                <w:sz w:val="20"/>
                <w:szCs w:val="20"/>
              </w:rPr>
              <w:t>0</w:t>
            </w:r>
          </w:p>
        </w:tc>
        <w:tc>
          <w:tcPr>
            <w:tcW w:w="1366" w:type="dxa"/>
            <w:vAlign w:val="center"/>
          </w:tcPr>
          <w:p w14:paraId="557E81EC" w14:textId="50953A61" w:rsidR="00281638" w:rsidRPr="005B4F47" w:rsidRDefault="00A02DF7" w:rsidP="00355B4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2</w:t>
            </w:r>
          </w:p>
        </w:tc>
        <w:tc>
          <w:tcPr>
            <w:tcW w:w="1528" w:type="dxa"/>
            <w:vAlign w:val="center"/>
          </w:tcPr>
          <w:p w14:paraId="714B12C6" w14:textId="401E04E7" w:rsidR="00281638" w:rsidRPr="005B4F47" w:rsidRDefault="00D22932" w:rsidP="00355B4C">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2</w:t>
            </w:r>
          </w:p>
        </w:tc>
      </w:tr>
    </w:tbl>
    <w:p w14:paraId="313D8B89" w14:textId="4CE93815" w:rsidR="005B4F47" w:rsidRPr="00FA5114" w:rsidRDefault="005E41E6" w:rsidP="005E41E6">
      <w:pPr>
        <w:pStyle w:val="Caption"/>
        <w:jc w:val="center"/>
        <w:rPr>
          <w:b/>
          <w:bCs/>
          <w:color w:val="000000" w:themeColor="text1"/>
          <w:sz w:val="20"/>
          <w:szCs w:val="20"/>
          <w:lang w:eastAsia="zh-CN"/>
        </w:rPr>
      </w:pPr>
      <w:r>
        <w:t xml:space="preserve">Table 2.2 </w:t>
      </w:r>
      <w:r w:rsidRPr="004309D4">
        <w:t>Financial Inputs</w:t>
      </w:r>
      <w:r>
        <w:t>.</w:t>
      </w:r>
    </w:p>
    <w:p w14:paraId="56CC27D6" w14:textId="77777777" w:rsidR="005B4F47" w:rsidRDefault="005B4F47" w:rsidP="00C31FAF">
      <w:pPr>
        <w:spacing w:after="240"/>
      </w:pPr>
    </w:p>
    <w:p w14:paraId="3D8FFF3D" w14:textId="7FD25170" w:rsidR="0067661A" w:rsidRDefault="00252DD4" w:rsidP="0086661E">
      <w:pPr>
        <w:pStyle w:val="Heading3"/>
      </w:pPr>
      <w:bookmarkStart w:id="49" w:name="_Toc63763215"/>
      <w:r>
        <w:t>Other</w:t>
      </w:r>
      <w:r w:rsidR="0067661A">
        <w:t xml:space="preserve"> Inputs</w:t>
      </w:r>
      <w:bookmarkEnd w:id="49"/>
    </w:p>
    <w:p w14:paraId="487B4EEF" w14:textId="3EEC6890" w:rsidR="0067661A" w:rsidRPr="00581F84" w:rsidRDefault="00E821EA" w:rsidP="00BF56E5">
      <w:pPr>
        <w:shd w:val="clear" w:color="auto" w:fill="FFFFFF"/>
        <w:spacing w:after="180"/>
        <w:jc w:val="left"/>
        <w:rPr>
          <w:rFonts w:eastAsia="Times New Roman" w:cs="Times New Roman"/>
          <w:color w:val="000000" w:themeColor="text1"/>
          <w:lang w:eastAsia="zh-CN"/>
        </w:rPr>
      </w:pPr>
      <w:r>
        <w:rPr>
          <w:rFonts w:eastAsia="Times New Roman" w:cs="Times New Roman"/>
          <w:color w:val="000000" w:themeColor="text1"/>
          <w:lang w:eastAsia="zh-CN"/>
        </w:rPr>
        <w:t>Not applicable</w:t>
      </w:r>
    </w:p>
    <w:p w14:paraId="4E32D218" w14:textId="11261FB4" w:rsidR="00B144E5" w:rsidRDefault="00686965" w:rsidP="00E62861">
      <w:pPr>
        <w:pStyle w:val="Heading2"/>
        <w:numPr>
          <w:ilvl w:val="1"/>
          <w:numId w:val="3"/>
        </w:numPr>
      </w:pPr>
      <w:bookmarkStart w:id="50" w:name="_Toc63763216"/>
      <w:r>
        <w:t>Assumptions</w:t>
      </w:r>
      <w:bookmarkEnd w:id="50"/>
    </w:p>
    <w:p w14:paraId="1CD93C51" w14:textId="77777777" w:rsidR="003102A5" w:rsidRDefault="003102A5" w:rsidP="003102A5">
      <w:pPr>
        <w:spacing w:after="240"/>
      </w:pPr>
      <w:r w:rsidRPr="00D8238F">
        <w:t>Six overarching assumptions have been made for Project Drawdown models</w:t>
      </w:r>
      <w:r>
        <w:t xml:space="preserve"> to enable the development and integration of individual model solutions. These are that the infrastructure required for the solution is </w:t>
      </w:r>
      <w:r>
        <w:lastRenderedPageBreak/>
        <w:t xml:space="preserve">available and in-place, policies required are already in-place, no carbon price is modeled, all costs accrue at the level of agency </w:t>
      </w:r>
      <w:r w:rsidRPr="005C77F5">
        <w:t xml:space="preserve">modeled, improvements in technology are not modeled, and that first costs may change according to learning. Full details of core assumptions and methodology will be available at </w:t>
      </w:r>
      <w:hyperlink r:id="rId16" w:history="1">
        <w:r w:rsidRPr="005C77F5">
          <w:rPr>
            <w:rStyle w:val="Hyperlink"/>
          </w:rPr>
          <w:t>www.drawdown.org</w:t>
        </w:r>
      </w:hyperlink>
      <w:r w:rsidRPr="005C77F5">
        <w:t>.</w:t>
      </w:r>
    </w:p>
    <w:p w14:paraId="54EBBA47" w14:textId="77777777" w:rsidR="003102A5" w:rsidRPr="00D8238F" w:rsidRDefault="003102A5" w:rsidP="003102A5">
      <w:pPr>
        <w:spacing w:after="240"/>
      </w:pPr>
      <w:r w:rsidRPr="005C77F5">
        <w:t>Beyond these core assumptions, there are other important assumptions made for the modeling of this specific solution. These are detailed below.</w:t>
      </w:r>
    </w:p>
    <w:p w14:paraId="00C26CD3" w14:textId="7B585E54" w:rsidR="00711E47" w:rsidRDefault="00711E47" w:rsidP="00B40DEA">
      <w:pPr>
        <w:pStyle w:val="ListParagraph"/>
        <w:numPr>
          <w:ilvl w:val="0"/>
          <w:numId w:val="2"/>
        </w:numPr>
        <w:ind w:left="426" w:hanging="426"/>
      </w:pPr>
      <w:r>
        <w:t xml:space="preserve">Global </w:t>
      </w:r>
      <w:r w:rsidR="006B39A5">
        <w:t>aquaculture</w:t>
      </w:r>
      <w:r>
        <w:t xml:space="preserve"> production is assumed to continue to grow until 2050 </w:t>
      </w:r>
      <w:r w:rsidR="00E26BB3">
        <w:t>at</w:t>
      </w:r>
      <w:r>
        <w:t xml:space="preserve"> </w:t>
      </w:r>
      <w:r w:rsidR="00141EA1">
        <w:t xml:space="preserve">a </w:t>
      </w:r>
      <w:r>
        <w:t>similar rate as between 2018 and 2030.</w:t>
      </w:r>
    </w:p>
    <w:p w14:paraId="551FF887" w14:textId="192A40A4" w:rsidR="00711E47" w:rsidRPr="00711E47" w:rsidRDefault="00711E47" w:rsidP="00711E47">
      <w:pPr>
        <w:pStyle w:val="ListParagraph"/>
        <w:numPr>
          <w:ilvl w:val="0"/>
          <w:numId w:val="2"/>
        </w:numPr>
        <w:ind w:left="426" w:hanging="426"/>
      </w:pPr>
      <w:r>
        <w:rPr>
          <w:lang w:val="en-GB"/>
        </w:rPr>
        <w:t xml:space="preserve">To account for differences in </w:t>
      </w:r>
      <w:r w:rsidR="00141EA1">
        <w:rPr>
          <w:lang w:val="en-GB"/>
        </w:rPr>
        <w:t xml:space="preserve">the </w:t>
      </w:r>
      <w:r>
        <w:rPr>
          <w:lang w:val="en-GB"/>
        </w:rPr>
        <w:t>amount of live weight production and associated GHG emissions between seafood groups, weights ha</w:t>
      </w:r>
      <w:r w:rsidR="00141EA1">
        <w:rPr>
          <w:lang w:val="en-GB"/>
        </w:rPr>
        <w:t>ve</w:t>
      </w:r>
      <w:r>
        <w:rPr>
          <w:lang w:val="en-GB"/>
        </w:rPr>
        <w:t xml:space="preserve"> been applied to </w:t>
      </w:r>
      <w:r w:rsidR="00E26BB3">
        <w:rPr>
          <w:lang w:val="en-GB"/>
        </w:rPr>
        <w:t xml:space="preserve">the </w:t>
      </w:r>
      <w:r>
        <w:rPr>
          <w:lang w:val="en-GB"/>
        </w:rPr>
        <w:t xml:space="preserve">direct GHG emissions variable, based on production amount of different culture groups by region </w:t>
      </w:r>
      <w:r w:rsidRPr="00711E47">
        <w:rPr>
          <w:lang w:val="en-GB"/>
        </w:rPr>
        <w:fldChar w:fldCharType="begin"/>
      </w:r>
      <w:r w:rsidR="00490C80">
        <w:rPr>
          <w:lang w:val="en-GB"/>
        </w:rPr>
        <w:instrText xml:space="preserve"> ADDIN ZOTERO_ITEM CSL_CITATION {"citationID":"a77npt2ni","properties":{"formattedCitation":"(MacLeod et al., 2020a)","plainCitation":"(MacLeod et al., 2020a)","noteIndex":0},"citationItems":[{"id":"JwjhoGwB/HxIYFgC9","uris":["http://zotero.org/groups/2530313/items/Q6YMPDAN"],"uri":["http://zotero.org/groups/2530313/items/Q6YMPDAN"],"itemData":{"id":"JwjhoGwB/HxIYFgC9","type":"article-journal","abstract":"Global aquaculture makes an important contribution to food security directly (by increasing food availability and accessibility) and indirectly (as a driver of economic development). In order to enable sustainable expansion of aquaculture, we need to understand aquaculture’s contribution to global greenhouse gas (GHG) emissions and how it can be mitigated. This study quantifies the global GHG emissions from aquaculture (excluding the farming of aquatic plants), with a focus on using modern, commercial feed formulations for the main species groups and geographic regions. Here we show that global aquaculture accounted for approximately 0.49% of anthropogenic GHG emissions in 2017, which is similar in magnitude to the emissions from sheep production. The modest emissions reflect the low emissions intensity of aquaculture, compared to terrestrial livestock (in particular cattle, sheep and goats), which is due largely to the absence of enteric CH4 in aquaculture, combined with the high fertility and low feed conversion ratios of finfish and shellfish.","container-title":"Scientific Reports","DOI":"10.1038/s41598-020-68231-8","ISSN":"2045-2322","issue":"1","language":"en","note":"number: 1\npublisher: Nature Publishing Group","page":"11679","source":"www.nature.com","title":"Quantifying greenhouse gas emissions from global aquaculture","volume":"10","author":[{"family":"MacLeod","given":"Michael J."},{"family":"Hasan","given":"Mohammad R."},{"family":"Robb","given":"David H. F."},{"family":"Mamun-Ur-Rashid","given":"Mohammad"}],"issued":{"date-parts":[["2020",7,15]]}}}],"schema":"https://github.com/citation-style-language/schema/raw/master/csl-citation.json"} </w:instrText>
      </w:r>
      <w:r w:rsidRPr="00711E47">
        <w:rPr>
          <w:lang w:val="en-GB"/>
        </w:rPr>
        <w:fldChar w:fldCharType="separate"/>
      </w:r>
      <w:r w:rsidR="00490C80" w:rsidRPr="00490C80">
        <w:rPr>
          <w:rFonts w:cs="Times New Roman"/>
          <w:szCs w:val="24"/>
        </w:rPr>
        <w:t>(MacLeod et al., 2020a)</w:t>
      </w:r>
      <w:r w:rsidRPr="00711E47">
        <w:rPr>
          <w:lang w:val="en-GB"/>
        </w:rPr>
        <w:fldChar w:fldCharType="end"/>
      </w:r>
      <w:r w:rsidRPr="00711E47">
        <w:rPr>
          <w:lang w:val="en-GB"/>
        </w:rPr>
        <w:t>.</w:t>
      </w:r>
    </w:p>
    <w:p w14:paraId="7CAB5D1C" w14:textId="754F29BB" w:rsidR="00711E47" w:rsidRDefault="00711E47" w:rsidP="00B40DEA">
      <w:pPr>
        <w:pStyle w:val="ListParagraph"/>
        <w:numPr>
          <w:ilvl w:val="0"/>
          <w:numId w:val="2"/>
        </w:numPr>
        <w:ind w:left="426" w:hanging="426"/>
      </w:pPr>
      <w:r>
        <w:t>Adoptions of hybrid energy systems replacement of purely diesel</w:t>
      </w:r>
      <w:r w:rsidR="00141EA1">
        <w:t>-</w:t>
      </w:r>
      <w:r>
        <w:t xml:space="preserve">based systems in </w:t>
      </w:r>
      <w:r w:rsidR="006B39A5">
        <w:t>aquaculture</w:t>
      </w:r>
      <w:r>
        <w:t xml:space="preserve"> follow trends of global adoption of renewable energy resources (including solar and wind power). </w:t>
      </w:r>
    </w:p>
    <w:p w14:paraId="612DFADD" w14:textId="32EA93CE" w:rsidR="00711E47" w:rsidRPr="00DA7D3F" w:rsidRDefault="00711E47" w:rsidP="00B40DEA">
      <w:pPr>
        <w:pStyle w:val="ListParagraph"/>
        <w:numPr>
          <w:ilvl w:val="0"/>
          <w:numId w:val="2"/>
        </w:numPr>
        <w:ind w:left="426" w:hanging="426"/>
      </w:pPr>
      <w:r>
        <w:t xml:space="preserve">As both solar and wind power has proved to be a viable </w:t>
      </w:r>
      <w:r w:rsidR="008D48BF">
        <w:t xml:space="preserve">solution for </w:t>
      </w:r>
      <w:r w:rsidR="006B39A5">
        <w:t>aquaculture</w:t>
      </w:r>
      <w:r w:rsidR="008D48BF">
        <w:t xml:space="preserve"> energy systems, the differentiation between what types of renewables are installed is not made.</w:t>
      </w:r>
    </w:p>
    <w:p w14:paraId="1B0C5029" w14:textId="77777777" w:rsidR="00B40DEA" w:rsidRPr="00F403D3" w:rsidRDefault="00B40DEA" w:rsidP="00146B21">
      <w:pPr>
        <w:pStyle w:val="ListParagraph"/>
        <w:ind w:left="426"/>
      </w:pPr>
    </w:p>
    <w:p w14:paraId="772177A4" w14:textId="7CC56FD0" w:rsidR="004A314B" w:rsidRPr="004A314B" w:rsidRDefault="00686965" w:rsidP="004A314B">
      <w:pPr>
        <w:pStyle w:val="Heading2"/>
        <w:numPr>
          <w:ilvl w:val="1"/>
          <w:numId w:val="3"/>
        </w:numPr>
      </w:pPr>
      <w:bookmarkStart w:id="51" w:name="_Toc63763217"/>
      <w:r>
        <w:t>Integration</w:t>
      </w:r>
      <w:bookmarkEnd w:id="51"/>
    </w:p>
    <w:p w14:paraId="440A90C6" w14:textId="43BC121F" w:rsidR="00506E40" w:rsidRDefault="00506E40" w:rsidP="00506E40">
      <w:r w:rsidRPr="00DC3559">
        <w:t xml:space="preserve">The </w:t>
      </w:r>
      <w:r>
        <w:t xml:space="preserve">complete Project Drawdown integration documentation (will be available at </w:t>
      </w:r>
      <w:hyperlink r:id="rId17" w:history="1">
        <w:r w:rsidRPr="00835538">
          <w:rPr>
            <w:rStyle w:val="Hyperlink"/>
          </w:rPr>
          <w:t>www.drawdown.org</w:t>
        </w:r>
      </w:hyperlink>
      <w:r>
        <w:t xml:space="preserve">) details how all solution models in each sector are integrated, and how sectors are integrated to form a complete system. Those general notes are excluded from this document but should be referenced for a complete understanding of the integration process. </w:t>
      </w:r>
    </w:p>
    <w:p w14:paraId="2030383E" w14:textId="77777777" w:rsidR="001C2A10" w:rsidRPr="00DC3559" w:rsidRDefault="001C2A10" w:rsidP="001C2A10">
      <w:bookmarkStart w:id="52" w:name="_Hlk63330573"/>
      <w:r>
        <w:t>Only key elements of the integration process that are needed to understand how this solution fits into the entire system are described here.</w:t>
      </w:r>
    </w:p>
    <w:p w14:paraId="74EA72FE" w14:textId="4C77883E" w:rsidR="001C2A10" w:rsidRDefault="001C2A10" w:rsidP="001C2A10">
      <w:r>
        <w:rPr>
          <w:i/>
          <w:iCs/>
        </w:rPr>
        <w:t xml:space="preserve">Improve </w:t>
      </w:r>
      <w:r w:rsidR="006B39A5">
        <w:rPr>
          <w:i/>
          <w:iCs/>
        </w:rPr>
        <w:t>aquaculture</w:t>
      </w:r>
      <w:r>
        <w:t xml:space="preserve"> is part of Drawdown’s new Ocean sector. Integration of this sector with the other Drawdown sectors will be developed after all the Ocean solutions are complete.</w:t>
      </w:r>
    </w:p>
    <w:p w14:paraId="614A7D9F" w14:textId="77777777" w:rsidR="001C2A10" w:rsidRDefault="001C2A10" w:rsidP="001C2A10">
      <w:pPr>
        <w:shd w:val="clear" w:color="auto" w:fill="FFFFFF"/>
        <w:spacing w:after="135"/>
        <w:rPr>
          <w:rFonts w:eastAsia="Times New Roman" w:cstheme="minorHAnsi"/>
          <w:b/>
          <w:i/>
          <w:color w:val="000000" w:themeColor="text1"/>
          <w:lang w:eastAsia="zh-CN"/>
        </w:rPr>
      </w:pPr>
      <w:r w:rsidRPr="00053181">
        <w:rPr>
          <w:rFonts w:eastAsia="Times New Roman" w:cstheme="minorHAnsi"/>
          <w:b/>
          <w:i/>
          <w:color w:val="000000" w:themeColor="text1"/>
          <w:lang w:eastAsia="zh-CN"/>
        </w:rPr>
        <w:t>The Ocean model</w:t>
      </w:r>
    </w:p>
    <w:p w14:paraId="01C226A4" w14:textId="77777777" w:rsidR="001C2A10" w:rsidRDefault="001C2A10" w:rsidP="001C2A10">
      <w:pPr>
        <w:shd w:val="clear" w:color="auto" w:fill="FFFFFF"/>
        <w:spacing w:after="135"/>
        <w:rPr>
          <w:rFonts w:eastAsia="Times New Roman" w:cstheme="minorHAnsi"/>
          <w:bCs/>
          <w:iCs/>
          <w:color w:val="000000" w:themeColor="text1"/>
          <w:lang w:eastAsia="zh-CN"/>
        </w:rPr>
      </w:pPr>
      <w:r>
        <w:rPr>
          <w:rFonts w:eastAsia="Times New Roman" w:cstheme="minorHAnsi"/>
          <w:bCs/>
          <w:iCs/>
          <w:color w:val="000000" w:themeColor="text1"/>
          <w:lang w:eastAsia="zh-CN"/>
        </w:rPr>
        <w:t>The Drawdown Ocean model classifies the ocean into 42 possible ocean zones using three dimensions:</w:t>
      </w:r>
    </w:p>
    <w:p w14:paraId="105107F2" w14:textId="77777777" w:rsidR="001C2A10" w:rsidRPr="00E24561" w:rsidRDefault="001C2A10" w:rsidP="001C2A10">
      <w:pPr>
        <w:pStyle w:val="ListParagraph"/>
        <w:numPr>
          <w:ilvl w:val="3"/>
          <w:numId w:val="2"/>
        </w:numPr>
        <w:shd w:val="clear" w:color="auto" w:fill="FFFFFF"/>
        <w:spacing w:after="135"/>
        <w:ind w:left="284" w:hanging="284"/>
        <w:rPr>
          <w:rFonts w:eastAsia="Times New Roman" w:cstheme="minorHAnsi"/>
          <w:bCs/>
          <w:iCs/>
          <w:color w:val="000000" w:themeColor="text1"/>
          <w:lang w:eastAsia="zh-CN"/>
        </w:rPr>
      </w:pPr>
      <w:r w:rsidRPr="00E24561">
        <w:rPr>
          <w:rFonts w:eastAsia="Times New Roman" w:cstheme="minorHAnsi"/>
          <w:bCs/>
          <w:iCs/>
          <w:color w:val="000000" w:themeColor="text1"/>
          <w:u w:val="single"/>
          <w:lang w:eastAsia="zh-CN"/>
        </w:rPr>
        <w:t>“Cover and climate” dimension</w:t>
      </w:r>
      <w:r w:rsidRPr="00E24561">
        <w:rPr>
          <w:rFonts w:eastAsia="Times New Roman" w:cstheme="minorHAnsi"/>
          <w:bCs/>
          <w:iCs/>
          <w:color w:val="000000" w:themeColor="text1"/>
          <w:lang w:eastAsia="zh-CN"/>
        </w:rPr>
        <w:t xml:space="preserve">: a </w:t>
      </w:r>
      <w:r>
        <w:t xml:space="preserve">primarily physical climate- and bathymetry- and cover-based classification of the ocean into the following regions, 4 zones for the deep ocean (biological desserts, </w:t>
      </w:r>
      <w:r>
        <w:lastRenderedPageBreak/>
        <w:t>equatorial waters, bloom waters and transition waters), 2 zones for shallow and slope waters (shallow waters and slope waters), and 1 ice-covered zone (sea ice covered waters).</w:t>
      </w:r>
    </w:p>
    <w:p w14:paraId="0FAA8265" w14:textId="77777777" w:rsidR="001C2A10" w:rsidRDefault="001C2A10" w:rsidP="001C2A10">
      <w:pPr>
        <w:pStyle w:val="ListParagraph"/>
        <w:numPr>
          <w:ilvl w:val="3"/>
          <w:numId w:val="2"/>
        </w:numPr>
        <w:shd w:val="clear" w:color="auto" w:fill="FFFFFF"/>
        <w:spacing w:after="135"/>
        <w:ind w:left="284" w:hanging="284"/>
        <w:rPr>
          <w:rFonts w:eastAsia="Times New Roman" w:cstheme="minorHAnsi"/>
          <w:bCs/>
          <w:iCs/>
          <w:color w:val="000000" w:themeColor="text1"/>
          <w:lang w:eastAsia="zh-CN"/>
        </w:rPr>
      </w:pPr>
      <w:r w:rsidRPr="00E24561">
        <w:rPr>
          <w:rFonts w:eastAsia="Times New Roman" w:cstheme="minorHAnsi"/>
          <w:bCs/>
          <w:iCs/>
          <w:color w:val="000000" w:themeColor="text1"/>
          <w:u w:val="single"/>
          <w:lang w:eastAsia="zh-CN"/>
        </w:rPr>
        <w:t>“Access” dimension</w:t>
      </w:r>
      <w:r w:rsidRPr="00E24561">
        <w:rPr>
          <w:rFonts w:eastAsia="Times New Roman" w:cstheme="minorHAnsi"/>
          <w:bCs/>
          <w:iCs/>
          <w:color w:val="000000" w:themeColor="text1"/>
          <w:lang w:eastAsia="zh-CN"/>
        </w:rPr>
        <w:t>:</w:t>
      </w:r>
      <w:r>
        <w:rPr>
          <w:rFonts w:eastAsia="Times New Roman" w:cstheme="minorHAnsi"/>
          <w:bCs/>
          <w:iCs/>
          <w:color w:val="000000" w:themeColor="text1"/>
          <w:lang w:eastAsia="zh-CN"/>
        </w:rPr>
        <w:t xml:space="preserve"> </w:t>
      </w:r>
      <w:r>
        <w:t>there are political instruments in place that can limit how large parts of the ocean are used, the most common are Exclusive Economic Zones (EEZ) and Marine Protected Areas (MPA).  EEZs are broadly defined by a 200 nautical mile offset from the seacoast of a country and as such collectively represent a significant fraction of the total ocean area. EEZs also coincide with the most accessible waters because of their definition; EEZ waters are closest to shore. And while EEZs tend to be shallow waters, they are not always shallow and can cross slope waters and extend into the deep ocean.</w:t>
      </w:r>
      <w:r w:rsidRPr="00E24561">
        <w:rPr>
          <w:rFonts w:eastAsia="Times New Roman" w:cstheme="minorHAnsi"/>
          <w:bCs/>
          <w:iCs/>
          <w:color w:val="000000" w:themeColor="text1"/>
          <w:lang w:eastAsia="zh-CN"/>
        </w:rPr>
        <w:t xml:space="preserve"> </w:t>
      </w:r>
      <w:r>
        <w:rPr>
          <w:rFonts w:eastAsia="Times New Roman" w:cstheme="minorHAnsi"/>
          <w:bCs/>
          <w:iCs/>
          <w:color w:val="000000" w:themeColor="text1"/>
          <w:lang w:eastAsia="zh-CN"/>
        </w:rPr>
        <w:t xml:space="preserve">The access dimension classifies whether </w:t>
      </w:r>
      <w:r>
        <w:t>waters are in or out of a national jurisdiction as defined by an EEZ.</w:t>
      </w:r>
    </w:p>
    <w:p w14:paraId="1B591F01" w14:textId="0C418FF2" w:rsidR="001C2A10" w:rsidRPr="006F1162" w:rsidRDefault="001C2A10" w:rsidP="001C2A10">
      <w:pPr>
        <w:pStyle w:val="ListParagraph"/>
        <w:numPr>
          <w:ilvl w:val="3"/>
          <w:numId w:val="2"/>
        </w:numPr>
        <w:shd w:val="clear" w:color="auto" w:fill="FFFFFF"/>
        <w:spacing w:after="135"/>
        <w:ind w:left="284" w:hanging="284"/>
        <w:rPr>
          <w:rFonts w:eastAsia="Times New Roman" w:cstheme="minorHAnsi"/>
          <w:bCs/>
          <w:iCs/>
          <w:color w:val="000000" w:themeColor="text1"/>
          <w:lang w:eastAsia="zh-CN"/>
        </w:rPr>
      </w:pPr>
      <w:r w:rsidRPr="00E24561">
        <w:rPr>
          <w:rFonts w:eastAsia="Times New Roman" w:cstheme="minorHAnsi"/>
          <w:bCs/>
          <w:iCs/>
          <w:color w:val="000000" w:themeColor="text1"/>
          <w:u w:val="single"/>
          <w:lang w:eastAsia="zh-CN"/>
        </w:rPr>
        <w:t>“Depth” dimension</w:t>
      </w:r>
      <w:r w:rsidRPr="00E24561">
        <w:rPr>
          <w:rFonts w:eastAsia="Times New Roman" w:cstheme="minorHAnsi"/>
          <w:bCs/>
          <w:iCs/>
          <w:color w:val="000000" w:themeColor="text1"/>
          <w:lang w:eastAsia="zh-CN"/>
        </w:rPr>
        <w:t>:</w:t>
      </w:r>
      <w:r>
        <w:rPr>
          <w:rFonts w:eastAsia="Times New Roman" w:cstheme="minorHAnsi"/>
          <w:bCs/>
          <w:iCs/>
          <w:color w:val="000000" w:themeColor="text1"/>
          <w:lang w:eastAsia="zh-CN"/>
        </w:rPr>
        <w:t xml:space="preserve"> </w:t>
      </w:r>
      <w:r>
        <w:t>the open ocean can be broadly subdivided into three layers, the epipelagic (0 to 200 m), the mesopelagic (200 to 1000 m), and bathypelagic (1000 m to bottom). Since the bottom of the epipelagic zone corresponds to the maximum depth of the coastal or shallow waters, these two ocean zones are by definition excluded from the mesopelagic and bathypegic layers.</w:t>
      </w:r>
    </w:p>
    <w:p w14:paraId="4A3BF661" w14:textId="68E63856" w:rsidR="006F1162" w:rsidRPr="00A161C0" w:rsidRDefault="005E41E6" w:rsidP="005E41E6">
      <w:pPr>
        <w:pStyle w:val="Caption"/>
        <w:jc w:val="center"/>
        <w:rPr>
          <w:rFonts w:eastAsia="Times New Roman" w:cstheme="minorHAnsi"/>
          <w:bCs/>
          <w:iCs w:val="0"/>
          <w:color w:val="000000" w:themeColor="text1"/>
          <w:lang w:eastAsia="zh-CN"/>
        </w:rPr>
      </w:pPr>
      <w:bookmarkStart w:id="53" w:name="_Toc66278664"/>
      <w:r>
        <w:t xml:space="preserve">Table </w:t>
      </w:r>
      <w:r w:rsidR="00BB4D02">
        <w:fldChar w:fldCharType="begin"/>
      </w:r>
      <w:r w:rsidR="00BB4D02">
        <w:instrText xml:space="preserve"> SEQ Table \* ARABIC </w:instrText>
      </w:r>
      <w:r w:rsidR="00BB4D02">
        <w:fldChar w:fldCharType="separate"/>
      </w:r>
      <w:r>
        <w:rPr>
          <w:noProof/>
        </w:rPr>
        <w:t>3</w:t>
      </w:r>
      <w:r w:rsidR="00BB4D02">
        <w:rPr>
          <w:noProof/>
        </w:rPr>
        <w:fldChar w:fldCharType="end"/>
      </w:r>
      <w:r>
        <w:t xml:space="preserve"> </w:t>
      </w:r>
      <w:r w:rsidRPr="00417E1C">
        <w:t>Project Drawdown Ocean model zones</w:t>
      </w:r>
      <w:r>
        <w:t>.</w:t>
      </w:r>
      <w:bookmarkEnd w:id="53"/>
    </w:p>
    <w:p w14:paraId="450739B0" w14:textId="77777777" w:rsidR="001C2A10" w:rsidRDefault="001C2A10" w:rsidP="001C2A10">
      <w:pPr>
        <w:shd w:val="clear" w:color="auto" w:fill="FFFFFF"/>
        <w:spacing w:after="135"/>
        <w:rPr>
          <w:rFonts w:eastAsia="Times New Roman" w:cstheme="minorHAnsi"/>
          <w:bCs/>
          <w:iCs/>
          <w:color w:val="000000" w:themeColor="text1"/>
          <w:lang w:eastAsia="zh-CN"/>
        </w:rPr>
      </w:pPr>
      <w:r w:rsidRPr="00A161C0">
        <w:rPr>
          <w:noProof/>
        </w:rPr>
        <w:drawing>
          <wp:inline distT="0" distB="0" distL="0" distR="0" wp14:anchorId="58032C96" wp14:editId="0CD261DE">
            <wp:extent cx="5943600" cy="3743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bookmarkEnd w:id="52"/>
    <w:p w14:paraId="210FF70C" w14:textId="77777777" w:rsidR="001C2A10" w:rsidRDefault="001C2A10" w:rsidP="00506E40"/>
    <w:p w14:paraId="5B62BDB8" w14:textId="06D7A44F" w:rsidR="004A314B" w:rsidRDefault="004A314B" w:rsidP="004A314B">
      <w:pPr>
        <w:pStyle w:val="Heading2"/>
        <w:numPr>
          <w:ilvl w:val="1"/>
          <w:numId w:val="3"/>
        </w:numPr>
      </w:pPr>
      <w:bookmarkStart w:id="54" w:name="_Toc63763218"/>
      <w:bookmarkStart w:id="55" w:name="_Hlk63328855"/>
      <w:r>
        <w:lastRenderedPageBreak/>
        <w:t>Sector of ocean-based solutions</w:t>
      </w:r>
      <w:bookmarkEnd w:id="54"/>
    </w:p>
    <w:p w14:paraId="16392287" w14:textId="6C615C22" w:rsidR="004A314B" w:rsidRDefault="004A314B" w:rsidP="004A314B">
      <w:r w:rsidRPr="00D467BA">
        <w:t xml:space="preserve">Project Drawdown has investigated </w:t>
      </w:r>
      <w:r>
        <w:t xml:space="preserve">eight ocean-based solutions and their potential to avoid GHG emissions or sequester carbon. The ocean-based solutions form two main groups: a group of protection and restoration solutions and a group of approaches to improving fisheries and aquaculture operation. </w:t>
      </w:r>
    </w:p>
    <w:p w14:paraId="28EE4CCB" w14:textId="5747ADE0" w:rsidR="004A314B" w:rsidRDefault="004A314B" w:rsidP="004A314B">
      <w:r>
        <w:t xml:space="preserve">The protection and restoration solutions focus on blue carbon sinks, and their potential to sequester carbon. They include protection and restoration of coastal wetlands and macroalgae ecosystems, as well as seafloor protection from bottom trawling activities (Fig. 2-1). The adoption of protection solutions involves the expansion of marine protected areas and other conservation tools such as bottom trawling bans. The adoption of solutions focusing on restoration additionally requires active restoration programs. The climate impact of solutions from this sector, include avoiding carbon emissions or enhanced carbon sequestration and are designated for the government agency level. </w:t>
      </w:r>
    </w:p>
    <w:p w14:paraId="5904C09E" w14:textId="23CFF7E8" w:rsidR="004A314B" w:rsidRDefault="004A314B" w:rsidP="004A314B">
      <w:r>
        <w:t>The second group of solutions explores the potential of improving fisher</w:t>
      </w:r>
      <w:r w:rsidR="001E238F">
        <w:t>ies</w:t>
      </w:r>
      <w:r>
        <w:t xml:space="preserve">, improving </w:t>
      </w:r>
      <w:r w:rsidR="006B39A5">
        <w:t>aquaculture</w:t>
      </w:r>
      <w:r>
        <w:t xml:space="preserve"> and seaweed farming. The fisher</w:t>
      </w:r>
      <w:r w:rsidR="001E238F">
        <w:t>ies</w:t>
      </w:r>
      <w:r>
        <w:t xml:space="preserve"> can be improved by reducing fishing effort and restoring large fish biomass. The climate impact, therefore, includes</w:t>
      </w:r>
      <w:r w:rsidRPr="00E54311">
        <w:t xml:space="preserve"> </w:t>
      </w:r>
      <w:r>
        <w:t xml:space="preserve">avoiding carbon emissions from fuel usage and enhanced carbon sequestration in sunken large fish biomass and the implementation of this solution involve governments. Improving </w:t>
      </w:r>
      <w:r w:rsidR="006B39A5">
        <w:t>aquaculture</w:t>
      </w:r>
      <w:r>
        <w:t xml:space="preserve"> solution assumes shifting from fuel-based energy systems to hybrid systems partly based on renewables</w:t>
      </w:r>
      <w:r w:rsidR="00D172A6">
        <w:t>,</w:t>
      </w:r>
      <w:r>
        <w:t xml:space="preserve"> thus include</w:t>
      </w:r>
      <w:r w:rsidR="00D172A6">
        <w:t>s the</w:t>
      </w:r>
      <w:r>
        <w:t xml:space="preserve"> climate impact based on avoiding GHG emissions. The seaweed farming solution explores the potential of expanding seaweed production and its climate effect on the enhancement of carbon sequestration in the deep sea together with unharvested biomass (Fig. 2-1). The agency-level for the two last solutions involve</w:t>
      </w:r>
      <w:r w:rsidR="00D172A6">
        <w:t>s</w:t>
      </w:r>
      <w:r>
        <w:t xml:space="preserve"> farmers. </w:t>
      </w:r>
    </w:p>
    <w:p w14:paraId="265E4212" w14:textId="77777777" w:rsidR="004A314B" w:rsidRDefault="004A314B" w:rsidP="004A314B">
      <w:r>
        <w:rPr>
          <w:noProof/>
        </w:rPr>
        <w:lastRenderedPageBreak/>
        <w:drawing>
          <wp:inline distT="0" distB="0" distL="0" distR="0" wp14:anchorId="6D61A9CC" wp14:editId="56BBF609">
            <wp:extent cx="5760720" cy="353250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532505"/>
                    </a:xfrm>
                    <a:prstGeom prst="rect">
                      <a:avLst/>
                    </a:prstGeom>
                  </pic:spPr>
                </pic:pic>
              </a:graphicData>
            </a:graphic>
          </wp:inline>
        </w:drawing>
      </w:r>
    </w:p>
    <w:p w14:paraId="091969C2" w14:textId="3418A2C5" w:rsidR="004A314B" w:rsidRPr="004A314B" w:rsidRDefault="006F1162" w:rsidP="006F1162">
      <w:pPr>
        <w:pStyle w:val="Caption"/>
        <w:jc w:val="center"/>
        <w:rPr>
          <w:i w:val="0"/>
          <w:iCs w:val="0"/>
        </w:rPr>
      </w:pPr>
      <w:bookmarkStart w:id="56" w:name="_Toc66278452"/>
      <w:r>
        <w:t xml:space="preserve">Figure </w:t>
      </w:r>
      <w:r w:rsidR="005E41E6">
        <w:t>2.1</w:t>
      </w:r>
      <w:r>
        <w:t xml:space="preserve"> </w:t>
      </w:r>
      <w:r w:rsidRPr="00E35BCB">
        <w:t>Schematic of all Drawdown ocean-based solutions</w:t>
      </w:r>
      <w:r>
        <w:t>.</w:t>
      </w:r>
      <w:bookmarkEnd w:id="56"/>
    </w:p>
    <w:bookmarkEnd w:id="55"/>
    <w:p w14:paraId="19C71B1B" w14:textId="2EFAFA50" w:rsidR="004A314B" w:rsidRPr="004A314B" w:rsidRDefault="004A314B" w:rsidP="004A314B"/>
    <w:p w14:paraId="7CAFC693" w14:textId="171ACC91" w:rsidR="007C645A" w:rsidRDefault="551A77D0" w:rsidP="00CD7739">
      <w:pPr>
        <w:pStyle w:val="Heading1"/>
      </w:pPr>
      <w:bookmarkStart w:id="57" w:name="_Toc63763219"/>
      <w:r>
        <w:t>Results</w:t>
      </w:r>
      <w:bookmarkEnd w:id="57"/>
    </w:p>
    <w:p w14:paraId="7E39F2AB" w14:textId="4263664E" w:rsidR="00B261E0" w:rsidRDefault="007C645A" w:rsidP="00E13CEE">
      <w:pPr>
        <w:pStyle w:val="Heading2"/>
        <w:numPr>
          <w:ilvl w:val="1"/>
          <w:numId w:val="20"/>
        </w:numPr>
      </w:pPr>
      <w:bookmarkStart w:id="58" w:name="_Toc63763220"/>
      <w:r>
        <w:t>Adoption</w:t>
      </w:r>
      <w:bookmarkEnd w:id="58"/>
    </w:p>
    <w:p w14:paraId="43E33F3D" w14:textId="77777777" w:rsidR="00CE3184" w:rsidRPr="0032353F" w:rsidRDefault="00CE3184" w:rsidP="00CE3184">
      <w:pPr>
        <w:jc w:val="left"/>
        <w:rPr>
          <w:sz w:val="20"/>
          <w:lang w:eastAsia="zh-CN"/>
        </w:rPr>
      </w:pPr>
      <w:r w:rsidRPr="00DC3559">
        <w:rPr>
          <w:lang w:eastAsia="zh-CN"/>
        </w:rPr>
        <w:t xml:space="preserve">Below are shown the </w:t>
      </w:r>
      <w:r>
        <w:rPr>
          <w:lang w:eastAsia="zh-CN"/>
        </w:rPr>
        <w:t xml:space="preserve">world </w:t>
      </w:r>
      <w:r w:rsidRPr="00DC3559">
        <w:rPr>
          <w:lang w:eastAsia="zh-CN"/>
        </w:rPr>
        <w:t>adoptions of the solution in some key years of analysis in functional units and percent</w:t>
      </w:r>
      <w:r>
        <w:rPr>
          <w:lang w:eastAsia="zh-CN"/>
        </w:rPr>
        <w:t xml:space="preserve"> for the three Project Drawdown scenarios</w:t>
      </w:r>
      <w:r w:rsidRPr="00DC3559">
        <w:rPr>
          <w:lang w:eastAsia="zh-CN"/>
        </w:rPr>
        <w:t xml:space="preserve">. </w:t>
      </w:r>
    </w:p>
    <w:p w14:paraId="5B9F17A6" w14:textId="69756995" w:rsidR="00CE3184" w:rsidRDefault="005E74B2" w:rsidP="00CE3184">
      <w:pPr>
        <w:shd w:val="clear" w:color="auto" w:fill="FFFFFF"/>
        <w:spacing w:after="180"/>
        <w:rPr>
          <w:rFonts w:eastAsia="Helvetica Neue" w:cstheme="minorHAnsi"/>
          <w:color w:val="000000"/>
        </w:rPr>
      </w:pPr>
      <w:r>
        <w:rPr>
          <w:rFonts w:eastAsia="Helvetica Neue" w:cstheme="minorHAnsi"/>
          <w:color w:val="000000"/>
        </w:rPr>
        <w:t xml:space="preserve">For the reduction in </w:t>
      </w:r>
      <w:r w:rsidR="00257048">
        <w:rPr>
          <w:rFonts w:eastAsia="Helvetica Neue" w:cstheme="minorHAnsi"/>
          <w:color w:val="000000"/>
        </w:rPr>
        <w:t>GHG</w:t>
      </w:r>
      <w:r>
        <w:rPr>
          <w:rFonts w:eastAsia="Helvetica Neue" w:cstheme="minorHAnsi"/>
          <w:color w:val="000000"/>
        </w:rPr>
        <w:t xml:space="preserve"> emissions from </w:t>
      </w:r>
      <w:r w:rsidR="00257048">
        <w:rPr>
          <w:rFonts w:eastAsia="Helvetica Neue" w:cstheme="minorHAnsi"/>
          <w:color w:val="000000"/>
        </w:rPr>
        <w:t>replacing traditional diesel</w:t>
      </w:r>
      <w:r w:rsidR="00141EA1">
        <w:rPr>
          <w:rFonts w:eastAsia="Helvetica Neue" w:cstheme="minorHAnsi"/>
          <w:color w:val="000000"/>
        </w:rPr>
        <w:t>-</w:t>
      </w:r>
      <w:r w:rsidR="00257048">
        <w:rPr>
          <w:rFonts w:eastAsia="Helvetica Neue" w:cstheme="minorHAnsi"/>
          <w:color w:val="000000"/>
        </w:rPr>
        <w:t>based generator by hybrid systems partly based on renewables</w:t>
      </w:r>
      <w:r>
        <w:rPr>
          <w:rFonts w:eastAsia="Helvetica Neue" w:cstheme="minorHAnsi"/>
          <w:color w:val="000000"/>
        </w:rPr>
        <w:t>, t</w:t>
      </w:r>
      <w:r w:rsidR="00CE3184" w:rsidRPr="00776CC0">
        <w:rPr>
          <w:rFonts w:eastAsia="Helvetica Neue" w:cstheme="minorHAnsi"/>
          <w:color w:val="000000"/>
        </w:rPr>
        <w:t>otal adoption in the </w:t>
      </w:r>
      <w:r w:rsidR="00CE3184" w:rsidRPr="00776CC0">
        <w:rPr>
          <w:rFonts w:eastAsia="Helvetica Neue" w:cstheme="minorHAnsi"/>
          <w:i/>
          <w:color w:val="000000"/>
        </w:rPr>
        <w:t>Plausible</w:t>
      </w:r>
      <w:r w:rsidR="00CE3184" w:rsidRPr="00776CC0">
        <w:rPr>
          <w:rFonts w:eastAsia="Helvetica Neue" w:cstheme="minorHAnsi"/>
          <w:color w:val="000000"/>
        </w:rPr>
        <w:t> Scenar</w:t>
      </w:r>
      <w:r w:rsidR="005418AD">
        <w:rPr>
          <w:rFonts w:eastAsia="Helvetica Neue" w:cstheme="minorHAnsi"/>
          <w:color w:val="000000"/>
        </w:rPr>
        <w:t xml:space="preserve">io is approximately </w:t>
      </w:r>
      <w:r w:rsidR="00B97494">
        <w:rPr>
          <w:rFonts w:eastAsia="Helvetica Neue" w:cstheme="minorHAnsi"/>
          <w:color w:val="000000"/>
        </w:rPr>
        <w:t>3</w:t>
      </w:r>
      <w:r w:rsidR="00537670">
        <w:rPr>
          <w:rFonts w:eastAsia="Helvetica Neue" w:cstheme="minorHAnsi"/>
          <w:color w:val="000000"/>
        </w:rPr>
        <w:t>8.05</w:t>
      </w:r>
      <w:r w:rsidR="005418AD">
        <w:rPr>
          <w:rFonts w:eastAsia="Helvetica Neue" w:cstheme="minorHAnsi"/>
          <w:color w:val="000000"/>
        </w:rPr>
        <w:t xml:space="preserve"> million tons </w:t>
      </w:r>
      <w:r w:rsidR="00257048">
        <w:rPr>
          <w:rFonts w:eastAsia="Helvetica Neue" w:cstheme="minorHAnsi"/>
          <w:color w:val="000000"/>
        </w:rPr>
        <w:t>of live weight</w:t>
      </w:r>
      <w:r w:rsidR="005418AD">
        <w:rPr>
          <w:rFonts w:eastAsia="Helvetica Neue" w:cstheme="minorHAnsi"/>
          <w:color w:val="000000"/>
        </w:rPr>
        <w:t xml:space="preserve">, representing adoption by </w:t>
      </w:r>
      <w:r w:rsidR="00537670">
        <w:rPr>
          <w:rFonts w:eastAsia="Helvetica Neue" w:cstheme="minorHAnsi"/>
          <w:color w:val="000000"/>
        </w:rPr>
        <w:t>30</w:t>
      </w:r>
      <w:r w:rsidR="00E867F1">
        <w:rPr>
          <w:rFonts w:eastAsia="Helvetica Neue" w:cstheme="minorHAnsi"/>
          <w:color w:val="000000"/>
        </w:rPr>
        <w:t xml:space="preserve"> percent</w:t>
      </w:r>
      <w:r w:rsidR="005418AD">
        <w:rPr>
          <w:rFonts w:eastAsia="Helvetica Neue" w:cstheme="minorHAnsi"/>
          <w:color w:val="000000"/>
        </w:rPr>
        <w:t xml:space="preserve"> of global </w:t>
      </w:r>
      <w:r w:rsidR="006B39A5">
        <w:rPr>
          <w:rFonts w:eastAsia="Helvetica Neue" w:cstheme="minorHAnsi"/>
          <w:color w:val="000000"/>
        </w:rPr>
        <w:t>aquaculture</w:t>
      </w:r>
      <w:r w:rsidR="005418AD">
        <w:rPr>
          <w:rFonts w:eastAsia="Helvetica Neue" w:cstheme="minorHAnsi"/>
          <w:color w:val="000000"/>
        </w:rPr>
        <w:t>.</w:t>
      </w:r>
      <w:r>
        <w:rPr>
          <w:rFonts w:eastAsia="Helvetica Neue" w:cstheme="minorHAnsi"/>
          <w:color w:val="000000"/>
        </w:rPr>
        <w:t xml:space="preserve"> </w:t>
      </w:r>
      <w:r w:rsidR="00CE3184" w:rsidRPr="00892724">
        <w:rPr>
          <w:rFonts w:eastAsia="Helvetica Neue" w:cstheme="minorHAnsi"/>
          <w:color w:val="000000"/>
        </w:rPr>
        <w:t>Total adoption in the </w:t>
      </w:r>
      <w:r w:rsidR="00974FED">
        <w:rPr>
          <w:rFonts w:eastAsia="Helvetica Neue" w:cstheme="minorHAnsi"/>
          <w:i/>
          <w:color w:val="000000"/>
        </w:rPr>
        <w:t>Ambitious</w:t>
      </w:r>
      <w:r w:rsidR="00CE3184" w:rsidRPr="00892724">
        <w:rPr>
          <w:rFonts w:eastAsia="Helvetica Neue" w:cstheme="minorHAnsi"/>
          <w:color w:val="000000"/>
        </w:rPr>
        <w:t> Scenario</w:t>
      </w:r>
      <w:r w:rsidR="005418AD" w:rsidRPr="005418AD">
        <w:rPr>
          <w:rFonts w:eastAsia="Helvetica Neue" w:cstheme="minorHAnsi"/>
          <w:color w:val="000000"/>
        </w:rPr>
        <w:t xml:space="preserve"> </w:t>
      </w:r>
      <w:r w:rsidR="005418AD">
        <w:rPr>
          <w:rFonts w:eastAsia="Helvetica Neue" w:cstheme="minorHAnsi"/>
          <w:color w:val="000000"/>
        </w:rPr>
        <w:t xml:space="preserve">is approximately </w:t>
      </w:r>
      <w:r w:rsidR="00B97494">
        <w:rPr>
          <w:rFonts w:eastAsia="Helvetica Neue" w:cstheme="minorHAnsi"/>
          <w:color w:val="000000"/>
        </w:rPr>
        <w:t>6</w:t>
      </w:r>
      <w:r w:rsidR="00537670">
        <w:rPr>
          <w:rFonts w:eastAsia="Helvetica Neue" w:cstheme="minorHAnsi"/>
          <w:color w:val="000000"/>
        </w:rPr>
        <w:t>0.93</w:t>
      </w:r>
      <w:r w:rsidR="005418AD">
        <w:rPr>
          <w:rFonts w:eastAsia="Helvetica Neue" w:cstheme="minorHAnsi"/>
          <w:color w:val="000000"/>
        </w:rPr>
        <w:t xml:space="preserve"> million tons </w:t>
      </w:r>
      <w:r w:rsidR="00257048">
        <w:rPr>
          <w:rFonts w:eastAsia="Helvetica Neue" w:cstheme="minorHAnsi"/>
          <w:color w:val="000000"/>
        </w:rPr>
        <w:t>of live weight</w:t>
      </w:r>
      <w:r w:rsidR="005418AD">
        <w:rPr>
          <w:rFonts w:eastAsia="Helvetica Neue" w:cstheme="minorHAnsi"/>
          <w:color w:val="000000"/>
        </w:rPr>
        <w:t xml:space="preserve">, representing adoption by </w:t>
      </w:r>
      <w:r w:rsidR="00537670">
        <w:rPr>
          <w:rFonts w:eastAsia="Helvetica Neue" w:cstheme="minorHAnsi"/>
          <w:color w:val="000000"/>
        </w:rPr>
        <w:t>48</w:t>
      </w:r>
      <w:r w:rsidR="00E867F1">
        <w:rPr>
          <w:rFonts w:eastAsia="Helvetica Neue" w:cstheme="minorHAnsi"/>
          <w:color w:val="000000"/>
        </w:rPr>
        <w:t xml:space="preserve"> percent</w:t>
      </w:r>
      <w:r w:rsidR="005418AD">
        <w:rPr>
          <w:rFonts w:eastAsia="Helvetica Neue" w:cstheme="minorHAnsi"/>
          <w:color w:val="000000"/>
        </w:rPr>
        <w:t xml:space="preserve"> of global </w:t>
      </w:r>
      <w:r w:rsidR="006B39A5">
        <w:rPr>
          <w:rFonts w:eastAsia="Helvetica Neue" w:cstheme="minorHAnsi"/>
          <w:color w:val="000000"/>
        </w:rPr>
        <w:t>aquaculture</w:t>
      </w:r>
      <w:r w:rsidR="005418AD" w:rsidRPr="00776CC0">
        <w:rPr>
          <w:rFonts w:eastAsia="Helvetica Neue" w:cstheme="minorHAnsi"/>
          <w:color w:val="000000"/>
        </w:rPr>
        <w:t xml:space="preserve">. </w:t>
      </w:r>
      <w:r w:rsidR="00CE3184" w:rsidRPr="00F85FF7">
        <w:rPr>
          <w:rFonts w:eastAsia="Helvetica Neue" w:cstheme="minorHAnsi"/>
          <w:color w:val="000000"/>
        </w:rPr>
        <w:t>Total adoption in the </w:t>
      </w:r>
      <w:r w:rsidR="00974FED">
        <w:rPr>
          <w:rFonts w:eastAsia="Helvetica Neue" w:cstheme="minorHAnsi"/>
          <w:i/>
          <w:color w:val="000000"/>
        </w:rPr>
        <w:t>Maximum</w:t>
      </w:r>
      <w:r w:rsidR="00CE3184" w:rsidRPr="00F85FF7">
        <w:rPr>
          <w:rFonts w:eastAsia="Helvetica Neue" w:cstheme="minorHAnsi"/>
          <w:color w:val="000000"/>
        </w:rPr>
        <w:t xml:space="preserve"> Scenario </w:t>
      </w:r>
      <w:r w:rsidR="00B35DAE">
        <w:rPr>
          <w:rFonts w:eastAsia="Helvetica Neue" w:cstheme="minorHAnsi"/>
          <w:color w:val="000000"/>
        </w:rPr>
        <w:t xml:space="preserve">is approximately </w:t>
      </w:r>
      <w:r w:rsidR="00537670">
        <w:rPr>
          <w:rFonts w:eastAsia="Helvetica Neue" w:cstheme="minorHAnsi"/>
          <w:color w:val="000000"/>
        </w:rPr>
        <w:t>87.35</w:t>
      </w:r>
      <w:r w:rsidR="004167E4">
        <w:rPr>
          <w:rFonts w:eastAsia="Helvetica Neue" w:cstheme="minorHAnsi"/>
          <w:color w:val="000000"/>
        </w:rPr>
        <w:t xml:space="preserve"> </w:t>
      </w:r>
      <w:r w:rsidR="00B35DAE">
        <w:rPr>
          <w:rFonts w:eastAsia="Helvetica Neue" w:cstheme="minorHAnsi"/>
          <w:color w:val="000000"/>
        </w:rPr>
        <w:t xml:space="preserve">million tons </w:t>
      </w:r>
      <w:r w:rsidR="00257048">
        <w:rPr>
          <w:rFonts w:eastAsia="Helvetica Neue" w:cstheme="minorHAnsi"/>
          <w:color w:val="000000"/>
        </w:rPr>
        <w:t>of live weight</w:t>
      </w:r>
      <w:r w:rsidR="00B35DAE">
        <w:rPr>
          <w:rFonts w:eastAsia="Helvetica Neue" w:cstheme="minorHAnsi"/>
          <w:color w:val="000000"/>
        </w:rPr>
        <w:t xml:space="preserve">, representing adoption by </w:t>
      </w:r>
      <w:r w:rsidR="00537670">
        <w:rPr>
          <w:rFonts w:eastAsia="Helvetica Neue" w:cstheme="minorHAnsi"/>
          <w:color w:val="000000"/>
        </w:rPr>
        <w:t>69</w:t>
      </w:r>
      <w:r w:rsidR="00E867F1">
        <w:rPr>
          <w:rFonts w:eastAsia="Helvetica Neue" w:cstheme="minorHAnsi"/>
          <w:color w:val="000000"/>
        </w:rPr>
        <w:t xml:space="preserve"> percent</w:t>
      </w:r>
      <w:r w:rsidR="00B35DAE">
        <w:rPr>
          <w:rFonts w:eastAsia="Helvetica Neue" w:cstheme="minorHAnsi"/>
          <w:color w:val="000000"/>
        </w:rPr>
        <w:t xml:space="preserve"> of global </w:t>
      </w:r>
      <w:r w:rsidR="006B39A5">
        <w:rPr>
          <w:rFonts w:eastAsia="Helvetica Neue" w:cstheme="minorHAnsi"/>
          <w:color w:val="000000"/>
        </w:rPr>
        <w:t>aquaculture</w:t>
      </w:r>
      <w:r w:rsidR="00CE3184" w:rsidRPr="00F85FF7">
        <w:rPr>
          <w:rFonts w:eastAsia="Helvetica Neue" w:cstheme="minorHAnsi"/>
          <w:color w:val="000000"/>
        </w:rPr>
        <w:t xml:space="preserve">. </w:t>
      </w:r>
    </w:p>
    <w:p w14:paraId="606F7993" w14:textId="77777777" w:rsidR="00B97494" w:rsidRDefault="00B97494" w:rsidP="00CE3184">
      <w:pPr>
        <w:shd w:val="clear" w:color="auto" w:fill="FFFFFF"/>
        <w:spacing w:after="180"/>
        <w:rPr>
          <w:rFonts w:eastAsia="Helvetica Neue" w:cstheme="minorHAnsi"/>
          <w:color w:val="000000"/>
        </w:rPr>
      </w:pPr>
    </w:p>
    <w:tbl>
      <w:tblPr>
        <w:tblW w:w="8640" w:type="dxa"/>
        <w:jc w:val="center"/>
        <w:tblLook w:val="04A0" w:firstRow="1" w:lastRow="0" w:firstColumn="1" w:lastColumn="0" w:noHBand="0" w:noVBand="1"/>
      </w:tblPr>
      <w:tblGrid>
        <w:gridCol w:w="1440"/>
        <w:gridCol w:w="1440"/>
        <w:gridCol w:w="1440"/>
        <w:gridCol w:w="1440"/>
        <w:gridCol w:w="1440"/>
        <w:gridCol w:w="1440"/>
      </w:tblGrid>
      <w:tr w:rsidR="00B97494" w:rsidRPr="00B97494" w14:paraId="0CFE1A98" w14:textId="77777777" w:rsidTr="00B97494">
        <w:trPr>
          <w:trHeight w:val="805"/>
          <w:jc w:val="center"/>
        </w:trPr>
        <w:tc>
          <w:tcPr>
            <w:tcW w:w="1440" w:type="dxa"/>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7CD0C67D" w14:textId="77777777" w:rsidR="00B97494" w:rsidRPr="00B97494" w:rsidRDefault="00B97494" w:rsidP="00B97494">
            <w:pPr>
              <w:spacing w:after="0" w:line="240" w:lineRule="auto"/>
              <w:jc w:val="center"/>
              <w:rPr>
                <w:rFonts w:eastAsia="Times New Roman" w:cs="Times New Roman"/>
                <w:b/>
                <w:bCs/>
                <w:color w:val="FFFFFF"/>
                <w:sz w:val="20"/>
                <w:szCs w:val="20"/>
                <w:lang w:eastAsia="en-US"/>
              </w:rPr>
            </w:pPr>
            <w:bookmarkStart w:id="59" w:name="_Toc47690291"/>
            <w:r w:rsidRPr="00B97494">
              <w:rPr>
                <w:rFonts w:eastAsia="Times New Roman" w:cs="Times New Roman"/>
                <w:b/>
                <w:bCs/>
                <w:color w:val="FFFFFF"/>
                <w:sz w:val="20"/>
                <w:szCs w:val="20"/>
                <w:lang w:eastAsia="en-US"/>
              </w:rPr>
              <w:lastRenderedPageBreak/>
              <w:t>Solution</w:t>
            </w:r>
          </w:p>
        </w:tc>
        <w:tc>
          <w:tcPr>
            <w:tcW w:w="1440" w:type="dxa"/>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705BA890" w14:textId="77777777" w:rsidR="00B97494" w:rsidRPr="00B97494" w:rsidRDefault="00B97494" w:rsidP="00B97494">
            <w:pPr>
              <w:spacing w:after="0" w:line="240" w:lineRule="auto"/>
              <w:jc w:val="center"/>
              <w:rPr>
                <w:rFonts w:eastAsia="Times New Roman" w:cs="Times New Roman"/>
                <w:b/>
                <w:bCs/>
                <w:color w:val="FFFFFF"/>
                <w:sz w:val="20"/>
                <w:szCs w:val="20"/>
                <w:lang w:eastAsia="en-US"/>
              </w:rPr>
            </w:pPr>
            <w:r w:rsidRPr="00B97494">
              <w:rPr>
                <w:rFonts w:eastAsia="Times New Roman" w:cs="Times New Roman"/>
                <w:b/>
                <w:bCs/>
                <w:color w:val="FFFFFF"/>
                <w:sz w:val="20"/>
                <w:szCs w:val="20"/>
                <w:lang w:eastAsia="en-US"/>
              </w:rPr>
              <w:t>Units</w:t>
            </w:r>
          </w:p>
        </w:tc>
        <w:tc>
          <w:tcPr>
            <w:tcW w:w="1440" w:type="dxa"/>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075E7F99" w14:textId="77777777" w:rsidR="00B97494" w:rsidRPr="00B97494" w:rsidRDefault="00B97494" w:rsidP="00B97494">
            <w:pPr>
              <w:spacing w:after="0" w:line="240" w:lineRule="auto"/>
              <w:jc w:val="center"/>
              <w:rPr>
                <w:rFonts w:eastAsia="Times New Roman" w:cs="Times New Roman"/>
                <w:b/>
                <w:bCs/>
                <w:color w:val="FFFFFF"/>
                <w:sz w:val="20"/>
                <w:szCs w:val="20"/>
                <w:lang w:eastAsia="en-US"/>
              </w:rPr>
            </w:pPr>
            <w:r w:rsidRPr="00B97494">
              <w:rPr>
                <w:rFonts w:eastAsia="Times New Roman" w:cs="Times New Roman"/>
                <w:b/>
                <w:bCs/>
                <w:color w:val="FFFFFF"/>
                <w:sz w:val="20"/>
                <w:szCs w:val="20"/>
                <w:lang w:eastAsia="en-US"/>
              </w:rPr>
              <w:t>Current Year (2018)</w:t>
            </w:r>
          </w:p>
        </w:tc>
        <w:tc>
          <w:tcPr>
            <w:tcW w:w="4320" w:type="dxa"/>
            <w:gridSpan w:val="3"/>
            <w:tcBorders>
              <w:top w:val="single" w:sz="4" w:space="0" w:color="auto"/>
              <w:left w:val="nil"/>
              <w:bottom w:val="single" w:sz="4" w:space="0" w:color="auto"/>
              <w:right w:val="single" w:sz="4" w:space="0" w:color="auto"/>
            </w:tcBorders>
            <w:shd w:val="clear" w:color="000000" w:fill="4F81BD"/>
            <w:vAlign w:val="center"/>
            <w:hideMark/>
          </w:tcPr>
          <w:p w14:paraId="4F51B79E" w14:textId="77777777" w:rsidR="00B97494" w:rsidRPr="00B97494" w:rsidRDefault="00B97494" w:rsidP="00B97494">
            <w:pPr>
              <w:spacing w:after="0" w:line="240" w:lineRule="auto"/>
              <w:jc w:val="center"/>
              <w:rPr>
                <w:rFonts w:eastAsia="Times New Roman" w:cs="Times New Roman"/>
                <w:b/>
                <w:bCs/>
                <w:color w:val="FFFFFF"/>
                <w:sz w:val="20"/>
                <w:szCs w:val="20"/>
                <w:lang w:eastAsia="en-US"/>
              </w:rPr>
            </w:pPr>
            <w:r w:rsidRPr="00B97494">
              <w:rPr>
                <w:rFonts w:eastAsia="Times New Roman" w:cs="Times New Roman"/>
                <w:b/>
                <w:bCs/>
                <w:color w:val="FFFFFF"/>
                <w:sz w:val="20"/>
                <w:szCs w:val="20"/>
                <w:lang w:eastAsia="en-US"/>
              </w:rPr>
              <w:t>World Adoption by 2050</w:t>
            </w:r>
          </w:p>
        </w:tc>
      </w:tr>
      <w:tr w:rsidR="00B97494" w:rsidRPr="00B97494" w14:paraId="6D735161" w14:textId="77777777" w:rsidTr="00B97494">
        <w:trPr>
          <w:trHeight w:val="310"/>
          <w:jc w:val="center"/>
        </w:trPr>
        <w:tc>
          <w:tcPr>
            <w:tcW w:w="1440" w:type="dxa"/>
            <w:vMerge/>
            <w:tcBorders>
              <w:top w:val="single" w:sz="4" w:space="0" w:color="auto"/>
              <w:left w:val="single" w:sz="4" w:space="0" w:color="auto"/>
              <w:bottom w:val="single" w:sz="4" w:space="0" w:color="auto"/>
              <w:right w:val="single" w:sz="4" w:space="0" w:color="auto"/>
            </w:tcBorders>
            <w:vAlign w:val="center"/>
            <w:hideMark/>
          </w:tcPr>
          <w:p w14:paraId="0B4EE5CE" w14:textId="77777777" w:rsidR="00B97494" w:rsidRPr="00B97494" w:rsidRDefault="00B97494" w:rsidP="00B97494">
            <w:pPr>
              <w:spacing w:after="0" w:line="240" w:lineRule="auto"/>
              <w:jc w:val="left"/>
              <w:rPr>
                <w:rFonts w:eastAsia="Times New Roman" w:cs="Times New Roman"/>
                <w:b/>
                <w:bCs/>
                <w:color w:val="FFFFFF"/>
                <w:sz w:val="20"/>
                <w:szCs w:val="20"/>
                <w:lang w:eastAsia="en-US"/>
              </w:rPr>
            </w:pPr>
          </w:p>
        </w:tc>
        <w:tc>
          <w:tcPr>
            <w:tcW w:w="1440" w:type="dxa"/>
            <w:vMerge/>
            <w:tcBorders>
              <w:top w:val="single" w:sz="4" w:space="0" w:color="auto"/>
              <w:left w:val="single" w:sz="4" w:space="0" w:color="auto"/>
              <w:bottom w:val="single" w:sz="4" w:space="0" w:color="auto"/>
              <w:right w:val="single" w:sz="4" w:space="0" w:color="auto"/>
            </w:tcBorders>
            <w:vAlign w:val="center"/>
            <w:hideMark/>
          </w:tcPr>
          <w:p w14:paraId="6CD2C63B" w14:textId="77777777" w:rsidR="00B97494" w:rsidRPr="00B97494" w:rsidRDefault="00B97494" w:rsidP="00B97494">
            <w:pPr>
              <w:spacing w:after="0" w:line="240" w:lineRule="auto"/>
              <w:jc w:val="left"/>
              <w:rPr>
                <w:rFonts w:eastAsia="Times New Roman" w:cs="Times New Roman"/>
                <w:b/>
                <w:bCs/>
                <w:color w:val="FFFFFF"/>
                <w:sz w:val="20"/>
                <w:szCs w:val="20"/>
                <w:lang w:eastAsia="en-US"/>
              </w:rPr>
            </w:pPr>
          </w:p>
        </w:tc>
        <w:tc>
          <w:tcPr>
            <w:tcW w:w="1440" w:type="dxa"/>
            <w:vMerge/>
            <w:tcBorders>
              <w:top w:val="single" w:sz="4" w:space="0" w:color="auto"/>
              <w:left w:val="single" w:sz="4" w:space="0" w:color="auto"/>
              <w:bottom w:val="single" w:sz="4" w:space="0" w:color="auto"/>
              <w:right w:val="single" w:sz="4" w:space="0" w:color="auto"/>
            </w:tcBorders>
            <w:vAlign w:val="center"/>
            <w:hideMark/>
          </w:tcPr>
          <w:p w14:paraId="6D0BC0B0" w14:textId="77777777" w:rsidR="00B97494" w:rsidRPr="00B97494" w:rsidRDefault="00B97494" w:rsidP="00B97494">
            <w:pPr>
              <w:spacing w:after="0" w:line="240" w:lineRule="auto"/>
              <w:jc w:val="left"/>
              <w:rPr>
                <w:rFonts w:eastAsia="Times New Roman" w:cs="Times New Roman"/>
                <w:b/>
                <w:bCs/>
                <w:color w:val="FFFFFF"/>
                <w:sz w:val="20"/>
                <w:szCs w:val="20"/>
                <w:lang w:eastAsia="en-US"/>
              </w:rPr>
            </w:pPr>
          </w:p>
        </w:tc>
        <w:tc>
          <w:tcPr>
            <w:tcW w:w="1440" w:type="dxa"/>
            <w:tcBorders>
              <w:top w:val="nil"/>
              <w:left w:val="nil"/>
              <w:bottom w:val="single" w:sz="4" w:space="0" w:color="auto"/>
              <w:right w:val="single" w:sz="4" w:space="0" w:color="auto"/>
            </w:tcBorders>
            <w:shd w:val="clear" w:color="000000" w:fill="4F81BD"/>
            <w:vAlign w:val="center"/>
            <w:hideMark/>
          </w:tcPr>
          <w:p w14:paraId="76EC187E" w14:textId="77777777" w:rsidR="00B97494" w:rsidRPr="00B97494" w:rsidRDefault="00B97494" w:rsidP="00B97494">
            <w:pPr>
              <w:spacing w:after="0" w:line="240" w:lineRule="auto"/>
              <w:jc w:val="center"/>
              <w:rPr>
                <w:rFonts w:eastAsia="Times New Roman" w:cs="Times New Roman"/>
                <w:b/>
                <w:bCs/>
                <w:color w:val="FFFFFF"/>
                <w:sz w:val="20"/>
                <w:szCs w:val="20"/>
                <w:lang w:eastAsia="en-US"/>
              </w:rPr>
            </w:pPr>
            <w:r w:rsidRPr="00B97494">
              <w:rPr>
                <w:rFonts w:eastAsia="Times New Roman" w:cs="Times New Roman"/>
                <w:b/>
                <w:bCs/>
                <w:color w:val="FFFFFF"/>
                <w:sz w:val="20"/>
                <w:szCs w:val="20"/>
                <w:lang w:eastAsia="en-US"/>
              </w:rPr>
              <w:t>Plausible</w:t>
            </w:r>
          </w:p>
        </w:tc>
        <w:tc>
          <w:tcPr>
            <w:tcW w:w="1440" w:type="dxa"/>
            <w:tcBorders>
              <w:top w:val="nil"/>
              <w:left w:val="nil"/>
              <w:bottom w:val="single" w:sz="4" w:space="0" w:color="auto"/>
              <w:right w:val="single" w:sz="4" w:space="0" w:color="auto"/>
            </w:tcBorders>
            <w:shd w:val="clear" w:color="000000" w:fill="4F81BD"/>
            <w:vAlign w:val="center"/>
            <w:hideMark/>
          </w:tcPr>
          <w:p w14:paraId="5A74A404" w14:textId="6935267D" w:rsidR="00B97494" w:rsidRPr="00B97494" w:rsidRDefault="00974FED" w:rsidP="00B97494">
            <w:pPr>
              <w:spacing w:after="0" w:line="240" w:lineRule="auto"/>
              <w:jc w:val="center"/>
              <w:rPr>
                <w:rFonts w:eastAsia="Times New Roman" w:cs="Times New Roman"/>
                <w:b/>
                <w:bCs/>
                <w:color w:val="FFFFFF"/>
                <w:sz w:val="20"/>
                <w:szCs w:val="20"/>
                <w:lang w:eastAsia="en-US"/>
              </w:rPr>
            </w:pPr>
            <w:r>
              <w:rPr>
                <w:rFonts w:eastAsia="Times New Roman" w:cs="Times New Roman"/>
                <w:b/>
                <w:bCs/>
                <w:color w:val="FFFFFF"/>
                <w:sz w:val="20"/>
                <w:szCs w:val="20"/>
                <w:lang w:eastAsia="en-US"/>
              </w:rPr>
              <w:t>Ambitious</w:t>
            </w:r>
          </w:p>
        </w:tc>
        <w:tc>
          <w:tcPr>
            <w:tcW w:w="1440" w:type="dxa"/>
            <w:tcBorders>
              <w:top w:val="nil"/>
              <w:left w:val="nil"/>
              <w:bottom w:val="single" w:sz="4" w:space="0" w:color="auto"/>
              <w:right w:val="single" w:sz="4" w:space="0" w:color="auto"/>
            </w:tcBorders>
            <w:shd w:val="clear" w:color="000000" w:fill="4F81BD"/>
            <w:vAlign w:val="center"/>
            <w:hideMark/>
          </w:tcPr>
          <w:p w14:paraId="47C50C3D" w14:textId="051C0616" w:rsidR="00B97494" w:rsidRPr="00B97494" w:rsidRDefault="00974FED" w:rsidP="00B97494">
            <w:pPr>
              <w:spacing w:after="0" w:line="240" w:lineRule="auto"/>
              <w:jc w:val="center"/>
              <w:rPr>
                <w:rFonts w:eastAsia="Times New Roman" w:cs="Times New Roman"/>
                <w:b/>
                <w:bCs/>
                <w:color w:val="FFFFFF"/>
                <w:sz w:val="20"/>
                <w:szCs w:val="20"/>
                <w:lang w:eastAsia="en-US"/>
              </w:rPr>
            </w:pPr>
            <w:r>
              <w:rPr>
                <w:rFonts w:eastAsia="Times New Roman" w:cs="Times New Roman"/>
                <w:b/>
                <w:bCs/>
                <w:color w:val="FFFFFF"/>
                <w:sz w:val="20"/>
                <w:szCs w:val="20"/>
                <w:lang w:eastAsia="en-US"/>
              </w:rPr>
              <w:t>Maximum</w:t>
            </w:r>
          </w:p>
        </w:tc>
      </w:tr>
      <w:tr w:rsidR="00B97494" w:rsidRPr="00B97494" w14:paraId="0428FB87" w14:textId="77777777" w:rsidTr="00B97494">
        <w:trPr>
          <w:trHeight w:val="520"/>
          <w:jc w:val="center"/>
        </w:trPr>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7C05F28A" w14:textId="77777777" w:rsidR="00B97494" w:rsidRPr="00B97494" w:rsidRDefault="00B97494" w:rsidP="00B97494">
            <w:pPr>
              <w:spacing w:after="0" w:line="240" w:lineRule="auto"/>
              <w:jc w:val="center"/>
              <w:rPr>
                <w:rFonts w:eastAsia="Times New Roman" w:cs="Times New Roman"/>
                <w:color w:val="000000"/>
                <w:sz w:val="20"/>
                <w:szCs w:val="20"/>
                <w:lang w:eastAsia="en-US"/>
              </w:rPr>
            </w:pPr>
            <w:r w:rsidRPr="00B97494">
              <w:rPr>
                <w:rFonts w:eastAsia="Times New Roman" w:cs="Times New Roman"/>
                <w:color w:val="000000"/>
                <w:sz w:val="20"/>
                <w:szCs w:val="20"/>
                <w:lang w:eastAsia="en-US"/>
              </w:rPr>
              <w:t>Improve aquaculture</w:t>
            </w:r>
          </w:p>
        </w:tc>
        <w:tc>
          <w:tcPr>
            <w:tcW w:w="1440" w:type="dxa"/>
            <w:tcBorders>
              <w:top w:val="nil"/>
              <w:left w:val="nil"/>
              <w:bottom w:val="single" w:sz="4" w:space="0" w:color="auto"/>
              <w:right w:val="single" w:sz="4" w:space="0" w:color="auto"/>
            </w:tcBorders>
            <w:shd w:val="clear" w:color="auto" w:fill="auto"/>
            <w:vAlign w:val="center"/>
            <w:hideMark/>
          </w:tcPr>
          <w:p w14:paraId="0B36A587" w14:textId="77777777" w:rsidR="00B97494" w:rsidRPr="00B97494" w:rsidRDefault="00B97494" w:rsidP="00B97494">
            <w:pPr>
              <w:spacing w:after="0" w:line="240" w:lineRule="auto"/>
              <w:jc w:val="center"/>
              <w:rPr>
                <w:rFonts w:eastAsia="Times New Roman" w:cs="Times New Roman"/>
                <w:color w:val="000000"/>
                <w:sz w:val="20"/>
                <w:szCs w:val="20"/>
                <w:lang w:eastAsia="en-US"/>
              </w:rPr>
            </w:pPr>
            <w:r w:rsidRPr="00B97494">
              <w:rPr>
                <w:rFonts w:eastAsia="Times New Roman" w:cs="Times New Roman"/>
                <w:color w:val="000000"/>
                <w:sz w:val="20"/>
                <w:szCs w:val="20"/>
                <w:lang w:eastAsia="en-US"/>
              </w:rPr>
              <w:t>million tons of live weight</w:t>
            </w:r>
          </w:p>
        </w:tc>
        <w:tc>
          <w:tcPr>
            <w:tcW w:w="1440" w:type="dxa"/>
            <w:tcBorders>
              <w:top w:val="nil"/>
              <w:left w:val="nil"/>
              <w:bottom w:val="single" w:sz="4" w:space="0" w:color="auto"/>
              <w:right w:val="single" w:sz="4" w:space="0" w:color="auto"/>
            </w:tcBorders>
            <w:shd w:val="clear" w:color="auto" w:fill="auto"/>
            <w:vAlign w:val="center"/>
            <w:hideMark/>
          </w:tcPr>
          <w:p w14:paraId="4A78D63A" w14:textId="77777777" w:rsidR="00B97494" w:rsidRPr="00B97494" w:rsidRDefault="00B97494" w:rsidP="00B97494">
            <w:pPr>
              <w:spacing w:after="0" w:line="240" w:lineRule="auto"/>
              <w:jc w:val="center"/>
              <w:rPr>
                <w:rFonts w:eastAsia="Times New Roman" w:cs="Times New Roman"/>
                <w:color w:val="000000"/>
                <w:sz w:val="20"/>
                <w:szCs w:val="20"/>
                <w:lang w:eastAsia="en-US"/>
              </w:rPr>
            </w:pPr>
            <w:r w:rsidRPr="00B97494">
              <w:rPr>
                <w:rFonts w:eastAsia="Times New Roman" w:cs="Times New Roman"/>
                <w:color w:val="000000"/>
                <w:sz w:val="20"/>
                <w:szCs w:val="20"/>
                <w:lang w:eastAsia="en-US"/>
              </w:rPr>
              <w:t>0.41</w:t>
            </w:r>
          </w:p>
        </w:tc>
        <w:tc>
          <w:tcPr>
            <w:tcW w:w="1440" w:type="dxa"/>
            <w:tcBorders>
              <w:top w:val="nil"/>
              <w:left w:val="nil"/>
              <w:bottom w:val="single" w:sz="4" w:space="0" w:color="auto"/>
              <w:right w:val="single" w:sz="4" w:space="0" w:color="auto"/>
            </w:tcBorders>
            <w:shd w:val="clear" w:color="auto" w:fill="auto"/>
            <w:vAlign w:val="center"/>
            <w:hideMark/>
          </w:tcPr>
          <w:p w14:paraId="18BF5307" w14:textId="27F8EB76" w:rsidR="00B97494" w:rsidRPr="00B97494" w:rsidRDefault="00537670" w:rsidP="00B97494">
            <w:pPr>
              <w:spacing w:after="0" w:line="240" w:lineRule="auto"/>
              <w:jc w:val="center"/>
              <w:rPr>
                <w:rFonts w:eastAsia="Times New Roman" w:cs="Times New Roman"/>
                <w:color w:val="000000"/>
                <w:sz w:val="20"/>
                <w:szCs w:val="20"/>
                <w:lang w:eastAsia="en-US"/>
              </w:rPr>
            </w:pPr>
            <w:r>
              <w:rPr>
                <w:rFonts w:eastAsia="Times New Roman" w:cs="Times New Roman"/>
                <w:color w:val="000000"/>
                <w:sz w:val="20"/>
                <w:szCs w:val="20"/>
                <w:lang w:eastAsia="en-US"/>
              </w:rPr>
              <w:t>38.05</w:t>
            </w:r>
          </w:p>
        </w:tc>
        <w:tc>
          <w:tcPr>
            <w:tcW w:w="1440" w:type="dxa"/>
            <w:tcBorders>
              <w:top w:val="nil"/>
              <w:left w:val="nil"/>
              <w:bottom w:val="single" w:sz="4" w:space="0" w:color="auto"/>
              <w:right w:val="single" w:sz="4" w:space="0" w:color="auto"/>
            </w:tcBorders>
            <w:shd w:val="clear" w:color="auto" w:fill="auto"/>
            <w:vAlign w:val="center"/>
            <w:hideMark/>
          </w:tcPr>
          <w:p w14:paraId="7EE0F2DB" w14:textId="5796B104" w:rsidR="00B97494" w:rsidRPr="00B97494" w:rsidRDefault="00B97494" w:rsidP="00B97494">
            <w:pPr>
              <w:spacing w:after="0" w:line="240" w:lineRule="auto"/>
              <w:jc w:val="center"/>
              <w:rPr>
                <w:rFonts w:eastAsia="Times New Roman" w:cs="Times New Roman"/>
                <w:color w:val="000000"/>
                <w:sz w:val="20"/>
                <w:szCs w:val="20"/>
                <w:lang w:eastAsia="en-US"/>
              </w:rPr>
            </w:pPr>
            <w:r w:rsidRPr="00B97494">
              <w:rPr>
                <w:rFonts w:eastAsia="Times New Roman" w:cs="Times New Roman"/>
                <w:color w:val="000000"/>
                <w:sz w:val="20"/>
                <w:szCs w:val="20"/>
                <w:lang w:eastAsia="en-US"/>
              </w:rPr>
              <w:t>6</w:t>
            </w:r>
            <w:r w:rsidR="00537670">
              <w:rPr>
                <w:rFonts w:eastAsia="Times New Roman" w:cs="Times New Roman"/>
                <w:color w:val="000000"/>
                <w:sz w:val="20"/>
                <w:szCs w:val="20"/>
                <w:lang w:eastAsia="en-US"/>
              </w:rPr>
              <w:t>0.93</w:t>
            </w:r>
          </w:p>
        </w:tc>
        <w:tc>
          <w:tcPr>
            <w:tcW w:w="1440" w:type="dxa"/>
            <w:tcBorders>
              <w:top w:val="nil"/>
              <w:left w:val="nil"/>
              <w:bottom w:val="single" w:sz="4" w:space="0" w:color="auto"/>
              <w:right w:val="single" w:sz="4" w:space="0" w:color="auto"/>
            </w:tcBorders>
            <w:shd w:val="clear" w:color="auto" w:fill="auto"/>
            <w:vAlign w:val="center"/>
            <w:hideMark/>
          </w:tcPr>
          <w:p w14:paraId="16D1A80F" w14:textId="15DE3F8A" w:rsidR="00B97494" w:rsidRPr="00B97494" w:rsidRDefault="00537670" w:rsidP="00B97494">
            <w:pPr>
              <w:spacing w:after="0" w:line="240" w:lineRule="auto"/>
              <w:jc w:val="center"/>
              <w:rPr>
                <w:rFonts w:eastAsia="Times New Roman" w:cs="Times New Roman"/>
                <w:color w:val="000000"/>
                <w:sz w:val="20"/>
                <w:szCs w:val="20"/>
                <w:lang w:eastAsia="en-US"/>
              </w:rPr>
            </w:pPr>
            <w:r>
              <w:rPr>
                <w:rFonts w:eastAsia="Times New Roman" w:cs="Times New Roman"/>
                <w:color w:val="000000"/>
                <w:sz w:val="20"/>
                <w:szCs w:val="20"/>
                <w:lang w:eastAsia="en-US"/>
              </w:rPr>
              <w:t>87.35</w:t>
            </w:r>
          </w:p>
        </w:tc>
      </w:tr>
      <w:tr w:rsidR="00B97494" w:rsidRPr="00B97494" w14:paraId="08FFB720" w14:textId="77777777" w:rsidTr="00B97494">
        <w:trPr>
          <w:trHeight w:val="310"/>
          <w:jc w:val="center"/>
        </w:trPr>
        <w:tc>
          <w:tcPr>
            <w:tcW w:w="1440" w:type="dxa"/>
            <w:vMerge/>
            <w:tcBorders>
              <w:top w:val="nil"/>
              <w:left w:val="single" w:sz="4" w:space="0" w:color="auto"/>
              <w:bottom w:val="single" w:sz="4" w:space="0" w:color="000000"/>
              <w:right w:val="single" w:sz="4" w:space="0" w:color="auto"/>
            </w:tcBorders>
            <w:vAlign w:val="center"/>
            <w:hideMark/>
          </w:tcPr>
          <w:p w14:paraId="334626BC" w14:textId="77777777" w:rsidR="00B97494" w:rsidRPr="00B97494" w:rsidRDefault="00B97494" w:rsidP="00B97494">
            <w:pPr>
              <w:spacing w:after="0" w:line="240" w:lineRule="auto"/>
              <w:jc w:val="left"/>
              <w:rPr>
                <w:rFonts w:eastAsia="Times New Roman" w:cs="Times New Roman"/>
                <w:color w:val="000000"/>
                <w:sz w:val="20"/>
                <w:szCs w:val="20"/>
                <w:lang w:eastAsia="en-US"/>
              </w:rPr>
            </w:pPr>
          </w:p>
        </w:tc>
        <w:tc>
          <w:tcPr>
            <w:tcW w:w="1440" w:type="dxa"/>
            <w:tcBorders>
              <w:top w:val="nil"/>
              <w:left w:val="nil"/>
              <w:bottom w:val="single" w:sz="4" w:space="0" w:color="auto"/>
              <w:right w:val="single" w:sz="4" w:space="0" w:color="auto"/>
            </w:tcBorders>
            <w:shd w:val="clear" w:color="auto" w:fill="auto"/>
            <w:vAlign w:val="center"/>
            <w:hideMark/>
          </w:tcPr>
          <w:p w14:paraId="2548D915" w14:textId="77777777" w:rsidR="00B97494" w:rsidRPr="00B97494" w:rsidRDefault="00B97494" w:rsidP="00B97494">
            <w:pPr>
              <w:spacing w:after="0" w:line="240" w:lineRule="auto"/>
              <w:jc w:val="center"/>
              <w:rPr>
                <w:rFonts w:eastAsia="Times New Roman" w:cs="Times New Roman"/>
                <w:i/>
                <w:iCs/>
                <w:color w:val="000000"/>
                <w:sz w:val="20"/>
                <w:szCs w:val="20"/>
                <w:lang w:eastAsia="en-US"/>
              </w:rPr>
            </w:pPr>
            <w:r w:rsidRPr="00B97494">
              <w:rPr>
                <w:rFonts w:eastAsia="Times New Roman" w:cs="Times New Roman"/>
                <w:i/>
                <w:iCs/>
                <w:color w:val="000000"/>
                <w:sz w:val="20"/>
                <w:szCs w:val="20"/>
                <w:lang w:eastAsia="en-US"/>
              </w:rPr>
              <w:t>(% Market)</w:t>
            </w:r>
          </w:p>
        </w:tc>
        <w:tc>
          <w:tcPr>
            <w:tcW w:w="1440" w:type="dxa"/>
            <w:tcBorders>
              <w:top w:val="nil"/>
              <w:left w:val="nil"/>
              <w:bottom w:val="single" w:sz="4" w:space="0" w:color="auto"/>
              <w:right w:val="single" w:sz="4" w:space="0" w:color="auto"/>
            </w:tcBorders>
            <w:shd w:val="clear" w:color="auto" w:fill="auto"/>
            <w:vAlign w:val="center"/>
            <w:hideMark/>
          </w:tcPr>
          <w:p w14:paraId="76BCCBD9" w14:textId="77777777" w:rsidR="00B97494" w:rsidRPr="00B97494" w:rsidRDefault="00B97494" w:rsidP="00B97494">
            <w:pPr>
              <w:spacing w:after="0" w:line="240" w:lineRule="auto"/>
              <w:jc w:val="center"/>
              <w:rPr>
                <w:rFonts w:eastAsia="Times New Roman" w:cs="Times New Roman"/>
                <w:color w:val="000000"/>
                <w:sz w:val="20"/>
                <w:szCs w:val="20"/>
                <w:lang w:eastAsia="en-US"/>
              </w:rPr>
            </w:pPr>
            <w:r w:rsidRPr="00B97494">
              <w:rPr>
                <w:rFonts w:eastAsia="Times New Roman" w:cs="Times New Roman"/>
                <w:color w:val="000000"/>
                <w:sz w:val="20"/>
                <w:szCs w:val="20"/>
                <w:lang w:eastAsia="en-US"/>
              </w:rPr>
              <w:t>0.6%</w:t>
            </w:r>
          </w:p>
        </w:tc>
        <w:tc>
          <w:tcPr>
            <w:tcW w:w="1440" w:type="dxa"/>
            <w:tcBorders>
              <w:top w:val="nil"/>
              <w:left w:val="nil"/>
              <w:bottom w:val="single" w:sz="4" w:space="0" w:color="auto"/>
              <w:right w:val="single" w:sz="4" w:space="0" w:color="auto"/>
            </w:tcBorders>
            <w:shd w:val="clear" w:color="auto" w:fill="auto"/>
            <w:vAlign w:val="center"/>
            <w:hideMark/>
          </w:tcPr>
          <w:p w14:paraId="43E54023" w14:textId="66D7FC9C" w:rsidR="00B97494" w:rsidRPr="00B97494" w:rsidRDefault="00537670" w:rsidP="00B97494">
            <w:pPr>
              <w:spacing w:after="0" w:line="240" w:lineRule="auto"/>
              <w:jc w:val="center"/>
              <w:rPr>
                <w:rFonts w:eastAsia="Times New Roman" w:cs="Times New Roman"/>
                <w:color w:val="000000"/>
                <w:sz w:val="20"/>
                <w:szCs w:val="20"/>
                <w:lang w:eastAsia="en-US"/>
              </w:rPr>
            </w:pPr>
            <w:r>
              <w:rPr>
                <w:rFonts w:eastAsia="Times New Roman" w:cs="Times New Roman"/>
                <w:color w:val="000000"/>
                <w:sz w:val="20"/>
                <w:szCs w:val="20"/>
                <w:lang w:eastAsia="en-US"/>
              </w:rPr>
              <w:t>30.1</w:t>
            </w:r>
            <w:r w:rsidR="00B97494" w:rsidRPr="00B97494">
              <w:rPr>
                <w:rFonts w:eastAsia="Times New Roman" w:cs="Times New Roman"/>
                <w:color w:val="000000"/>
                <w:sz w:val="20"/>
                <w:szCs w:val="20"/>
                <w:lang w:eastAsia="en-US"/>
              </w:rPr>
              <w:t>%</w:t>
            </w:r>
          </w:p>
        </w:tc>
        <w:tc>
          <w:tcPr>
            <w:tcW w:w="1440" w:type="dxa"/>
            <w:tcBorders>
              <w:top w:val="nil"/>
              <w:left w:val="nil"/>
              <w:bottom w:val="single" w:sz="4" w:space="0" w:color="auto"/>
              <w:right w:val="single" w:sz="4" w:space="0" w:color="auto"/>
            </w:tcBorders>
            <w:shd w:val="clear" w:color="auto" w:fill="auto"/>
            <w:vAlign w:val="center"/>
            <w:hideMark/>
          </w:tcPr>
          <w:p w14:paraId="4CDA65BE" w14:textId="523BC1ED" w:rsidR="00B97494" w:rsidRPr="00B97494" w:rsidRDefault="00537670" w:rsidP="00B97494">
            <w:pPr>
              <w:spacing w:after="0" w:line="240" w:lineRule="auto"/>
              <w:jc w:val="center"/>
              <w:rPr>
                <w:rFonts w:eastAsia="Times New Roman" w:cs="Times New Roman"/>
                <w:color w:val="000000"/>
                <w:sz w:val="20"/>
                <w:szCs w:val="20"/>
                <w:lang w:eastAsia="en-US"/>
              </w:rPr>
            </w:pPr>
            <w:r>
              <w:rPr>
                <w:rFonts w:eastAsia="Times New Roman" w:cs="Times New Roman"/>
                <w:color w:val="000000"/>
                <w:sz w:val="20"/>
                <w:szCs w:val="20"/>
                <w:lang w:eastAsia="en-US"/>
              </w:rPr>
              <w:t>48.3</w:t>
            </w:r>
            <w:r w:rsidR="00B97494" w:rsidRPr="00B97494">
              <w:rPr>
                <w:rFonts w:eastAsia="Times New Roman" w:cs="Times New Roman"/>
                <w:color w:val="000000"/>
                <w:sz w:val="20"/>
                <w:szCs w:val="20"/>
                <w:lang w:eastAsia="en-US"/>
              </w:rPr>
              <w:t>%</w:t>
            </w:r>
          </w:p>
        </w:tc>
        <w:tc>
          <w:tcPr>
            <w:tcW w:w="1440" w:type="dxa"/>
            <w:tcBorders>
              <w:top w:val="nil"/>
              <w:left w:val="nil"/>
              <w:bottom w:val="single" w:sz="4" w:space="0" w:color="auto"/>
              <w:right w:val="single" w:sz="4" w:space="0" w:color="auto"/>
            </w:tcBorders>
            <w:shd w:val="clear" w:color="auto" w:fill="auto"/>
            <w:vAlign w:val="center"/>
            <w:hideMark/>
          </w:tcPr>
          <w:p w14:paraId="717DFA7E" w14:textId="39640325" w:rsidR="00B97494" w:rsidRPr="00B97494" w:rsidRDefault="00537670" w:rsidP="00B97494">
            <w:pPr>
              <w:spacing w:after="0" w:line="240" w:lineRule="auto"/>
              <w:jc w:val="center"/>
              <w:rPr>
                <w:rFonts w:eastAsia="Times New Roman" w:cs="Times New Roman"/>
                <w:color w:val="000000"/>
                <w:sz w:val="20"/>
                <w:szCs w:val="20"/>
                <w:lang w:eastAsia="en-US"/>
              </w:rPr>
            </w:pPr>
            <w:r>
              <w:rPr>
                <w:rFonts w:eastAsia="Times New Roman" w:cs="Times New Roman"/>
                <w:color w:val="000000"/>
                <w:sz w:val="20"/>
                <w:szCs w:val="20"/>
                <w:lang w:eastAsia="en-US"/>
              </w:rPr>
              <w:t>69.2</w:t>
            </w:r>
            <w:r w:rsidR="00B97494" w:rsidRPr="00B97494">
              <w:rPr>
                <w:rFonts w:eastAsia="Times New Roman" w:cs="Times New Roman"/>
                <w:color w:val="000000"/>
                <w:sz w:val="20"/>
                <w:szCs w:val="20"/>
                <w:lang w:eastAsia="en-US"/>
              </w:rPr>
              <w:t>%</w:t>
            </w:r>
          </w:p>
        </w:tc>
      </w:tr>
    </w:tbl>
    <w:p w14:paraId="61A296E1" w14:textId="77777777" w:rsidR="00FF68C1" w:rsidRDefault="00FF68C1" w:rsidP="00CE3184">
      <w:pPr>
        <w:pStyle w:val="Caption"/>
        <w:jc w:val="center"/>
      </w:pPr>
    </w:p>
    <w:p w14:paraId="301F0E88" w14:textId="34F7BBA7" w:rsidR="00CE3184" w:rsidRDefault="00CE3184" w:rsidP="00CE3184">
      <w:pPr>
        <w:pStyle w:val="Caption"/>
        <w:jc w:val="center"/>
      </w:pPr>
      <w:bookmarkStart w:id="60" w:name="_Toc66278665"/>
      <w:r>
        <w:t xml:space="preserve">Table </w:t>
      </w:r>
      <w:r w:rsidR="00BB4D02">
        <w:fldChar w:fldCharType="begin"/>
      </w:r>
      <w:r w:rsidR="00BB4D02">
        <w:instrText xml:space="preserve"> STYLEREF 1 \s </w:instrText>
      </w:r>
      <w:r w:rsidR="00BB4D02">
        <w:fldChar w:fldCharType="separate"/>
      </w:r>
      <w:r w:rsidR="005E41E6">
        <w:rPr>
          <w:noProof/>
        </w:rPr>
        <w:t>3</w:t>
      </w:r>
      <w:r w:rsidR="00BB4D02">
        <w:rPr>
          <w:noProof/>
        </w:rPr>
        <w:fldChar w:fldCharType="end"/>
      </w:r>
      <w:r w:rsidR="004167E4">
        <w:t>.</w:t>
      </w:r>
      <w:r w:rsidR="00BB4D02">
        <w:fldChar w:fldCharType="begin"/>
      </w:r>
      <w:r w:rsidR="00BB4D02">
        <w:instrText xml:space="preserve"> SEQ Table \* ARABIC \s 1 </w:instrText>
      </w:r>
      <w:r w:rsidR="00BB4D02">
        <w:fldChar w:fldCharType="separate"/>
      </w:r>
      <w:r w:rsidR="005E41E6">
        <w:rPr>
          <w:noProof/>
        </w:rPr>
        <w:t>1</w:t>
      </w:r>
      <w:r w:rsidR="00BB4D02">
        <w:rPr>
          <w:noProof/>
        </w:rPr>
        <w:fldChar w:fldCharType="end"/>
      </w:r>
      <w:r>
        <w:t xml:space="preserve"> World Adoption of the Solution</w:t>
      </w:r>
      <w:bookmarkEnd w:id="59"/>
      <w:r w:rsidR="00257048">
        <w:t>.</w:t>
      </w:r>
      <w:bookmarkEnd w:id="60"/>
    </w:p>
    <w:p w14:paraId="3398B1EA" w14:textId="2E4E1719" w:rsidR="00FF68C1" w:rsidRDefault="00974FED" w:rsidP="00E3204E">
      <w:pPr>
        <w:jc w:val="center"/>
      </w:pPr>
      <w:r>
        <w:rPr>
          <w:noProof/>
        </w:rPr>
        <w:drawing>
          <wp:inline distT="0" distB="0" distL="0" distR="0" wp14:anchorId="04D8D7FA" wp14:editId="53144B44">
            <wp:extent cx="4641204" cy="4158581"/>
            <wp:effectExtent l="0" t="0" r="7620" b="13970"/>
            <wp:docPr id="9" name="Chart 9">
              <a:extLst xmlns:a="http://schemas.openxmlformats.org/drawingml/2006/main">
                <a:ext uri="{FF2B5EF4-FFF2-40B4-BE49-F238E27FC236}">
                  <a16:creationId xmlns:a16="http://schemas.microsoft.com/office/drawing/2014/main" id="{00000000-0008-0000-1C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84EBA4C" w14:textId="7B42AB21" w:rsidR="00E3204E" w:rsidRPr="00FF68C1" w:rsidRDefault="00974FED" w:rsidP="00B97494">
      <w:pPr>
        <w:tabs>
          <w:tab w:val="left" w:pos="3990"/>
        </w:tabs>
        <w:jc w:val="center"/>
      </w:pPr>
      <w:r>
        <w:rPr>
          <w:noProof/>
        </w:rPr>
        <w:lastRenderedPageBreak/>
        <w:drawing>
          <wp:inline distT="0" distB="0" distL="0" distR="0" wp14:anchorId="47ABFB3D" wp14:editId="4C984353">
            <wp:extent cx="4641204" cy="4158581"/>
            <wp:effectExtent l="0" t="0" r="7620" b="13970"/>
            <wp:docPr id="10" name="Chart 10">
              <a:extLst xmlns:a="http://schemas.openxmlformats.org/drawingml/2006/main">
                <a:ext uri="{FF2B5EF4-FFF2-40B4-BE49-F238E27FC236}">
                  <a16:creationId xmlns:a16="http://schemas.microsoft.com/office/drawing/2014/main" id="{00000000-0008-0000-1C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C41DCAE" w14:textId="0544EE10" w:rsidR="00CE3184" w:rsidRDefault="00BE07C9" w:rsidP="00CE3184">
      <w:pPr>
        <w:pStyle w:val="Caption"/>
        <w:jc w:val="center"/>
      </w:pPr>
      <w:bookmarkStart w:id="61" w:name="_Toc47690285"/>
      <w:bookmarkStart w:id="62" w:name="_Toc66278453"/>
      <w:r>
        <w:t>F</w:t>
      </w:r>
      <w:r w:rsidR="00CE3184" w:rsidRPr="0032353F">
        <w:t xml:space="preserve">igure </w:t>
      </w:r>
      <w:r w:rsidR="00BB4D02">
        <w:fldChar w:fldCharType="begin"/>
      </w:r>
      <w:r w:rsidR="00BB4D02">
        <w:instrText xml:space="preserve"> STYLEREF 1 \s </w:instrText>
      </w:r>
      <w:r w:rsidR="00BB4D02">
        <w:fldChar w:fldCharType="separate"/>
      </w:r>
      <w:r w:rsidR="006F1162">
        <w:rPr>
          <w:noProof/>
        </w:rPr>
        <w:t>3</w:t>
      </w:r>
      <w:r w:rsidR="00BB4D02">
        <w:rPr>
          <w:noProof/>
        </w:rPr>
        <w:fldChar w:fldCharType="end"/>
      </w:r>
      <w:r w:rsidR="00D96E26">
        <w:noBreakHyphen/>
      </w:r>
      <w:r w:rsidR="00BB4D02">
        <w:fldChar w:fldCharType="begin"/>
      </w:r>
      <w:r w:rsidR="00BB4D02">
        <w:instrText xml:space="preserve"> SEQ Figure \* ARABIC \s 1 </w:instrText>
      </w:r>
      <w:r w:rsidR="00BB4D02">
        <w:fldChar w:fldCharType="separate"/>
      </w:r>
      <w:r w:rsidR="006F1162">
        <w:rPr>
          <w:noProof/>
        </w:rPr>
        <w:t>1</w:t>
      </w:r>
      <w:r w:rsidR="00BB4D02">
        <w:rPr>
          <w:noProof/>
        </w:rPr>
        <w:fldChar w:fldCharType="end"/>
      </w:r>
      <w:r w:rsidR="00CE3184" w:rsidRPr="0032353F">
        <w:t xml:space="preserve"> World Annual Adoption 2020-2050</w:t>
      </w:r>
      <w:bookmarkEnd w:id="61"/>
      <w:r w:rsidR="00257048">
        <w:t>.</w:t>
      </w:r>
      <w:bookmarkEnd w:id="62"/>
    </w:p>
    <w:p w14:paraId="2F907B15" w14:textId="54CEA0D4" w:rsidR="005E74B2" w:rsidRDefault="005E74B2" w:rsidP="005E74B2"/>
    <w:p w14:paraId="6B6F22E7" w14:textId="58B9BBC1" w:rsidR="003A7929" w:rsidRDefault="551A77D0" w:rsidP="00E13CEE">
      <w:pPr>
        <w:pStyle w:val="Heading2"/>
        <w:numPr>
          <w:ilvl w:val="1"/>
          <w:numId w:val="3"/>
        </w:numPr>
      </w:pPr>
      <w:bookmarkStart w:id="63" w:name="_Toc63763221"/>
      <w:r w:rsidRPr="006D14A6">
        <w:t>Climate Impacts</w:t>
      </w:r>
      <w:bookmarkEnd w:id="63"/>
    </w:p>
    <w:p w14:paraId="419AF5AD" w14:textId="77777777" w:rsidR="000E4010" w:rsidRPr="00B9196D" w:rsidRDefault="000E4010" w:rsidP="000E4010">
      <w:r w:rsidRPr="00B9196D">
        <w:t>Below are the emissions results of the analysis for each scenario which include total emissions reduction, atmospheric concentration changes, and sequestration where relevant. For a detailed explanation of each result, please see the glossary (Section 6).</w:t>
      </w:r>
    </w:p>
    <w:p w14:paraId="3A972B79" w14:textId="7B515C1E" w:rsidR="005E74B2" w:rsidRPr="00C66A24" w:rsidRDefault="000E4010" w:rsidP="005E74B2">
      <w:pPr>
        <w:shd w:val="clear" w:color="auto" w:fill="FFFFFF"/>
        <w:spacing w:after="180"/>
        <w:rPr>
          <w:rFonts w:eastAsia="Helvetica Neue" w:cstheme="minorHAnsi"/>
          <w:color w:val="000000"/>
        </w:rPr>
      </w:pPr>
      <w:r w:rsidRPr="007A6794">
        <w:rPr>
          <w:rFonts w:eastAsia="Helvetica Neue" w:cstheme="minorHAnsi"/>
          <w:color w:val="000000"/>
        </w:rPr>
        <w:t>Climate impact</w:t>
      </w:r>
      <w:r w:rsidR="005E74B2">
        <w:rPr>
          <w:rFonts w:eastAsia="Helvetica Neue" w:cstheme="minorHAnsi"/>
          <w:color w:val="000000"/>
        </w:rPr>
        <w:t xml:space="preserve"> for </w:t>
      </w:r>
      <w:r w:rsidR="00257048">
        <w:rPr>
          <w:rFonts w:eastAsia="Helvetica Neue" w:cstheme="minorHAnsi"/>
          <w:color w:val="000000"/>
        </w:rPr>
        <w:t xml:space="preserve">Improve </w:t>
      </w:r>
      <w:r w:rsidR="006B39A5">
        <w:rPr>
          <w:rFonts w:eastAsia="Helvetica Neue" w:cstheme="minorHAnsi"/>
          <w:color w:val="000000"/>
        </w:rPr>
        <w:t>aquaculture</w:t>
      </w:r>
      <w:r w:rsidRPr="007A6794">
        <w:rPr>
          <w:rFonts w:eastAsia="Helvetica Neue" w:cstheme="minorHAnsi"/>
          <w:color w:val="000000"/>
        </w:rPr>
        <w:t xml:space="preserve"> is </w:t>
      </w:r>
      <w:r w:rsidR="00E3204E">
        <w:rPr>
          <w:rFonts w:eastAsia="Helvetica Neue" w:cstheme="minorHAnsi"/>
          <w:color w:val="000000"/>
        </w:rPr>
        <w:t>0.</w:t>
      </w:r>
      <w:r w:rsidR="00537670">
        <w:rPr>
          <w:rFonts w:eastAsia="Helvetica Neue" w:cstheme="minorHAnsi"/>
          <w:color w:val="000000"/>
        </w:rPr>
        <w:t>50</w:t>
      </w:r>
      <w:r w:rsidR="00257048">
        <w:rPr>
          <w:rFonts w:eastAsia="Helvetica Neue" w:cstheme="minorHAnsi"/>
          <w:color w:val="000000"/>
        </w:rPr>
        <w:t xml:space="preserve">, </w:t>
      </w:r>
      <w:r w:rsidR="00E3204E">
        <w:rPr>
          <w:rFonts w:eastAsia="Helvetica Neue" w:cstheme="minorHAnsi"/>
          <w:color w:val="000000"/>
        </w:rPr>
        <w:t>0.</w:t>
      </w:r>
      <w:r w:rsidR="00537670">
        <w:rPr>
          <w:rFonts w:eastAsia="Helvetica Neue" w:cstheme="minorHAnsi"/>
          <w:color w:val="000000"/>
        </w:rPr>
        <w:t>78</w:t>
      </w:r>
      <w:r w:rsidR="004C5B7C">
        <w:rPr>
          <w:rFonts w:eastAsia="Helvetica Neue" w:cstheme="minorHAnsi"/>
          <w:color w:val="000000"/>
        </w:rPr>
        <w:t xml:space="preserve"> and </w:t>
      </w:r>
      <w:r w:rsidR="00E3204E">
        <w:rPr>
          <w:rFonts w:eastAsia="Helvetica Neue" w:cstheme="minorHAnsi"/>
          <w:color w:val="000000"/>
        </w:rPr>
        <w:t>1.</w:t>
      </w:r>
      <w:r w:rsidR="00B97494">
        <w:rPr>
          <w:rFonts w:eastAsia="Helvetica Neue" w:cstheme="minorHAnsi"/>
          <w:color w:val="000000"/>
        </w:rPr>
        <w:t>0</w:t>
      </w:r>
      <w:r w:rsidR="00537670">
        <w:rPr>
          <w:rFonts w:eastAsia="Helvetica Neue" w:cstheme="minorHAnsi"/>
          <w:color w:val="000000"/>
        </w:rPr>
        <w:t>2</w:t>
      </w:r>
      <w:r w:rsidR="004167E4" w:rsidRPr="007A6794">
        <w:rPr>
          <w:rFonts w:eastAsia="Helvetica Neue" w:cstheme="minorHAnsi"/>
          <w:color w:val="000000"/>
        </w:rPr>
        <w:t xml:space="preserve"> </w:t>
      </w:r>
      <w:r w:rsidRPr="007A6794">
        <w:rPr>
          <w:rFonts w:eastAsia="Helvetica Neue" w:cstheme="minorHAnsi"/>
          <w:color w:val="000000"/>
        </w:rPr>
        <w:t xml:space="preserve">gigatons of carbon-dioxide equivalent in the </w:t>
      </w:r>
      <w:r w:rsidRPr="007A6794">
        <w:rPr>
          <w:rFonts w:eastAsia="Helvetica Neue" w:cstheme="minorHAnsi"/>
          <w:i/>
          <w:color w:val="000000"/>
        </w:rPr>
        <w:t xml:space="preserve">Plausible, </w:t>
      </w:r>
      <w:r w:rsidR="00974FED">
        <w:rPr>
          <w:rFonts w:eastAsia="Helvetica Neue" w:cstheme="minorHAnsi"/>
          <w:i/>
          <w:color w:val="000000"/>
        </w:rPr>
        <w:t>Ambitious</w:t>
      </w:r>
      <w:r w:rsidRPr="007A6794">
        <w:rPr>
          <w:rFonts w:eastAsia="Helvetica Neue" w:cstheme="minorHAnsi"/>
          <w:i/>
          <w:color w:val="000000"/>
        </w:rPr>
        <w:t xml:space="preserve">, </w:t>
      </w:r>
      <w:r w:rsidRPr="007A6794">
        <w:rPr>
          <w:rFonts w:eastAsia="Helvetica Neue" w:cstheme="minorHAnsi"/>
          <w:color w:val="000000"/>
        </w:rPr>
        <w:t xml:space="preserve">and </w:t>
      </w:r>
      <w:r w:rsidR="00974FED">
        <w:rPr>
          <w:rFonts w:eastAsia="Helvetica Neue" w:cstheme="minorHAnsi"/>
          <w:i/>
          <w:color w:val="000000"/>
        </w:rPr>
        <w:t>Maximum</w:t>
      </w:r>
      <w:r w:rsidRPr="007A6794">
        <w:rPr>
          <w:rFonts w:eastAsia="Helvetica Neue" w:cstheme="minorHAnsi"/>
          <w:color w:val="000000"/>
        </w:rPr>
        <w:t xml:space="preserve"> Scenarios respectively.</w:t>
      </w:r>
      <w:r w:rsidR="005E74B2">
        <w:rPr>
          <w:rFonts w:eastAsia="Helvetica Neue" w:cstheme="minorHAnsi"/>
          <w:color w:val="000000"/>
        </w:rPr>
        <w:t xml:space="preserve"> </w:t>
      </w:r>
    </w:p>
    <w:p w14:paraId="70CFB5C7" w14:textId="546B8F55" w:rsidR="000E4010" w:rsidRPr="00C66A24" w:rsidRDefault="000E4010" w:rsidP="000E4010">
      <w:pPr>
        <w:shd w:val="clear" w:color="auto" w:fill="FFFFFF"/>
        <w:spacing w:after="180"/>
        <w:rPr>
          <w:rFonts w:eastAsia="Helvetica Neue" w:cstheme="minorHAnsi"/>
          <w:color w:val="000000"/>
        </w:rPr>
      </w:pPr>
    </w:p>
    <w:tbl>
      <w:tblPr>
        <w:tblW w:w="7200" w:type="dxa"/>
        <w:jc w:val="center"/>
        <w:tblLook w:val="04A0" w:firstRow="1" w:lastRow="0" w:firstColumn="1" w:lastColumn="0" w:noHBand="0" w:noVBand="1"/>
      </w:tblPr>
      <w:tblGrid>
        <w:gridCol w:w="1440"/>
        <w:gridCol w:w="1440"/>
        <w:gridCol w:w="1440"/>
        <w:gridCol w:w="1440"/>
        <w:gridCol w:w="1440"/>
      </w:tblGrid>
      <w:tr w:rsidR="00B97494" w:rsidRPr="00B97494" w14:paraId="223F5234" w14:textId="77777777" w:rsidTr="00B97494">
        <w:trPr>
          <w:trHeight w:val="1040"/>
          <w:jc w:val="center"/>
        </w:trPr>
        <w:tc>
          <w:tcPr>
            <w:tcW w:w="1440" w:type="dxa"/>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5D1CB6B0" w14:textId="77777777" w:rsidR="00B97494" w:rsidRPr="00B97494" w:rsidRDefault="00B97494" w:rsidP="00B97494">
            <w:pPr>
              <w:spacing w:after="0" w:line="240" w:lineRule="auto"/>
              <w:jc w:val="center"/>
              <w:rPr>
                <w:rFonts w:eastAsia="Times New Roman" w:cs="Times New Roman"/>
                <w:b/>
                <w:bCs/>
                <w:color w:val="FFFFFF"/>
                <w:sz w:val="20"/>
                <w:szCs w:val="20"/>
                <w:lang w:eastAsia="en-US"/>
              </w:rPr>
            </w:pPr>
            <w:bookmarkStart w:id="64" w:name="_Toc47690292"/>
            <w:bookmarkStart w:id="65" w:name="_Toc524993443"/>
            <w:r w:rsidRPr="00B97494">
              <w:rPr>
                <w:rFonts w:eastAsia="Times New Roman" w:cs="Times New Roman"/>
                <w:b/>
                <w:bCs/>
                <w:color w:val="FFFFFF"/>
                <w:sz w:val="20"/>
                <w:szCs w:val="20"/>
                <w:lang w:eastAsia="en-US"/>
              </w:rPr>
              <w:t>Scenario</w:t>
            </w:r>
          </w:p>
        </w:tc>
        <w:tc>
          <w:tcPr>
            <w:tcW w:w="1440" w:type="dxa"/>
            <w:tcBorders>
              <w:top w:val="single" w:sz="4" w:space="0" w:color="auto"/>
              <w:left w:val="nil"/>
              <w:bottom w:val="single" w:sz="4" w:space="0" w:color="auto"/>
              <w:right w:val="single" w:sz="4" w:space="0" w:color="auto"/>
            </w:tcBorders>
            <w:shd w:val="clear" w:color="000000" w:fill="4F81BD"/>
            <w:vAlign w:val="center"/>
            <w:hideMark/>
          </w:tcPr>
          <w:p w14:paraId="319955C1" w14:textId="77777777" w:rsidR="00B97494" w:rsidRPr="00B97494" w:rsidRDefault="00B97494" w:rsidP="00B97494">
            <w:pPr>
              <w:spacing w:after="0" w:line="240" w:lineRule="auto"/>
              <w:jc w:val="center"/>
              <w:rPr>
                <w:rFonts w:eastAsia="Times New Roman" w:cs="Times New Roman"/>
                <w:b/>
                <w:bCs/>
                <w:color w:val="FFFFFF"/>
                <w:sz w:val="20"/>
                <w:szCs w:val="20"/>
                <w:lang w:eastAsia="en-US"/>
              </w:rPr>
            </w:pPr>
            <w:r w:rsidRPr="00B97494">
              <w:rPr>
                <w:rFonts w:eastAsia="Times New Roman" w:cs="Times New Roman"/>
                <w:b/>
                <w:bCs/>
                <w:color w:val="FFFFFF"/>
                <w:sz w:val="20"/>
                <w:szCs w:val="20"/>
                <w:lang w:eastAsia="en-US"/>
              </w:rPr>
              <w:t>Maximum Annual Emissions Reduction</w:t>
            </w:r>
          </w:p>
        </w:tc>
        <w:tc>
          <w:tcPr>
            <w:tcW w:w="1440" w:type="dxa"/>
            <w:tcBorders>
              <w:top w:val="single" w:sz="4" w:space="0" w:color="auto"/>
              <w:left w:val="nil"/>
              <w:bottom w:val="single" w:sz="4" w:space="0" w:color="auto"/>
              <w:right w:val="single" w:sz="4" w:space="0" w:color="auto"/>
            </w:tcBorders>
            <w:shd w:val="clear" w:color="000000" w:fill="4F81BD"/>
            <w:vAlign w:val="center"/>
            <w:hideMark/>
          </w:tcPr>
          <w:p w14:paraId="627BA274" w14:textId="77777777" w:rsidR="00B97494" w:rsidRPr="00B97494" w:rsidRDefault="00B97494" w:rsidP="00B97494">
            <w:pPr>
              <w:spacing w:after="0" w:line="240" w:lineRule="auto"/>
              <w:jc w:val="center"/>
              <w:rPr>
                <w:rFonts w:eastAsia="Times New Roman" w:cs="Times New Roman"/>
                <w:b/>
                <w:bCs/>
                <w:color w:val="FFFFFF"/>
                <w:sz w:val="20"/>
                <w:szCs w:val="20"/>
                <w:lang w:eastAsia="en-US"/>
              </w:rPr>
            </w:pPr>
            <w:r w:rsidRPr="00B97494">
              <w:rPr>
                <w:rFonts w:eastAsia="Times New Roman" w:cs="Times New Roman"/>
                <w:b/>
                <w:bCs/>
                <w:color w:val="FFFFFF"/>
                <w:sz w:val="20"/>
                <w:szCs w:val="20"/>
                <w:lang w:eastAsia="en-US"/>
              </w:rPr>
              <w:t>Total Emissions Reduction</w:t>
            </w:r>
          </w:p>
        </w:tc>
        <w:tc>
          <w:tcPr>
            <w:tcW w:w="1440" w:type="dxa"/>
            <w:tcBorders>
              <w:top w:val="single" w:sz="4" w:space="0" w:color="auto"/>
              <w:left w:val="nil"/>
              <w:bottom w:val="single" w:sz="4" w:space="0" w:color="auto"/>
              <w:right w:val="single" w:sz="4" w:space="0" w:color="auto"/>
            </w:tcBorders>
            <w:shd w:val="clear" w:color="000000" w:fill="4F81BD"/>
            <w:vAlign w:val="center"/>
            <w:hideMark/>
          </w:tcPr>
          <w:p w14:paraId="3C143813" w14:textId="77777777" w:rsidR="00B97494" w:rsidRPr="00B97494" w:rsidRDefault="00B97494" w:rsidP="00B97494">
            <w:pPr>
              <w:spacing w:after="0" w:line="240" w:lineRule="auto"/>
              <w:jc w:val="center"/>
              <w:rPr>
                <w:rFonts w:eastAsia="Times New Roman" w:cs="Times New Roman"/>
                <w:b/>
                <w:bCs/>
                <w:color w:val="FFFFFF"/>
                <w:sz w:val="20"/>
                <w:szCs w:val="20"/>
                <w:lang w:eastAsia="en-US"/>
              </w:rPr>
            </w:pPr>
            <w:r w:rsidRPr="00B97494">
              <w:rPr>
                <w:rFonts w:eastAsia="Times New Roman" w:cs="Times New Roman"/>
                <w:b/>
                <w:bCs/>
                <w:color w:val="FFFFFF"/>
                <w:sz w:val="20"/>
                <w:szCs w:val="20"/>
                <w:lang w:eastAsia="en-US"/>
              </w:rPr>
              <w:t>Emissions Reduction in 2030</w:t>
            </w:r>
          </w:p>
        </w:tc>
        <w:tc>
          <w:tcPr>
            <w:tcW w:w="1440" w:type="dxa"/>
            <w:tcBorders>
              <w:top w:val="single" w:sz="4" w:space="0" w:color="auto"/>
              <w:left w:val="nil"/>
              <w:bottom w:val="single" w:sz="4" w:space="0" w:color="auto"/>
              <w:right w:val="single" w:sz="4" w:space="0" w:color="auto"/>
            </w:tcBorders>
            <w:shd w:val="clear" w:color="000000" w:fill="4F81BD"/>
            <w:vAlign w:val="center"/>
            <w:hideMark/>
          </w:tcPr>
          <w:p w14:paraId="6EB7F502" w14:textId="77777777" w:rsidR="00B97494" w:rsidRPr="00B97494" w:rsidRDefault="00B97494" w:rsidP="00B97494">
            <w:pPr>
              <w:spacing w:after="0" w:line="240" w:lineRule="auto"/>
              <w:jc w:val="center"/>
              <w:rPr>
                <w:rFonts w:eastAsia="Times New Roman" w:cs="Times New Roman"/>
                <w:b/>
                <w:bCs/>
                <w:color w:val="FFFFFF"/>
                <w:sz w:val="20"/>
                <w:szCs w:val="20"/>
                <w:lang w:eastAsia="en-US"/>
              </w:rPr>
            </w:pPr>
            <w:r w:rsidRPr="00B97494">
              <w:rPr>
                <w:rFonts w:eastAsia="Times New Roman" w:cs="Times New Roman"/>
                <w:b/>
                <w:bCs/>
                <w:color w:val="FFFFFF"/>
                <w:sz w:val="20"/>
                <w:szCs w:val="20"/>
                <w:lang w:eastAsia="en-US"/>
              </w:rPr>
              <w:t>Emissions Reduction in 2050</w:t>
            </w:r>
          </w:p>
        </w:tc>
      </w:tr>
      <w:tr w:rsidR="00B97494" w:rsidRPr="00B97494" w14:paraId="06306DB4" w14:textId="77777777" w:rsidTr="00B97494">
        <w:trPr>
          <w:trHeight w:val="560"/>
          <w:jc w:val="center"/>
        </w:trPr>
        <w:tc>
          <w:tcPr>
            <w:tcW w:w="1440" w:type="dxa"/>
            <w:vMerge/>
            <w:tcBorders>
              <w:top w:val="single" w:sz="4" w:space="0" w:color="auto"/>
              <w:left w:val="single" w:sz="4" w:space="0" w:color="auto"/>
              <w:bottom w:val="single" w:sz="4" w:space="0" w:color="auto"/>
              <w:right w:val="single" w:sz="4" w:space="0" w:color="auto"/>
            </w:tcBorders>
            <w:vAlign w:val="center"/>
            <w:hideMark/>
          </w:tcPr>
          <w:p w14:paraId="72414DC2" w14:textId="77777777" w:rsidR="00B97494" w:rsidRPr="00B97494" w:rsidRDefault="00B97494" w:rsidP="00B97494">
            <w:pPr>
              <w:spacing w:after="0" w:line="240" w:lineRule="auto"/>
              <w:jc w:val="left"/>
              <w:rPr>
                <w:rFonts w:eastAsia="Times New Roman" w:cs="Times New Roman"/>
                <w:b/>
                <w:bCs/>
                <w:color w:val="FFFFFF"/>
                <w:sz w:val="20"/>
                <w:szCs w:val="20"/>
                <w:lang w:eastAsia="en-US"/>
              </w:rPr>
            </w:pPr>
          </w:p>
        </w:tc>
        <w:tc>
          <w:tcPr>
            <w:tcW w:w="1440" w:type="dxa"/>
            <w:tcBorders>
              <w:top w:val="nil"/>
              <w:left w:val="nil"/>
              <w:bottom w:val="single" w:sz="4" w:space="0" w:color="auto"/>
              <w:right w:val="single" w:sz="4" w:space="0" w:color="auto"/>
            </w:tcBorders>
            <w:shd w:val="clear" w:color="000000" w:fill="4F81BD"/>
            <w:vAlign w:val="center"/>
            <w:hideMark/>
          </w:tcPr>
          <w:p w14:paraId="4E510682" w14:textId="77777777" w:rsidR="00B97494" w:rsidRPr="00B97494" w:rsidRDefault="00B97494" w:rsidP="00B97494">
            <w:pPr>
              <w:spacing w:after="0" w:line="240" w:lineRule="auto"/>
              <w:jc w:val="center"/>
              <w:rPr>
                <w:rFonts w:eastAsia="Times New Roman" w:cs="Times New Roman"/>
                <w:i/>
                <w:iCs/>
                <w:color w:val="FFFFFF"/>
                <w:sz w:val="20"/>
                <w:szCs w:val="20"/>
                <w:lang w:eastAsia="en-US"/>
              </w:rPr>
            </w:pPr>
            <w:r w:rsidRPr="00B97494">
              <w:rPr>
                <w:rFonts w:eastAsia="Times New Roman" w:cs="Times New Roman"/>
                <w:i/>
                <w:iCs/>
                <w:color w:val="FFFFFF"/>
                <w:sz w:val="20"/>
                <w:szCs w:val="20"/>
                <w:lang w:eastAsia="en-US"/>
              </w:rPr>
              <w:t>(Gt CO</w:t>
            </w:r>
            <w:r w:rsidRPr="00B97494">
              <w:rPr>
                <w:rFonts w:eastAsia="Times New Roman" w:cs="Times New Roman"/>
                <w:i/>
                <w:iCs/>
                <w:color w:val="FFFFFF"/>
                <w:sz w:val="20"/>
                <w:szCs w:val="20"/>
                <w:vertAlign w:val="subscript"/>
                <w:lang w:eastAsia="en-US"/>
              </w:rPr>
              <w:t>2</w:t>
            </w:r>
            <w:r w:rsidRPr="00B97494">
              <w:rPr>
                <w:rFonts w:eastAsia="Times New Roman" w:cs="Times New Roman"/>
                <w:i/>
                <w:iCs/>
                <w:color w:val="FFFFFF"/>
                <w:sz w:val="20"/>
                <w:szCs w:val="20"/>
                <w:lang w:eastAsia="en-US"/>
              </w:rPr>
              <w:t>-eq/yr.)</w:t>
            </w:r>
          </w:p>
        </w:tc>
        <w:tc>
          <w:tcPr>
            <w:tcW w:w="1440" w:type="dxa"/>
            <w:tcBorders>
              <w:top w:val="nil"/>
              <w:left w:val="nil"/>
              <w:bottom w:val="single" w:sz="4" w:space="0" w:color="auto"/>
              <w:right w:val="single" w:sz="4" w:space="0" w:color="auto"/>
            </w:tcBorders>
            <w:shd w:val="clear" w:color="000000" w:fill="4F81BD"/>
            <w:vAlign w:val="center"/>
            <w:hideMark/>
          </w:tcPr>
          <w:p w14:paraId="15738CF6" w14:textId="77777777" w:rsidR="00B97494" w:rsidRPr="00B97494" w:rsidRDefault="00B97494" w:rsidP="00B97494">
            <w:pPr>
              <w:spacing w:after="0" w:line="240" w:lineRule="auto"/>
              <w:jc w:val="center"/>
              <w:rPr>
                <w:rFonts w:eastAsia="Times New Roman" w:cs="Times New Roman"/>
                <w:i/>
                <w:iCs/>
                <w:color w:val="FFFFFF"/>
                <w:sz w:val="20"/>
                <w:szCs w:val="20"/>
                <w:lang w:eastAsia="en-US"/>
              </w:rPr>
            </w:pPr>
            <w:r w:rsidRPr="00B97494">
              <w:rPr>
                <w:rFonts w:eastAsia="Times New Roman" w:cs="Times New Roman"/>
                <w:i/>
                <w:iCs/>
                <w:color w:val="FFFFFF"/>
                <w:sz w:val="20"/>
                <w:szCs w:val="20"/>
                <w:lang w:eastAsia="en-US"/>
              </w:rPr>
              <w:t>Gt CO</w:t>
            </w:r>
            <w:r w:rsidRPr="00B97494">
              <w:rPr>
                <w:rFonts w:eastAsia="Times New Roman" w:cs="Times New Roman"/>
                <w:i/>
                <w:iCs/>
                <w:color w:val="FFFFFF"/>
                <w:sz w:val="20"/>
                <w:szCs w:val="20"/>
                <w:vertAlign w:val="subscript"/>
                <w:lang w:eastAsia="en-US"/>
              </w:rPr>
              <w:t>2</w:t>
            </w:r>
            <w:r w:rsidRPr="00B97494">
              <w:rPr>
                <w:rFonts w:eastAsia="Times New Roman" w:cs="Times New Roman"/>
                <w:i/>
                <w:iCs/>
                <w:color w:val="FFFFFF"/>
                <w:sz w:val="20"/>
                <w:szCs w:val="20"/>
                <w:lang w:eastAsia="en-US"/>
              </w:rPr>
              <w:t>-eq/yr. (2020-2050)</w:t>
            </w:r>
          </w:p>
        </w:tc>
        <w:tc>
          <w:tcPr>
            <w:tcW w:w="1440" w:type="dxa"/>
            <w:tcBorders>
              <w:top w:val="nil"/>
              <w:left w:val="nil"/>
              <w:bottom w:val="single" w:sz="4" w:space="0" w:color="auto"/>
              <w:right w:val="single" w:sz="4" w:space="0" w:color="auto"/>
            </w:tcBorders>
            <w:shd w:val="clear" w:color="000000" w:fill="4F81BD"/>
            <w:vAlign w:val="center"/>
            <w:hideMark/>
          </w:tcPr>
          <w:p w14:paraId="0CF363C8" w14:textId="77777777" w:rsidR="00B97494" w:rsidRPr="00B97494" w:rsidRDefault="00B97494" w:rsidP="00B97494">
            <w:pPr>
              <w:spacing w:after="0" w:line="240" w:lineRule="auto"/>
              <w:jc w:val="center"/>
              <w:rPr>
                <w:rFonts w:eastAsia="Times New Roman" w:cs="Times New Roman"/>
                <w:i/>
                <w:iCs/>
                <w:color w:val="FFFFFF"/>
                <w:sz w:val="20"/>
                <w:szCs w:val="20"/>
                <w:lang w:eastAsia="en-US"/>
              </w:rPr>
            </w:pPr>
            <w:r w:rsidRPr="00B97494">
              <w:rPr>
                <w:rFonts w:eastAsia="Times New Roman" w:cs="Times New Roman"/>
                <w:i/>
                <w:iCs/>
                <w:color w:val="FFFFFF"/>
                <w:sz w:val="20"/>
                <w:szCs w:val="20"/>
                <w:lang w:eastAsia="en-US"/>
              </w:rPr>
              <w:t>(Gt CO2-eq/year)</w:t>
            </w:r>
          </w:p>
        </w:tc>
        <w:tc>
          <w:tcPr>
            <w:tcW w:w="1440" w:type="dxa"/>
            <w:tcBorders>
              <w:top w:val="nil"/>
              <w:left w:val="nil"/>
              <w:bottom w:val="single" w:sz="4" w:space="0" w:color="auto"/>
              <w:right w:val="single" w:sz="4" w:space="0" w:color="auto"/>
            </w:tcBorders>
            <w:shd w:val="clear" w:color="000000" w:fill="4F81BD"/>
            <w:vAlign w:val="center"/>
            <w:hideMark/>
          </w:tcPr>
          <w:p w14:paraId="70479BC9" w14:textId="77777777" w:rsidR="00B97494" w:rsidRPr="00B97494" w:rsidRDefault="00B97494" w:rsidP="00B97494">
            <w:pPr>
              <w:spacing w:after="0" w:line="240" w:lineRule="auto"/>
              <w:jc w:val="center"/>
              <w:rPr>
                <w:rFonts w:eastAsia="Times New Roman" w:cs="Times New Roman"/>
                <w:i/>
                <w:iCs/>
                <w:color w:val="FFFFFF"/>
                <w:sz w:val="20"/>
                <w:szCs w:val="20"/>
                <w:lang w:eastAsia="en-US"/>
              </w:rPr>
            </w:pPr>
            <w:r w:rsidRPr="00B97494">
              <w:rPr>
                <w:rFonts w:eastAsia="Times New Roman" w:cs="Times New Roman"/>
                <w:i/>
                <w:iCs/>
                <w:color w:val="FFFFFF"/>
                <w:sz w:val="20"/>
                <w:szCs w:val="20"/>
                <w:lang w:eastAsia="en-US"/>
              </w:rPr>
              <w:t>(Gt CO2-eq/year)</w:t>
            </w:r>
          </w:p>
        </w:tc>
      </w:tr>
      <w:tr w:rsidR="00B97494" w:rsidRPr="00B97494" w14:paraId="7227DABA" w14:textId="77777777" w:rsidTr="00B97494">
        <w:trPr>
          <w:trHeight w:val="310"/>
          <w:jc w:val="center"/>
        </w:trPr>
        <w:tc>
          <w:tcPr>
            <w:tcW w:w="1440" w:type="dxa"/>
            <w:tcBorders>
              <w:top w:val="nil"/>
              <w:left w:val="single" w:sz="4" w:space="0" w:color="auto"/>
              <w:bottom w:val="single" w:sz="4" w:space="0" w:color="auto"/>
              <w:right w:val="single" w:sz="4" w:space="0" w:color="auto"/>
            </w:tcBorders>
            <w:shd w:val="clear" w:color="auto" w:fill="auto"/>
            <w:vAlign w:val="center"/>
            <w:hideMark/>
          </w:tcPr>
          <w:p w14:paraId="0AED334A" w14:textId="77777777" w:rsidR="00B97494" w:rsidRPr="00B97494" w:rsidRDefault="00B97494" w:rsidP="00B97494">
            <w:pPr>
              <w:spacing w:after="0" w:line="240" w:lineRule="auto"/>
              <w:jc w:val="center"/>
              <w:rPr>
                <w:rFonts w:eastAsia="Times New Roman" w:cs="Times New Roman"/>
                <w:b/>
                <w:bCs/>
                <w:i/>
                <w:iCs/>
                <w:color w:val="000000"/>
                <w:sz w:val="20"/>
                <w:szCs w:val="20"/>
                <w:lang w:eastAsia="en-US"/>
              </w:rPr>
            </w:pPr>
            <w:r w:rsidRPr="00B97494">
              <w:rPr>
                <w:rFonts w:eastAsia="Times New Roman" w:cs="Times New Roman"/>
                <w:b/>
                <w:bCs/>
                <w:i/>
                <w:iCs/>
                <w:color w:val="000000"/>
                <w:sz w:val="20"/>
                <w:szCs w:val="20"/>
                <w:lang w:eastAsia="en-US"/>
              </w:rPr>
              <w:t>Plausible</w:t>
            </w:r>
          </w:p>
        </w:tc>
        <w:tc>
          <w:tcPr>
            <w:tcW w:w="1440" w:type="dxa"/>
            <w:tcBorders>
              <w:top w:val="nil"/>
              <w:left w:val="nil"/>
              <w:bottom w:val="single" w:sz="4" w:space="0" w:color="auto"/>
              <w:right w:val="single" w:sz="4" w:space="0" w:color="auto"/>
            </w:tcBorders>
            <w:shd w:val="clear" w:color="auto" w:fill="auto"/>
            <w:vAlign w:val="center"/>
            <w:hideMark/>
          </w:tcPr>
          <w:p w14:paraId="48D54765" w14:textId="5625F3EB" w:rsidR="00B97494" w:rsidRPr="00B97494" w:rsidRDefault="00B97494" w:rsidP="00B97494">
            <w:pPr>
              <w:spacing w:after="0" w:line="240" w:lineRule="auto"/>
              <w:jc w:val="center"/>
              <w:rPr>
                <w:rFonts w:eastAsia="Times New Roman" w:cs="Times New Roman"/>
                <w:color w:val="000000"/>
                <w:sz w:val="20"/>
                <w:szCs w:val="20"/>
                <w:lang w:eastAsia="en-US"/>
              </w:rPr>
            </w:pPr>
            <w:r w:rsidRPr="00B97494">
              <w:rPr>
                <w:rFonts w:eastAsia="Times New Roman" w:cs="Times New Roman"/>
                <w:color w:val="000000"/>
                <w:sz w:val="20"/>
                <w:szCs w:val="20"/>
                <w:lang w:eastAsia="en-US"/>
              </w:rPr>
              <w:t>0.0</w:t>
            </w:r>
            <w:r w:rsidR="00537670">
              <w:rPr>
                <w:rFonts w:eastAsia="Times New Roman" w:cs="Times New Roman"/>
                <w:color w:val="000000"/>
                <w:sz w:val="20"/>
                <w:szCs w:val="20"/>
                <w:lang w:eastAsia="en-US"/>
              </w:rPr>
              <w:t>3</w:t>
            </w:r>
          </w:p>
        </w:tc>
        <w:tc>
          <w:tcPr>
            <w:tcW w:w="1440" w:type="dxa"/>
            <w:tcBorders>
              <w:top w:val="nil"/>
              <w:left w:val="nil"/>
              <w:bottom w:val="single" w:sz="4" w:space="0" w:color="auto"/>
              <w:right w:val="single" w:sz="4" w:space="0" w:color="auto"/>
            </w:tcBorders>
            <w:shd w:val="clear" w:color="auto" w:fill="auto"/>
            <w:vAlign w:val="center"/>
            <w:hideMark/>
          </w:tcPr>
          <w:p w14:paraId="3920B94B" w14:textId="76452785" w:rsidR="00B97494" w:rsidRPr="00B97494" w:rsidRDefault="00B97494" w:rsidP="00B97494">
            <w:pPr>
              <w:spacing w:after="0" w:line="240" w:lineRule="auto"/>
              <w:jc w:val="center"/>
              <w:rPr>
                <w:rFonts w:eastAsia="Times New Roman" w:cs="Times New Roman"/>
                <w:color w:val="000000"/>
                <w:sz w:val="20"/>
                <w:szCs w:val="20"/>
                <w:lang w:eastAsia="en-US"/>
              </w:rPr>
            </w:pPr>
            <w:r w:rsidRPr="00B97494">
              <w:rPr>
                <w:rFonts w:eastAsia="Times New Roman" w:cs="Times New Roman"/>
                <w:color w:val="000000"/>
                <w:sz w:val="20"/>
                <w:szCs w:val="20"/>
                <w:lang w:eastAsia="en-US"/>
              </w:rPr>
              <w:t>0.</w:t>
            </w:r>
            <w:r w:rsidR="00537670">
              <w:rPr>
                <w:rFonts w:eastAsia="Times New Roman" w:cs="Times New Roman"/>
                <w:color w:val="000000"/>
                <w:sz w:val="20"/>
                <w:szCs w:val="20"/>
                <w:lang w:eastAsia="en-US"/>
              </w:rPr>
              <w:t>50</w:t>
            </w:r>
          </w:p>
        </w:tc>
        <w:tc>
          <w:tcPr>
            <w:tcW w:w="1440" w:type="dxa"/>
            <w:tcBorders>
              <w:top w:val="nil"/>
              <w:left w:val="nil"/>
              <w:bottom w:val="single" w:sz="4" w:space="0" w:color="auto"/>
              <w:right w:val="single" w:sz="4" w:space="0" w:color="auto"/>
            </w:tcBorders>
            <w:shd w:val="clear" w:color="auto" w:fill="auto"/>
            <w:vAlign w:val="center"/>
            <w:hideMark/>
          </w:tcPr>
          <w:p w14:paraId="377156A7" w14:textId="77777777" w:rsidR="00B97494" w:rsidRPr="00B97494" w:rsidRDefault="00B97494" w:rsidP="00B97494">
            <w:pPr>
              <w:spacing w:after="0" w:line="240" w:lineRule="auto"/>
              <w:jc w:val="center"/>
              <w:rPr>
                <w:rFonts w:eastAsia="Times New Roman" w:cs="Times New Roman"/>
                <w:color w:val="000000"/>
                <w:sz w:val="20"/>
                <w:szCs w:val="20"/>
                <w:lang w:eastAsia="en-US"/>
              </w:rPr>
            </w:pPr>
            <w:r w:rsidRPr="00B97494">
              <w:rPr>
                <w:rFonts w:eastAsia="Times New Roman" w:cs="Times New Roman"/>
                <w:color w:val="000000"/>
                <w:sz w:val="20"/>
                <w:szCs w:val="20"/>
                <w:lang w:eastAsia="en-US"/>
              </w:rPr>
              <w:t>0.01</w:t>
            </w:r>
          </w:p>
        </w:tc>
        <w:tc>
          <w:tcPr>
            <w:tcW w:w="1440" w:type="dxa"/>
            <w:tcBorders>
              <w:top w:val="nil"/>
              <w:left w:val="nil"/>
              <w:bottom w:val="single" w:sz="4" w:space="0" w:color="auto"/>
              <w:right w:val="single" w:sz="4" w:space="0" w:color="auto"/>
            </w:tcBorders>
            <w:shd w:val="clear" w:color="auto" w:fill="auto"/>
            <w:vAlign w:val="center"/>
            <w:hideMark/>
          </w:tcPr>
          <w:p w14:paraId="1216076F" w14:textId="5D25AD9D" w:rsidR="00B97494" w:rsidRPr="00B97494" w:rsidRDefault="00B97494" w:rsidP="00B97494">
            <w:pPr>
              <w:spacing w:after="0" w:line="240" w:lineRule="auto"/>
              <w:jc w:val="center"/>
              <w:rPr>
                <w:rFonts w:eastAsia="Times New Roman" w:cs="Times New Roman"/>
                <w:color w:val="000000"/>
                <w:sz w:val="20"/>
                <w:szCs w:val="20"/>
                <w:lang w:eastAsia="en-US"/>
              </w:rPr>
            </w:pPr>
            <w:r w:rsidRPr="00B97494">
              <w:rPr>
                <w:rFonts w:eastAsia="Times New Roman" w:cs="Times New Roman"/>
                <w:color w:val="000000"/>
                <w:sz w:val="20"/>
                <w:szCs w:val="20"/>
                <w:lang w:eastAsia="en-US"/>
              </w:rPr>
              <w:t>0.0</w:t>
            </w:r>
            <w:r w:rsidR="00537670">
              <w:rPr>
                <w:rFonts w:eastAsia="Times New Roman" w:cs="Times New Roman"/>
                <w:color w:val="000000"/>
                <w:sz w:val="20"/>
                <w:szCs w:val="20"/>
                <w:lang w:eastAsia="en-US"/>
              </w:rPr>
              <w:t>3</w:t>
            </w:r>
          </w:p>
        </w:tc>
      </w:tr>
      <w:tr w:rsidR="00B97494" w:rsidRPr="00B97494" w14:paraId="773BE766" w14:textId="77777777" w:rsidTr="00B97494">
        <w:trPr>
          <w:trHeight w:val="310"/>
          <w:jc w:val="center"/>
        </w:trPr>
        <w:tc>
          <w:tcPr>
            <w:tcW w:w="1440" w:type="dxa"/>
            <w:tcBorders>
              <w:top w:val="nil"/>
              <w:left w:val="single" w:sz="4" w:space="0" w:color="auto"/>
              <w:bottom w:val="single" w:sz="4" w:space="0" w:color="auto"/>
              <w:right w:val="single" w:sz="4" w:space="0" w:color="auto"/>
            </w:tcBorders>
            <w:shd w:val="clear" w:color="auto" w:fill="auto"/>
            <w:vAlign w:val="center"/>
            <w:hideMark/>
          </w:tcPr>
          <w:p w14:paraId="7DFF149E" w14:textId="3C107CF5" w:rsidR="00B97494" w:rsidRPr="00B97494" w:rsidRDefault="00974FED" w:rsidP="00B97494">
            <w:pPr>
              <w:spacing w:after="0" w:line="240" w:lineRule="auto"/>
              <w:jc w:val="center"/>
              <w:rPr>
                <w:rFonts w:eastAsia="Times New Roman" w:cs="Times New Roman"/>
                <w:b/>
                <w:bCs/>
                <w:i/>
                <w:iCs/>
                <w:color w:val="000000"/>
                <w:sz w:val="20"/>
                <w:szCs w:val="20"/>
                <w:lang w:eastAsia="en-US"/>
              </w:rPr>
            </w:pPr>
            <w:r>
              <w:rPr>
                <w:rFonts w:eastAsia="Times New Roman" w:cs="Times New Roman"/>
                <w:b/>
                <w:bCs/>
                <w:i/>
                <w:iCs/>
                <w:color w:val="000000"/>
                <w:sz w:val="20"/>
                <w:szCs w:val="20"/>
                <w:lang w:eastAsia="en-US"/>
              </w:rPr>
              <w:t>Ambitious</w:t>
            </w:r>
          </w:p>
        </w:tc>
        <w:tc>
          <w:tcPr>
            <w:tcW w:w="1440" w:type="dxa"/>
            <w:tcBorders>
              <w:top w:val="nil"/>
              <w:left w:val="nil"/>
              <w:bottom w:val="single" w:sz="4" w:space="0" w:color="auto"/>
              <w:right w:val="single" w:sz="4" w:space="0" w:color="auto"/>
            </w:tcBorders>
            <w:shd w:val="clear" w:color="auto" w:fill="auto"/>
            <w:vAlign w:val="center"/>
            <w:hideMark/>
          </w:tcPr>
          <w:p w14:paraId="3DC6E5C3" w14:textId="77777777" w:rsidR="00B97494" w:rsidRPr="00B97494" w:rsidRDefault="00B97494" w:rsidP="00B97494">
            <w:pPr>
              <w:spacing w:after="0" w:line="240" w:lineRule="auto"/>
              <w:jc w:val="center"/>
              <w:rPr>
                <w:rFonts w:eastAsia="Times New Roman" w:cs="Times New Roman"/>
                <w:color w:val="000000"/>
                <w:sz w:val="20"/>
                <w:szCs w:val="20"/>
                <w:lang w:eastAsia="en-US"/>
              </w:rPr>
            </w:pPr>
            <w:r w:rsidRPr="00B97494">
              <w:rPr>
                <w:rFonts w:eastAsia="Times New Roman" w:cs="Times New Roman"/>
                <w:color w:val="000000"/>
                <w:sz w:val="20"/>
                <w:szCs w:val="20"/>
                <w:lang w:eastAsia="en-US"/>
              </w:rPr>
              <w:t>0.04</w:t>
            </w:r>
          </w:p>
        </w:tc>
        <w:tc>
          <w:tcPr>
            <w:tcW w:w="1440" w:type="dxa"/>
            <w:tcBorders>
              <w:top w:val="nil"/>
              <w:left w:val="nil"/>
              <w:bottom w:val="single" w:sz="4" w:space="0" w:color="auto"/>
              <w:right w:val="single" w:sz="4" w:space="0" w:color="auto"/>
            </w:tcBorders>
            <w:shd w:val="clear" w:color="auto" w:fill="auto"/>
            <w:vAlign w:val="center"/>
            <w:hideMark/>
          </w:tcPr>
          <w:p w14:paraId="12694721" w14:textId="737DE3D3" w:rsidR="00B97494" w:rsidRPr="00B97494" w:rsidRDefault="00B97494" w:rsidP="00B97494">
            <w:pPr>
              <w:spacing w:after="0" w:line="240" w:lineRule="auto"/>
              <w:jc w:val="center"/>
              <w:rPr>
                <w:rFonts w:eastAsia="Times New Roman" w:cs="Times New Roman"/>
                <w:color w:val="000000"/>
                <w:sz w:val="20"/>
                <w:szCs w:val="20"/>
                <w:lang w:eastAsia="en-US"/>
              </w:rPr>
            </w:pPr>
            <w:r w:rsidRPr="00B97494">
              <w:rPr>
                <w:rFonts w:eastAsia="Times New Roman" w:cs="Times New Roman"/>
                <w:color w:val="000000"/>
                <w:sz w:val="20"/>
                <w:szCs w:val="20"/>
                <w:lang w:eastAsia="en-US"/>
              </w:rPr>
              <w:t>0.7</w:t>
            </w:r>
            <w:r w:rsidR="00537670">
              <w:rPr>
                <w:rFonts w:eastAsia="Times New Roman" w:cs="Times New Roman"/>
                <w:color w:val="000000"/>
                <w:sz w:val="20"/>
                <w:szCs w:val="20"/>
                <w:lang w:eastAsia="en-US"/>
              </w:rPr>
              <w:t>8</w:t>
            </w:r>
          </w:p>
        </w:tc>
        <w:tc>
          <w:tcPr>
            <w:tcW w:w="1440" w:type="dxa"/>
            <w:tcBorders>
              <w:top w:val="nil"/>
              <w:left w:val="nil"/>
              <w:bottom w:val="single" w:sz="4" w:space="0" w:color="auto"/>
              <w:right w:val="single" w:sz="4" w:space="0" w:color="auto"/>
            </w:tcBorders>
            <w:shd w:val="clear" w:color="auto" w:fill="auto"/>
            <w:vAlign w:val="center"/>
            <w:hideMark/>
          </w:tcPr>
          <w:p w14:paraId="6BDA75EE" w14:textId="77777777" w:rsidR="00B97494" w:rsidRPr="00B97494" w:rsidRDefault="00B97494" w:rsidP="00B97494">
            <w:pPr>
              <w:spacing w:after="0" w:line="240" w:lineRule="auto"/>
              <w:jc w:val="center"/>
              <w:rPr>
                <w:rFonts w:eastAsia="Times New Roman" w:cs="Times New Roman"/>
                <w:color w:val="000000"/>
                <w:sz w:val="20"/>
                <w:szCs w:val="20"/>
                <w:lang w:eastAsia="en-US"/>
              </w:rPr>
            </w:pPr>
            <w:r w:rsidRPr="00B97494">
              <w:rPr>
                <w:rFonts w:eastAsia="Times New Roman" w:cs="Times New Roman"/>
                <w:color w:val="000000"/>
                <w:sz w:val="20"/>
                <w:szCs w:val="20"/>
                <w:lang w:eastAsia="en-US"/>
              </w:rPr>
              <w:t>0.02</w:t>
            </w:r>
          </w:p>
        </w:tc>
        <w:tc>
          <w:tcPr>
            <w:tcW w:w="1440" w:type="dxa"/>
            <w:tcBorders>
              <w:top w:val="nil"/>
              <w:left w:val="nil"/>
              <w:bottom w:val="single" w:sz="4" w:space="0" w:color="auto"/>
              <w:right w:val="single" w:sz="4" w:space="0" w:color="auto"/>
            </w:tcBorders>
            <w:shd w:val="clear" w:color="auto" w:fill="auto"/>
            <w:vAlign w:val="center"/>
            <w:hideMark/>
          </w:tcPr>
          <w:p w14:paraId="36EB2D76" w14:textId="77777777" w:rsidR="00B97494" w:rsidRPr="00B97494" w:rsidRDefault="00B97494" w:rsidP="00B97494">
            <w:pPr>
              <w:spacing w:after="0" w:line="240" w:lineRule="auto"/>
              <w:jc w:val="center"/>
              <w:rPr>
                <w:rFonts w:eastAsia="Times New Roman" w:cs="Times New Roman"/>
                <w:color w:val="000000"/>
                <w:sz w:val="20"/>
                <w:szCs w:val="20"/>
                <w:lang w:eastAsia="en-US"/>
              </w:rPr>
            </w:pPr>
            <w:r w:rsidRPr="00B97494">
              <w:rPr>
                <w:rFonts w:eastAsia="Times New Roman" w:cs="Times New Roman"/>
                <w:color w:val="000000"/>
                <w:sz w:val="20"/>
                <w:szCs w:val="20"/>
                <w:lang w:eastAsia="en-US"/>
              </w:rPr>
              <w:t>0.04</w:t>
            </w:r>
          </w:p>
        </w:tc>
      </w:tr>
      <w:tr w:rsidR="00B97494" w:rsidRPr="00B97494" w14:paraId="0E85BD59" w14:textId="77777777" w:rsidTr="00B97494">
        <w:trPr>
          <w:trHeight w:val="310"/>
          <w:jc w:val="center"/>
        </w:trPr>
        <w:tc>
          <w:tcPr>
            <w:tcW w:w="1440" w:type="dxa"/>
            <w:tcBorders>
              <w:top w:val="nil"/>
              <w:left w:val="single" w:sz="4" w:space="0" w:color="auto"/>
              <w:bottom w:val="single" w:sz="4" w:space="0" w:color="auto"/>
              <w:right w:val="single" w:sz="4" w:space="0" w:color="auto"/>
            </w:tcBorders>
            <w:shd w:val="clear" w:color="auto" w:fill="auto"/>
            <w:vAlign w:val="center"/>
            <w:hideMark/>
          </w:tcPr>
          <w:p w14:paraId="50292499" w14:textId="11E4ECAE" w:rsidR="00B97494" w:rsidRPr="00B97494" w:rsidRDefault="00974FED" w:rsidP="00B97494">
            <w:pPr>
              <w:spacing w:after="0" w:line="240" w:lineRule="auto"/>
              <w:jc w:val="center"/>
              <w:rPr>
                <w:rFonts w:eastAsia="Times New Roman" w:cs="Times New Roman"/>
                <w:b/>
                <w:bCs/>
                <w:i/>
                <w:iCs/>
                <w:color w:val="000000"/>
                <w:sz w:val="20"/>
                <w:szCs w:val="20"/>
                <w:lang w:eastAsia="en-US"/>
              </w:rPr>
            </w:pPr>
            <w:r>
              <w:rPr>
                <w:rFonts w:eastAsia="Times New Roman" w:cs="Times New Roman"/>
                <w:b/>
                <w:bCs/>
                <w:i/>
                <w:iCs/>
                <w:color w:val="000000"/>
                <w:sz w:val="20"/>
                <w:szCs w:val="20"/>
                <w:lang w:eastAsia="en-US"/>
              </w:rPr>
              <w:t>Maximum</w:t>
            </w:r>
          </w:p>
        </w:tc>
        <w:tc>
          <w:tcPr>
            <w:tcW w:w="1440" w:type="dxa"/>
            <w:tcBorders>
              <w:top w:val="nil"/>
              <w:left w:val="nil"/>
              <w:bottom w:val="single" w:sz="4" w:space="0" w:color="auto"/>
              <w:right w:val="single" w:sz="4" w:space="0" w:color="auto"/>
            </w:tcBorders>
            <w:shd w:val="clear" w:color="auto" w:fill="auto"/>
            <w:vAlign w:val="center"/>
            <w:hideMark/>
          </w:tcPr>
          <w:p w14:paraId="556DD4D4" w14:textId="145D949E" w:rsidR="00B97494" w:rsidRPr="00B97494" w:rsidRDefault="00B97494" w:rsidP="00B97494">
            <w:pPr>
              <w:spacing w:after="0" w:line="240" w:lineRule="auto"/>
              <w:jc w:val="center"/>
              <w:rPr>
                <w:rFonts w:eastAsia="Times New Roman" w:cs="Times New Roman"/>
                <w:color w:val="000000"/>
                <w:sz w:val="20"/>
                <w:szCs w:val="20"/>
                <w:lang w:eastAsia="en-US"/>
              </w:rPr>
            </w:pPr>
            <w:r w:rsidRPr="00B97494">
              <w:rPr>
                <w:rFonts w:eastAsia="Times New Roman" w:cs="Times New Roman"/>
                <w:color w:val="000000"/>
                <w:sz w:val="20"/>
                <w:szCs w:val="20"/>
                <w:lang w:eastAsia="en-US"/>
              </w:rPr>
              <w:t>0.0</w:t>
            </w:r>
            <w:r w:rsidR="00537670">
              <w:rPr>
                <w:rFonts w:eastAsia="Times New Roman" w:cs="Times New Roman"/>
                <w:color w:val="000000"/>
                <w:sz w:val="20"/>
                <w:szCs w:val="20"/>
                <w:lang w:eastAsia="en-US"/>
              </w:rPr>
              <w:t>6</w:t>
            </w:r>
          </w:p>
        </w:tc>
        <w:tc>
          <w:tcPr>
            <w:tcW w:w="1440" w:type="dxa"/>
            <w:tcBorders>
              <w:top w:val="nil"/>
              <w:left w:val="nil"/>
              <w:bottom w:val="single" w:sz="4" w:space="0" w:color="auto"/>
              <w:right w:val="single" w:sz="4" w:space="0" w:color="auto"/>
            </w:tcBorders>
            <w:shd w:val="clear" w:color="auto" w:fill="auto"/>
            <w:vAlign w:val="center"/>
            <w:hideMark/>
          </w:tcPr>
          <w:p w14:paraId="718A9B49" w14:textId="6008D886" w:rsidR="00B97494" w:rsidRPr="00B97494" w:rsidRDefault="00B97494" w:rsidP="00B97494">
            <w:pPr>
              <w:spacing w:after="0" w:line="240" w:lineRule="auto"/>
              <w:jc w:val="center"/>
              <w:rPr>
                <w:rFonts w:eastAsia="Times New Roman" w:cs="Times New Roman"/>
                <w:color w:val="000000"/>
                <w:sz w:val="20"/>
                <w:szCs w:val="20"/>
                <w:lang w:eastAsia="en-US"/>
              </w:rPr>
            </w:pPr>
            <w:r w:rsidRPr="00B97494">
              <w:rPr>
                <w:rFonts w:eastAsia="Times New Roman" w:cs="Times New Roman"/>
                <w:color w:val="000000"/>
                <w:sz w:val="20"/>
                <w:szCs w:val="20"/>
                <w:lang w:eastAsia="en-US"/>
              </w:rPr>
              <w:t>1.0</w:t>
            </w:r>
            <w:r w:rsidR="00537670">
              <w:rPr>
                <w:rFonts w:eastAsia="Times New Roman" w:cs="Times New Roman"/>
                <w:color w:val="000000"/>
                <w:sz w:val="20"/>
                <w:szCs w:val="20"/>
                <w:lang w:eastAsia="en-US"/>
              </w:rPr>
              <w:t>2</w:t>
            </w:r>
          </w:p>
        </w:tc>
        <w:tc>
          <w:tcPr>
            <w:tcW w:w="1440" w:type="dxa"/>
            <w:tcBorders>
              <w:top w:val="nil"/>
              <w:left w:val="nil"/>
              <w:bottom w:val="single" w:sz="4" w:space="0" w:color="auto"/>
              <w:right w:val="single" w:sz="4" w:space="0" w:color="auto"/>
            </w:tcBorders>
            <w:shd w:val="clear" w:color="auto" w:fill="auto"/>
            <w:vAlign w:val="center"/>
            <w:hideMark/>
          </w:tcPr>
          <w:p w14:paraId="6D742A4A" w14:textId="77777777" w:rsidR="00B97494" w:rsidRPr="00B97494" w:rsidRDefault="00B97494" w:rsidP="00B97494">
            <w:pPr>
              <w:spacing w:after="0" w:line="240" w:lineRule="auto"/>
              <w:jc w:val="center"/>
              <w:rPr>
                <w:rFonts w:eastAsia="Times New Roman" w:cs="Times New Roman"/>
                <w:color w:val="000000"/>
                <w:sz w:val="20"/>
                <w:szCs w:val="20"/>
                <w:lang w:eastAsia="en-US"/>
              </w:rPr>
            </w:pPr>
            <w:r w:rsidRPr="00B97494">
              <w:rPr>
                <w:rFonts w:eastAsia="Times New Roman" w:cs="Times New Roman"/>
                <w:color w:val="000000"/>
                <w:sz w:val="20"/>
                <w:szCs w:val="20"/>
                <w:lang w:eastAsia="en-US"/>
              </w:rPr>
              <w:t>0.02</w:t>
            </w:r>
          </w:p>
        </w:tc>
        <w:tc>
          <w:tcPr>
            <w:tcW w:w="1440" w:type="dxa"/>
            <w:tcBorders>
              <w:top w:val="nil"/>
              <w:left w:val="nil"/>
              <w:bottom w:val="single" w:sz="4" w:space="0" w:color="auto"/>
              <w:right w:val="single" w:sz="4" w:space="0" w:color="auto"/>
            </w:tcBorders>
            <w:shd w:val="clear" w:color="auto" w:fill="auto"/>
            <w:vAlign w:val="center"/>
            <w:hideMark/>
          </w:tcPr>
          <w:p w14:paraId="1C8752F2" w14:textId="68EC7EC1" w:rsidR="00B97494" w:rsidRPr="00B97494" w:rsidRDefault="00B97494" w:rsidP="00B97494">
            <w:pPr>
              <w:spacing w:after="0" w:line="240" w:lineRule="auto"/>
              <w:jc w:val="center"/>
              <w:rPr>
                <w:rFonts w:eastAsia="Times New Roman" w:cs="Times New Roman"/>
                <w:color w:val="000000"/>
                <w:sz w:val="20"/>
                <w:szCs w:val="20"/>
                <w:lang w:eastAsia="en-US"/>
              </w:rPr>
            </w:pPr>
            <w:r w:rsidRPr="00B97494">
              <w:rPr>
                <w:rFonts w:eastAsia="Times New Roman" w:cs="Times New Roman"/>
                <w:color w:val="000000"/>
                <w:sz w:val="20"/>
                <w:szCs w:val="20"/>
                <w:lang w:eastAsia="en-US"/>
              </w:rPr>
              <w:t>0.0</w:t>
            </w:r>
            <w:r w:rsidR="00537670">
              <w:rPr>
                <w:rFonts w:eastAsia="Times New Roman" w:cs="Times New Roman"/>
                <w:color w:val="000000"/>
                <w:sz w:val="20"/>
                <w:szCs w:val="20"/>
                <w:lang w:eastAsia="en-US"/>
              </w:rPr>
              <w:t>6</w:t>
            </w:r>
          </w:p>
        </w:tc>
      </w:tr>
    </w:tbl>
    <w:p w14:paraId="25F7A4C6" w14:textId="2AE946DB" w:rsidR="000E4010" w:rsidRDefault="000E4010" w:rsidP="000E4010">
      <w:pPr>
        <w:pStyle w:val="Caption"/>
        <w:jc w:val="center"/>
      </w:pPr>
      <w:r>
        <w:t xml:space="preserve">Table </w:t>
      </w:r>
      <w:r w:rsidR="00BB4D02">
        <w:fldChar w:fldCharType="begin"/>
      </w:r>
      <w:r w:rsidR="00BB4D02">
        <w:instrText xml:space="preserve"> STYLEREF 1 \s </w:instrText>
      </w:r>
      <w:r w:rsidR="00BB4D02">
        <w:fldChar w:fldCharType="separate"/>
      </w:r>
      <w:r w:rsidR="004167E4">
        <w:rPr>
          <w:noProof/>
        </w:rPr>
        <w:t>3</w:t>
      </w:r>
      <w:r w:rsidR="00BB4D02">
        <w:rPr>
          <w:noProof/>
        </w:rPr>
        <w:fldChar w:fldCharType="end"/>
      </w:r>
      <w:r w:rsidR="004167E4">
        <w:t>.</w:t>
      </w:r>
      <w:r w:rsidR="0095563B">
        <w:t>2</w:t>
      </w:r>
      <w:r>
        <w:t xml:space="preserve"> Climate Impacts</w:t>
      </w:r>
      <w:bookmarkEnd w:id="64"/>
      <w:r w:rsidR="00257048">
        <w:t>.</w:t>
      </w:r>
    </w:p>
    <w:p w14:paraId="2878FC66" w14:textId="4676484F" w:rsidR="000E4010" w:rsidRDefault="00974FED" w:rsidP="00E3204E">
      <w:pPr>
        <w:jc w:val="center"/>
      </w:pPr>
      <w:r>
        <w:rPr>
          <w:noProof/>
        </w:rPr>
        <w:drawing>
          <wp:inline distT="0" distB="0" distL="0" distR="0" wp14:anchorId="42C0E67A" wp14:editId="208773E3">
            <wp:extent cx="4649791" cy="3873019"/>
            <wp:effectExtent l="0" t="0" r="17780" b="13335"/>
            <wp:docPr id="11" name="Chart 11">
              <a:extLst xmlns:a="http://schemas.openxmlformats.org/drawingml/2006/main">
                <a:ext uri="{FF2B5EF4-FFF2-40B4-BE49-F238E27FC236}">
                  <a16:creationId xmlns:a16="http://schemas.microsoft.com/office/drawing/2014/main" id="{00000000-0008-0000-1C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5B82F78" w14:textId="754881E3" w:rsidR="003A1023" w:rsidRDefault="004167E4" w:rsidP="000E4010">
      <w:pPr>
        <w:jc w:val="left"/>
      </w:pPr>
      <w:r w:rsidRPr="004167E4">
        <w:rPr>
          <w:noProof/>
        </w:rPr>
        <w:t xml:space="preserve"> </w:t>
      </w:r>
    </w:p>
    <w:p w14:paraId="3C191469" w14:textId="6DE990EC" w:rsidR="000E4010" w:rsidRDefault="000E4010" w:rsidP="000E4010">
      <w:pPr>
        <w:pStyle w:val="Caption"/>
        <w:jc w:val="center"/>
      </w:pPr>
      <w:bookmarkStart w:id="66" w:name="_Toc524993433"/>
      <w:bookmarkStart w:id="67" w:name="_Toc47690286"/>
      <w:bookmarkStart w:id="68" w:name="_Toc66278454"/>
      <w:r w:rsidRPr="006B675D">
        <w:t xml:space="preserve">Figure </w:t>
      </w:r>
      <w:r w:rsidR="00BB4D02">
        <w:fldChar w:fldCharType="begin"/>
      </w:r>
      <w:r w:rsidR="00BB4D02">
        <w:instrText xml:space="preserve"> STYLEREF 1 \s </w:instrText>
      </w:r>
      <w:r w:rsidR="00BB4D02">
        <w:fldChar w:fldCharType="separate"/>
      </w:r>
      <w:r w:rsidR="006F1162">
        <w:rPr>
          <w:noProof/>
        </w:rPr>
        <w:t>3</w:t>
      </w:r>
      <w:r w:rsidR="00BB4D02">
        <w:rPr>
          <w:noProof/>
        </w:rPr>
        <w:fldChar w:fldCharType="end"/>
      </w:r>
      <w:r w:rsidR="00D96E26">
        <w:noBreakHyphen/>
      </w:r>
      <w:r w:rsidR="00BB4D02">
        <w:fldChar w:fldCharType="begin"/>
      </w:r>
      <w:r w:rsidR="00BB4D02">
        <w:instrText xml:space="preserve"> SEQ Figure \* ARABIC \s 1 </w:instrText>
      </w:r>
      <w:r w:rsidR="00BB4D02">
        <w:fldChar w:fldCharType="separate"/>
      </w:r>
      <w:r w:rsidR="006F1162">
        <w:rPr>
          <w:noProof/>
        </w:rPr>
        <w:t>2</w:t>
      </w:r>
      <w:r w:rsidR="00BB4D02">
        <w:rPr>
          <w:noProof/>
        </w:rPr>
        <w:fldChar w:fldCharType="end"/>
      </w:r>
      <w:r w:rsidRPr="006B675D">
        <w:t xml:space="preserve"> World Annual</w:t>
      </w:r>
      <w:r w:rsidRPr="006B675D">
        <w:rPr>
          <w:vertAlign w:val="subscript"/>
        </w:rPr>
        <w:t xml:space="preserve"> </w:t>
      </w:r>
      <w:r w:rsidRPr="006B675D">
        <w:t>Greenhouse Gas Emissions Reduction</w:t>
      </w:r>
      <w:bookmarkEnd w:id="66"/>
      <w:bookmarkEnd w:id="67"/>
      <w:r w:rsidR="00257048">
        <w:t>.</w:t>
      </w:r>
      <w:bookmarkEnd w:id="68"/>
    </w:p>
    <w:p w14:paraId="34698CBF" w14:textId="5049523A" w:rsidR="005E41E6" w:rsidRDefault="005E41E6" w:rsidP="005E41E6"/>
    <w:p w14:paraId="27E468EB" w14:textId="589B924A" w:rsidR="005E41E6" w:rsidRDefault="005E41E6" w:rsidP="005E41E6"/>
    <w:p w14:paraId="63480AF1" w14:textId="27D7482B" w:rsidR="005E41E6" w:rsidRDefault="005E41E6" w:rsidP="005E41E6"/>
    <w:p w14:paraId="08F86A06" w14:textId="2FEE335C" w:rsidR="005E41E6" w:rsidRDefault="005E41E6" w:rsidP="005E41E6"/>
    <w:p w14:paraId="60350BB0" w14:textId="77777777" w:rsidR="005E41E6" w:rsidRPr="005E41E6" w:rsidRDefault="005E41E6" w:rsidP="005E41E6"/>
    <w:tbl>
      <w:tblPr>
        <w:tblW w:w="4320" w:type="dxa"/>
        <w:jc w:val="center"/>
        <w:tblLook w:val="04A0" w:firstRow="1" w:lastRow="0" w:firstColumn="1" w:lastColumn="0" w:noHBand="0" w:noVBand="1"/>
      </w:tblPr>
      <w:tblGrid>
        <w:gridCol w:w="1420"/>
        <w:gridCol w:w="1450"/>
        <w:gridCol w:w="1450"/>
      </w:tblGrid>
      <w:tr w:rsidR="00B97494" w:rsidRPr="00B97494" w14:paraId="5BB2AA8A" w14:textId="77777777" w:rsidTr="00B97494">
        <w:trPr>
          <w:trHeight w:val="1040"/>
          <w:jc w:val="center"/>
        </w:trPr>
        <w:tc>
          <w:tcPr>
            <w:tcW w:w="1440" w:type="dxa"/>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13BA6F70" w14:textId="77777777" w:rsidR="00B97494" w:rsidRPr="00B97494" w:rsidRDefault="00B97494" w:rsidP="00B97494">
            <w:pPr>
              <w:spacing w:after="0" w:line="240" w:lineRule="auto"/>
              <w:jc w:val="center"/>
              <w:rPr>
                <w:rFonts w:eastAsia="Times New Roman" w:cs="Times New Roman"/>
                <w:b/>
                <w:bCs/>
                <w:color w:val="FFFFFF"/>
                <w:sz w:val="20"/>
                <w:szCs w:val="20"/>
                <w:lang w:eastAsia="en-US"/>
              </w:rPr>
            </w:pPr>
            <w:bookmarkStart w:id="69" w:name="_Toc47690293"/>
            <w:bookmarkEnd w:id="65"/>
            <w:r w:rsidRPr="00B97494">
              <w:rPr>
                <w:rFonts w:eastAsia="Times New Roman" w:cs="Times New Roman"/>
                <w:b/>
                <w:bCs/>
                <w:color w:val="FFFFFF"/>
                <w:sz w:val="20"/>
                <w:szCs w:val="20"/>
                <w:lang w:eastAsia="en-US"/>
              </w:rPr>
              <w:lastRenderedPageBreak/>
              <w:t>Scenario</w:t>
            </w:r>
          </w:p>
        </w:tc>
        <w:tc>
          <w:tcPr>
            <w:tcW w:w="1440" w:type="dxa"/>
            <w:tcBorders>
              <w:top w:val="single" w:sz="4" w:space="0" w:color="auto"/>
              <w:left w:val="nil"/>
              <w:bottom w:val="single" w:sz="4" w:space="0" w:color="auto"/>
              <w:right w:val="single" w:sz="4" w:space="0" w:color="auto"/>
            </w:tcBorders>
            <w:shd w:val="clear" w:color="000000" w:fill="4F81BD"/>
            <w:vAlign w:val="center"/>
            <w:hideMark/>
          </w:tcPr>
          <w:p w14:paraId="7251D7DB" w14:textId="77777777" w:rsidR="00B97494" w:rsidRPr="00B97494" w:rsidRDefault="00B97494" w:rsidP="00B97494">
            <w:pPr>
              <w:spacing w:after="0" w:line="240" w:lineRule="auto"/>
              <w:jc w:val="center"/>
              <w:rPr>
                <w:rFonts w:eastAsia="Times New Roman" w:cs="Times New Roman"/>
                <w:b/>
                <w:bCs/>
                <w:color w:val="FFFFFF"/>
                <w:sz w:val="20"/>
                <w:szCs w:val="20"/>
                <w:lang w:eastAsia="en-US"/>
              </w:rPr>
            </w:pPr>
            <w:r w:rsidRPr="00B97494">
              <w:rPr>
                <w:rFonts w:eastAsia="Times New Roman" w:cs="Times New Roman"/>
                <w:b/>
                <w:bCs/>
                <w:color w:val="FFFFFF"/>
                <w:sz w:val="20"/>
                <w:szCs w:val="20"/>
                <w:lang w:eastAsia="en-US"/>
              </w:rPr>
              <w:t>GHG Concentration Change in 2050</w:t>
            </w:r>
          </w:p>
        </w:tc>
        <w:tc>
          <w:tcPr>
            <w:tcW w:w="1440" w:type="dxa"/>
            <w:tcBorders>
              <w:top w:val="single" w:sz="4" w:space="0" w:color="auto"/>
              <w:left w:val="nil"/>
              <w:bottom w:val="single" w:sz="4" w:space="0" w:color="auto"/>
              <w:right w:val="single" w:sz="4" w:space="0" w:color="auto"/>
            </w:tcBorders>
            <w:shd w:val="clear" w:color="000000" w:fill="4F81BD"/>
            <w:vAlign w:val="center"/>
            <w:hideMark/>
          </w:tcPr>
          <w:p w14:paraId="48D2D7EE" w14:textId="77777777" w:rsidR="00B97494" w:rsidRPr="00B97494" w:rsidRDefault="00B97494" w:rsidP="00B97494">
            <w:pPr>
              <w:spacing w:after="0" w:line="240" w:lineRule="auto"/>
              <w:jc w:val="center"/>
              <w:rPr>
                <w:rFonts w:eastAsia="Times New Roman" w:cs="Times New Roman"/>
                <w:b/>
                <w:bCs/>
                <w:color w:val="FFFFFF"/>
                <w:sz w:val="20"/>
                <w:szCs w:val="20"/>
                <w:lang w:eastAsia="en-US"/>
              </w:rPr>
            </w:pPr>
            <w:r w:rsidRPr="00B97494">
              <w:rPr>
                <w:rFonts w:eastAsia="Times New Roman" w:cs="Times New Roman"/>
                <w:b/>
                <w:bCs/>
                <w:color w:val="FFFFFF"/>
                <w:sz w:val="20"/>
                <w:szCs w:val="20"/>
                <w:lang w:eastAsia="en-US"/>
              </w:rPr>
              <w:t>GHG Concentration Rate of Change in 2050</w:t>
            </w:r>
          </w:p>
        </w:tc>
      </w:tr>
      <w:tr w:rsidR="00B97494" w:rsidRPr="00B97494" w14:paraId="05A168C9" w14:textId="77777777" w:rsidTr="00B97494">
        <w:trPr>
          <w:trHeight w:val="820"/>
          <w:jc w:val="center"/>
        </w:trPr>
        <w:tc>
          <w:tcPr>
            <w:tcW w:w="1440" w:type="dxa"/>
            <w:vMerge/>
            <w:tcBorders>
              <w:top w:val="single" w:sz="4" w:space="0" w:color="auto"/>
              <w:left w:val="single" w:sz="4" w:space="0" w:color="auto"/>
              <w:bottom w:val="single" w:sz="4" w:space="0" w:color="auto"/>
              <w:right w:val="single" w:sz="4" w:space="0" w:color="auto"/>
            </w:tcBorders>
            <w:vAlign w:val="center"/>
            <w:hideMark/>
          </w:tcPr>
          <w:p w14:paraId="70454B3E" w14:textId="77777777" w:rsidR="00B97494" w:rsidRPr="00B97494" w:rsidRDefault="00B97494" w:rsidP="00B97494">
            <w:pPr>
              <w:spacing w:after="0" w:line="240" w:lineRule="auto"/>
              <w:jc w:val="left"/>
              <w:rPr>
                <w:rFonts w:eastAsia="Times New Roman" w:cs="Times New Roman"/>
                <w:b/>
                <w:bCs/>
                <w:color w:val="FFFFFF"/>
                <w:sz w:val="20"/>
                <w:szCs w:val="20"/>
                <w:lang w:eastAsia="en-US"/>
              </w:rPr>
            </w:pPr>
          </w:p>
        </w:tc>
        <w:tc>
          <w:tcPr>
            <w:tcW w:w="1440" w:type="dxa"/>
            <w:tcBorders>
              <w:top w:val="nil"/>
              <w:left w:val="nil"/>
              <w:bottom w:val="single" w:sz="4" w:space="0" w:color="auto"/>
              <w:right w:val="single" w:sz="4" w:space="0" w:color="auto"/>
            </w:tcBorders>
            <w:shd w:val="clear" w:color="000000" w:fill="4F81BD"/>
            <w:vAlign w:val="center"/>
            <w:hideMark/>
          </w:tcPr>
          <w:p w14:paraId="2D6484EF" w14:textId="77777777" w:rsidR="00B97494" w:rsidRPr="00B97494" w:rsidRDefault="00B97494" w:rsidP="00B97494">
            <w:pPr>
              <w:spacing w:after="0" w:line="240" w:lineRule="auto"/>
              <w:jc w:val="center"/>
              <w:rPr>
                <w:rFonts w:eastAsia="Times New Roman" w:cs="Times New Roman"/>
                <w:i/>
                <w:iCs/>
                <w:color w:val="FFFFFF"/>
                <w:sz w:val="20"/>
                <w:szCs w:val="20"/>
                <w:lang w:eastAsia="en-US"/>
              </w:rPr>
            </w:pPr>
            <w:r w:rsidRPr="00B97494">
              <w:rPr>
                <w:rFonts w:eastAsia="Times New Roman" w:cs="Times New Roman"/>
                <w:i/>
                <w:iCs/>
                <w:color w:val="FFFFFF"/>
                <w:sz w:val="20"/>
                <w:szCs w:val="20"/>
                <w:lang w:eastAsia="en-US"/>
              </w:rPr>
              <w:t>PPM CO</w:t>
            </w:r>
            <w:r w:rsidRPr="00B97494">
              <w:rPr>
                <w:rFonts w:eastAsia="Times New Roman" w:cs="Times New Roman"/>
                <w:i/>
                <w:iCs/>
                <w:color w:val="FFFFFF"/>
                <w:sz w:val="20"/>
                <w:szCs w:val="20"/>
                <w:vertAlign w:val="subscript"/>
                <w:lang w:eastAsia="en-US"/>
              </w:rPr>
              <w:t>2</w:t>
            </w:r>
            <w:r w:rsidRPr="00B97494">
              <w:rPr>
                <w:rFonts w:eastAsia="Times New Roman" w:cs="Times New Roman"/>
                <w:i/>
                <w:iCs/>
                <w:color w:val="FFFFFF"/>
                <w:sz w:val="20"/>
                <w:szCs w:val="20"/>
                <w:lang w:eastAsia="en-US"/>
              </w:rPr>
              <w:t>-eq (2050)</w:t>
            </w:r>
          </w:p>
        </w:tc>
        <w:tc>
          <w:tcPr>
            <w:tcW w:w="1440" w:type="dxa"/>
            <w:tcBorders>
              <w:top w:val="nil"/>
              <w:left w:val="nil"/>
              <w:bottom w:val="single" w:sz="4" w:space="0" w:color="auto"/>
              <w:right w:val="single" w:sz="4" w:space="0" w:color="auto"/>
            </w:tcBorders>
            <w:shd w:val="clear" w:color="000000" w:fill="4F81BD"/>
            <w:vAlign w:val="center"/>
            <w:hideMark/>
          </w:tcPr>
          <w:p w14:paraId="044C7E99" w14:textId="77777777" w:rsidR="00B97494" w:rsidRPr="00B97494" w:rsidRDefault="00B97494" w:rsidP="00B97494">
            <w:pPr>
              <w:spacing w:after="0" w:line="240" w:lineRule="auto"/>
              <w:jc w:val="center"/>
              <w:rPr>
                <w:rFonts w:eastAsia="Times New Roman" w:cs="Times New Roman"/>
                <w:i/>
                <w:iCs/>
                <w:color w:val="FFFFFF"/>
                <w:sz w:val="20"/>
                <w:szCs w:val="20"/>
                <w:lang w:eastAsia="en-US"/>
              </w:rPr>
            </w:pPr>
            <w:r w:rsidRPr="00B97494">
              <w:rPr>
                <w:rFonts w:eastAsia="Times New Roman" w:cs="Times New Roman"/>
                <w:i/>
                <w:iCs/>
                <w:color w:val="FFFFFF"/>
                <w:sz w:val="20"/>
                <w:szCs w:val="20"/>
                <w:lang w:eastAsia="en-US"/>
              </w:rPr>
              <w:t>PPM CO</w:t>
            </w:r>
            <w:r w:rsidRPr="00B97494">
              <w:rPr>
                <w:rFonts w:eastAsia="Times New Roman" w:cs="Times New Roman"/>
                <w:i/>
                <w:iCs/>
                <w:color w:val="FFFFFF"/>
                <w:sz w:val="20"/>
                <w:szCs w:val="20"/>
                <w:vertAlign w:val="subscript"/>
                <w:lang w:eastAsia="en-US"/>
              </w:rPr>
              <w:t>2</w:t>
            </w:r>
            <w:r w:rsidRPr="00B97494">
              <w:rPr>
                <w:rFonts w:eastAsia="Times New Roman" w:cs="Times New Roman"/>
                <w:i/>
                <w:iCs/>
                <w:color w:val="FFFFFF"/>
                <w:sz w:val="20"/>
                <w:szCs w:val="20"/>
                <w:lang w:eastAsia="en-US"/>
              </w:rPr>
              <w:t>-eq change from 2049-2050</w:t>
            </w:r>
          </w:p>
        </w:tc>
      </w:tr>
      <w:tr w:rsidR="00B97494" w:rsidRPr="00B97494" w14:paraId="1363D470" w14:textId="77777777" w:rsidTr="00B97494">
        <w:trPr>
          <w:trHeight w:val="310"/>
          <w:jc w:val="center"/>
        </w:trPr>
        <w:tc>
          <w:tcPr>
            <w:tcW w:w="1440" w:type="dxa"/>
            <w:tcBorders>
              <w:top w:val="nil"/>
              <w:left w:val="single" w:sz="4" w:space="0" w:color="auto"/>
              <w:bottom w:val="single" w:sz="4" w:space="0" w:color="auto"/>
              <w:right w:val="single" w:sz="4" w:space="0" w:color="auto"/>
            </w:tcBorders>
            <w:shd w:val="clear" w:color="auto" w:fill="auto"/>
            <w:vAlign w:val="center"/>
            <w:hideMark/>
          </w:tcPr>
          <w:p w14:paraId="1C3D9926" w14:textId="77777777" w:rsidR="00B97494" w:rsidRPr="00B97494" w:rsidRDefault="00B97494" w:rsidP="00B97494">
            <w:pPr>
              <w:spacing w:after="0" w:line="240" w:lineRule="auto"/>
              <w:jc w:val="center"/>
              <w:rPr>
                <w:rFonts w:eastAsia="Times New Roman" w:cs="Times New Roman"/>
                <w:b/>
                <w:bCs/>
                <w:i/>
                <w:iCs/>
                <w:color w:val="000000"/>
                <w:sz w:val="20"/>
                <w:szCs w:val="20"/>
                <w:lang w:eastAsia="en-US"/>
              </w:rPr>
            </w:pPr>
            <w:r w:rsidRPr="00B97494">
              <w:rPr>
                <w:rFonts w:eastAsia="Times New Roman" w:cs="Times New Roman"/>
                <w:b/>
                <w:bCs/>
                <w:i/>
                <w:iCs/>
                <w:color w:val="000000"/>
                <w:sz w:val="20"/>
                <w:szCs w:val="20"/>
                <w:lang w:eastAsia="en-US"/>
              </w:rPr>
              <w:t>Plausible</w:t>
            </w:r>
          </w:p>
        </w:tc>
        <w:tc>
          <w:tcPr>
            <w:tcW w:w="1440" w:type="dxa"/>
            <w:tcBorders>
              <w:top w:val="nil"/>
              <w:left w:val="nil"/>
              <w:bottom w:val="single" w:sz="4" w:space="0" w:color="auto"/>
              <w:right w:val="single" w:sz="4" w:space="0" w:color="auto"/>
            </w:tcBorders>
            <w:shd w:val="clear" w:color="auto" w:fill="auto"/>
            <w:vAlign w:val="center"/>
            <w:hideMark/>
          </w:tcPr>
          <w:p w14:paraId="02290E24" w14:textId="0A0713DD" w:rsidR="00B97494" w:rsidRPr="00B97494" w:rsidRDefault="00B97494" w:rsidP="00B97494">
            <w:pPr>
              <w:spacing w:after="0" w:line="240" w:lineRule="auto"/>
              <w:jc w:val="center"/>
              <w:rPr>
                <w:rFonts w:eastAsia="Times New Roman" w:cs="Times New Roman"/>
                <w:color w:val="000000"/>
                <w:sz w:val="20"/>
                <w:szCs w:val="20"/>
                <w:lang w:eastAsia="en-US"/>
              </w:rPr>
            </w:pPr>
            <w:r w:rsidRPr="00B97494">
              <w:rPr>
                <w:rFonts w:eastAsia="Times New Roman" w:cs="Times New Roman"/>
                <w:color w:val="000000"/>
                <w:sz w:val="20"/>
                <w:szCs w:val="20"/>
                <w:lang w:eastAsia="en-US"/>
              </w:rPr>
              <w:t>0.0</w:t>
            </w:r>
            <w:r w:rsidR="00537670">
              <w:rPr>
                <w:rFonts w:eastAsia="Times New Roman" w:cs="Times New Roman"/>
                <w:color w:val="000000"/>
                <w:sz w:val="20"/>
                <w:szCs w:val="20"/>
                <w:lang w:eastAsia="en-US"/>
              </w:rPr>
              <w:t>41</w:t>
            </w:r>
          </w:p>
        </w:tc>
        <w:tc>
          <w:tcPr>
            <w:tcW w:w="1440" w:type="dxa"/>
            <w:tcBorders>
              <w:top w:val="nil"/>
              <w:left w:val="nil"/>
              <w:bottom w:val="single" w:sz="4" w:space="0" w:color="auto"/>
              <w:right w:val="single" w:sz="4" w:space="0" w:color="auto"/>
            </w:tcBorders>
            <w:shd w:val="clear" w:color="auto" w:fill="auto"/>
            <w:vAlign w:val="center"/>
            <w:hideMark/>
          </w:tcPr>
          <w:p w14:paraId="7C102B8E" w14:textId="7B721E0B" w:rsidR="00B97494" w:rsidRPr="00B97494" w:rsidRDefault="00B97494" w:rsidP="00B97494">
            <w:pPr>
              <w:spacing w:after="0" w:line="240" w:lineRule="auto"/>
              <w:jc w:val="center"/>
              <w:rPr>
                <w:rFonts w:eastAsia="Times New Roman" w:cs="Times New Roman"/>
                <w:color w:val="000000"/>
                <w:sz w:val="20"/>
                <w:szCs w:val="20"/>
                <w:lang w:eastAsia="en-US"/>
              </w:rPr>
            </w:pPr>
            <w:r w:rsidRPr="00B97494">
              <w:rPr>
                <w:rFonts w:eastAsia="Times New Roman" w:cs="Times New Roman"/>
                <w:color w:val="000000"/>
                <w:sz w:val="20"/>
                <w:szCs w:val="20"/>
                <w:lang w:eastAsia="en-US"/>
              </w:rPr>
              <w:t>0.00</w:t>
            </w:r>
            <w:r w:rsidR="00537670">
              <w:rPr>
                <w:rFonts w:eastAsia="Times New Roman" w:cs="Times New Roman"/>
                <w:color w:val="000000"/>
                <w:sz w:val="20"/>
                <w:szCs w:val="20"/>
                <w:lang w:eastAsia="en-US"/>
              </w:rPr>
              <w:t>2</w:t>
            </w:r>
          </w:p>
        </w:tc>
      </w:tr>
      <w:tr w:rsidR="00B97494" w:rsidRPr="00B97494" w14:paraId="74E160BB" w14:textId="77777777" w:rsidTr="00B97494">
        <w:trPr>
          <w:trHeight w:val="310"/>
          <w:jc w:val="center"/>
        </w:trPr>
        <w:tc>
          <w:tcPr>
            <w:tcW w:w="1440" w:type="dxa"/>
            <w:tcBorders>
              <w:top w:val="nil"/>
              <w:left w:val="single" w:sz="4" w:space="0" w:color="auto"/>
              <w:bottom w:val="single" w:sz="4" w:space="0" w:color="auto"/>
              <w:right w:val="single" w:sz="4" w:space="0" w:color="auto"/>
            </w:tcBorders>
            <w:shd w:val="clear" w:color="auto" w:fill="auto"/>
            <w:vAlign w:val="center"/>
            <w:hideMark/>
          </w:tcPr>
          <w:p w14:paraId="77D97BD0" w14:textId="2F8D61D5" w:rsidR="00B97494" w:rsidRPr="00B97494" w:rsidRDefault="00974FED" w:rsidP="00B97494">
            <w:pPr>
              <w:spacing w:after="0" w:line="240" w:lineRule="auto"/>
              <w:jc w:val="center"/>
              <w:rPr>
                <w:rFonts w:eastAsia="Times New Roman" w:cs="Times New Roman"/>
                <w:b/>
                <w:bCs/>
                <w:i/>
                <w:iCs/>
                <w:color w:val="000000"/>
                <w:sz w:val="20"/>
                <w:szCs w:val="20"/>
                <w:lang w:eastAsia="en-US"/>
              </w:rPr>
            </w:pPr>
            <w:r>
              <w:rPr>
                <w:rFonts w:eastAsia="Times New Roman" w:cs="Times New Roman"/>
                <w:b/>
                <w:bCs/>
                <w:i/>
                <w:iCs/>
                <w:color w:val="000000"/>
                <w:sz w:val="20"/>
                <w:szCs w:val="20"/>
                <w:lang w:eastAsia="en-US"/>
              </w:rPr>
              <w:t>Ambitious</w:t>
            </w:r>
          </w:p>
        </w:tc>
        <w:tc>
          <w:tcPr>
            <w:tcW w:w="1440" w:type="dxa"/>
            <w:tcBorders>
              <w:top w:val="nil"/>
              <w:left w:val="nil"/>
              <w:bottom w:val="single" w:sz="4" w:space="0" w:color="auto"/>
              <w:right w:val="single" w:sz="4" w:space="0" w:color="auto"/>
            </w:tcBorders>
            <w:shd w:val="clear" w:color="auto" w:fill="auto"/>
            <w:vAlign w:val="center"/>
            <w:hideMark/>
          </w:tcPr>
          <w:p w14:paraId="6D6FE46E" w14:textId="0E4FD82B" w:rsidR="00B97494" w:rsidRPr="00B97494" w:rsidRDefault="00B97494" w:rsidP="00B97494">
            <w:pPr>
              <w:spacing w:after="0" w:line="240" w:lineRule="auto"/>
              <w:jc w:val="center"/>
              <w:rPr>
                <w:rFonts w:eastAsia="Times New Roman" w:cs="Times New Roman"/>
                <w:color w:val="000000"/>
                <w:sz w:val="20"/>
                <w:szCs w:val="20"/>
                <w:lang w:eastAsia="en-US"/>
              </w:rPr>
            </w:pPr>
            <w:r w:rsidRPr="00B97494">
              <w:rPr>
                <w:rFonts w:eastAsia="Times New Roman" w:cs="Times New Roman"/>
                <w:color w:val="000000"/>
                <w:sz w:val="20"/>
                <w:szCs w:val="20"/>
                <w:lang w:eastAsia="en-US"/>
              </w:rPr>
              <w:t>0.06</w:t>
            </w:r>
            <w:r w:rsidR="00537670">
              <w:rPr>
                <w:rFonts w:eastAsia="Times New Roman" w:cs="Times New Roman"/>
                <w:color w:val="000000"/>
                <w:sz w:val="20"/>
                <w:szCs w:val="20"/>
                <w:lang w:eastAsia="en-US"/>
              </w:rPr>
              <w:t>5</w:t>
            </w:r>
          </w:p>
        </w:tc>
        <w:tc>
          <w:tcPr>
            <w:tcW w:w="1440" w:type="dxa"/>
            <w:tcBorders>
              <w:top w:val="nil"/>
              <w:left w:val="nil"/>
              <w:bottom w:val="single" w:sz="4" w:space="0" w:color="auto"/>
              <w:right w:val="single" w:sz="4" w:space="0" w:color="auto"/>
            </w:tcBorders>
            <w:shd w:val="clear" w:color="auto" w:fill="auto"/>
            <w:vAlign w:val="center"/>
            <w:hideMark/>
          </w:tcPr>
          <w:p w14:paraId="789B3230" w14:textId="77777777" w:rsidR="00B97494" w:rsidRPr="00B97494" w:rsidRDefault="00B97494" w:rsidP="00B97494">
            <w:pPr>
              <w:spacing w:after="0" w:line="240" w:lineRule="auto"/>
              <w:jc w:val="center"/>
              <w:rPr>
                <w:rFonts w:eastAsia="Times New Roman" w:cs="Times New Roman"/>
                <w:color w:val="000000"/>
                <w:sz w:val="20"/>
                <w:szCs w:val="20"/>
                <w:lang w:eastAsia="en-US"/>
              </w:rPr>
            </w:pPr>
            <w:r w:rsidRPr="00B97494">
              <w:rPr>
                <w:rFonts w:eastAsia="Times New Roman" w:cs="Times New Roman"/>
                <w:color w:val="000000"/>
                <w:sz w:val="20"/>
                <w:szCs w:val="20"/>
                <w:lang w:eastAsia="en-US"/>
              </w:rPr>
              <w:t>0.003</w:t>
            </w:r>
          </w:p>
        </w:tc>
      </w:tr>
      <w:tr w:rsidR="00B97494" w:rsidRPr="00B97494" w14:paraId="12FB0AC7" w14:textId="77777777" w:rsidTr="00B97494">
        <w:trPr>
          <w:trHeight w:val="310"/>
          <w:jc w:val="center"/>
        </w:trPr>
        <w:tc>
          <w:tcPr>
            <w:tcW w:w="1440" w:type="dxa"/>
            <w:tcBorders>
              <w:top w:val="nil"/>
              <w:left w:val="single" w:sz="4" w:space="0" w:color="auto"/>
              <w:bottom w:val="single" w:sz="4" w:space="0" w:color="auto"/>
              <w:right w:val="single" w:sz="4" w:space="0" w:color="auto"/>
            </w:tcBorders>
            <w:shd w:val="clear" w:color="auto" w:fill="auto"/>
            <w:vAlign w:val="center"/>
            <w:hideMark/>
          </w:tcPr>
          <w:p w14:paraId="0548EB89" w14:textId="5D74E1C7" w:rsidR="00B97494" w:rsidRPr="00B97494" w:rsidRDefault="00974FED" w:rsidP="00B97494">
            <w:pPr>
              <w:spacing w:after="0" w:line="240" w:lineRule="auto"/>
              <w:jc w:val="center"/>
              <w:rPr>
                <w:rFonts w:eastAsia="Times New Roman" w:cs="Times New Roman"/>
                <w:b/>
                <w:bCs/>
                <w:i/>
                <w:iCs/>
                <w:color w:val="000000"/>
                <w:sz w:val="20"/>
                <w:szCs w:val="20"/>
                <w:lang w:eastAsia="en-US"/>
              </w:rPr>
            </w:pPr>
            <w:r>
              <w:rPr>
                <w:rFonts w:eastAsia="Times New Roman" w:cs="Times New Roman"/>
                <w:b/>
                <w:bCs/>
                <w:i/>
                <w:iCs/>
                <w:color w:val="000000"/>
                <w:sz w:val="20"/>
                <w:szCs w:val="20"/>
                <w:lang w:eastAsia="en-US"/>
              </w:rPr>
              <w:t>Maximum</w:t>
            </w:r>
          </w:p>
        </w:tc>
        <w:tc>
          <w:tcPr>
            <w:tcW w:w="1440" w:type="dxa"/>
            <w:tcBorders>
              <w:top w:val="nil"/>
              <w:left w:val="nil"/>
              <w:bottom w:val="single" w:sz="4" w:space="0" w:color="auto"/>
              <w:right w:val="single" w:sz="4" w:space="0" w:color="auto"/>
            </w:tcBorders>
            <w:shd w:val="clear" w:color="auto" w:fill="auto"/>
            <w:vAlign w:val="center"/>
            <w:hideMark/>
          </w:tcPr>
          <w:p w14:paraId="59809526" w14:textId="21F03FA2" w:rsidR="00B97494" w:rsidRPr="00B97494" w:rsidRDefault="00B97494" w:rsidP="00B97494">
            <w:pPr>
              <w:spacing w:after="0" w:line="240" w:lineRule="auto"/>
              <w:jc w:val="center"/>
              <w:rPr>
                <w:rFonts w:eastAsia="Times New Roman" w:cs="Times New Roman"/>
                <w:color w:val="000000"/>
                <w:sz w:val="20"/>
                <w:szCs w:val="20"/>
                <w:lang w:eastAsia="en-US"/>
              </w:rPr>
            </w:pPr>
            <w:r w:rsidRPr="00B97494">
              <w:rPr>
                <w:rFonts w:eastAsia="Times New Roman" w:cs="Times New Roman"/>
                <w:color w:val="000000"/>
                <w:sz w:val="20"/>
                <w:szCs w:val="20"/>
                <w:lang w:eastAsia="en-US"/>
              </w:rPr>
              <w:t>0.08</w:t>
            </w:r>
            <w:r w:rsidR="00537670">
              <w:rPr>
                <w:rFonts w:eastAsia="Times New Roman" w:cs="Times New Roman"/>
                <w:color w:val="000000"/>
                <w:sz w:val="20"/>
                <w:szCs w:val="20"/>
                <w:lang w:eastAsia="en-US"/>
              </w:rPr>
              <w:t>6</w:t>
            </w:r>
          </w:p>
        </w:tc>
        <w:tc>
          <w:tcPr>
            <w:tcW w:w="1440" w:type="dxa"/>
            <w:tcBorders>
              <w:top w:val="nil"/>
              <w:left w:val="nil"/>
              <w:bottom w:val="single" w:sz="4" w:space="0" w:color="auto"/>
              <w:right w:val="single" w:sz="4" w:space="0" w:color="auto"/>
            </w:tcBorders>
            <w:shd w:val="clear" w:color="auto" w:fill="auto"/>
            <w:vAlign w:val="center"/>
            <w:hideMark/>
          </w:tcPr>
          <w:p w14:paraId="34E6BD5B" w14:textId="77777777" w:rsidR="00B97494" w:rsidRPr="00B97494" w:rsidRDefault="00B97494" w:rsidP="00B97494">
            <w:pPr>
              <w:spacing w:after="0" w:line="240" w:lineRule="auto"/>
              <w:jc w:val="center"/>
              <w:rPr>
                <w:rFonts w:eastAsia="Times New Roman" w:cs="Times New Roman"/>
                <w:color w:val="000000"/>
                <w:sz w:val="20"/>
                <w:szCs w:val="20"/>
                <w:lang w:eastAsia="en-US"/>
              </w:rPr>
            </w:pPr>
            <w:r w:rsidRPr="00B97494">
              <w:rPr>
                <w:rFonts w:eastAsia="Times New Roman" w:cs="Times New Roman"/>
                <w:color w:val="000000"/>
                <w:sz w:val="20"/>
                <w:szCs w:val="20"/>
                <w:lang w:eastAsia="en-US"/>
              </w:rPr>
              <w:t>0.005</w:t>
            </w:r>
          </w:p>
        </w:tc>
      </w:tr>
    </w:tbl>
    <w:p w14:paraId="314865B8" w14:textId="77777777" w:rsidR="005E41E6" w:rsidRDefault="005E41E6" w:rsidP="000E4010">
      <w:pPr>
        <w:pStyle w:val="Caption"/>
        <w:jc w:val="center"/>
      </w:pPr>
    </w:p>
    <w:p w14:paraId="3665ECE4" w14:textId="77D49440" w:rsidR="000E4010" w:rsidRDefault="000E4010" w:rsidP="000E4010">
      <w:pPr>
        <w:pStyle w:val="Caption"/>
        <w:jc w:val="center"/>
      </w:pPr>
      <w:r>
        <w:t xml:space="preserve">Table </w:t>
      </w:r>
      <w:r w:rsidR="00BB4D02">
        <w:fldChar w:fldCharType="begin"/>
      </w:r>
      <w:r w:rsidR="00BB4D02">
        <w:instrText xml:space="preserve"> STYLEREF 1 \s </w:instrText>
      </w:r>
      <w:r w:rsidR="00BB4D02">
        <w:fldChar w:fldCharType="separate"/>
      </w:r>
      <w:r w:rsidR="004167E4">
        <w:rPr>
          <w:noProof/>
        </w:rPr>
        <w:t>3</w:t>
      </w:r>
      <w:r w:rsidR="00BB4D02">
        <w:rPr>
          <w:noProof/>
        </w:rPr>
        <w:fldChar w:fldCharType="end"/>
      </w:r>
      <w:r w:rsidR="004167E4">
        <w:t>.</w:t>
      </w:r>
      <w:r w:rsidR="0095563B">
        <w:t>3</w:t>
      </w:r>
      <w:r>
        <w:t xml:space="preserve"> Impacts on Atmospheric Concentrations of CO</w:t>
      </w:r>
      <w:r w:rsidRPr="00AF1BB4">
        <w:rPr>
          <w:vertAlign w:val="subscript"/>
        </w:rPr>
        <w:t>2</w:t>
      </w:r>
      <w:r>
        <w:t>-eq</w:t>
      </w:r>
      <w:bookmarkEnd w:id="69"/>
      <w:r w:rsidR="00257048">
        <w:t>.</w:t>
      </w:r>
    </w:p>
    <w:p w14:paraId="6755573F" w14:textId="748FB7FA" w:rsidR="004167E4" w:rsidRDefault="004167E4" w:rsidP="000E4010"/>
    <w:p w14:paraId="35E3E8EC" w14:textId="2A52B47C" w:rsidR="00B82C7F" w:rsidRDefault="0095563B" w:rsidP="00D46B1A">
      <w:pPr>
        <w:pStyle w:val="Heading2"/>
        <w:numPr>
          <w:ilvl w:val="1"/>
          <w:numId w:val="3"/>
        </w:numPr>
        <w:ind w:firstLine="0"/>
      </w:pPr>
      <w:bookmarkStart w:id="70" w:name="_Toc63763222"/>
      <w:bookmarkStart w:id="71" w:name="_Toc524993435"/>
      <w:r w:rsidRPr="0095563B">
        <w:t>financial</w:t>
      </w:r>
      <w:r w:rsidR="00B82C7F" w:rsidRPr="00B82C7F">
        <w:t xml:space="preserve"> Impacts</w:t>
      </w:r>
      <w:bookmarkEnd w:id="70"/>
    </w:p>
    <w:p w14:paraId="2318F6D9" w14:textId="40A0E61B" w:rsidR="0095563B" w:rsidRDefault="0095563B" w:rsidP="0095563B">
      <w:r>
        <w:t>Below are the financial results of the analysis for each scenario. For a detailed explanation of each result, please see the glossary.</w:t>
      </w:r>
    </w:p>
    <w:p w14:paraId="0FC2A765" w14:textId="6F8A2739" w:rsidR="0095563B" w:rsidRDefault="0095563B" w:rsidP="0095563B">
      <w:pPr>
        <w:shd w:val="clear" w:color="auto" w:fill="FFFFFF"/>
        <w:spacing w:after="180"/>
        <w:rPr>
          <w:rFonts w:eastAsia="Helvetica Neue" w:cstheme="minorHAnsi"/>
          <w:color w:val="000000" w:themeColor="text1"/>
        </w:rPr>
      </w:pPr>
      <w:r>
        <w:rPr>
          <w:rFonts w:eastAsia="Helvetica Neue" w:cstheme="minorHAnsi"/>
          <w:color w:val="000000" w:themeColor="text1"/>
        </w:rPr>
        <w:t xml:space="preserve">For the </w:t>
      </w:r>
      <w:r>
        <w:rPr>
          <w:rFonts w:eastAsia="Helvetica Neue" w:cstheme="minorHAnsi"/>
          <w:i/>
          <w:color w:val="000000" w:themeColor="text1"/>
        </w:rPr>
        <w:t xml:space="preserve">Plausible </w:t>
      </w:r>
      <w:r>
        <w:rPr>
          <w:rFonts w:eastAsia="Helvetica Neue" w:cstheme="minorHAnsi"/>
          <w:color w:val="000000" w:themeColor="text1"/>
        </w:rPr>
        <w:t xml:space="preserve">Scenario, </w:t>
      </w:r>
      <w:r w:rsidR="00E3204E">
        <w:rPr>
          <w:rFonts w:eastAsia="Helvetica Neue" w:cstheme="minorHAnsi"/>
          <w:color w:val="000000" w:themeColor="text1"/>
        </w:rPr>
        <w:t xml:space="preserve">the </w:t>
      </w:r>
      <w:r w:rsidR="00B61B23">
        <w:rPr>
          <w:rFonts w:eastAsia="Helvetica Neue" w:cstheme="minorHAnsi"/>
          <w:color w:val="000000" w:themeColor="text1"/>
        </w:rPr>
        <w:t xml:space="preserve">lifetime cashflow savings </w:t>
      </w:r>
      <w:r w:rsidR="00564937">
        <w:rPr>
          <w:rFonts w:eastAsia="Helvetica Neue" w:cstheme="minorHAnsi"/>
          <w:color w:val="000000" w:themeColor="text1"/>
        </w:rPr>
        <w:t xml:space="preserve">NPV </w:t>
      </w:r>
      <w:r w:rsidR="00B61B23">
        <w:rPr>
          <w:rFonts w:eastAsia="Helvetica Neue" w:cstheme="minorHAnsi"/>
          <w:color w:val="000000" w:themeColor="text1"/>
        </w:rPr>
        <w:t>are</w:t>
      </w:r>
      <w:r w:rsidR="00E3204E">
        <w:rPr>
          <w:rFonts w:eastAsia="Helvetica Neue" w:cstheme="minorHAnsi"/>
          <w:color w:val="000000" w:themeColor="text1"/>
        </w:rPr>
        <w:t xml:space="preserve"> </w:t>
      </w:r>
      <w:r>
        <w:rPr>
          <w:rFonts w:eastAsia="Helvetica Neue" w:cstheme="minorHAnsi"/>
          <w:color w:val="000000" w:themeColor="text1"/>
        </w:rPr>
        <w:t xml:space="preserve"> </w:t>
      </w:r>
      <w:r w:rsidR="00564937">
        <w:rPr>
          <w:rFonts w:eastAsia="Helvetica Neue" w:cstheme="minorHAnsi"/>
          <w:color w:val="000000" w:themeColor="text1"/>
        </w:rPr>
        <w:t xml:space="preserve">negative </w:t>
      </w:r>
      <w:r w:rsidR="00E3204E">
        <w:rPr>
          <w:rFonts w:eastAsia="Helvetica Neue" w:cstheme="minorHAnsi"/>
          <w:color w:val="000000" w:themeColor="text1"/>
        </w:rPr>
        <w:t>US$</w:t>
      </w:r>
      <w:r w:rsidR="00564937">
        <w:rPr>
          <w:rFonts w:eastAsia="Helvetica Neue" w:cstheme="minorHAnsi"/>
          <w:color w:val="000000" w:themeColor="text1"/>
        </w:rPr>
        <w:t>10</w:t>
      </w:r>
      <w:r w:rsidR="00B61B23">
        <w:rPr>
          <w:rFonts w:eastAsia="Helvetica Neue" w:cstheme="minorHAnsi"/>
          <w:color w:val="000000" w:themeColor="text1"/>
        </w:rPr>
        <w:t>.</w:t>
      </w:r>
      <w:r w:rsidR="00564937">
        <w:rPr>
          <w:rFonts w:eastAsia="Helvetica Neue" w:cstheme="minorHAnsi"/>
          <w:color w:val="000000" w:themeColor="text1"/>
        </w:rPr>
        <w:t>8</w:t>
      </w:r>
      <w:r w:rsidR="00B61B23">
        <w:rPr>
          <w:rFonts w:eastAsia="Helvetica Neue" w:cstheme="minorHAnsi"/>
          <w:color w:val="000000" w:themeColor="text1"/>
        </w:rPr>
        <w:t>9</w:t>
      </w:r>
      <w:r w:rsidR="00E3204E">
        <w:rPr>
          <w:rFonts w:eastAsia="Helvetica Neue" w:cstheme="minorHAnsi"/>
          <w:color w:val="000000" w:themeColor="text1"/>
        </w:rPr>
        <w:t xml:space="preserve"> billion</w:t>
      </w:r>
      <w:r w:rsidR="00B61B23">
        <w:rPr>
          <w:rFonts w:eastAsia="Helvetica Neue" w:cstheme="minorHAnsi"/>
          <w:color w:val="000000" w:themeColor="text1"/>
        </w:rPr>
        <w:t>.</w:t>
      </w:r>
    </w:p>
    <w:p w14:paraId="399C88E3" w14:textId="339142E6" w:rsidR="0095563B" w:rsidRDefault="0095563B" w:rsidP="0095563B">
      <w:pPr>
        <w:shd w:val="clear" w:color="auto" w:fill="FFFFFF"/>
        <w:spacing w:after="180"/>
        <w:rPr>
          <w:rFonts w:eastAsia="Helvetica Neue" w:cstheme="minorHAnsi"/>
          <w:color w:val="000000" w:themeColor="text1"/>
        </w:rPr>
      </w:pPr>
      <w:r>
        <w:rPr>
          <w:rFonts w:eastAsia="Helvetica Neue" w:cstheme="minorHAnsi"/>
          <w:color w:val="000000" w:themeColor="text1"/>
        </w:rPr>
        <w:t xml:space="preserve">For the </w:t>
      </w:r>
      <w:r w:rsidR="00974FED">
        <w:rPr>
          <w:rFonts w:eastAsia="Helvetica Neue" w:cstheme="minorHAnsi"/>
          <w:i/>
          <w:color w:val="000000" w:themeColor="text1"/>
        </w:rPr>
        <w:t>Ambitious</w:t>
      </w:r>
      <w:r>
        <w:rPr>
          <w:rFonts w:eastAsia="Helvetica Neue" w:cstheme="minorHAnsi"/>
          <w:i/>
          <w:color w:val="000000" w:themeColor="text1"/>
        </w:rPr>
        <w:t xml:space="preserve"> </w:t>
      </w:r>
      <w:r>
        <w:rPr>
          <w:rFonts w:eastAsia="Helvetica Neue" w:cstheme="minorHAnsi"/>
          <w:color w:val="000000" w:themeColor="text1"/>
        </w:rPr>
        <w:t xml:space="preserve">Scenario, </w:t>
      </w:r>
      <w:r w:rsidR="00E3204E">
        <w:rPr>
          <w:rFonts w:eastAsia="Helvetica Neue" w:cstheme="minorHAnsi"/>
          <w:color w:val="000000" w:themeColor="text1"/>
        </w:rPr>
        <w:t xml:space="preserve">the net operating cost savings </w:t>
      </w:r>
      <w:r w:rsidR="00564937">
        <w:rPr>
          <w:rFonts w:eastAsia="Helvetica Neue" w:cstheme="minorHAnsi"/>
          <w:color w:val="000000" w:themeColor="text1"/>
        </w:rPr>
        <w:t xml:space="preserve">NPV </w:t>
      </w:r>
      <w:r w:rsidR="00B61B23">
        <w:rPr>
          <w:rFonts w:eastAsia="Helvetica Neue" w:cstheme="minorHAnsi"/>
          <w:color w:val="000000" w:themeColor="text1"/>
        </w:rPr>
        <w:t>are negative</w:t>
      </w:r>
      <w:r w:rsidR="00E3204E">
        <w:rPr>
          <w:rFonts w:eastAsia="Helvetica Neue" w:cstheme="minorHAnsi"/>
          <w:color w:val="000000" w:themeColor="text1"/>
        </w:rPr>
        <w:t xml:space="preserve"> US$</w:t>
      </w:r>
      <w:r w:rsidR="00B61B23">
        <w:rPr>
          <w:rFonts w:eastAsia="Helvetica Neue" w:cstheme="minorHAnsi"/>
          <w:color w:val="000000" w:themeColor="text1"/>
        </w:rPr>
        <w:t>1</w:t>
      </w:r>
      <w:r w:rsidR="00564937">
        <w:rPr>
          <w:rFonts w:eastAsia="Helvetica Neue" w:cstheme="minorHAnsi"/>
          <w:color w:val="000000" w:themeColor="text1"/>
        </w:rPr>
        <w:t>8.86</w:t>
      </w:r>
      <w:r w:rsidR="00E3204E">
        <w:rPr>
          <w:rFonts w:eastAsia="Helvetica Neue" w:cstheme="minorHAnsi"/>
          <w:color w:val="000000" w:themeColor="text1"/>
        </w:rPr>
        <w:t xml:space="preserve"> billion</w:t>
      </w:r>
      <w:r w:rsidR="00B61B23">
        <w:rPr>
          <w:rFonts w:eastAsia="Helvetica Neue" w:cstheme="minorHAnsi"/>
          <w:color w:val="000000" w:themeColor="text1"/>
        </w:rPr>
        <w:t>.</w:t>
      </w:r>
    </w:p>
    <w:p w14:paraId="453C32F9" w14:textId="5DB91872" w:rsidR="0095563B" w:rsidRDefault="0095563B" w:rsidP="0095563B">
      <w:pPr>
        <w:shd w:val="clear" w:color="auto" w:fill="FFFFFF"/>
        <w:spacing w:after="180"/>
        <w:rPr>
          <w:rFonts w:eastAsia="Helvetica Neue" w:cstheme="minorHAnsi"/>
          <w:color w:val="000000" w:themeColor="text1"/>
        </w:rPr>
      </w:pPr>
      <w:r>
        <w:rPr>
          <w:rFonts w:eastAsia="Helvetica Neue" w:cstheme="minorHAnsi"/>
          <w:color w:val="000000" w:themeColor="text1"/>
        </w:rPr>
        <w:t xml:space="preserve">For the </w:t>
      </w:r>
      <w:r w:rsidR="00974FED">
        <w:rPr>
          <w:rFonts w:eastAsia="Helvetica Neue" w:cstheme="minorHAnsi"/>
          <w:i/>
          <w:color w:val="000000" w:themeColor="text1"/>
        </w:rPr>
        <w:t>Maximum</w:t>
      </w:r>
      <w:r>
        <w:rPr>
          <w:rFonts w:eastAsia="Helvetica Neue" w:cstheme="minorHAnsi"/>
          <w:i/>
          <w:color w:val="000000" w:themeColor="text1"/>
        </w:rPr>
        <w:t xml:space="preserve"> </w:t>
      </w:r>
      <w:r>
        <w:rPr>
          <w:rFonts w:eastAsia="Helvetica Neue" w:cstheme="minorHAnsi"/>
          <w:color w:val="000000" w:themeColor="text1"/>
        </w:rPr>
        <w:t xml:space="preserve">Scenario, </w:t>
      </w:r>
      <w:r w:rsidR="00E3204E">
        <w:rPr>
          <w:rFonts w:eastAsia="Helvetica Neue" w:cstheme="minorHAnsi"/>
          <w:color w:val="000000" w:themeColor="text1"/>
        </w:rPr>
        <w:t xml:space="preserve">the net operating cost savings </w:t>
      </w:r>
      <w:r w:rsidR="00564937">
        <w:rPr>
          <w:rFonts w:eastAsia="Helvetica Neue" w:cstheme="minorHAnsi"/>
          <w:color w:val="000000" w:themeColor="text1"/>
        </w:rPr>
        <w:t xml:space="preserve">NPV </w:t>
      </w:r>
      <w:r w:rsidR="00B61B23">
        <w:rPr>
          <w:rFonts w:eastAsia="Helvetica Neue" w:cstheme="minorHAnsi"/>
          <w:color w:val="000000" w:themeColor="text1"/>
        </w:rPr>
        <w:t>are negative</w:t>
      </w:r>
      <w:r w:rsidR="00E3204E">
        <w:rPr>
          <w:rFonts w:eastAsia="Helvetica Neue" w:cstheme="minorHAnsi"/>
          <w:color w:val="000000" w:themeColor="text1"/>
        </w:rPr>
        <w:t xml:space="preserve">  US$</w:t>
      </w:r>
      <w:r w:rsidR="00564937">
        <w:rPr>
          <w:rFonts w:eastAsia="Helvetica Neue" w:cstheme="minorHAnsi"/>
          <w:color w:val="000000" w:themeColor="text1"/>
        </w:rPr>
        <w:t>21.34</w:t>
      </w:r>
      <w:r w:rsidR="00B61B23">
        <w:rPr>
          <w:rFonts w:eastAsia="Helvetica Neue" w:cstheme="minorHAnsi"/>
          <w:color w:val="000000" w:themeColor="text1"/>
        </w:rPr>
        <w:t xml:space="preserve"> </w:t>
      </w:r>
      <w:r w:rsidR="00E3204E">
        <w:rPr>
          <w:rFonts w:eastAsia="Helvetica Neue" w:cstheme="minorHAnsi"/>
          <w:color w:val="000000" w:themeColor="text1"/>
        </w:rPr>
        <w:t>billion</w:t>
      </w:r>
      <w:r w:rsidR="00B61B23">
        <w:rPr>
          <w:rFonts w:eastAsia="Helvetica Neue" w:cstheme="minorHAnsi"/>
          <w:color w:val="000000" w:themeColor="text1"/>
        </w:rPr>
        <w:t>.</w:t>
      </w:r>
    </w:p>
    <w:tbl>
      <w:tblPr>
        <w:tblW w:w="9620" w:type="dxa"/>
        <w:tblLook w:val="04A0" w:firstRow="1" w:lastRow="0" w:firstColumn="1" w:lastColumn="0" w:noHBand="0" w:noVBand="1"/>
      </w:tblPr>
      <w:tblGrid>
        <w:gridCol w:w="1440"/>
        <w:gridCol w:w="1440"/>
        <w:gridCol w:w="1440"/>
        <w:gridCol w:w="1440"/>
        <w:gridCol w:w="1440"/>
        <w:gridCol w:w="2420"/>
      </w:tblGrid>
      <w:tr w:rsidR="00537670" w:rsidRPr="00537670" w14:paraId="28C340D1" w14:textId="77777777" w:rsidTr="00537670">
        <w:trPr>
          <w:trHeight w:val="780"/>
        </w:trPr>
        <w:tc>
          <w:tcPr>
            <w:tcW w:w="1440" w:type="dxa"/>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6181686B" w14:textId="77777777" w:rsidR="00537670" w:rsidRPr="00537670" w:rsidRDefault="00537670" w:rsidP="00537670">
            <w:pPr>
              <w:spacing w:after="0" w:line="240" w:lineRule="auto"/>
              <w:jc w:val="center"/>
              <w:rPr>
                <w:rFonts w:eastAsia="Times New Roman" w:cs="Times New Roman"/>
                <w:b/>
                <w:bCs/>
                <w:color w:val="FFFFFF"/>
                <w:sz w:val="20"/>
                <w:szCs w:val="20"/>
                <w:lang w:eastAsia="en-US"/>
              </w:rPr>
            </w:pPr>
            <w:r w:rsidRPr="00537670">
              <w:rPr>
                <w:rFonts w:eastAsia="Times New Roman" w:cs="Times New Roman"/>
                <w:b/>
                <w:bCs/>
                <w:color w:val="FFFFFF"/>
                <w:sz w:val="20"/>
                <w:szCs w:val="20"/>
                <w:lang w:eastAsia="en-US"/>
              </w:rPr>
              <w:t>Scenario</w:t>
            </w:r>
          </w:p>
        </w:tc>
        <w:tc>
          <w:tcPr>
            <w:tcW w:w="1440" w:type="dxa"/>
            <w:tcBorders>
              <w:top w:val="single" w:sz="4" w:space="0" w:color="auto"/>
              <w:left w:val="nil"/>
              <w:bottom w:val="single" w:sz="4" w:space="0" w:color="auto"/>
              <w:right w:val="single" w:sz="4" w:space="0" w:color="auto"/>
            </w:tcBorders>
            <w:shd w:val="clear" w:color="000000" w:fill="4F81BD"/>
            <w:vAlign w:val="center"/>
            <w:hideMark/>
          </w:tcPr>
          <w:p w14:paraId="3C8FAEFB" w14:textId="77777777" w:rsidR="00537670" w:rsidRPr="00537670" w:rsidRDefault="00537670" w:rsidP="00537670">
            <w:pPr>
              <w:spacing w:after="0" w:line="240" w:lineRule="auto"/>
              <w:jc w:val="center"/>
              <w:rPr>
                <w:rFonts w:eastAsia="Times New Roman" w:cs="Times New Roman"/>
                <w:b/>
                <w:bCs/>
                <w:color w:val="FFFFFF"/>
                <w:sz w:val="20"/>
                <w:szCs w:val="20"/>
                <w:lang w:eastAsia="en-US"/>
              </w:rPr>
            </w:pPr>
            <w:r w:rsidRPr="00537670">
              <w:rPr>
                <w:rFonts w:eastAsia="Times New Roman" w:cs="Times New Roman"/>
                <w:b/>
                <w:bCs/>
                <w:color w:val="FFFFFF"/>
                <w:sz w:val="20"/>
                <w:szCs w:val="20"/>
                <w:lang w:eastAsia="en-US"/>
              </w:rPr>
              <w:t>Cumulative First Cost</w:t>
            </w:r>
          </w:p>
        </w:tc>
        <w:tc>
          <w:tcPr>
            <w:tcW w:w="1440" w:type="dxa"/>
            <w:tcBorders>
              <w:top w:val="single" w:sz="4" w:space="0" w:color="auto"/>
              <w:left w:val="nil"/>
              <w:bottom w:val="single" w:sz="4" w:space="0" w:color="auto"/>
              <w:right w:val="single" w:sz="4" w:space="0" w:color="auto"/>
            </w:tcBorders>
            <w:shd w:val="clear" w:color="000000" w:fill="4F81BD"/>
            <w:vAlign w:val="center"/>
            <w:hideMark/>
          </w:tcPr>
          <w:p w14:paraId="6F38B26A" w14:textId="77777777" w:rsidR="00537670" w:rsidRPr="00537670" w:rsidRDefault="00537670" w:rsidP="00537670">
            <w:pPr>
              <w:spacing w:after="0" w:line="240" w:lineRule="auto"/>
              <w:jc w:val="center"/>
              <w:rPr>
                <w:rFonts w:eastAsia="Times New Roman" w:cs="Times New Roman"/>
                <w:b/>
                <w:bCs/>
                <w:color w:val="FFFFFF"/>
                <w:sz w:val="20"/>
                <w:szCs w:val="20"/>
                <w:lang w:eastAsia="en-US"/>
              </w:rPr>
            </w:pPr>
            <w:r w:rsidRPr="00537670">
              <w:rPr>
                <w:rFonts w:eastAsia="Times New Roman" w:cs="Times New Roman"/>
                <w:b/>
                <w:bCs/>
                <w:color w:val="FFFFFF"/>
                <w:sz w:val="20"/>
                <w:szCs w:val="20"/>
                <w:lang w:eastAsia="en-US"/>
              </w:rPr>
              <w:t>Marginal First Cost</w:t>
            </w:r>
          </w:p>
        </w:tc>
        <w:tc>
          <w:tcPr>
            <w:tcW w:w="1440" w:type="dxa"/>
            <w:tcBorders>
              <w:top w:val="single" w:sz="4" w:space="0" w:color="auto"/>
              <w:left w:val="nil"/>
              <w:bottom w:val="single" w:sz="4" w:space="0" w:color="auto"/>
              <w:right w:val="single" w:sz="4" w:space="0" w:color="auto"/>
            </w:tcBorders>
            <w:shd w:val="clear" w:color="000000" w:fill="4F81BD"/>
            <w:vAlign w:val="center"/>
            <w:hideMark/>
          </w:tcPr>
          <w:p w14:paraId="6D21878A" w14:textId="77777777" w:rsidR="00537670" w:rsidRPr="00537670" w:rsidRDefault="00537670" w:rsidP="00537670">
            <w:pPr>
              <w:spacing w:after="0" w:line="240" w:lineRule="auto"/>
              <w:jc w:val="center"/>
              <w:rPr>
                <w:rFonts w:eastAsia="Times New Roman" w:cs="Times New Roman"/>
                <w:b/>
                <w:bCs/>
                <w:color w:val="FFFFFF"/>
                <w:sz w:val="20"/>
                <w:szCs w:val="20"/>
                <w:lang w:eastAsia="en-US"/>
              </w:rPr>
            </w:pPr>
            <w:r w:rsidRPr="00537670">
              <w:rPr>
                <w:rFonts w:eastAsia="Times New Roman" w:cs="Times New Roman"/>
                <w:b/>
                <w:bCs/>
                <w:color w:val="FFFFFF"/>
                <w:sz w:val="20"/>
                <w:szCs w:val="20"/>
                <w:lang w:eastAsia="en-US"/>
              </w:rPr>
              <w:t>Net Operating Cost Savings</w:t>
            </w:r>
          </w:p>
        </w:tc>
        <w:tc>
          <w:tcPr>
            <w:tcW w:w="1440" w:type="dxa"/>
            <w:tcBorders>
              <w:top w:val="single" w:sz="4" w:space="0" w:color="auto"/>
              <w:left w:val="nil"/>
              <w:bottom w:val="single" w:sz="4" w:space="0" w:color="auto"/>
              <w:right w:val="single" w:sz="4" w:space="0" w:color="auto"/>
            </w:tcBorders>
            <w:shd w:val="clear" w:color="000000" w:fill="4F81BD"/>
            <w:vAlign w:val="center"/>
            <w:hideMark/>
          </w:tcPr>
          <w:p w14:paraId="3A599CDD" w14:textId="77777777" w:rsidR="00537670" w:rsidRPr="00537670" w:rsidRDefault="00537670" w:rsidP="00537670">
            <w:pPr>
              <w:spacing w:after="0" w:line="240" w:lineRule="auto"/>
              <w:jc w:val="center"/>
              <w:rPr>
                <w:rFonts w:eastAsia="Times New Roman" w:cs="Times New Roman"/>
                <w:b/>
                <w:bCs/>
                <w:color w:val="FFFFFF"/>
                <w:sz w:val="20"/>
                <w:szCs w:val="20"/>
                <w:lang w:eastAsia="en-US"/>
              </w:rPr>
            </w:pPr>
            <w:r w:rsidRPr="00537670">
              <w:rPr>
                <w:rFonts w:eastAsia="Times New Roman" w:cs="Times New Roman"/>
                <w:b/>
                <w:bCs/>
                <w:color w:val="FFFFFF"/>
                <w:sz w:val="20"/>
                <w:szCs w:val="20"/>
                <w:lang w:eastAsia="en-US"/>
              </w:rPr>
              <w:t>Lifetime Operating Cost Savings</w:t>
            </w:r>
          </w:p>
        </w:tc>
        <w:tc>
          <w:tcPr>
            <w:tcW w:w="2420" w:type="dxa"/>
            <w:tcBorders>
              <w:top w:val="single" w:sz="4" w:space="0" w:color="auto"/>
              <w:left w:val="nil"/>
              <w:bottom w:val="single" w:sz="4" w:space="0" w:color="auto"/>
              <w:right w:val="single" w:sz="4" w:space="0" w:color="auto"/>
            </w:tcBorders>
            <w:shd w:val="clear" w:color="000000" w:fill="4F81BD"/>
            <w:vAlign w:val="center"/>
            <w:hideMark/>
          </w:tcPr>
          <w:p w14:paraId="1AE39B23" w14:textId="77777777" w:rsidR="00537670" w:rsidRPr="00537670" w:rsidRDefault="00537670" w:rsidP="00537670">
            <w:pPr>
              <w:spacing w:after="0" w:line="240" w:lineRule="auto"/>
              <w:jc w:val="center"/>
              <w:rPr>
                <w:rFonts w:eastAsia="Times New Roman" w:cs="Times New Roman"/>
                <w:b/>
                <w:bCs/>
                <w:color w:val="FFFFFF"/>
                <w:sz w:val="20"/>
                <w:szCs w:val="20"/>
                <w:lang w:eastAsia="en-US"/>
              </w:rPr>
            </w:pPr>
            <w:r w:rsidRPr="00537670">
              <w:rPr>
                <w:rFonts w:eastAsia="Times New Roman" w:cs="Times New Roman"/>
                <w:b/>
                <w:bCs/>
                <w:color w:val="FFFFFF"/>
                <w:sz w:val="20"/>
                <w:szCs w:val="20"/>
                <w:lang w:eastAsia="en-US"/>
              </w:rPr>
              <w:t>Lifetime Cashflow Savings NPV (of All Implementation Units)</w:t>
            </w:r>
          </w:p>
        </w:tc>
      </w:tr>
      <w:tr w:rsidR="00537670" w:rsidRPr="00537670" w14:paraId="70909503" w14:textId="77777777" w:rsidTr="00537670">
        <w:trPr>
          <w:trHeight w:val="520"/>
        </w:trPr>
        <w:tc>
          <w:tcPr>
            <w:tcW w:w="1440" w:type="dxa"/>
            <w:vMerge/>
            <w:tcBorders>
              <w:top w:val="single" w:sz="4" w:space="0" w:color="auto"/>
              <w:left w:val="single" w:sz="4" w:space="0" w:color="auto"/>
              <w:bottom w:val="single" w:sz="4" w:space="0" w:color="auto"/>
              <w:right w:val="single" w:sz="4" w:space="0" w:color="auto"/>
            </w:tcBorders>
            <w:vAlign w:val="center"/>
            <w:hideMark/>
          </w:tcPr>
          <w:p w14:paraId="659A671E" w14:textId="77777777" w:rsidR="00537670" w:rsidRPr="00537670" w:rsidRDefault="00537670" w:rsidP="00537670">
            <w:pPr>
              <w:spacing w:after="0" w:line="240" w:lineRule="auto"/>
              <w:jc w:val="left"/>
              <w:rPr>
                <w:rFonts w:eastAsia="Times New Roman" w:cs="Times New Roman"/>
                <w:b/>
                <w:bCs/>
                <w:color w:val="FFFFFF"/>
                <w:sz w:val="20"/>
                <w:szCs w:val="20"/>
                <w:lang w:eastAsia="en-US"/>
              </w:rPr>
            </w:pPr>
          </w:p>
        </w:tc>
        <w:tc>
          <w:tcPr>
            <w:tcW w:w="1440" w:type="dxa"/>
            <w:tcBorders>
              <w:top w:val="nil"/>
              <w:left w:val="nil"/>
              <w:bottom w:val="single" w:sz="4" w:space="0" w:color="auto"/>
              <w:right w:val="single" w:sz="4" w:space="0" w:color="auto"/>
            </w:tcBorders>
            <w:shd w:val="clear" w:color="000000" w:fill="4F81BD"/>
            <w:vAlign w:val="center"/>
            <w:hideMark/>
          </w:tcPr>
          <w:p w14:paraId="6F72D7E4" w14:textId="77777777" w:rsidR="00537670" w:rsidRPr="00537670" w:rsidRDefault="00537670" w:rsidP="00537670">
            <w:pPr>
              <w:spacing w:after="0" w:line="240" w:lineRule="auto"/>
              <w:jc w:val="center"/>
              <w:rPr>
                <w:rFonts w:eastAsia="Times New Roman" w:cs="Times New Roman"/>
                <w:i/>
                <w:iCs/>
                <w:color w:val="FFFFFF"/>
                <w:sz w:val="20"/>
                <w:szCs w:val="20"/>
                <w:lang w:eastAsia="en-US"/>
              </w:rPr>
            </w:pPr>
            <w:r w:rsidRPr="00537670">
              <w:rPr>
                <w:rFonts w:eastAsia="Times New Roman" w:cs="Times New Roman"/>
                <w:i/>
                <w:iCs/>
                <w:color w:val="FFFFFF"/>
                <w:sz w:val="20"/>
                <w:szCs w:val="20"/>
                <w:lang w:eastAsia="en-US"/>
              </w:rPr>
              <w:t>2015-2050 Billion USD</w:t>
            </w:r>
          </w:p>
        </w:tc>
        <w:tc>
          <w:tcPr>
            <w:tcW w:w="1440" w:type="dxa"/>
            <w:tcBorders>
              <w:top w:val="nil"/>
              <w:left w:val="nil"/>
              <w:bottom w:val="single" w:sz="4" w:space="0" w:color="auto"/>
              <w:right w:val="single" w:sz="4" w:space="0" w:color="auto"/>
            </w:tcBorders>
            <w:shd w:val="clear" w:color="000000" w:fill="4F81BD"/>
            <w:vAlign w:val="center"/>
            <w:hideMark/>
          </w:tcPr>
          <w:p w14:paraId="23D1388C" w14:textId="77777777" w:rsidR="00537670" w:rsidRPr="00537670" w:rsidRDefault="00537670" w:rsidP="00537670">
            <w:pPr>
              <w:spacing w:after="0" w:line="240" w:lineRule="auto"/>
              <w:jc w:val="center"/>
              <w:rPr>
                <w:rFonts w:eastAsia="Times New Roman" w:cs="Times New Roman"/>
                <w:i/>
                <w:iCs/>
                <w:color w:val="FFFFFF"/>
                <w:sz w:val="20"/>
                <w:szCs w:val="20"/>
                <w:lang w:eastAsia="en-US"/>
              </w:rPr>
            </w:pPr>
            <w:r w:rsidRPr="00537670">
              <w:rPr>
                <w:rFonts w:eastAsia="Times New Roman" w:cs="Times New Roman"/>
                <w:i/>
                <w:iCs/>
                <w:color w:val="FFFFFF"/>
                <w:sz w:val="20"/>
                <w:szCs w:val="20"/>
                <w:lang w:eastAsia="en-US"/>
              </w:rPr>
              <w:t>2015-2050 Billion USD</w:t>
            </w:r>
          </w:p>
        </w:tc>
        <w:tc>
          <w:tcPr>
            <w:tcW w:w="1440" w:type="dxa"/>
            <w:tcBorders>
              <w:top w:val="nil"/>
              <w:left w:val="nil"/>
              <w:bottom w:val="single" w:sz="4" w:space="0" w:color="auto"/>
              <w:right w:val="single" w:sz="4" w:space="0" w:color="auto"/>
            </w:tcBorders>
            <w:shd w:val="clear" w:color="000000" w:fill="4F81BD"/>
            <w:vAlign w:val="center"/>
            <w:hideMark/>
          </w:tcPr>
          <w:p w14:paraId="2C7309EF" w14:textId="77777777" w:rsidR="00537670" w:rsidRPr="00537670" w:rsidRDefault="00537670" w:rsidP="00537670">
            <w:pPr>
              <w:spacing w:after="0" w:line="240" w:lineRule="auto"/>
              <w:jc w:val="center"/>
              <w:rPr>
                <w:rFonts w:eastAsia="Times New Roman" w:cs="Times New Roman"/>
                <w:i/>
                <w:iCs/>
                <w:color w:val="FFFFFF"/>
                <w:sz w:val="20"/>
                <w:szCs w:val="20"/>
                <w:lang w:eastAsia="en-US"/>
              </w:rPr>
            </w:pPr>
            <w:r w:rsidRPr="00537670">
              <w:rPr>
                <w:rFonts w:eastAsia="Times New Roman" w:cs="Times New Roman"/>
                <w:i/>
                <w:iCs/>
                <w:color w:val="FFFFFF"/>
                <w:sz w:val="20"/>
                <w:szCs w:val="20"/>
                <w:lang w:eastAsia="en-US"/>
              </w:rPr>
              <w:t>2020-2050 Billion USD</w:t>
            </w:r>
          </w:p>
        </w:tc>
        <w:tc>
          <w:tcPr>
            <w:tcW w:w="1440" w:type="dxa"/>
            <w:tcBorders>
              <w:top w:val="nil"/>
              <w:left w:val="nil"/>
              <w:bottom w:val="single" w:sz="4" w:space="0" w:color="auto"/>
              <w:right w:val="single" w:sz="4" w:space="0" w:color="auto"/>
            </w:tcBorders>
            <w:shd w:val="clear" w:color="000000" w:fill="4F81BD"/>
            <w:vAlign w:val="center"/>
            <w:hideMark/>
          </w:tcPr>
          <w:p w14:paraId="5450DCB5" w14:textId="77777777" w:rsidR="00537670" w:rsidRPr="00537670" w:rsidRDefault="00537670" w:rsidP="00537670">
            <w:pPr>
              <w:spacing w:after="0" w:line="240" w:lineRule="auto"/>
              <w:jc w:val="center"/>
              <w:rPr>
                <w:rFonts w:eastAsia="Times New Roman" w:cs="Times New Roman"/>
                <w:i/>
                <w:iCs/>
                <w:color w:val="FFFFFF"/>
                <w:sz w:val="20"/>
                <w:szCs w:val="20"/>
                <w:lang w:eastAsia="en-US"/>
              </w:rPr>
            </w:pPr>
            <w:r w:rsidRPr="00537670">
              <w:rPr>
                <w:rFonts w:eastAsia="Times New Roman" w:cs="Times New Roman"/>
                <w:i/>
                <w:iCs/>
                <w:color w:val="FFFFFF"/>
                <w:sz w:val="20"/>
                <w:szCs w:val="20"/>
                <w:lang w:eastAsia="en-US"/>
              </w:rPr>
              <w:t>2020-2050 Billion USD</w:t>
            </w:r>
          </w:p>
        </w:tc>
        <w:tc>
          <w:tcPr>
            <w:tcW w:w="2420" w:type="dxa"/>
            <w:tcBorders>
              <w:top w:val="nil"/>
              <w:left w:val="nil"/>
              <w:bottom w:val="single" w:sz="4" w:space="0" w:color="auto"/>
              <w:right w:val="single" w:sz="4" w:space="0" w:color="auto"/>
            </w:tcBorders>
            <w:shd w:val="clear" w:color="000000" w:fill="4F81BD"/>
            <w:vAlign w:val="center"/>
            <w:hideMark/>
          </w:tcPr>
          <w:p w14:paraId="3D2FDF26" w14:textId="77777777" w:rsidR="00537670" w:rsidRPr="00537670" w:rsidRDefault="00537670" w:rsidP="00537670">
            <w:pPr>
              <w:spacing w:after="0" w:line="240" w:lineRule="auto"/>
              <w:jc w:val="center"/>
              <w:rPr>
                <w:rFonts w:eastAsia="Times New Roman" w:cs="Times New Roman"/>
                <w:i/>
                <w:iCs/>
                <w:color w:val="FFFFFF"/>
                <w:sz w:val="20"/>
                <w:szCs w:val="20"/>
                <w:lang w:eastAsia="en-US"/>
              </w:rPr>
            </w:pPr>
            <w:r w:rsidRPr="00537670">
              <w:rPr>
                <w:rFonts w:eastAsia="Times New Roman" w:cs="Times New Roman"/>
                <w:i/>
                <w:iCs/>
                <w:color w:val="FFFFFF"/>
                <w:sz w:val="20"/>
                <w:szCs w:val="20"/>
                <w:lang w:eastAsia="en-US"/>
              </w:rPr>
              <w:t>Billion USD</w:t>
            </w:r>
          </w:p>
        </w:tc>
      </w:tr>
      <w:tr w:rsidR="00537670" w:rsidRPr="00537670" w14:paraId="2C8F308D" w14:textId="77777777" w:rsidTr="00537670">
        <w:trPr>
          <w:trHeight w:val="270"/>
        </w:trPr>
        <w:tc>
          <w:tcPr>
            <w:tcW w:w="1440" w:type="dxa"/>
            <w:tcBorders>
              <w:top w:val="nil"/>
              <w:left w:val="single" w:sz="4" w:space="0" w:color="auto"/>
              <w:bottom w:val="single" w:sz="4" w:space="0" w:color="auto"/>
              <w:right w:val="single" w:sz="4" w:space="0" w:color="auto"/>
            </w:tcBorders>
            <w:shd w:val="clear" w:color="auto" w:fill="auto"/>
            <w:vAlign w:val="center"/>
            <w:hideMark/>
          </w:tcPr>
          <w:p w14:paraId="75B1769E" w14:textId="77777777" w:rsidR="00537670" w:rsidRPr="00537670" w:rsidRDefault="00537670" w:rsidP="00537670">
            <w:pPr>
              <w:spacing w:after="0" w:line="240" w:lineRule="auto"/>
              <w:jc w:val="center"/>
              <w:rPr>
                <w:rFonts w:eastAsia="Times New Roman" w:cs="Times New Roman"/>
                <w:b/>
                <w:bCs/>
                <w:i/>
                <w:iCs/>
                <w:color w:val="000000"/>
                <w:sz w:val="20"/>
                <w:szCs w:val="20"/>
                <w:lang w:eastAsia="en-US"/>
              </w:rPr>
            </w:pPr>
            <w:r w:rsidRPr="00537670">
              <w:rPr>
                <w:rFonts w:eastAsia="Times New Roman" w:cs="Times New Roman"/>
                <w:b/>
                <w:bCs/>
                <w:i/>
                <w:iCs/>
                <w:color w:val="000000"/>
                <w:sz w:val="20"/>
                <w:szCs w:val="20"/>
                <w:lang w:eastAsia="en-US"/>
              </w:rPr>
              <w:t>Plausible</w:t>
            </w:r>
          </w:p>
        </w:tc>
        <w:tc>
          <w:tcPr>
            <w:tcW w:w="1440" w:type="dxa"/>
            <w:tcBorders>
              <w:top w:val="nil"/>
              <w:left w:val="nil"/>
              <w:bottom w:val="single" w:sz="4" w:space="0" w:color="auto"/>
              <w:right w:val="single" w:sz="4" w:space="0" w:color="auto"/>
            </w:tcBorders>
            <w:shd w:val="clear" w:color="auto" w:fill="auto"/>
            <w:vAlign w:val="center"/>
            <w:hideMark/>
          </w:tcPr>
          <w:p w14:paraId="34208635" w14:textId="77777777" w:rsidR="00537670" w:rsidRPr="00537670" w:rsidRDefault="00537670" w:rsidP="00537670">
            <w:pPr>
              <w:spacing w:after="0" w:line="240" w:lineRule="auto"/>
              <w:jc w:val="center"/>
              <w:rPr>
                <w:rFonts w:eastAsia="Times New Roman" w:cs="Times New Roman"/>
                <w:color w:val="000000"/>
                <w:sz w:val="20"/>
                <w:szCs w:val="20"/>
                <w:lang w:eastAsia="en-US"/>
              </w:rPr>
            </w:pPr>
            <w:r w:rsidRPr="00537670">
              <w:rPr>
                <w:rFonts w:eastAsia="Times New Roman" w:cs="Times New Roman"/>
                <w:color w:val="000000"/>
                <w:sz w:val="20"/>
                <w:szCs w:val="20"/>
                <w:lang w:eastAsia="en-US"/>
              </w:rPr>
              <w:t>340.84</w:t>
            </w:r>
          </w:p>
        </w:tc>
        <w:tc>
          <w:tcPr>
            <w:tcW w:w="1440" w:type="dxa"/>
            <w:tcBorders>
              <w:top w:val="nil"/>
              <w:left w:val="nil"/>
              <w:bottom w:val="single" w:sz="4" w:space="0" w:color="auto"/>
              <w:right w:val="single" w:sz="4" w:space="0" w:color="auto"/>
            </w:tcBorders>
            <w:shd w:val="clear" w:color="auto" w:fill="auto"/>
            <w:vAlign w:val="center"/>
            <w:hideMark/>
          </w:tcPr>
          <w:p w14:paraId="5EC96E01" w14:textId="77777777" w:rsidR="00537670" w:rsidRPr="00537670" w:rsidRDefault="00537670" w:rsidP="00537670">
            <w:pPr>
              <w:spacing w:after="0" w:line="240" w:lineRule="auto"/>
              <w:jc w:val="center"/>
              <w:rPr>
                <w:rFonts w:eastAsia="Times New Roman" w:cs="Times New Roman"/>
                <w:color w:val="000000"/>
                <w:sz w:val="20"/>
                <w:szCs w:val="20"/>
                <w:lang w:eastAsia="en-US"/>
              </w:rPr>
            </w:pPr>
            <w:r w:rsidRPr="00537670">
              <w:rPr>
                <w:rFonts w:eastAsia="Times New Roman" w:cs="Times New Roman"/>
                <w:color w:val="000000"/>
                <w:sz w:val="20"/>
                <w:szCs w:val="20"/>
                <w:lang w:eastAsia="en-US"/>
              </w:rPr>
              <w:t>151.37</w:t>
            </w:r>
          </w:p>
        </w:tc>
        <w:tc>
          <w:tcPr>
            <w:tcW w:w="1440" w:type="dxa"/>
            <w:tcBorders>
              <w:top w:val="nil"/>
              <w:left w:val="nil"/>
              <w:bottom w:val="single" w:sz="4" w:space="0" w:color="auto"/>
              <w:right w:val="single" w:sz="4" w:space="0" w:color="auto"/>
            </w:tcBorders>
            <w:shd w:val="clear" w:color="auto" w:fill="auto"/>
            <w:vAlign w:val="center"/>
            <w:hideMark/>
          </w:tcPr>
          <w:p w14:paraId="708DF287" w14:textId="77777777" w:rsidR="00537670" w:rsidRPr="00537670" w:rsidRDefault="00537670" w:rsidP="00537670">
            <w:pPr>
              <w:spacing w:after="0" w:line="240" w:lineRule="auto"/>
              <w:jc w:val="center"/>
              <w:rPr>
                <w:rFonts w:eastAsia="Times New Roman" w:cs="Times New Roman"/>
                <w:color w:val="000000"/>
                <w:sz w:val="20"/>
                <w:szCs w:val="20"/>
                <w:lang w:eastAsia="en-US"/>
              </w:rPr>
            </w:pPr>
            <w:r w:rsidRPr="00537670">
              <w:rPr>
                <w:rFonts w:eastAsia="Times New Roman" w:cs="Times New Roman"/>
                <w:color w:val="000000"/>
                <w:sz w:val="20"/>
                <w:szCs w:val="20"/>
                <w:lang w:eastAsia="en-US"/>
              </w:rPr>
              <w:t>85.84</w:t>
            </w:r>
          </w:p>
        </w:tc>
        <w:tc>
          <w:tcPr>
            <w:tcW w:w="1440" w:type="dxa"/>
            <w:tcBorders>
              <w:top w:val="nil"/>
              <w:left w:val="nil"/>
              <w:bottom w:val="single" w:sz="4" w:space="0" w:color="auto"/>
              <w:right w:val="single" w:sz="4" w:space="0" w:color="auto"/>
            </w:tcBorders>
            <w:shd w:val="clear" w:color="auto" w:fill="auto"/>
            <w:vAlign w:val="center"/>
            <w:hideMark/>
          </w:tcPr>
          <w:p w14:paraId="109E20E7" w14:textId="77777777" w:rsidR="00537670" w:rsidRPr="00537670" w:rsidRDefault="00537670" w:rsidP="00537670">
            <w:pPr>
              <w:spacing w:after="0" w:line="240" w:lineRule="auto"/>
              <w:jc w:val="center"/>
              <w:rPr>
                <w:rFonts w:eastAsia="Times New Roman" w:cs="Times New Roman"/>
                <w:color w:val="000000"/>
                <w:sz w:val="20"/>
                <w:szCs w:val="20"/>
                <w:lang w:eastAsia="en-US"/>
              </w:rPr>
            </w:pPr>
            <w:r w:rsidRPr="00537670">
              <w:rPr>
                <w:rFonts w:eastAsia="Times New Roman" w:cs="Times New Roman"/>
                <w:color w:val="000000"/>
                <w:sz w:val="20"/>
                <w:szCs w:val="20"/>
                <w:lang w:eastAsia="en-US"/>
              </w:rPr>
              <w:t>140.48</w:t>
            </w:r>
          </w:p>
        </w:tc>
        <w:tc>
          <w:tcPr>
            <w:tcW w:w="2420" w:type="dxa"/>
            <w:tcBorders>
              <w:top w:val="nil"/>
              <w:left w:val="nil"/>
              <w:bottom w:val="single" w:sz="4" w:space="0" w:color="auto"/>
              <w:right w:val="single" w:sz="4" w:space="0" w:color="auto"/>
            </w:tcBorders>
            <w:shd w:val="clear" w:color="auto" w:fill="auto"/>
            <w:vAlign w:val="center"/>
            <w:hideMark/>
          </w:tcPr>
          <w:p w14:paraId="1D60FB23" w14:textId="77777777" w:rsidR="00537670" w:rsidRPr="00537670" w:rsidRDefault="00537670" w:rsidP="00537670">
            <w:pPr>
              <w:spacing w:after="0" w:line="240" w:lineRule="auto"/>
              <w:jc w:val="center"/>
              <w:rPr>
                <w:rFonts w:eastAsia="Times New Roman" w:cs="Times New Roman"/>
                <w:color w:val="000000"/>
                <w:sz w:val="20"/>
                <w:szCs w:val="20"/>
                <w:lang w:eastAsia="en-US"/>
              </w:rPr>
            </w:pPr>
            <w:r w:rsidRPr="00537670">
              <w:rPr>
                <w:rFonts w:eastAsia="Times New Roman" w:cs="Times New Roman"/>
                <w:color w:val="000000"/>
                <w:sz w:val="20"/>
                <w:szCs w:val="20"/>
                <w:lang w:eastAsia="en-US"/>
              </w:rPr>
              <w:t>-10.89</w:t>
            </w:r>
          </w:p>
        </w:tc>
      </w:tr>
      <w:tr w:rsidR="00537670" w:rsidRPr="00537670" w14:paraId="39F97EAA" w14:textId="77777777" w:rsidTr="00537670">
        <w:trPr>
          <w:trHeight w:val="270"/>
        </w:trPr>
        <w:tc>
          <w:tcPr>
            <w:tcW w:w="1440" w:type="dxa"/>
            <w:tcBorders>
              <w:top w:val="nil"/>
              <w:left w:val="single" w:sz="4" w:space="0" w:color="auto"/>
              <w:bottom w:val="single" w:sz="4" w:space="0" w:color="auto"/>
              <w:right w:val="single" w:sz="4" w:space="0" w:color="auto"/>
            </w:tcBorders>
            <w:shd w:val="clear" w:color="auto" w:fill="auto"/>
            <w:vAlign w:val="center"/>
            <w:hideMark/>
          </w:tcPr>
          <w:p w14:paraId="0C466BF7" w14:textId="78364916" w:rsidR="00537670" w:rsidRPr="00537670" w:rsidRDefault="00974FED" w:rsidP="00537670">
            <w:pPr>
              <w:spacing w:after="0" w:line="240" w:lineRule="auto"/>
              <w:jc w:val="center"/>
              <w:rPr>
                <w:rFonts w:eastAsia="Times New Roman" w:cs="Times New Roman"/>
                <w:b/>
                <w:bCs/>
                <w:i/>
                <w:iCs/>
                <w:color w:val="000000"/>
                <w:sz w:val="20"/>
                <w:szCs w:val="20"/>
                <w:lang w:eastAsia="en-US"/>
              </w:rPr>
            </w:pPr>
            <w:r>
              <w:rPr>
                <w:rFonts w:eastAsia="Times New Roman" w:cs="Times New Roman"/>
                <w:b/>
                <w:bCs/>
                <w:i/>
                <w:iCs/>
                <w:color w:val="000000"/>
                <w:sz w:val="20"/>
                <w:szCs w:val="20"/>
                <w:lang w:eastAsia="en-US"/>
              </w:rPr>
              <w:t>Ambitious</w:t>
            </w:r>
          </w:p>
        </w:tc>
        <w:tc>
          <w:tcPr>
            <w:tcW w:w="1440" w:type="dxa"/>
            <w:tcBorders>
              <w:top w:val="nil"/>
              <w:left w:val="nil"/>
              <w:bottom w:val="single" w:sz="4" w:space="0" w:color="auto"/>
              <w:right w:val="single" w:sz="4" w:space="0" w:color="auto"/>
            </w:tcBorders>
            <w:shd w:val="clear" w:color="auto" w:fill="auto"/>
            <w:vAlign w:val="center"/>
            <w:hideMark/>
          </w:tcPr>
          <w:p w14:paraId="04A894F0" w14:textId="77777777" w:rsidR="00537670" w:rsidRPr="00537670" w:rsidRDefault="00537670" w:rsidP="00537670">
            <w:pPr>
              <w:spacing w:after="0" w:line="240" w:lineRule="auto"/>
              <w:jc w:val="center"/>
              <w:rPr>
                <w:rFonts w:eastAsia="Times New Roman" w:cs="Times New Roman"/>
                <w:color w:val="000000"/>
                <w:sz w:val="20"/>
                <w:szCs w:val="20"/>
                <w:lang w:eastAsia="en-US"/>
              </w:rPr>
            </w:pPr>
            <w:r w:rsidRPr="00537670">
              <w:rPr>
                <w:rFonts w:eastAsia="Times New Roman" w:cs="Times New Roman"/>
                <w:color w:val="000000"/>
                <w:sz w:val="20"/>
                <w:szCs w:val="20"/>
                <w:lang w:eastAsia="en-US"/>
              </w:rPr>
              <w:t>540.15</w:t>
            </w:r>
          </w:p>
        </w:tc>
        <w:tc>
          <w:tcPr>
            <w:tcW w:w="1440" w:type="dxa"/>
            <w:tcBorders>
              <w:top w:val="nil"/>
              <w:left w:val="nil"/>
              <w:bottom w:val="single" w:sz="4" w:space="0" w:color="auto"/>
              <w:right w:val="single" w:sz="4" w:space="0" w:color="auto"/>
            </w:tcBorders>
            <w:shd w:val="clear" w:color="auto" w:fill="auto"/>
            <w:vAlign w:val="center"/>
            <w:hideMark/>
          </w:tcPr>
          <w:p w14:paraId="52666320" w14:textId="77777777" w:rsidR="00537670" w:rsidRPr="00537670" w:rsidRDefault="00537670" w:rsidP="00537670">
            <w:pPr>
              <w:spacing w:after="0" w:line="240" w:lineRule="auto"/>
              <w:jc w:val="center"/>
              <w:rPr>
                <w:rFonts w:eastAsia="Times New Roman" w:cs="Times New Roman"/>
                <w:color w:val="000000"/>
                <w:sz w:val="20"/>
                <w:szCs w:val="20"/>
                <w:lang w:eastAsia="en-US"/>
              </w:rPr>
            </w:pPr>
            <w:r w:rsidRPr="00537670">
              <w:rPr>
                <w:rFonts w:eastAsia="Times New Roman" w:cs="Times New Roman"/>
                <w:color w:val="000000"/>
                <w:sz w:val="20"/>
                <w:szCs w:val="20"/>
                <w:lang w:eastAsia="en-US"/>
              </w:rPr>
              <w:t>241.87</w:t>
            </w:r>
          </w:p>
        </w:tc>
        <w:tc>
          <w:tcPr>
            <w:tcW w:w="1440" w:type="dxa"/>
            <w:tcBorders>
              <w:top w:val="nil"/>
              <w:left w:val="nil"/>
              <w:bottom w:val="single" w:sz="4" w:space="0" w:color="auto"/>
              <w:right w:val="single" w:sz="4" w:space="0" w:color="auto"/>
            </w:tcBorders>
            <w:shd w:val="clear" w:color="auto" w:fill="auto"/>
            <w:vAlign w:val="center"/>
            <w:hideMark/>
          </w:tcPr>
          <w:p w14:paraId="3CF59559" w14:textId="77777777" w:rsidR="00537670" w:rsidRPr="00537670" w:rsidRDefault="00537670" w:rsidP="00537670">
            <w:pPr>
              <w:spacing w:after="0" w:line="240" w:lineRule="auto"/>
              <w:jc w:val="center"/>
              <w:rPr>
                <w:rFonts w:eastAsia="Times New Roman" w:cs="Times New Roman"/>
                <w:color w:val="000000"/>
                <w:sz w:val="20"/>
                <w:szCs w:val="20"/>
                <w:lang w:eastAsia="en-US"/>
              </w:rPr>
            </w:pPr>
            <w:r w:rsidRPr="00537670">
              <w:rPr>
                <w:rFonts w:eastAsia="Times New Roman" w:cs="Times New Roman"/>
                <w:color w:val="000000"/>
                <w:sz w:val="20"/>
                <w:szCs w:val="20"/>
                <w:lang w:eastAsia="en-US"/>
              </w:rPr>
              <w:t>134.38</w:t>
            </w:r>
          </w:p>
        </w:tc>
        <w:tc>
          <w:tcPr>
            <w:tcW w:w="1440" w:type="dxa"/>
            <w:tcBorders>
              <w:top w:val="nil"/>
              <w:left w:val="nil"/>
              <w:bottom w:val="single" w:sz="4" w:space="0" w:color="auto"/>
              <w:right w:val="single" w:sz="4" w:space="0" w:color="auto"/>
            </w:tcBorders>
            <w:shd w:val="clear" w:color="auto" w:fill="auto"/>
            <w:vAlign w:val="center"/>
            <w:hideMark/>
          </w:tcPr>
          <w:p w14:paraId="346F3F30" w14:textId="77777777" w:rsidR="00537670" w:rsidRPr="00537670" w:rsidRDefault="00537670" w:rsidP="00537670">
            <w:pPr>
              <w:spacing w:after="0" w:line="240" w:lineRule="auto"/>
              <w:jc w:val="center"/>
              <w:rPr>
                <w:rFonts w:eastAsia="Times New Roman" w:cs="Times New Roman"/>
                <w:color w:val="000000"/>
                <w:sz w:val="20"/>
                <w:szCs w:val="20"/>
                <w:lang w:eastAsia="en-US"/>
              </w:rPr>
            </w:pPr>
            <w:r w:rsidRPr="00537670">
              <w:rPr>
                <w:rFonts w:eastAsia="Times New Roman" w:cs="Times New Roman"/>
                <w:color w:val="000000"/>
                <w:sz w:val="20"/>
                <w:szCs w:val="20"/>
                <w:lang w:eastAsia="en-US"/>
              </w:rPr>
              <w:t>223.01</w:t>
            </w:r>
          </w:p>
        </w:tc>
        <w:tc>
          <w:tcPr>
            <w:tcW w:w="2420" w:type="dxa"/>
            <w:tcBorders>
              <w:top w:val="nil"/>
              <w:left w:val="nil"/>
              <w:bottom w:val="single" w:sz="4" w:space="0" w:color="auto"/>
              <w:right w:val="single" w:sz="4" w:space="0" w:color="auto"/>
            </w:tcBorders>
            <w:shd w:val="clear" w:color="auto" w:fill="auto"/>
            <w:vAlign w:val="center"/>
            <w:hideMark/>
          </w:tcPr>
          <w:p w14:paraId="2AD7F5B2" w14:textId="77777777" w:rsidR="00537670" w:rsidRPr="00537670" w:rsidRDefault="00537670" w:rsidP="00537670">
            <w:pPr>
              <w:spacing w:after="0" w:line="240" w:lineRule="auto"/>
              <w:jc w:val="center"/>
              <w:rPr>
                <w:rFonts w:eastAsia="Times New Roman" w:cs="Times New Roman"/>
                <w:color w:val="000000"/>
                <w:sz w:val="20"/>
                <w:szCs w:val="20"/>
                <w:lang w:eastAsia="en-US"/>
              </w:rPr>
            </w:pPr>
            <w:r w:rsidRPr="00537670">
              <w:rPr>
                <w:rFonts w:eastAsia="Times New Roman" w:cs="Times New Roman"/>
                <w:color w:val="000000"/>
                <w:sz w:val="20"/>
                <w:szCs w:val="20"/>
                <w:lang w:eastAsia="en-US"/>
              </w:rPr>
              <w:t>-18.86</w:t>
            </w:r>
          </w:p>
        </w:tc>
      </w:tr>
      <w:tr w:rsidR="00537670" w:rsidRPr="00537670" w14:paraId="6C7F650F" w14:textId="77777777" w:rsidTr="00537670">
        <w:trPr>
          <w:trHeight w:val="270"/>
        </w:trPr>
        <w:tc>
          <w:tcPr>
            <w:tcW w:w="1440" w:type="dxa"/>
            <w:tcBorders>
              <w:top w:val="nil"/>
              <w:left w:val="single" w:sz="4" w:space="0" w:color="auto"/>
              <w:bottom w:val="single" w:sz="4" w:space="0" w:color="auto"/>
              <w:right w:val="single" w:sz="4" w:space="0" w:color="auto"/>
            </w:tcBorders>
            <w:shd w:val="clear" w:color="auto" w:fill="auto"/>
            <w:vAlign w:val="center"/>
            <w:hideMark/>
          </w:tcPr>
          <w:p w14:paraId="337D00CC" w14:textId="0F420ED6" w:rsidR="00537670" w:rsidRPr="00537670" w:rsidRDefault="00974FED" w:rsidP="00537670">
            <w:pPr>
              <w:spacing w:after="0" w:line="240" w:lineRule="auto"/>
              <w:jc w:val="center"/>
              <w:rPr>
                <w:rFonts w:eastAsia="Times New Roman" w:cs="Times New Roman"/>
                <w:b/>
                <w:bCs/>
                <w:i/>
                <w:iCs/>
                <w:color w:val="000000"/>
                <w:sz w:val="20"/>
                <w:szCs w:val="20"/>
                <w:lang w:eastAsia="en-US"/>
              </w:rPr>
            </w:pPr>
            <w:r>
              <w:rPr>
                <w:rFonts w:eastAsia="Times New Roman" w:cs="Times New Roman"/>
                <w:b/>
                <w:bCs/>
                <w:i/>
                <w:iCs/>
                <w:color w:val="000000"/>
                <w:sz w:val="20"/>
                <w:szCs w:val="20"/>
                <w:lang w:eastAsia="en-US"/>
              </w:rPr>
              <w:t>Maximum</w:t>
            </w:r>
          </w:p>
        </w:tc>
        <w:tc>
          <w:tcPr>
            <w:tcW w:w="1440" w:type="dxa"/>
            <w:tcBorders>
              <w:top w:val="nil"/>
              <w:left w:val="nil"/>
              <w:bottom w:val="single" w:sz="4" w:space="0" w:color="auto"/>
              <w:right w:val="single" w:sz="4" w:space="0" w:color="auto"/>
            </w:tcBorders>
            <w:shd w:val="clear" w:color="auto" w:fill="auto"/>
            <w:vAlign w:val="center"/>
            <w:hideMark/>
          </w:tcPr>
          <w:p w14:paraId="5D945F0F" w14:textId="77777777" w:rsidR="00537670" w:rsidRPr="00537670" w:rsidRDefault="00537670" w:rsidP="00537670">
            <w:pPr>
              <w:spacing w:after="0" w:line="240" w:lineRule="auto"/>
              <w:jc w:val="center"/>
              <w:rPr>
                <w:rFonts w:eastAsia="Times New Roman" w:cs="Times New Roman"/>
                <w:color w:val="000000"/>
                <w:sz w:val="20"/>
                <w:szCs w:val="20"/>
                <w:lang w:eastAsia="en-US"/>
              </w:rPr>
            </w:pPr>
            <w:r w:rsidRPr="00537670">
              <w:rPr>
                <w:rFonts w:eastAsia="Times New Roman" w:cs="Times New Roman"/>
                <w:color w:val="000000"/>
                <w:sz w:val="20"/>
                <w:szCs w:val="20"/>
                <w:lang w:eastAsia="en-US"/>
              </w:rPr>
              <w:t>733.59</w:t>
            </w:r>
          </w:p>
        </w:tc>
        <w:tc>
          <w:tcPr>
            <w:tcW w:w="1440" w:type="dxa"/>
            <w:tcBorders>
              <w:top w:val="nil"/>
              <w:left w:val="nil"/>
              <w:bottom w:val="single" w:sz="4" w:space="0" w:color="auto"/>
              <w:right w:val="single" w:sz="4" w:space="0" w:color="auto"/>
            </w:tcBorders>
            <w:shd w:val="clear" w:color="auto" w:fill="auto"/>
            <w:vAlign w:val="center"/>
            <w:hideMark/>
          </w:tcPr>
          <w:p w14:paraId="200FB132" w14:textId="77777777" w:rsidR="00537670" w:rsidRPr="00537670" w:rsidRDefault="00537670" w:rsidP="00537670">
            <w:pPr>
              <w:spacing w:after="0" w:line="240" w:lineRule="auto"/>
              <w:jc w:val="center"/>
              <w:rPr>
                <w:rFonts w:eastAsia="Times New Roman" w:cs="Times New Roman"/>
                <w:color w:val="000000"/>
                <w:sz w:val="20"/>
                <w:szCs w:val="20"/>
                <w:lang w:eastAsia="en-US"/>
              </w:rPr>
            </w:pPr>
            <w:r w:rsidRPr="00537670">
              <w:rPr>
                <w:rFonts w:eastAsia="Times New Roman" w:cs="Times New Roman"/>
                <w:color w:val="000000"/>
                <w:sz w:val="20"/>
                <w:szCs w:val="20"/>
                <w:lang w:eastAsia="en-US"/>
              </w:rPr>
              <w:t>325.42</w:t>
            </w:r>
          </w:p>
        </w:tc>
        <w:tc>
          <w:tcPr>
            <w:tcW w:w="1440" w:type="dxa"/>
            <w:tcBorders>
              <w:top w:val="nil"/>
              <w:left w:val="nil"/>
              <w:bottom w:val="single" w:sz="4" w:space="0" w:color="auto"/>
              <w:right w:val="single" w:sz="4" w:space="0" w:color="auto"/>
            </w:tcBorders>
            <w:shd w:val="clear" w:color="auto" w:fill="auto"/>
            <w:vAlign w:val="center"/>
            <w:hideMark/>
          </w:tcPr>
          <w:p w14:paraId="150D907A" w14:textId="77777777" w:rsidR="00537670" w:rsidRPr="00537670" w:rsidRDefault="00537670" w:rsidP="00537670">
            <w:pPr>
              <w:spacing w:after="0" w:line="240" w:lineRule="auto"/>
              <w:jc w:val="center"/>
              <w:rPr>
                <w:rFonts w:eastAsia="Times New Roman" w:cs="Times New Roman"/>
                <w:color w:val="000000"/>
                <w:sz w:val="20"/>
                <w:szCs w:val="20"/>
                <w:lang w:eastAsia="en-US"/>
              </w:rPr>
            </w:pPr>
            <w:r w:rsidRPr="00537670">
              <w:rPr>
                <w:rFonts w:eastAsia="Times New Roman" w:cs="Times New Roman"/>
                <w:color w:val="000000"/>
                <w:sz w:val="20"/>
                <w:szCs w:val="20"/>
                <w:lang w:eastAsia="en-US"/>
              </w:rPr>
              <w:t>175.32</w:t>
            </w:r>
          </w:p>
        </w:tc>
        <w:tc>
          <w:tcPr>
            <w:tcW w:w="1440" w:type="dxa"/>
            <w:tcBorders>
              <w:top w:val="nil"/>
              <w:left w:val="nil"/>
              <w:bottom w:val="single" w:sz="4" w:space="0" w:color="auto"/>
              <w:right w:val="single" w:sz="4" w:space="0" w:color="auto"/>
            </w:tcBorders>
            <w:shd w:val="clear" w:color="auto" w:fill="auto"/>
            <w:vAlign w:val="center"/>
            <w:hideMark/>
          </w:tcPr>
          <w:p w14:paraId="446C4C78" w14:textId="77777777" w:rsidR="00537670" w:rsidRPr="00537670" w:rsidRDefault="00537670" w:rsidP="00537670">
            <w:pPr>
              <w:spacing w:after="0" w:line="240" w:lineRule="auto"/>
              <w:jc w:val="center"/>
              <w:rPr>
                <w:rFonts w:eastAsia="Times New Roman" w:cs="Times New Roman"/>
                <w:color w:val="000000"/>
                <w:sz w:val="20"/>
                <w:szCs w:val="20"/>
                <w:lang w:eastAsia="en-US"/>
              </w:rPr>
            </w:pPr>
            <w:r w:rsidRPr="00537670">
              <w:rPr>
                <w:rFonts w:eastAsia="Times New Roman" w:cs="Times New Roman"/>
                <w:color w:val="000000"/>
                <w:sz w:val="20"/>
                <w:szCs w:val="20"/>
                <w:lang w:eastAsia="en-US"/>
              </w:rPr>
              <w:t>304.09</w:t>
            </w:r>
          </w:p>
        </w:tc>
        <w:tc>
          <w:tcPr>
            <w:tcW w:w="2420" w:type="dxa"/>
            <w:tcBorders>
              <w:top w:val="nil"/>
              <w:left w:val="nil"/>
              <w:bottom w:val="single" w:sz="4" w:space="0" w:color="auto"/>
              <w:right w:val="single" w:sz="4" w:space="0" w:color="auto"/>
            </w:tcBorders>
            <w:shd w:val="clear" w:color="auto" w:fill="auto"/>
            <w:vAlign w:val="center"/>
            <w:hideMark/>
          </w:tcPr>
          <w:p w14:paraId="09BE819F" w14:textId="77777777" w:rsidR="00537670" w:rsidRPr="00537670" w:rsidRDefault="00537670" w:rsidP="00537670">
            <w:pPr>
              <w:spacing w:after="0" w:line="240" w:lineRule="auto"/>
              <w:jc w:val="center"/>
              <w:rPr>
                <w:rFonts w:eastAsia="Times New Roman" w:cs="Times New Roman"/>
                <w:color w:val="000000"/>
                <w:sz w:val="20"/>
                <w:szCs w:val="20"/>
                <w:lang w:eastAsia="en-US"/>
              </w:rPr>
            </w:pPr>
            <w:r w:rsidRPr="00537670">
              <w:rPr>
                <w:rFonts w:eastAsia="Times New Roman" w:cs="Times New Roman"/>
                <w:color w:val="000000"/>
                <w:sz w:val="20"/>
                <w:szCs w:val="20"/>
                <w:lang w:eastAsia="en-US"/>
              </w:rPr>
              <w:t>-21.34</w:t>
            </w:r>
          </w:p>
        </w:tc>
      </w:tr>
    </w:tbl>
    <w:p w14:paraId="01C789EF" w14:textId="77777777" w:rsidR="0095563B" w:rsidRDefault="0095563B" w:rsidP="0095563B">
      <w:pPr>
        <w:pStyle w:val="Caption"/>
        <w:jc w:val="center"/>
      </w:pPr>
    </w:p>
    <w:p w14:paraId="5F034BFF" w14:textId="1030AFCF" w:rsidR="0095563B" w:rsidRDefault="0095563B" w:rsidP="0095563B">
      <w:pPr>
        <w:pStyle w:val="Caption"/>
        <w:jc w:val="center"/>
      </w:pPr>
      <w:bookmarkStart w:id="72" w:name="_Toc46941802"/>
      <w:bookmarkStart w:id="73" w:name="_Toc66278666"/>
      <w:r>
        <w:t xml:space="preserve">Table </w:t>
      </w:r>
      <w:r>
        <w:fldChar w:fldCharType="begin"/>
      </w:r>
      <w:r>
        <w:instrText>STYLEREF 1 \s</w:instrText>
      </w:r>
      <w:r>
        <w:fldChar w:fldCharType="separate"/>
      </w:r>
      <w:r w:rsidR="005E41E6">
        <w:rPr>
          <w:noProof/>
        </w:rPr>
        <w:t>3</w:t>
      </w:r>
      <w:r>
        <w:fldChar w:fldCharType="end"/>
      </w:r>
      <w:r>
        <w:t>.</w:t>
      </w:r>
      <w:r w:rsidR="005E41E6">
        <w:t>4</w:t>
      </w:r>
      <w:r>
        <w:t xml:space="preserve"> Financial Impacts</w:t>
      </w:r>
      <w:bookmarkEnd w:id="72"/>
      <w:bookmarkEnd w:id="73"/>
    </w:p>
    <w:p w14:paraId="41E2C7CC" w14:textId="094A9E54" w:rsidR="0095563B" w:rsidRPr="0095563B" w:rsidRDefault="0095563B" w:rsidP="0095563B"/>
    <w:p w14:paraId="6A8ED28F" w14:textId="77777777" w:rsidR="0095563B" w:rsidRDefault="0095563B" w:rsidP="0095563B">
      <w:pPr>
        <w:pStyle w:val="Heading2"/>
        <w:numPr>
          <w:ilvl w:val="1"/>
          <w:numId w:val="3"/>
        </w:numPr>
        <w:ind w:firstLine="0"/>
      </w:pPr>
      <w:bookmarkStart w:id="74" w:name="_Toc63763223"/>
      <w:r>
        <w:t>Other</w:t>
      </w:r>
      <w:r w:rsidRPr="00B82C7F">
        <w:t xml:space="preserve"> Impacts</w:t>
      </w:r>
      <w:bookmarkEnd w:id="74"/>
    </w:p>
    <w:p w14:paraId="7A5C0514" w14:textId="43327BFB" w:rsidR="006B675D" w:rsidRDefault="00E8265E" w:rsidP="0095563B">
      <w:pPr>
        <w:ind w:left="708" w:firstLine="708"/>
      </w:pPr>
      <w:r>
        <w:t>Not applicable</w:t>
      </w:r>
    </w:p>
    <w:p w14:paraId="02CB3097" w14:textId="77777777" w:rsidR="0095563B" w:rsidRPr="00B82C7F" w:rsidRDefault="0095563B" w:rsidP="00BF56E5"/>
    <w:p w14:paraId="638C27B6" w14:textId="3372F2E6" w:rsidR="00F52595" w:rsidRDefault="551A77D0" w:rsidP="00CD7739">
      <w:pPr>
        <w:pStyle w:val="Heading1"/>
      </w:pPr>
      <w:bookmarkStart w:id="75" w:name="_Toc63763224"/>
      <w:bookmarkEnd w:id="71"/>
      <w:r w:rsidRPr="00310DC6">
        <w:t>Discussion</w:t>
      </w:r>
      <w:bookmarkEnd w:id="75"/>
    </w:p>
    <w:p w14:paraId="5A8BC40F" w14:textId="2F632D93" w:rsidR="008F09B3" w:rsidRPr="00065831" w:rsidRDefault="00065831" w:rsidP="00065831">
      <w:pPr>
        <w:autoSpaceDE w:val="0"/>
        <w:autoSpaceDN w:val="0"/>
        <w:adjustRightInd w:val="0"/>
        <w:spacing w:after="0"/>
        <w:rPr>
          <w:rFonts w:cs="Times New Roman"/>
        </w:rPr>
      </w:pPr>
      <w:r w:rsidRPr="00065831">
        <w:rPr>
          <w:rFonts w:eastAsia="SourceSansPro-Regular" w:cs="Times New Roman"/>
        </w:rPr>
        <w:t>Reducing the carbon footprint of ocean-derived food production has been regarded as one of the key actions by the High</w:t>
      </w:r>
      <w:r w:rsidR="00141EA1">
        <w:rPr>
          <w:rFonts w:eastAsia="SourceSansPro-Regular" w:cs="Times New Roman"/>
        </w:rPr>
        <w:t>-</w:t>
      </w:r>
      <w:r w:rsidRPr="00065831">
        <w:rPr>
          <w:rFonts w:eastAsia="SourceSansPro-Regular" w:cs="Times New Roman"/>
        </w:rPr>
        <w:t>Level Panel for Sustainable Ocean Economy</w:t>
      </w:r>
      <w:r>
        <w:rPr>
          <w:rFonts w:eastAsia="SourceSansPro-Regular" w:cs="Times New Roman"/>
        </w:rPr>
        <w:t xml:space="preserve"> </w:t>
      </w:r>
      <w:r w:rsidRPr="00F17F64">
        <w:rPr>
          <w:rFonts w:eastAsia="SourceSansPro-Regular" w:cs="Times New Roman"/>
        </w:rPr>
        <w:fldChar w:fldCharType="begin"/>
      </w:r>
      <w:r w:rsidR="0067723B">
        <w:rPr>
          <w:rFonts w:eastAsia="SourceSansPro-Regular" w:cs="Times New Roman"/>
        </w:rPr>
        <w:instrText xml:space="preserve"> ADDIN ZOTERO_ITEM CSL_CITATION {"citationID":"a2diljno8s4","properties":{"formattedCitation":"(Hoegh-Guldberg O. et al., 2019)","plainCitation":"(Hoegh-Guldberg O. et al., 2019)","noteIndex":0},"citationItems":[{"id":3055,"uris":["http://zotero.org/groups/2241941/items/97VYGTH9"],"uri":["http://zotero.org/groups/2241941/items/97VYGTH9"],"itemData":{"id":3055,"type":"report","event-place":"Washington, D.C.","publisher":"World Resources Institute","publisher-place":"Washington, D.C.","title":"The Ocean as a Solution to Climate Change: Five Opportunities for Action","URL":"http://www.oceanpanel.org/climate","author":[{"family":"Hoegh-Guldberg O. et al.","given":""}],"issued":{"date-parts":[["2019"]]}}}],"schema":"https://github.com/citation-style-language/schema/raw/master/csl-citation.json"} </w:instrText>
      </w:r>
      <w:r w:rsidRPr="00F17F64">
        <w:rPr>
          <w:rFonts w:eastAsia="SourceSansPro-Regular" w:cs="Times New Roman"/>
        </w:rPr>
        <w:fldChar w:fldCharType="separate"/>
      </w:r>
      <w:r w:rsidR="0067723B" w:rsidRPr="0067723B">
        <w:rPr>
          <w:rFonts w:cs="Times New Roman"/>
          <w:szCs w:val="24"/>
        </w:rPr>
        <w:t>(Hoegh-Guldberg O. et al., 2019)</w:t>
      </w:r>
      <w:r w:rsidRPr="00F17F64">
        <w:rPr>
          <w:rFonts w:eastAsia="SourceSansPro-Regular" w:cs="Times New Roman"/>
        </w:rPr>
        <w:fldChar w:fldCharType="end"/>
      </w:r>
      <w:r w:rsidRPr="00065831">
        <w:rPr>
          <w:rFonts w:eastAsia="SourceSansPro-Regular" w:cs="Times New Roman"/>
        </w:rPr>
        <w:t xml:space="preserve">. </w:t>
      </w:r>
      <w:r>
        <w:rPr>
          <w:rFonts w:eastAsia="SourceSansPro-Regular" w:cs="Times New Roman"/>
        </w:rPr>
        <w:t xml:space="preserve">As the demand for food grows </w:t>
      </w:r>
      <w:r w:rsidR="00F17F64">
        <w:rPr>
          <w:rFonts w:eastAsia="SourceSansPro-Regular" w:cs="Times New Roman"/>
        </w:rPr>
        <w:t xml:space="preserve">together </w:t>
      </w:r>
      <w:r>
        <w:rPr>
          <w:rFonts w:eastAsia="SourceSansPro-Regular" w:cs="Times New Roman"/>
        </w:rPr>
        <w:t>with</w:t>
      </w:r>
      <w:r w:rsidR="00F17F64">
        <w:rPr>
          <w:rFonts w:eastAsia="SourceSansPro-Regular" w:cs="Times New Roman"/>
        </w:rPr>
        <w:t xml:space="preserve"> </w:t>
      </w:r>
      <w:r w:rsidR="00141EA1">
        <w:rPr>
          <w:rFonts w:eastAsia="SourceSansPro-Regular" w:cs="Times New Roman"/>
        </w:rPr>
        <w:t xml:space="preserve">the </w:t>
      </w:r>
      <w:r w:rsidR="00F17F64">
        <w:rPr>
          <w:rFonts w:eastAsia="SourceSansPro-Regular" w:cs="Times New Roman"/>
        </w:rPr>
        <w:t>global</w:t>
      </w:r>
      <w:r>
        <w:rPr>
          <w:rFonts w:eastAsia="SourceSansPro-Regular" w:cs="Times New Roman"/>
        </w:rPr>
        <w:t xml:space="preserve"> population, t</w:t>
      </w:r>
      <w:r w:rsidRPr="00065831">
        <w:rPr>
          <w:rFonts w:eastAsia="SourceSansPro-Regular" w:cs="Times New Roman"/>
        </w:rPr>
        <w:t xml:space="preserve">echnological advances in </w:t>
      </w:r>
      <w:r>
        <w:rPr>
          <w:rFonts w:eastAsia="SourceSansPro-Regular" w:cs="Times New Roman"/>
        </w:rPr>
        <w:t xml:space="preserve">seafood </w:t>
      </w:r>
      <w:r w:rsidRPr="00065831">
        <w:rPr>
          <w:rFonts w:eastAsia="SourceSansPro-Regular" w:cs="Times New Roman"/>
        </w:rPr>
        <w:t>production techniques</w:t>
      </w:r>
      <w:r>
        <w:rPr>
          <w:rFonts w:eastAsia="SourceSansPro-Regular" w:cs="Times New Roman"/>
        </w:rPr>
        <w:t xml:space="preserve"> </w:t>
      </w:r>
      <w:r w:rsidR="00141EA1">
        <w:rPr>
          <w:rFonts w:eastAsia="SourceSansPro-Regular" w:cs="Times New Roman"/>
        </w:rPr>
        <w:t>are</w:t>
      </w:r>
      <w:r>
        <w:rPr>
          <w:rFonts w:eastAsia="SourceSansPro-Regular" w:cs="Times New Roman"/>
        </w:rPr>
        <w:t xml:space="preserve"> high </w:t>
      </w:r>
      <w:r w:rsidR="00F17F64">
        <w:rPr>
          <w:rFonts w:eastAsia="SourceSansPro-Regular" w:cs="Times New Roman"/>
        </w:rPr>
        <w:t>o</w:t>
      </w:r>
      <w:r>
        <w:rPr>
          <w:rFonts w:eastAsia="SourceSansPro-Regular" w:cs="Times New Roman"/>
        </w:rPr>
        <w:t>n the agenda</w:t>
      </w:r>
      <w:r w:rsidRPr="00065831">
        <w:rPr>
          <w:rFonts w:eastAsia="SourceSansPro-Regular" w:cs="Times New Roman"/>
        </w:rPr>
        <w:t xml:space="preserve">. </w:t>
      </w:r>
      <w:r w:rsidR="00D969D6" w:rsidRPr="00065831">
        <w:rPr>
          <w:rFonts w:cs="Times New Roman"/>
        </w:rPr>
        <w:t xml:space="preserve">Depending on the farmed species or group and farm system type, </w:t>
      </w:r>
      <w:r>
        <w:rPr>
          <w:rFonts w:cs="Times New Roman"/>
        </w:rPr>
        <w:t>greenhouse gas</w:t>
      </w:r>
      <w:r w:rsidR="00D969D6" w:rsidRPr="00065831">
        <w:rPr>
          <w:rFonts w:cs="Times New Roman"/>
        </w:rPr>
        <w:t xml:space="preserve"> emissions from </w:t>
      </w:r>
      <w:r w:rsidR="006B39A5">
        <w:rPr>
          <w:rFonts w:cs="Times New Roman"/>
        </w:rPr>
        <w:t>aquaculture</w:t>
      </w:r>
      <w:r w:rsidR="00D969D6" w:rsidRPr="00065831">
        <w:rPr>
          <w:rFonts w:cs="Times New Roman"/>
        </w:rPr>
        <w:t xml:space="preserve"> vary considerably. </w:t>
      </w:r>
      <w:r w:rsidR="00F5756C">
        <w:rPr>
          <w:rFonts w:cs="Times New Roman"/>
        </w:rPr>
        <w:t>The m</w:t>
      </w:r>
      <w:r w:rsidR="00F17F64">
        <w:rPr>
          <w:rFonts w:cs="Times New Roman"/>
        </w:rPr>
        <w:t>ajority of the global emissions are assigned to activities related with feed production</w:t>
      </w:r>
      <w:r w:rsidR="00F5756C">
        <w:rPr>
          <w:rFonts w:cs="Times New Roman"/>
        </w:rPr>
        <w:t>;</w:t>
      </w:r>
      <w:r w:rsidR="00F17F64">
        <w:rPr>
          <w:rFonts w:cs="Times New Roman"/>
        </w:rPr>
        <w:t xml:space="preserve"> however</w:t>
      </w:r>
      <w:r w:rsidR="00141EA1">
        <w:rPr>
          <w:rFonts w:cs="Times New Roman"/>
        </w:rPr>
        <w:t>,</w:t>
      </w:r>
      <w:r w:rsidR="00F17F64">
        <w:rPr>
          <w:rFonts w:cs="Times New Roman"/>
        </w:rPr>
        <w:t xml:space="preserve"> there are limited solutions to replace current feed as the alternatives have other negative environmental </w:t>
      </w:r>
      <w:r w:rsidR="00F17F64" w:rsidRPr="004E7D4B">
        <w:rPr>
          <w:rFonts w:cs="Times New Roman"/>
        </w:rPr>
        <w:t>consequences</w:t>
      </w:r>
      <w:r w:rsidR="004E7D4B" w:rsidRPr="004E7D4B">
        <w:rPr>
          <w:rFonts w:cs="Times New Roman"/>
        </w:rPr>
        <w:t xml:space="preserve"> </w:t>
      </w:r>
      <w:r w:rsidR="004E7D4B" w:rsidRPr="004E7D4B">
        <w:rPr>
          <w:rFonts w:cs="Times New Roman"/>
        </w:rPr>
        <w:fldChar w:fldCharType="begin"/>
      </w:r>
      <w:r w:rsidR="0067723B">
        <w:rPr>
          <w:rFonts w:cs="Times New Roman"/>
        </w:rPr>
        <w:instrText xml:space="preserve"> ADDIN ZOTERO_ITEM CSL_CITATION {"citationID":"aluigh9pu8","properties":{"formattedCitation":"(MacLeod et al., 2020b)","plainCitation":"(MacLeod et al., 2020b)","noteIndex":0},"citationItems":[{"id":3216,"uris":["http://zotero.org/groups/2241941/items/6DGI9LHI"],"uri":["http://zotero.org/groups/2241941/items/6DGI9LHI"],"itemData":{"id":3216,"type":"article-journal","abstract":"Global aquaculture makes an important contribution to food security directly (by increasing food availability and accessibility) and indirectly (as a driver of economic development). In order to enable sustainable expansion of aquaculture, we need to understand aquaculture’s contribution to global greenhouse gas (GHG) emissions and how it can be mitigated. This study quantifies the global GHG emissions from aquaculture (excluding the farming of aquatic plants), with a focus on using modern, commercial feed formulations for the main species groups and geographic regions. Here we show that global aquaculture accounted for approximately 0.49% of anthropogenic GHG emissions in 2017, which is similar in magnitude to the emissions from sheep production. The modest emissions reflect the low emissions intensity of aquaculture, compared to terrestrial livestock (in particular cattle, sheep and goats), which is due largely to the absence of enteric CH4 in aquaculture, combined with the high fertility and low feed conversion ratios of finfish and shellfish.","container-title":"Scientific Reports","DOI":"10.1038/s41598-020-68231-8","ISSN":"2045-2322","issue":"1","language":"en","note":"number: 1\npublisher: Nature Publishing Group","page":"11679","source":"www.nature.com","title":"Quantifying greenhouse gas emissions from global aquaculture","volume":"10","author":[{"family":"MacLeod","given":"Michael J."},{"family":"Hasan","given":"Mohammad R."},{"family":"Robb","given":"David H. F."},{"family":"Mamun-Ur-Rashid","given":"Mohammad"}],"issued":{"date-parts":[["2020",7,15]]}}}],"schema":"https://github.com/citation-style-language/schema/raw/master/csl-citation.json"} </w:instrText>
      </w:r>
      <w:r w:rsidR="004E7D4B" w:rsidRPr="004E7D4B">
        <w:rPr>
          <w:rFonts w:cs="Times New Roman"/>
        </w:rPr>
        <w:fldChar w:fldCharType="separate"/>
      </w:r>
      <w:r w:rsidR="0067723B" w:rsidRPr="0067723B">
        <w:rPr>
          <w:rFonts w:cs="Times New Roman"/>
          <w:szCs w:val="24"/>
        </w:rPr>
        <w:t>(MacLeod et al., 2020b)</w:t>
      </w:r>
      <w:r w:rsidR="004E7D4B" w:rsidRPr="004E7D4B">
        <w:rPr>
          <w:rFonts w:cs="Times New Roman"/>
        </w:rPr>
        <w:fldChar w:fldCharType="end"/>
      </w:r>
      <w:r w:rsidR="00F17F64">
        <w:rPr>
          <w:rFonts w:cs="Times New Roman"/>
        </w:rPr>
        <w:t xml:space="preserve">. </w:t>
      </w:r>
      <w:r w:rsidR="00DA039A">
        <w:rPr>
          <w:rFonts w:cs="Times New Roman"/>
        </w:rPr>
        <w:t xml:space="preserve">Therefore, replacing the on-site energy systems based on diesel and petrol by hybrid systems partly based on renewables is a viable solution to reduce greenhouse gas emissions from global aquaculture. </w:t>
      </w:r>
      <w:r w:rsidR="00DA039A">
        <w:t xml:space="preserve">Both solar PV and </w:t>
      </w:r>
      <w:r w:rsidR="00DA039A">
        <w:rPr>
          <w:bCs/>
        </w:rPr>
        <w:t xml:space="preserve">Wind technologies are projected to be one of the most relevant technologies in future energy systems (especially onshore wind turbines) thus installing hybrid systems is </w:t>
      </w:r>
      <w:r w:rsidR="006B39A5">
        <w:rPr>
          <w:bCs/>
        </w:rPr>
        <w:t>aquaculture</w:t>
      </w:r>
      <w:r w:rsidR="00DA039A">
        <w:rPr>
          <w:bCs/>
        </w:rPr>
        <w:t xml:space="preserve"> is in line with the current energy transition trends</w:t>
      </w:r>
      <w:r w:rsidR="00FB4BA1">
        <w:rPr>
          <w:bCs/>
        </w:rPr>
        <w:t xml:space="preserve"> </w:t>
      </w:r>
      <w:r w:rsidR="00FB4BA1" w:rsidRPr="00FB4BA1">
        <w:rPr>
          <w:bCs/>
        </w:rPr>
        <w:fldChar w:fldCharType="begin"/>
      </w:r>
      <w:r w:rsidR="0067723B">
        <w:rPr>
          <w:bCs/>
        </w:rPr>
        <w:instrText xml:space="preserve"> ADDIN ZOTERO_ITEM CSL_CITATION {"citationID":"astulcp2j3","properties":{"formattedCitation":"(Waite et al., 2014)","plainCitation":"(Waite et al., 2014)","noteIndex":0},"citationItems":[{"id":3204,"uris":["http://zotero.org/groups/2241941/items/WME7WETU"],"uri":["http://zotero.org/groups/2241941/items/WME7WETU"],"itemData":{"id":3204,"type":"report","abstract":"Fish—including finfish and shellfish—are an important item in the human food basket, contributing 17 percent of the global animal-based protein supply in 2010. They are an especially valuable food source in developing countries, where more than 75 percent of the world’s fish consumption occurs. In addition to protein, fish contain micronutrients and longchain omega-3 fatty acids that are essential for maternal and child health, but often deficient in the diets of the poor.","language":"en","page":"60","publisher":"World Resource Institute","source":"Zotero","title":"\"Improving Productivity and Environmental Performance of Aquaculture\" Working Paper, Installment 5 of Creating a Sustainable Future","URL":"http://pubs.iclarm.net/resource_centre/WRI-3729.pdf","author":[{"family":"Waite","given":"Richard"},{"family":"Beveridge","given":"Malcolm"},{"family":"Brummett","given":"Randall"},{"family":"Castine","given":"Sarah"},{"family":"Chaiyawannakarn","given":"Nuttapon"},{"family":"Kaushik","given":"Sadasivam"},{"family":"Mungkung","given":"Rattanawan"},{"family":"Nawapakpilai","given":"Supawat"},{"family":"Phillips","given":"Michael"}],"issued":{"date-parts":[["2014"]]}}}],"schema":"https://github.com/citation-style-language/schema/raw/master/csl-citation.json"} </w:instrText>
      </w:r>
      <w:r w:rsidR="00FB4BA1" w:rsidRPr="00FB4BA1">
        <w:rPr>
          <w:bCs/>
        </w:rPr>
        <w:fldChar w:fldCharType="separate"/>
      </w:r>
      <w:r w:rsidR="0067723B" w:rsidRPr="0067723B">
        <w:rPr>
          <w:rFonts w:cs="Times New Roman"/>
          <w:szCs w:val="24"/>
        </w:rPr>
        <w:t>(Waite et al., 2014)</w:t>
      </w:r>
      <w:r w:rsidR="00FB4BA1" w:rsidRPr="00FB4BA1">
        <w:rPr>
          <w:bCs/>
        </w:rPr>
        <w:fldChar w:fldCharType="end"/>
      </w:r>
      <w:r w:rsidR="00DA039A">
        <w:rPr>
          <w:bCs/>
        </w:rPr>
        <w:t xml:space="preserve">. This solutions also </w:t>
      </w:r>
      <w:r w:rsidR="008A349A">
        <w:rPr>
          <w:bCs/>
        </w:rPr>
        <w:t xml:space="preserve">brings </w:t>
      </w:r>
      <w:r w:rsidR="00DA039A">
        <w:rPr>
          <w:bCs/>
        </w:rPr>
        <w:t xml:space="preserve">many benefits to the farmers as hybrid systems </w:t>
      </w:r>
      <w:r w:rsidR="00FB4BA1">
        <w:rPr>
          <w:bCs/>
        </w:rPr>
        <w:t>increase their independenc</w:t>
      </w:r>
      <w:r w:rsidR="008A349A">
        <w:rPr>
          <w:bCs/>
        </w:rPr>
        <w:t>e</w:t>
      </w:r>
      <w:r w:rsidR="00FB4BA1">
        <w:rPr>
          <w:bCs/>
        </w:rPr>
        <w:t xml:space="preserve"> and energy supply stability important for sustaining farmed organisms</w:t>
      </w:r>
      <w:r w:rsidR="004E7D4B">
        <w:rPr>
          <w:bCs/>
        </w:rPr>
        <w:t xml:space="preserve"> </w:t>
      </w:r>
      <w:r w:rsidR="004E7D4B" w:rsidRPr="004E7D4B">
        <w:rPr>
          <w:bCs/>
        </w:rPr>
        <w:fldChar w:fldCharType="begin"/>
      </w:r>
      <w:r w:rsidR="0067723B">
        <w:rPr>
          <w:bCs/>
        </w:rPr>
        <w:instrText xml:space="preserve"> ADDIN ZOTERO_ITEM CSL_CITATION {"citationID":"a16b437r3cp","properties":{"formattedCitation":"(Kim, 2018; Syse, 2016)","plainCitation":"(Kim, 2018; Syse, 2016)","noteIndex":0},"citationItems":[{"id":3206,"uris":["http://zotero.org/groups/2241941/items/BPGW3GCK"],"uri":["http://zotero.org/groups/2241941/items/BPGW3GCK"],"itemData":{"id":3206,"type":"thesis","genre":"Graduate Theses and Dissertations","number-of-pages":"231","publisher":"University of South Florida","title":"Selection of Energy Systems in Aquaculture through a Decision Support Tool Considering Economic and Environmental Sustainability","URL":"ate Theses and Dissertations. https://scholarcommons.usf.edu/etd/7634","author":[{"family":"Kim","given":"Youngwood"}],"issued":{"date-parts":[["2018"]]}}},{"id":3207,"uris":["http://zotero.org/groups/2241941/items/GB8PVVU5"],"uri":["http://zotero.org/groups/2241941/items/GB8PVVU5"],"itemData":{"id":3207,"type":"thesis","genre":"Master thesis","number-of-pages":"115","publisher":"University of Strathclyde Engineering","title":"Investigating Off-Grid Energy Solutions for the Salmon Farming Industry","URL":"http://www.esru.strath.ac.uk/Documents/MSc_2016/Syse.pdf","author":[{"family":"Syse","given":"Helleik L."}],"issued":{"date-parts":[["2016"]]}}}],"schema":"https://github.com/citation-style-language/schema/raw/master/csl-citation.json"} </w:instrText>
      </w:r>
      <w:r w:rsidR="004E7D4B" w:rsidRPr="004E7D4B">
        <w:rPr>
          <w:bCs/>
        </w:rPr>
        <w:fldChar w:fldCharType="separate"/>
      </w:r>
      <w:r w:rsidR="0067723B" w:rsidRPr="0067723B">
        <w:rPr>
          <w:rFonts w:cs="Times New Roman"/>
          <w:szCs w:val="24"/>
        </w:rPr>
        <w:t>(Kim, 2018; Syse, 2016)</w:t>
      </w:r>
      <w:r w:rsidR="004E7D4B" w:rsidRPr="004E7D4B">
        <w:rPr>
          <w:bCs/>
        </w:rPr>
        <w:fldChar w:fldCharType="end"/>
      </w:r>
      <w:r w:rsidR="004E7D4B" w:rsidRPr="004E7D4B">
        <w:rPr>
          <w:bCs/>
        </w:rPr>
        <w:t>.</w:t>
      </w:r>
      <w:r w:rsidR="004E7D4B">
        <w:rPr>
          <w:bCs/>
        </w:rPr>
        <w:t xml:space="preserve"> Long-term financial benefits are also expected to occur together with new employment in hybrid energy systems sector. </w:t>
      </w:r>
    </w:p>
    <w:p w14:paraId="5C182ADA" w14:textId="205D91F9" w:rsidR="00A50153" w:rsidRDefault="00A50153" w:rsidP="004F30C2">
      <w:pPr>
        <w:pStyle w:val="Heading2"/>
        <w:numPr>
          <w:ilvl w:val="1"/>
          <w:numId w:val="19"/>
        </w:numPr>
        <w:jc w:val="left"/>
      </w:pPr>
      <w:bookmarkStart w:id="76" w:name="_Toc63763225"/>
      <w:bookmarkStart w:id="77" w:name="_Toc47690281"/>
      <w:r>
        <w:t>Limitations</w:t>
      </w:r>
      <w:bookmarkEnd w:id="76"/>
    </w:p>
    <w:p w14:paraId="1D41618E" w14:textId="6B36DC06" w:rsidR="004E7D4B" w:rsidRPr="003A180B" w:rsidRDefault="004E7D4B" w:rsidP="004E7D4B">
      <w:r>
        <w:t xml:space="preserve">The major limitation is linked to </w:t>
      </w:r>
      <w:r w:rsidR="00141EA1">
        <w:t xml:space="preserve">the </w:t>
      </w:r>
      <w:r>
        <w:t>economic feasibility of farmers especially smallholders that lack the capital</w:t>
      </w:r>
      <w:r w:rsidR="00640044">
        <w:t xml:space="preserve"> or</w:t>
      </w:r>
      <w:r>
        <w:t xml:space="preserve"> access to </w:t>
      </w:r>
      <w:r w:rsidRPr="004E7D4B">
        <w:t xml:space="preserve">credit </w:t>
      </w:r>
      <w:r w:rsidRPr="004E7D4B">
        <w:fldChar w:fldCharType="begin"/>
      </w:r>
      <w:r w:rsidR="0067723B">
        <w:instrText xml:space="preserve"> ADDIN ZOTERO_ITEM CSL_CITATION {"citationID":"a2khun42to9","properties":{"formattedCitation":"(Nandeesha et al., 2010)","plainCitation":"(Nandeesha et al., 2010)","noteIndex":0},"citationItems":[{"id":3209,"uris":["http://zotero.org/groups/2241941/items/QTPLPNLB"],"uri":["http://zotero.org/groups/2241941/items/QTPLPNLB"],"itemData":{"id":3209,"type":"report","event-place":"Rome and Bangkok","page":"823-875","publisher":"FAO and NACA","publisher-place":"Rome and Bangkok","title":"“Supporting Farmer Innovations, Recognizing Indigenous Knowledge and Disseminating Success Stories.” In R. P. Subasinghe, J. R. Arthur, D. M. Bartley, S. S. De Silva, M. Halwart, N. Hishamunda, C. V. Mohan, and P. Sorgeloos, editors, Farming the Waters for People and Food. Proceedings of the Global Conference on Aquaculture 2010, Phuket, Thailand","author":[{"family":"Nandeesha","given":"M.C."},{"family":"Halwart","given":"M."},{"family":"Garcia Gómez","given":"R."},{"family":"Alvarez","given":"C.A."},{"family":"Atanda","given":"T."},{"family":"Bhujel","given":"R."},{"family":"Bosma","given":"R."},{"family":"Giri","given":"N.A."},{"family":"Hahn","given":"C.M."},{"family":"Little","given":"D."},{"family":"Luna","given":"P."},{"family":"Márquez","given":"G."},{"family":"Ramakrishna","given":"R."},{"family":"Reantaso","given":"M."},{"family":"Umesh","given":"N.R."},{"family":"Villareal","given":"H."},{"family":"Wilson","given":"M."},{"family":"Yuan","given":"D."}],"issued":{"date-parts":[["2010"]]}}}],"schema":"https://github.com/citation-style-language/schema/raw/master/csl-citation.json"} </w:instrText>
      </w:r>
      <w:r w:rsidRPr="004E7D4B">
        <w:fldChar w:fldCharType="separate"/>
      </w:r>
      <w:r w:rsidR="0067723B" w:rsidRPr="0067723B">
        <w:rPr>
          <w:rFonts w:cs="Times New Roman"/>
          <w:szCs w:val="24"/>
        </w:rPr>
        <w:t>(Nandeesha et al., 2010)</w:t>
      </w:r>
      <w:r w:rsidRPr="004E7D4B">
        <w:fldChar w:fldCharType="end"/>
      </w:r>
      <w:r>
        <w:t xml:space="preserve"> and </w:t>
      </w:r>
      <w:r w:rsidR="00141EA1">
        <w:t>may experience</w:t>
      </w:r>
      <w:r>
        <w:t xml:space="preserve"> </w:t>
      </w:r>
      <w:r w:rsidR="0067723B">
        <w:t xml:space="preserve">financial </w:t>
      </w:r>
      <w:r>
        <w:t xml:space="preserve">risk </w:t>
      </w:r>
      <w:r w:rsidR="0067723B">
        <w:t>if the production costs outpace the revenue</w:t>
      </w:r>
      <w:r w:rsidRPr="004E7D4B">
        <w:t>.</w:t>
      </w:r>
      <w:r>
        <w:t xml:space="preserve"> </w:t>
      </w:r>
      <w:r w:rsidR="0067723B">
        <w:t xml:space="preserve">The government has an important role </w:t>
      </w:r>
      <w:r w:rsidR="00141EA1">
        <w:t>in</w:t>
      </w:r>
      <w:r w:rsidR="0067723B">
        <w:t xml:space="preserve"> providing </w:t>
      </w:r>
      <w:r>
        <w:t xml:space="preserve">incentives </w:t>
      </w:r>
      <w:r w:rsidR="0067723B">
        <w:t xml:space="preserve">and support programs for the producers especially in emerging economies where the access to information and skilled services is limited. </w:t>
      </w:r>
    </w:p>
    <w:p w14:paraId="3C093E0E" w14:textId="41194AB3" w:rsidR="004F30C2" w:rsidRDefault="004F30C2" w:rsidP="004F30C2">
      <w:pPr>
        <w:pStyle w:val="Heading2"/>
        <w:numPr>
          <w:ilvl w:val="1"/>
          <w:numId w:val="19"/>
        </w:numPr>
        <w:jc w:val="left"/>
      </w:pPr>
      <w:bookmarkStart w:id="78" w:name="_Toc63763226"/>
      <w:r w:rsidRPr="551A77D0">
        <w:t>Benchmarks</w:t>
      </w:r>
      <w:bookmarkEnd w:id="77"/>
      <w:bookmarkEnd w:id="78"/>
    </w:p>
    <w:p w14:paraId="0CC3F74F" w14:textId="73D4D126" w:rsidR="007311D8" w:rsidRDefault="00A80442" w:rsidP="002F4189">
      <w:r>
        <w:t xml:space="preserve">The </w:t>
      </w:r>
      <w:r w:rsidR="00FB4BA1">
        <w:t>World Resource Institute</w:t>
      </w:r>
      <w:r w:rsidR="00E929E2">
        <w:t xml:space="preserve"> mode</w:t>
      </w:r>
      <w:r w:rsidR="00141EA1">
        <w:t>l</w:t>
      </w:r>
      <w:r w:rsidR="00E929E2">
        <w:t xml:space="preserve">led </w:t>
      </w:r>
      <w:r w:rsidR="00FB4BA1">
        <w:t xml:space="preserve">different scenarios of </w:t>
      </w:r>
      <w:r w:rsidR="00E929E2">
        <w:t xml:space="preserve">emissions reduction </w:t>
      </w:r>
      <w:r w:rsidR="00FB4BA1">
        <w:t xml:space="preserve">in </w:t>
      </w:r>
      <w:r w:rsidR="006B39A5">
        <w:t>aquaculture</w:t>
      </w:r>
      <w:r w:rsidR="00FB4BA1">
        <w:t xml:space="preserve"> </w:t>
      </w:r>
      <w:r w:rsidR="00FB4BA1" w:rsidRPr="00FB4BA1">
        <w:fldChar w:fldCharType="begin"/>
      </w:r>
      <w:r w:rsidR="0067723B">
        <w:instrText xml:space="preserve"> ADDIN ZOTERO_ITEM CSL_CITATION {"citationID":"a2ao3ek7str","properties":{"formattedCitation":"(Waite et al., 2014)","plainCitation":"(Waite et al., 2014)","noteIndex":0},"citationItems":[{"id":3204,"uris":["http://zotero.org/groups/2241941/items/WME7WETU"],"uri":["http://zotero.org/groups/2241941/items/WME7WETU"],"itemData":{"id":3204,"type":"report","abstract":"Fish—including finfish and shellfish—are an important item in the human food basket, contributing 17 percent of the global animal-based protein supply in 2010. They are an especially valuable food source in developing countries, where more than 75 percent of the world’s fish consumption occurs. In addition to protein, fish contain micronutrients and longchain omega-3 fatty acids that are essential for maternal and child health, but often deficient in the diets of the poor.","language":"en","page":"60","publisher":"World Resource Institute","source":"Zotero","title":"\"Improving Productivity and Environmental Performance of Aquaculture\" Working Paper, Installment 5 of Creating a Sustainable Future","URL":"http://pubs.iclarm.net/resource_centre/WRI-3729.pdf","author":[{"family":"Waite","given":"Richard"},{"family":"Beveridge","given":"Malcolm"},{"family":"Brummett","given":"Randall"},{"family":"Castine","given":"Sarah"},{"family":"Chaiyawannakarn","given":"Nuttapon"},{"family":"Kaushik","given":"Sadasivam"},{"family":"Mungkung","given":"Rattanawan"},{"family":"Nawapakpilai","given":"Supawat"},{"family":"Phillips","given":"Michael"}],"issued":{"date-parts":[["2014"]]}}}],"schema":"https://github.com/citation-style-language/schema/raw/master/csl-citation.json"} </w:instrText>
      </w:r>
      <w:r w:rsidR="00FB4BA1" w:rsidRPr="00FB4BA1">
        <w:fldChar w:fldCharType="separate"/>
      </w:r>
      <w:r w:rsidR="0067723B" w:rsidRPr="0067723B">
        <w:rPr>
          <w:rFonts w:cs="Times New Roman"/>
          <w:szCs w:val="24"/>
        </w:rPr>
        <w:t>(Waite et al., 2014)</w:t>
      </w:r>
      <w:r w:rsidR="00FB4BA1" w:rsidRPr="00FB4BA1">
        <w:fldChar w:fldCharType="end"/>
      </w:r>
      <w:r w:rsidR="00FB4BA1">
        <w:t xml:space="preserve"> and one of the scenario </w:t>
      </w:r>
      <w:r w:rsidR="002F4189">
        <w:t xml:space="preserve">was based on </w:t>
      </w:r>
      <w:r w:rsidR="00FB4BA1">
        <w:t>shifting energy supply</w:t>
      </w:r>
      <w:r w:rsidR="002F4189">
        <w:t xml:space="preserve"> and assumed</w:t>
      </w:r>
      <w:r w:rsidR="00FB4BA1">
        <w:t>: “</w:t>
      </w:r>
      <w:r w:rsidR="002F4189">
        <w:t>Energy resources for electricity production in 2050 reflect the current direction of energy policy in each major aquaculture producer country, resulting in a larger share of renewable sources in the global energy mix in 2050 relative to 2010</w:t>
      </w:r>
      <w:r w:rsidR="00FB4BA1">
        <w:rPr>
          <w:bCs/>
        </w:rPr>
        <w:t>"</w:t>
      </w:r>
      <w:r w:rsidR="007311D8" w:rsidRPr="00FB4BA1">
        <w:t xml:space="preserve">. </w:t>
      </w:r>
      <w:r w:rsidR="002F4189">
        <w:t>The report estimated greenhouse gasses emissions at the rate of 775.8 Mt CO</w:t>
      </w:r>
      <w:r w:rsidR="002F4189" w:rsidRPr="002F4189">
        <w:rPr>
          <w:vertAlign w:val="subscript"/>
        </w:rPr>
        <w:t>2e</w:t>
      </w:r>
      <w:r w:rsidR="002F4189">
        <w:t xml:space="preserve"> in 2050 and a </w:t>
      </w:r>
      <w:r w:rsidR="002F4189">
        <w:lastRenderedPageBreak/>
        <w:t>reduction to 343.6 Mt CO</w:t>
      </w:r>
      <w:r w:rsidR="002F4189" w:rsidRPr="002F4189">
        <w:rPr>
          <w:vertAlign w:val="subscript"/>
        </w:rPr>
        <w:t>2e</w:t>
      </w:r>
      <w:r w:rsidR="002F4189">
        <w:t xml:space="preserve"> in 2050 in the shifting energy supply scenario. </w:t>
      </w:r>
      <w:r w:rsidR="00794C5E">
        <w:t xml:space="preserve">These values are </w:t>
      </w:r>
      <w:r w:rsidR="00673E4D">
        <w:t>higher than those estimated in this study</w:t>
      </w:r>
      <w:r w:rsidR="00794C5E">
        <w:t xml:space="preserve"> because </w:t>
      </w:r>
      <w:r w:rsidR="00F350DF">
        <w:t xml:space="preserve">the shifting in energy supply concerns </w:t>
      </w:r>
      <w:r w:rsidR="00141EA1">
        <w:t xml:space="preserve">the </w:t>
      </w:r>
      <w:r w:rsidR="00F350DF">
        <w:t>total energy demand and supply, not only the ones coming from current diesel and petrol</w:t>
      </w:r>
      <w:r w:rsidR="00141EA1">
        <w:t>-</w:t>
      </w:r>
      <w:r w:rsidR="00F350DF">
        <w:t xml:space="preserve">based generators. Moreover, Waite et al. 2014 assume a hundred percent replacement of energy supply by renewables in </w:t>
      </w:r>
      <w:r w:rsidR="006B39A5">
        <w:t>aquaculture</w:t>
      </w:r>
      <w:r w:rsidR="00F350DF">
        <w:t xml:space="preserve"> by 2050, an assumption that in our opinion is not actionable with the current technology and economy. Therefore, the difference in climate impact between Waite et al. 2014 and our study was expected. </w:t>
      </w:r>
    </w:p>
    <w:tbl>
      <w:tblPr>
        <w:tblStyle w:val="TableGrid"/>
        <w:tblW w:w="2432" w:type="pct"/>
        <w:jc w:val="center"/>
        <w:tblLook w:val="04A0" w:firstRow="1" w:lastRow="0" w:firstColumn="1" w:lastColumn="0" w:noHBand="0" w:noVBand="1"/>
      </w:tblPr>
      <w:tblGrid>
        <w:gridCol w:w="1482"/>
        <w:gridCol w:w="3066"/>
      </w:tblGrid>
      <w:tr w:rsidR="002F4189" w:rsidRPr="006B675D" w14:paraId="040C2363" w14:textId="77777777" w:rsidTr="002F4189">
        <w:trPr>
          <w:cantSplit/>
          <w:trHeight w:val="329"/>
          <w:tblHeader/>
          <w:jc w:val="center"/>
        </w:trPr>
        <w:tc>
          <w:tcPr>
            <w:tcW w:w="1629" w:type="pct"/>
            <w:shd w:val="clear" w:color="auto" w:fill="4F81BD" w:themeFill="accent1"/>
            <w:vAlign w:val="center"/>
          </w:tcPr>
          <w:p w14:paraId="10594974" w14:textId="77777777" w:rsidR="002F4189" w:rsidRPr="006B675D" w:rsidRDefault="002F4189" w:rsidP="005F3BFB">
            <w:pPr>
              <w:spacing w:line="240" w:lineRule="auto"/>
              <w:jc w:val="left"/>
              <w:rPr>
                <w:b/>
                <w:bCs/>
                <w:color w:val="FFFFFF" w:themeColor="background1"/>
                <w:sz w:val="20"/>
                <w:szCs w:val="20"/>
              </w:rPr>
            </w:pPr>
            <w:r w:rsidRPr="006B675D">
              <w:rPr>
                <w:b/>
                <w:bCs/>
                <w:color w:val="FFFFFF" w:themeColor="background1"/>
                <w:sz w:val="20"/>
                <w:szCs w:val="20"/>
              </w:rPr>
              <w:t>Source and Scenario</w:t>
            </w:r>
          </w:p>
        </w:tc>
        <w:tc>
          <w:tcPr>
            <w:tcW w:w="3371" w:type="pct"/>
            <w:shd w:val="clear" w:color="auto" w:fill="4F81BD" w:themeFill="accent1"/>
            <w:vAlign w:val="center"/>
          </w:tcPr>
          <w:p w14:paraId="4C639FC9" w14:textId="2222E93E" w:rsidR="002F4189" w:rsidRPr="006B675D" w:rsidRDefault="002F4189" w:rsidP="005F3BFB">
            <w:pPr>
              <w:spacing w:line="240" w:lineRule="auto"/>
              <w:jc w:val="left"/>
              <w:rPr>
                <w:b/>
                <w:color w:val="FFFFFF" w:themeColor="background1"/>
                <w:sz w:val="20"/>
                <w:szCs w:val="20"/>
              </w:rPr>
            </w:pPr>
            <w:r>
              <w:rPr>
                <w:b/>
                <w:color w:val="FFFFFF" w:themeColor="background1"/>
                <w:sz w:val="20"/>
                <w:szCs w:val="20"/>
              </w:rPr>
              <w:t xml:space="preserve">(Ocean) </w:t>
            </w:r>
            <w:r w:rsidRPr="006B675D">
              <w:rPr>
                <w:b/>
                <w:color w:val="FFFFFF" w:themeColor="background1"/>
                <w:sz w:val="20"/>
                <w:szCs w:val="20"/>
              </w:rPr>
              <w:t>Mitigation Impact (i.e. Gt CO</w:t>
            </w:r>
            <w:r w:rsidRPr="006B675D">
              <w:rPr>
                <w:b/>
                <w:color w:val="FFFFFF" w:themeColor="background1"/>
                <w:sz w:val="20"/>
                <w:szCs w:val="20"/>
                <w:vertAlign w:val="subscript"/>
              </w:rPr>
              <w:t>2-eq</w:t>
            </w:r>
            <w:r w:rsidR="007C275A" w:rsidRPr="007C275A">
              <w:rPr>
                <w:b/>
                <w:color w:val="FFFFFF" w:themeColor="background1"/>
                <w:sz w:val="20"/>
                <w:szCs w:val="20"/>
              </w:rPr>
              <w:t xml:space="preserve"> /year</w:t>
            </w:r>
            <w:r w:rsidRPr="006B675D">
              <w:rPr>
                <w:b/>
                <w:color w:val="FFFFFF" w:themeColor="background1"/>
                <w:sz w:val="20"/>
                <w:szCs w:val="20"/>
              </w:rPr>
              <w:t xml:space="preserve"> in 20</w:t>
            </w:r>
            <w:r>
              <w:rPr>
                <w:b/>
                <w:color w:val="FFFFFF" w:themeColor="background1"/>
                <w:sz w:val="20"/>
                <w:szCs w:val="20"/>
              </w:rPr>
              <w:t>5</w:t>
            </w:r>
            <w:r w:rsidRPr="006B675D">
              <w:rPr>
                <w:b/>
                <w:color w:val="FFFFFF" w:themeColor="background1"/>
                <w:sz w:val="20"/>
                <w:szCs w:val="20"/>
              </w:rPr>
              <w:t>0)</w:t>
            </w:r>
          </w:p>
        </w:tc>
      </w:tr>
      <w:tr w:rsidR="002F4189" w:rsidRPr="006B675D" w14:paraId="77DB4C54" w14:textId="77777777" w:rsidTr="002F4189">
        <w:trPr>
          <w:trHeight w:val="432"/>
          <w:jc w:val="center"/>
        </w:trPr>
        <w:tc>
          <w:tcPr>
            <w:tcW w:w="1629" w:type="pct"/>
            <w:vAlign w:val="center"/>
          </w:tcPr>
          <w:p w14:paraId="60B64EAD" w14:textId="34751C99" w:rsidR="002F4189" w:rsidRPr="002F4189" w:rsidRDefault="002F4189" w:rsidP="005F3BFB">
            <w:pPr>
              <w:spacing w:line="240" w:lineRule="auto"/>
              <w:jc w:val="left"/>
              <w:rPr>
                <w:bCs/>
                <w:sz w:val="20"/>
                <w:szCs w:val="20"/>
              </w:rPr>
            </w:pPr>
            <w:r w:rsidRPr="002F4189">
              <w:rPr>
                <w:bCs/>
                <w:sz w:val="20"/>
                <w:szCs w:val="20"/>
              </w:rPr>
              <w:fldChar w:fldCharType="begin"/>
            </w:r>
            <w:r w:rsidR="0067723B">
              <w:rPr>
                <w:bCs/>
                <w:sz w:val="20"/>
                <w:szCs w:val="20"/>
              </w:rPr>
              <w:instrText xml:space="preserve"> ADDIN ZOTERO_ITEM CSL_CITATION {"citationID":"a1q9omeq3b5","properties":{"formattedCitation":"(Waite et al., 2014)","plainCitation":"(Waite et al., 2014)","noteIndex":0},"citationItems":[{"id":3204,"uris":["http://zotero.org/groups/2241941/items/WME7WETU"],"uri":["http://zotero.org/groups/2241941/items/WME7WETU"],"itemData":{"id":3204,"type":"report","abstract":"Fish—including finfish and shellfish—are an important item in the human food basket, contributing 17 percent of the global animal-based protein supply in 2010. They are an especially valuable food source in developing countries, where more than 75 percent of the world’s fish consumption occurs. In addition to protein, fish contain micronutrients and longchain omega-3 fatty acids that are essential for maternal and child health, but often deficient in the diets of the poor.","language":"en","page":"60","publisher":"World Resource Institute","source":"Zotero","title":"\"Improving Productivity and Environmental Performance of Aquaculture\" Working Paper, Installment 5 of Creating a Sustainable Future","URL":"http://pubs.iclarm.net/resource_centre/WRI-3729.pdf","author":[{"family":"Waite","given":"Richard"},{"family":"Beveridge","given":"Malcolm"},{"family":"Brummett","given":"Randall"},{"family":"Castine","given":"Sarah"},{"family":"Chaiyawannakarn","given":"Nuttapon"},{"family":"Kaushik","given":"Sadasivam"},{"family":"Mungkung","given":"Rattanawan"},{"family":"Nawapakpilai","given":"Supawat"},{"family":"Phillips","given":"Michael"}],"issued":{"date-parts":[["2014"]]}}}],"schema":"https://github.com/citation-style-language/schema/raw/master/csl-citation.json"} </w:instrText>
            </w:r>
            <w:r w:rsidRPr="002F4189">
              <w:rPr>
                <w:bCs/>
                <w:sz w:val="20"/>
                <w:szCs w:val="20"/>
              </w:rPr>
              <w:fldChar w:fldCharType="separate"/>
            </w:r>
            <w:r w:rsidR="0067723B" w:rsidRPr="0067723B">
              <w:rPr>
                <w:rFonts w:cs="Times New Roman"/>
                <w:sz w:val="20"/>
                <w:szCs w:val="24"/>
              </w:rPr>
              <w:t>(Waite et al., 2014)</w:t>
            </w:r>
            <w:r w:rsidRPr="002F4189">
              <w:rPr>
                <w:bCs/>
                <w:sz w:val="20"/>
                <w:szCs w:val="20"/>
              </w:rPr>
              <w:fldChar w:fldCharType="end"/>
            </w:r>
          </w:p>
        </w:tc>
        <w:tc>
          <w:tcPr>
            <w:tcW w:w="3371" w:type="pct"/>
            <w:vAlign w:val="center"/>
          </w:tcPr>
          <w:p w14:paraId="4CF52826" w14:textId="55B4A0E8" w:rsidR="002F4189" w:rsidRPr="006B675D" w:rsidRDefault="002F4189" w:rsidP="005F3BFB">
            <w:pPr>
              <w:spacing w:line="240" w:lineRule="auto"/>
              <w:jc w:val="center"/>
              <w:rPr>
                <w:bCs/>
                <w:sz w:val="20"/>
                <w:szCs w:val="20"/>
              </w:rPr>
            </w:pPr>
            <w:r>
              <w:rPr>
                <w:bCs/>
                <w:sz w:val="20"/>
                <w:szCs w:val="20"/>
              </w:rPr>
              <w:t>0.</w:t>
            </w:r>
            <w:r w:rsidR="00F350DF">
              <w:rPr>
                <w:bCs/>
                <w:sz w:val="20"/>
                <w:szCs w:val="20"/>
              </w:rPr>
              <w:t>4</w:t>
            </w:r>
            <w:r w:rsidR="00141EA1">
              <w:rPr>
                <w:bCs/>
                <w:sz w:val="20"/>
                <w:szCs w:val="20"/>
              </w:rPr>
              <w:t>0</w:t>
            </w:r>
          </w:p>
        </w:tc>
      </w:tr>
      <w:tr w:rsidR="002F4189" w:rsidRPr="006B675D" w14:paraId="02C7B784" w14:textId="77777777" w:rsidTr="002F4189">
        <w:trPr>
          <w:trHeight w:val="427"/>
          <w:jc w:val="center"/>
        </w:trPr>
        <w:tc>
          <w:tcPr>
            <w:tcW w:w="1629" w:type="pct"/>
            <w:vAlign w:val="center"/>
          </w:tcPr>
          <w:p w14:paraId="330C3A36" w14:textId="0F0736A0" w:rsidR="002F4189" w:rsidRPr="00DF58CC" w:rsidRDefault="002F4189" w:rsidP="00E226C4">
            <w:pPr>
              <w:spacing w:line="240" w:lineRule="auto"/>
              <w:jc w:val="left"/>
              <w:rPr>
                <w:sz w:val="20"/>
                <w:szCs w:val="20"/>
              </w:rPr>
            </w:pPr>
            <w:r>
              <w:rPr>
                <w:i/>
                <w:iCs/>
                <w:sz w:val="20"/>
                <w:szCs w:val="20"/>
              </w:rPr>
              <w:t xml:space="preserve">Plausible </w:t>
            </w:r>
            <w:r>
              <w:rPr>
                <w:sz w:val="20"/>
                <w:szCs w:val="20"/>
              </w:rPr>
              <w:t>Scenario</w:t>
            </w:r>
          </w:p>
        </w:tc>
        <w:tc>
          <w:tcPr>
            <w:tcW w:w="3371" w:type="pct"/>
            <w:vAlign w:val="center"/>
          </w:tcPr>
          <w:p w14:paraId="772201A8" w14:textId="7FB227D3" w:rsidR="002F4189" w:rsidRPr="006B675D" w:rsidRDefault="002F4189" w:rsidP="00E226C4">
            <w:pPr>
              <w:spacing w:line="240" w:lineRule="auto"/>
              <w:jc w:val="center"/>
              <w:rPr>
                <w:bCs/>
                <w:sz w:val="20"/>
                <w:szCs w:val="20"/>
              </w:rPr>
            </w:pPr>
            <w:r w:rsidRPr="00D0358A">
              <w:rPr>
                <w:rFonts w:eastAsia="Times New Roman" w:cs="Times New Roman"/>
                <w:color w:val="000000"/>
                <w:sz w:val="20"/>
                <w:szCs w:val="20"/>
                <w:lang w:eastAsia="en-US"/>
              </w:rPr>
              <w:t>0.0</w:t>
            </w:r>
            <w:r w:rsidR="00B61B23">
              <w:rPr>
                <w:rFonts w:eastAsia="Times New Roman" w:cs="Times New Roman"/>
                <w:color w:val="000000"/>
                <w:sz w:val="20"/>
                <w:szCs w:val="20"/>
                <w:lang w:eastAsia="en-US"/>
              </w:rPr>
              <w:t>4</w:t>
            </w:r>
          </w:p>
        </w:tc>
      </w:tr>
      <w:tr w:rsidR="002F4189" w:rsidRPr="006B675D" w14:paraId="02CBE235" w14:textId="77777777" w:rsidTr="002F4189">
        <w:trPr>
          <w:trHeight w:val="329"/>
          <w:jc w:val="center"/>
        </w:trPr>
        <w:tc>
          <w:tcPr>
            <w:tcW w:w="1629" w:type="pct"/>
            <w:vAlign w:val="center"/>
          </w:tcPr>
          <w:p w14:paraId="42D7EFD6" w14:textId="48FFFA95" w:rsidR="002F4189" w:rsidRPr="00DF58CC" w:rsidRDefault="00974FED" w:rsidP="00E226C4">
            <w:pPr>
              <w:spacing w:line="240" w:lineRule="auto"/>
              <w:jc w:val="left"/>
              <w:rPr>
                <w:bCs/>
                <w:sz w:val="20"/>
                <w:szCs w:val="20"/>
              </w:rPr>
            </w:pPr>
            <w:r>
              <w:rPr>
                <w:bCs/>
                <w:i/>
                <w:iCs/>
                <w:sz w:val="20"/>
                <w:szCs w:val="20"/>
              </w:rPr>
              <w:t>Ambitious</w:t>
            </w:r>
            <w:r w:rsidR="002F4189">
              <w:rPr>
                <w:bCs/>
                <w:sz w:val="20"/>
                <w:szCs w:val="20"/>
              </w:rPr>
              <w:t xml:space="preserve"> Scenario</w:t>
            </w:r>
          </w:p>
        </w:tc>
        <w:tc>
          <w:tcPr>
            <w:tcW w:w="3371" w:type="pct"/>
            <w:vAlign w:val="center"/>
          </w:tcPr>
          <w:p w14:paraId="7118B703" w14:textId="3EA20CB0" w:rsidR="002F4189" w:rsidRPr="006B675D" w:rsidRDefault="002F4189" w:rsidP="00E226C4">
            <w:pPr>
              <w:spacing w:line="240" w:lineRule="auto"/>
              <w:jc w:val="center"/>
              <w:rPr>
                <w:bCs/>
                <w:sz w:val="20"/>
                <w:szCs w:val="20"/>
              </w:rPr>
            </w:pPr>
            <w:r w:rsidRPr="00D0358A">
              <w:rPr>
                <w:rFonts w:eastAsia="Times New Roman" w:cs="Times New Roman"/>
                <w:color w:val="000000"/>
                <w:sz w:val="20"/>
                <w:szCs w:val="20"/>
                <w:lang w:eastAsia="en-US"/>
              </w:rPr>
              <w:t>0.0</w:t>
            </w:r>
            <w:r w:rsidR="00502814">
              <w:rPr>
                <w:rFonts w:eastAsia="Times New Roman" w:cs="Times New Roman"/>
                <w:color w:val="000000"/>
                <w:sz w:val="20"/>
                <w:szCs w:val="20"/>
                <w:lang w:eastAsia="en-US"/>
              </w:rPr>
              <w:t>6</w:t>
            </w:r>
          </w:p>
        </w:tc>
      </w:tr>
      <w:tr w:rsidR="002F4189" w:rsidRPr="006B675D" w14:paraId="586499C5" w14:textId="77777777" w:rsidTr="002F4189">
        <w:trPr>
          <w:trHeight w:val="329"/>
          <w:jc w:val="center"/>
        </w:trPr>
        <w:tc>
          <w:tcPr>
            <w:tcW w:w="1629" w:type="pct"/>
            <w:vAlign w:val="center"/>
          </w:tcPr>
          <w:p w14:paraId="62B1B476" w14:textId="502E8C00" w:rsidR="002F4189" w:rsidRPr="00DF58CC" w:rsidRDefault="00974FED" w:rsidP="00E226C4">
            <w:pPr>
              <w:spacing w:line="240" w:lineRule="auto"/>
              <w:jc w:val="left"/>
              <w:rPr>
                <w:sz w:val="20"/>
                <w:szCs w:val="20"/>
              </w:rPr>
            </w:pPr>
            <w:r>
              <w:rPr>
                <w:i/>
                <w:iCs/>
                <w:sz w:val="20"/>
                <w:szCs w:val="20"/>
              </w:rPr>
              <w:t>Maximum</w:t>
            </w:r>
            <w:r w:rsidR="002F4189">
              <w:rPr>
                <w:sz w:val="20"/>
                <w:szCs w:val="20"/>
              </w:rPr>
              <w:t xml:space="preserve"> Scenario</w:t>
            </w:r>
          </w:p>
        </w:tc>
        <w:tc>
          <w:tcPr>
            <w:tcW w:w="3371" w:type="pct"/>
            <w:vAlign w:val="center"/>
          </w:tcPr>
          <w:p w14:paraId="56650F53" w14:textId="219780E1" w:rsidR="002F4189" w:rsidRPr="006B675D" w:rsidRDefault="002F4189" w:rsidP="00E226C4">
            <w:pPr>
              <w:spacing w:line="240" w:lineRule="auto"/>
              <w:jc w:val="center"/>
              <w:rPr>
                <w:bCs/>
                <w:sz w:val="20"/>
                <w:szCs w:val="20"/>
              </w:rPr>
            </w:pPr>
            <w:r w:rsidRPr="00E6306A">
              <w:rPr>
                <w:rFonts w:eastAsia="Times New Roman" w:cs="Times New Roman"/>
                <w:color w:val="000000"/>
                <w:sz w:val="20"/>
                <w:szCs w:val="20"/>
              </w:rPr>
              <w:t>0.</w:t>
            </w:r>
            <w:r w:rsidR="00564937">
              <w:rPr>
                <w:rFonts w:eastAsia="Times New Roman" w:cs="Times New Roman"/>
                <w:color w:val="000000"/>
                <w:sz w:val="20"/>
                <w:szCs w:val="20"/>
              </w:rPr>
              <w:t>09</w:t>
            </w:r>
          </w:p>
        </w:tc>
      </w:tr>
    </w:tbl>
    <w:p w14:paraId="0A31A3E3" w14:textId="77777777" w:rsidR="004F30C2" w:rsidRDefault="004F30C2" w:rsidP="004F30C2">
      <w:pPr>
        <w:pStyle w:val="Caption"/>
        <w:spacing w:after="0"/>
        <w:jc w:val="center"/>
      </w:pPr>
    </w:p>
    <w:p w14:paraId="2D68F60F" w14:textId="7140756A" w:rsidR="004F30C2" w:rsidRDefault="004F30C2" w:rsidP="004F30C2">
      <w:pPr>
        <w:pStyle w:val="Caption"/>
        <w:spacing w:after="0"/>
        <w:jc w:val="center"/>
      </w:pPr>
      <w:bookmarkStart w:id="79" w:name="_Toc47690295"/>
      <w:bookmarkStart w:id="80" w:name="_Toc66278667"/>
      <w:r>
        <w:t xml:space="preserve">Table </w:t>
      </w:r>
      <w:r w:rsidR="00BB4D02">
        <w:fldChar w:fldCharType="begin"/>
      </w:r>
      <w:r w:rsidR="00BB4D02">
        <w:instrText xml:space="preserve"> STYLEREF 1 \s </w:instrText>
      </w:r>
      <w:r w:rsidR="00BB4D02">
        <w:fldChar w:fldCharType="separate"/>
      </w:r>
      <w:r w:rsidR="005E41E6">
        <w:rPr>
          <w:noProof/>
        </w:rPr>
        <w:t>4</w:t>
      </w:r>
      <w:r w:rsidR="00BB4D02">
        <w:rPr>
          <w:noProof/>
        </w:rPr>
        <w:fldChar w:fldCharType="end"/>
      </w:r>
      <w:r w:rsidR="004167E4">
        <w:t>.</w:t>
      </w:r>
      <w:r w:rsidR="00BB4D02">
        <w:fldChar w:fldCharType="begin"/>
      </w:r>
      <w:r w:rsidR="00BB4D02">
        <w:instrText xml:space="preserve"> SEQ Table \* ARABIC \s 1 </w:instrText>
      </w:r>
      <w:r w:rsidR="00BB4D02">
        <w:fldChar w:fldCharType="separate"/>
      </w:r>
      <w:r w:rsidR="005E41E6">
        <w:rPr>
          <w:noProof/>
        </w:rPr>
        <w:t>1</w:t>
      </w:r>
      <w:r w:rsidR="00BB4D02">
        <w:rPr>
          <w:noProof/>
        </w:rPr>
        <w:fldChar w:fldCharType="end"/>
      </w:r>
      <w:r>
        <w:t xml:space="preserve"> Benchmarks</w:t>
      </w:r>
      <w:bookmarkEnd w:id="79"/>
      <w:bookmarkEnd w:id="80"/>
    </w:p>
    <w:p w14:paraId="2EB478F0" w14:textId="77777777" w:rsidR="004F30C2" w:rsidRDefault="004F30C2" w:rsidP="004F30C2"/>
    <w:p w14:paraId="5C0B6407" w14:textId="5C9060B5" w:rsidR="004F30C2" w:rsidRPr="004F30C2" w:rsidRDefault="004F30C2" w:rsidP="004F30C2">
      <w:r>
        <w:rPr>
          <w:rFonts w:asciiTheme="majorHAnsi" w:eastAsiaTheme="majorEastAsia" w:hAnsiTheme="majorHAnsi" w:cstheme="majorBidi"/>
          <w:b/>
          <w:bCs/>
          <w:smallCaps/>
          <w:color w:val="000000" w:themeColor="text1"/>
          <w:sz w:val="36"/>
          <w:szCs w:val="36"/>
          <w:lang w:val="en-GB"/>
        </w:rPr>
        <w:br w:type="page"/>
      </w:r>
    </w:p>
    <w:p w14:paraId="7454D80C" w14:textId="32C6298D" w:rsidR="00434F61" w:rsidRDefault="551A77D0" w:rsidP="00CD7739">
      <w:pPr>
        <w:pStyle w:val="Heading1"/>
      </w:pPr>
      <w:bookmarkStart w:id="81" w:name="_Toc63763227"/>
      <w:r w:rsidRPr="00367EF1">
        <w:lastRenderedPageBreak/>
        <w:t>References</w:t>
      </w:r>
      <w:bookmarkEnd w:id="81"/>
    </w:p>
    <w:p w14:paraId="0B577D15" w14:textId="77777777" w:rsidR="001A5C15" w:rsidRDefault="001A5C15" w:rsidP="001A5C15">
      <w:pPr>
        <w:spacing w:after="0" w:line="480" w:lineRule="auto"/>
        <w:ind w:hanging="480"/>
        <w:jc w:val="left"/>
      </w:pPr>
      <w:r w:rsidRPr="001A5C15">
        <w:rPr>
          <w:lang w:val="pl-PL"/>
        </w:rPr>
        <w:t xml:space="preserve">Afero, F., Miao, S., &amp; Perez, A. A. (2010). </w:t>
      </w:r>
      <w:r>
        <w:t xml:space="preserve">Economic analysis of tiger grouper Epinephelus fuscoguttatus and humpback grouper Cromileptes altivelis commercial cage culture in Indonesia. </w:t>
      </w:r>
      <w:r>
        <w:rPr>
          <w:i/>
          <w:iCs/>
        </w:rPr>
        <w:t>Aquaculture International</w:t>
      </w:r>
      <w:r>
        <w:t xml:space="preserve">, </w:t>
      </w:r>
      <w:r>
        <w:rPr>
          <w:i/>
          <w:iCs/>
        </w:rPr>
        <w:t>18</w:t>
      </w:r>
      <w:r>
        <w:t xml:space="preserve">(5), 725–739. </w:t>
      </w:r>
      <w:hyperlink r:id="rId23" w:history="1">
        <w:r>
          <w:rPr>
            <w:rStyle w:val="Hyperlink"/>
          </w:rPr>
          <w:t>https://doi.org/10.1007/s10499-009-9295-x</w:t>
        </w:r>
      </w:hyperlink>
    </w:p>
    <w:p w14:paraId="3666403B" w14:textId="77777777" w:rsidR="001A5C15" w:rsidRDefault="001A5C15" w:rsidP="001A5C15">
      <w:pPr>
        <w:spacing w:line="480" w:lineRule="auto"/>
        <w:ind w:hanging="480"/>
      </w:pPr>
      <w:r>
        <w:t xml:space="preserve">Ayer, N. W., &amp; Tyedmers, P. H. (2009). Assessing alternative aquaculture technologies: Life cycle assessment of salmonid culture systems in Canada. </w:t>
      </w:r>
      <w:r>
        <w:rPr>
          <w:i/>
          <w:iCs/>
        </w:rPr>
        <w:t>Journal of Cleaner Production</w:t>
      </w:r>
      <w:r>
        <w:t xml:space="preserve">, </w:t>
      </w:r>
      <w:r>
        <w:rPr>
          <w:i/>
          <w:iCs/>
        </w:rPr>
        <w:t>17</w:t>
      </w:r>
      <w:r>
        <w:t xml:space="preserve">(3), 362–373. </w:t>
      </w:r>
      <w:hyperlink r:id="rId24" w:history="1">
        <w:r>
          <w:rPr>
            <w:rStyle w:val="Hyperlink"/>
          </w:rPr>
          <w:t>https://doi.org/10.1016/j.jclepro.2008.08.002</w:t>
        </w:r>
      </w:hyperlink>
    </w:p>
    <w:p w14:paraId="0BBAFAB8" w14:textId="77777777" w:rsidR="001A5C15" w:rsidRDefault="001A5C15" w:rsidP="001A5C15">
      <w:pPr>
        <w:spacing w:line="480" w:lineRule="auto"/>
        <w:ind w:hanging="480"/>
      </w:pPr>
      <w:r>
        <w:t xml:space="preserve">Becker, E. W. (2007). Micro-algae as a source of protein. </w:t>
      </w:r>
      <w:r>
        <w:rPr>
          <w:i/>
          <w:iCs/>
        </w:rPr>
        <w:t>Biotechnology Advances</w:t>
      </w:r>
      <w:r>
        <w:t xml:space="preserve">, </w:t>
      </w:r>
      <w:r>
        <w:rPr>
          <w:i/>
          <w:iCs/>
        </w:rPr>
        <w:t>25</w:t>
      </w:r>
      <w:r>
        <w:t xml:space="preserve">(2), 207–210. </w:t>
      </w:r>
      <w:hyperlink r:id="rId25" w:history="1">
        <w:r>
          <w:rPr>
            <w:rStyle w:val="Hyperlink"/>
          </w:rPr>
          <w:t>https://doi.org/10.1016/j.biotechadv.2006.11.002</w:t>
        </w:r>
      </w:hyperlink>
    </w:p>
    <w:p w14:paraId="1F310BCF" w14:textId="77777777" w:rsidR="001A5C15" w:rsidRDefault="001A5C15" w:rsidP="001A5C15">
      <w:pPr>
        <w:spacing w:line="480" w:lineRule="auto"/>
        <w:ind w:hanging="480"/>
      </w:pPr>
      <w:r>
        <w:t xml:space="preserve">Belton, B., Bush, S. R., &amp; Little, D. C. (2018). Not just for the wealthy: Rethinking farmed fish consumption in the Global South. </w:t>
      </w:r>
      <w:r>
        <w:rPr>
          <w:i/>
          <w:iCs/>
        </w:rPr>
        <w:t>Global Food Security</w:t>
      </w:r>
      <w:r>
        <w:t xml:space="preserve">, </w:t>
      </w:r>
      <w:r>
        <w:rPr>
          <w:i/>
          <w:iCs/>
        </w:rPr>
        <w:t>16</w:t>
      </w:r>
      <w:r>
        <w:t xml:space="preserve">, 85–92. </w:t>
      </w:r>
      <w:hyperlink r:id="rId26" w:history="1">
        <w:r>
          <w:rPr>
            <w:rStyle w:val="Hyperlink"/>
          </w:rPr>
          <w:t>https://doi.org/10.1016/j.gfs.2017.10.005</w:t>
        </w:r>
      </w:hyperlink>
    </w:p>
    <w:p w14:paraId="379EC90F" w14:textId="77777777" w:rsidR="001A5C15" w:rsidRDefault="001A5C15" w:rsidP="001A5C15">
      <w:pPr>
        <w:spacing w:line="480" w:lineRule="auto"/>
        <w:ind w:hanging="480"/>
      </w:pPr>
      <w:r>
        <w:t xml:space="preserve">Belton, B., &amp; Little, D. C. (2011). Immanent and Interventionist Inland Asian Aquaculture Development and its Outcomes. </w:t>
      </w:r>
      <w:r>
        <w:rPr>
          <w:i/>
          <w:iCs/>
        </w:rPr>
        <w:t>Development Policy Review</w:t>
      </w:r>
      <w:r>
        <w:t xml:space="preserve">, </w:t>
      </w:r>
      <w:r>
        <w:rPr>
          <w:i/>
          <w:iCs/>
        </w:rPr>
        <w:t>29</w:t>
      </w:r>
      <w:r>
        <w:t xml:space="preserve">(4), 459–484. </w:t>
      </w:r>
      <w:hyperlink r:id="rId27" w:history="1">
        <w:r>
          <w:rPr>
            <w:rStyle w:val="Hyperlink"/>
          </w:rPr>
          <w:t>https://doi.org/10.1111/j.1467-7679.2011.00542.x</w:t>
        </w:r>
      </w:hyperlink>
    </w:p>
    <w:p w14:paraId="61941B84" w14:textId="77777777" w:rsidR="001A5C15" w:rsidRDefault="001A5C15" w:rsidP="001A5C15">
      <w:pPr>
        <w:spacing w:line="480" w:lineRule="auto"/>
        <w:ind w:hanging="480"/>
      </w:pPr>
      <w:r>
        <w:t xml:space="preserve">Bosma, R., Anh, P. T., &amp; Potting, J. (2011). </w:t>
      </w:r>
      <w:r>
        <w:rPr>
          <w:i/>
          <w:iCs/>
        </w:rPr>
        <w:t>Life cycle assessment of intensive striped catfish farming in the Mekong Delta for screening hotspots as input to environmental policy and research agenda</w:t>
      </w:r>
      <w:r>
        <w:t xml:space="preserve">. </w:t>
      </w:r>
      <w:hyperlink r:id="rId28" w:history="1">
        <w:r>
          <w:rPr>
            <w:rStyle w:val="Hyperlink"/>
          </w:rPr>
          <w:t>https://pubag.nal.usda.gov/catalog/220783</w:t>
        </w:r>
      </w:hyperlink>
    </w:p>
    <w:p w14:paraId="09F07358" w14:textId="77777777" w:rsidR="001A5C15" w:rsidRDefault="001A5C15" w:rsidP="001A5C15">
      <w:pPr>
        <w:spacing w:line="480" w:lineRule="auto"/>
        <w:ind w:hanging="480"/>
      </w:pPr>
      <w:r>
        <w:t xml:space="preserve">BP. (2018). </w:t>
      </w:r>
      <w:r>
        <w:rPr>
          <w:i/>
          <w:iCs/>
        </w:rPr>
        <w:t>BP Statistical Review of World Energy 2018</w:t>
      </w:r>
      <w:r>
        <w:t>. British Petroleum.</w:t>
      </w:r>
    </w:p>
    <w:p w14:paraId="6885A905" w14:textId="77777777" w:rsidR="001A5C15" w:rsidRDefault="001A5C15" w:rsidP="001A5C15">
      <w:pPr>
        <w:spacing w:line="480" w:lineRule="auto"/>
        <w:ind w:hanging="480"/>
      </w:pPr>
      <w:r>
        <w:t xml:space="preserve">Copeland, K. A., Watanabe, W. O., &amp; Dumas, Ch. F. (2005). Economic Evaluation of a Small-Scale Recirculating System for Ongrowing of Captive Wild Black Sea Bass Centropristis striata in North Carolina. </w:t>
      </w:r>
      <w:r>
        <w:rPr>
          <w:i/>
          <w:iCs/>
        </w:rPr>
        <w:t>Journal of the World Aquaculture Society</w:t>
      </w:r>
      <w:r>
        <w:t xml:space="preserve">, </w:t>
      </w:r>
      <w:r>
        <w:rPr>
          <w:i/>
          <w:iCs/>
        </w:rPr>
        <w:t>36</w:t>
      </w:r>
      <w:r>
        <w:t>(4), 489–497.</w:t>
      </w:r>
    </w:p>
    <w:p w14:paraId="6AB20B8A" w14:textId="77777777" w:rsidR="001A5C15" w:rsidRDefault="001A5C15" w:rsidP="001A5C15">
      <w:pPr>
        <w:spacing w:line="480" w:lineRule="auto"/>
        <w:ind w:hanging="480"/>
      </w:pPr>
      <w:r>
        <w:t xml:space="preserve">Costello, C., Cao, L., Gelcich, S., Cisneros-Mata, M. Á., Free, C. M., Froehlich, H. E., Golden, C. D., Ishimura, G., Maier, J., Macadam-Somer, I., Mangin, T., Melnychuk, M. C., Miyahara, M., de Moor, C. L., Naylor, </w:t>
      </w:r>
      <w:r>
        <w:lastRenderedPageBreak/>
        <w:t xml:space="preserve">R., Nøstbakken, L., Ojea, E., O’Reilly, E., Parma, A. M., … Lubchenco, J. (2020). The future of food from the sea. </w:t>
      </w:r>
      <w:r>
        <w:rPr>
          <w:i/>
          <w:iCs/>
        </w:rPr>
        <w:t>Nature</w:t>
      </w:r>
      <w:r>
        <w:t xml:space="preserve">, </w:t>
      </w:r>
      <w:r>
        <w:rPr>
          <w:i/>
          <w:iCs/>
        </w:rPr>
        <w:t>588</w:t>
      </w:r>
      <w:r>
        <w:t xml:space="preserve">(7836), 95–100. </w:t>
      </w:r>
      <w:hyperlink r:id="rId29" w:history="1">
        <w:r>
          <w:rPr>
            <w:rStyle w:val="Hyperlink"/>
          </w:rPr>
          <w:t>https://doi.org/10.1038/s41586-020-2616-y</w:t>
        </w:r>
      </w:hyperlink>
    </w:p>
    <w:p w14:paraId="4B71AE75" w14:textId="77777777" w:rsidR="001A5C15" w:rsidRDefault="001A5C15" w:rsidP="001A5C15">
      <w:pPr>
        <w:spacing w:line="480" w:lineRule="auto"/>
        <w:ind w:hanging="480"/>
      </w:pPr>
      <w:r>
        <w:t xml:space="preserve">de Bezerra, T. R. Q., Domingues, E. C., Maia Filho, L. F. A., Rombenso, A. N., Hamilton, S., &amp; Cavalli, R. O. (2016). Economic analysis of cobia (Rachycentron canadum) cage culture in large- and small-scale production systems in Brazil. </w:t>
      </w:r>
      <w:r>
        <w:rPr>
          <w:i/>
          <w:iCs/>
        </w:rPr>
        <w:t>Aquaculture International</w:t>
      </w:r>
      <w:r>
        <w:t xml:space="preserve">, </w:t>
      </w:r>
      <w:r>
        <w:rPr>
          <w:i/>
          <w:iCs/>
        </w:rPr>
        <w:t>24</w:t>
      </w:r>
      <w:r>
        <w:t xml:space="preserve">(2), 609–622. </w:t>
      </w:r>
      <w:hyperlink r:id="rId30" w:history="1">
        <w:r>
          <w:rPr>
            <w:rStyle w:val="Hyperlink"/>
          </w:rPr>
          <w:t>https://doi.org/10.1007/s10499-015-9951-2</w:t>
        </w:r>
      </w:hyperlink>
    </w:p>
    <w:p w14:paraId="633EABF9" w14:textId="77777777" w:rsidR="001A5C15" w:rsidRDefault="001A5C15" w:rsidP="001A5C15">
      <w:pPr>
        <w:spacing w:line="480" w:lineRule="auto"/>
        <w:ind w:hanging="480"/>
      </w:pPr>
      <w:r>
        <w:t xml:space="preserve">De Ionno, P. N., Wines, G. L., Jones, P. L., &amp; Collins, R. O. (2006). A bioeconomic evaluation of a commercial scale recirculating finfish growout system—An Australian perspective. </w:t>
      </w:r>
      <w:r>
        <w:rPr>
          <w:i/>
          <w:iCs/>
        </w:rPr>
        <w:t>Aquaculture</w:t>
      </w:r>
      <w:r>
        <w:t xml:space="preserve">, </w:t>
      </w:r>
      <w:r>
        <w:rPr>
          <w:i/>
          <w:iCs/>
        </w:rPr>
        <w:t>259</w:t>
      </w:r>
      <w:r>
        <w:t xml:space="preserve">(1), 315–327. </w:t>
      </w:r>
      <w:hyperlink r:id="rId31" w:history="1">
        <w:r>
          <w:rPr>
            <w:rStyle w:val="Hyperlink"/>
          </w:rPr>
          <w:t>https://doi.org/10.1016/j.aquaculture.2006.05.047</w:t>
        </w:r>
      </w:hyperlink>
    </w:p>
    <w:p w14:paraId="765857C1" w14:textId="77777777" w:rsidR="001A5C15" w:rsidRDefault="001A5C15" w:rsidP="001A5C15">
      <w:pPr>
        <w:spacing w:line="480" w:lineRule="auto"/>
        <w:ind w:hanging="480"/>
      </w:pPr>
      <w:r>
        <w:t xml:space="preserve">de Oliveira, E. G., Pinheiro, A. B., de Oliveira, V. Q., da Silva, A. R. M., de Moraes, M. G., Rocha, Í. R. C. B., de Sousa, R. R., &amp; Costa, F. H. F. (2012). Effects of stocking density on the performance of juvenile pirarucu (Arapaima gigas) in cages. </w:t>
      </w:r>
      <w:r>
        <w:rPr>
          <w:i/>
          <w:iCs/>
        </w:rPr>
        <w:t>Aquaculture</w:t>
      </w:r>
      <w:r>
        <w:t xml:space="preserve">, </w:t>
      </w:r>
      <w:r>
        <w:rPr>
          <w:i/>
          <w:iCs/>
        </w:rPr>
        <w:t>370–371</w:t>
      </w:r>
      <w:r>
        <w:t xml:space="preserve">, 96–101. </w:t>
      </w:r>
      <w:hyperlink r:id="rId32" w:history="1">
        <w:r>
          <w:rPr>
            <w:rStyle w:val="Hyperlink"/>
          </w:rPr>
          <w:t>https://doi.org/10.1016/j.aquaculture.2012.09.027</w:t>
        </w:r>
      </w:hyperlink>
    </w:p>
    <w:p w14:paraId="362B8152" w14:textId="77777777" w:rsidR="001A5C15" w:rsidRDefault="001A5C15" w:rsidP="001A5C15">
      <w:pPr>
        <w:spacing w:line="480" w:lineRule="auto"/>
        <w:ind w:hanging="480"/>
      </w:pPr>
      <w:r>
        <w:t xml:space="preserve">Equinor. (2020). </w:t>
      </w:r>
      <w:r>
        <w:rPr>
          <w:i/>
          <w:iCs/>
        </w:rPr>
        <w:t>Energy Perspectives 2020. Long-term macro and market outlook</w:t>
      </w:r>
      <w:r>
        <w:t xml:space="preserve"> (p. 47). Equinor. </w:t>
      </w:r>
      <w:hyperlink r:id="rId33" w:history="1">
        <w:r>
          <w:rPr>
            <w:rStyle w:val="Hyperlink"/>
          </w:rPr>
          <w:t>https://www.equinor.com/en/how-and-why/energy-perspectives.html</w:t>
        </w:r>
      </w:hyperlink>
    </w:p>
    <w:p w14:paraId="3E0D0A85" w14:textId="77777777" w:rsidR="001A5C15" w:rsidRDefault="001A5C15" w:rsidP="001A5C15">
      <w:pPr>
        <w:spacing w:line="480" w:lineRule="auto"/>
        <w:ind w:hanging="480"/>
      </w:pPr>
      <w:r>
        <w:t xml:space="preserve">FAO. (2020). </w:t>
      </w:r>
      <w:r>
        <w:rPr>
          <w:i/>
          <w:iCs/>
        </w:rPr>
        <w:t>The State of World Fisheries and Aquaculture (SOFIA)</w:t>
      </w:r>
      <w:r>
        <w:t xml:space="preserve">. FAO. </w:t>
      </w:r>
      <w:hyperlink r:id="rId34" w:history="1">
        <w:r>
          <w:rPr>
            <w:rStyle w:val="Hyperlink"/>
          </w:rPr>
          <w:t>https://doi.org/10.4060/ca9229en</w:t>
        </w:r>
      </w:hyperlink>
    </w:p>
    <w:p w14:paraId="15596118" w14:textId="77777777" w:rsidR="001A5C15" w:rsidRDefault="001A5C15" w:rsidP="001A5C15">
      <w:pPr>
        <w:spacing w:line="480" w:lineRule="auto"/>
        <w:ind w:hanging="480"/>
      </w:pPr>
      <w:r>
        <w:t xml:space="preserve">Fry, J. M. (2012). </w:t>
      </w:r>
      <w:r>
        <w:rPr>
          <w:i/>
          <w:iCs/>
        </w:rPr>
        <w:t>Carbon footprint of Scottish suspended mussels and intertidal oysters</w:t>
      </w:r>
      <w:r>
        <w:t xml:space="preserve"> (p. 56). Scottish Aquaculture Research Forum (SARF).</w:t>
      </w:r>
    </w:p>
    <w:p w14:paraId="20EE81DB" w14:textId="77777777" w:rsidR="001A5C15" w:rsidRDefault="001A5C15" w:rsidP="001A5C15">
      <w:pPr>
        <w:spacing w:line="480" w:lineRule="auto"/>
        <w:ind w:hanging="480"/>
      </w:pPr>
      <w:r>
        <w:t xml:space="preserve">Gasca-Leyva, E., León, C. J., Hernández, J. M., &amp; Vergara, J. M. (2002). Bioeconomic analysis of production location of sea bream (Sparus aurata) cultivation. </w:t>
      </w:r>
      <w:r>
        <w:rPr>
          <w:i/>
          <w:iCs/>
        </w:rPr>
        <w:t>Aquaculture</w:t>
      </w:r>
      <w:r>
        <w:t xml:space="preserve">, </w:t>
      </w:r>
      <w:r>
        <w:rPr>
          <w:i/>
          <w:iCs/>
        </w:rPr>
        <w:t>213</w:t>
      </w:r>
      <w:r>
        <w:t xml:space="preserve">(1), 219–232. </w:t>
      </w:r>
      <w:hyperlink r:id="rId35" w:history="1">
        <w:r>
          <w:rPr>
            <w:rStyle w:val="Hyperlink"/>
          </w:rPr>
          <w:t>https://doi.org/10.1016/S0044-8486(02)00031-5</w:t>
        </w:r>
      </w:hyperlink>
    </w:p>
    <w:p w14:paraId="78F86182" w14:textId="77777777" w:rsidR="001A5C15" w:rsidRDefault="001A5C15" w:rsidP="001A5C15">
      <w:pPr>
        <w:spacing w:line="480" w:lineRule="auto"/>
        <w:ind w:hanging="480"/>
      </w:pPr>
      <w:r>
        <w:t xml:space="preserve">Gomes, L. de C., Chagas, E. C., Martins-Junior, H., Roubach, R., Ono, E. A., &amp; de Paula Lourenço, J. N. (2006). Cage culture of tambaqui (Colossoma macropomum) in a central Amazon floodplain lake. </w:t>
      </w:r>
      <w:r>
        <w:rPr>
          <w:i/>
          <w:iCs/>
        </w:rPr>
        <w:t>Aquaculture</w:t>
      </w:r>
      <w:r>
        <w:t xml:space="preserve">, </w:t>
      </w:r>
      <w:r>
        <w:rPr>
          <w:i/>
          <w:iCs/>
        </w:rPr>
        <w:t>253</w:t>
      </w:r>
      <w:r>
        <w:t xml:space="preserve">(1), 374–384. </w:t>
      </w:r>
      <w:hyperlink r:id="rId36" w:history="1">
        <w:r>
          <w:rPr>
            <w:rStyle w:val="Hyperlink"/>
          </w:rPr>
          <w:t>https://doi.org/10.1016/j.aquaculture.2005.08.020</w:t>
        </w:r>
      </w:hyperlink>
    </w:p>
    <w:p w14:paraId="6BC1A5D8" w14:textId="77777777" w:rsidR="001A5C15" w:rsidRDefault="001A5C15" w:rsidP="001A5C15">
      <w:pPr>
        <w:spacing w:line="480" w:lineRule="auto"/>
        <w:ind w:hanging="480"/>
      </w:pPr>
      <w:r>
        <w:lastRenderedPageBreak/>
        <w:t xml:space="preserve">Green, K. (2016). </w:t>
      </w:r>
      <w:r>
        <w:rPr>
          <w:i/>
          <w:iCs/>
        </w:rPr>
        <w:t>Fishmeal and fish oil facts and figures December 2016</w:t>
      </w:r>
      <w:r>
        <w:t xml:space="preserve"> (p. 33). Seafish. </w:t>
      </w:r>
      <w:hyperlink r:id="rId37" w:history="1">
        <w:r>
          <w:rPr>
            <w:rStyle w:val="Hyperlink"/>
          </w:rPr>
          <w:t>https://www.seafish.org/document/?id=30fa924f-6f82-451d-90d7-60ba59c8c4bc</w:t>
        </w:r>
      </w:hyperlink>
    </w:p>
    <w:p w14:paraId="7F0445C7" w14:textId="77777777" w:rsidR="001A5C15" w:rsidRDefault="001A5C15" w:rsidP="001A5C15">
      <w:pPr>
        <w:spacing w:line="480" w:lineRule="auto"/>
        <w:ind w:hanging="480"/>
      </w:pPr>
      <w:r>
        <w:t xml:space="preserve">Greenpeace. (2015). </w:t>
      </w:r>
      <w:r>
        <w:rPr>
          <w:i/>
          <w:iCs/>
        </w:rPr>
        <w:t>World Energy [R]evolution, a sustainable world energy outlook</w:t>
      </w:r>
      <w:r>
        <w:t xml:space="preserve">. </w:t>
      </w:r>
      <w:hyperlink r:id="rId38" w:history="1">
        <w:r>
          <w:rPr>
            <w:rStyle w:val="Hyperlink"/>
          </w:rPr>
          <w:t>http://www.greenpeace.org/international/Global/international/publications/climate/2015/Energy-Revolution-2015-Full.pdf</w:t>
        </w:r>
      </w:hyperlink>
    </w:p>
    <w:p w14:paraId="61F5DC4D" w14:textId="77777777" w:rsidR="001A5C15" w:rsidRDefault="001A5C15" w:rsidP="001A5C15">
      <w:pPr>
        <w:spacing w:line="480" w:lineRule="auto"/>
        <w:ind w:hanging="480"/>
      </w:pPr>
      <w:r>
        <w:t xml:space="preserve">Henriksson, P., Zhang, W., Ahmad-Al-Nahid, S., Newton, R., Phan, L., Hai, D., Zhang, Z., Jaithiang, J., Andong, R., Chaimanuskul, K., Vo, N., Hua, H., Haque, M., Das, R., Kruijssen, F., Satapornvanit, K., Nguyen, P. T., Liu, Q., Wahab, M., &amp; Rico, A. (2014). Final LCA case study report—Results of LCA studies of Asian aquaculture systems for tilapia, catfish, shrimp, and freshwater prawn. </w:t>
      </w:r>
      <w:r>
        <w:rPr>
          <w:i/>
          <w:iCs/>
        </w:rPr>
        <w:t>SEAT Deliverable D</w:t>
      </w:r>
      <w:r>
        <w:t>.</w:t>
      </w:r>
    </w:p>
    <w:p w14:paraId="30115D4D" w14:textId="77777777" w:rsidR="001A5C15" w:rsidRDefault="001A5C15" w:rsidP="001A5C15">
      <w:pPr>
        <w:spacing w:line="480" w:lineRule="auto"/>
        <w:ind w:hanging="480"/>
      </w:pPr>
      <w:r>
        <w:t xml:space="preserve">Henry, M., Gasco, L., Piccolo, G., &amp; Fountoulaki, E. (2015). Review on the use of insects in the diet of farmed fish: Past and future. </w:t>
      </w:r>
      <w:r>
        <w:rPr>
          <w:i/>
          <w:iCs/>
        </w:rPr>
        <w:t>Animal Feed Science and Technology</w:t>
      </w:r>
      <w:r>
        <w:t xml:space="preserve">, </w:t>
      </w:r>
      <w:r>
        <w:rPr>
          <w:i/>
          <w:iCs/>
        </w:rPr>
        <w:t>203</w:t>
      </w:r>
      <w:r>
        <w:t xml:space="preserve">, 1–22. </w:t>
      </w:r>
      <w:hyperlink r:id="rId39" w:history="1">
        <w:r>
          <w:rPr>
            <w:rStyle w:val="Hyperlink"/>
          </w:rPr>
          <w:t>https://doi.org/10.1016/j.anifeedsci.2015.03.001</w:t>
        </w:r>
      </w:hyperlink>
    </w:p>
    <w:p w14:paraId="253518F5" w14:textId="77777777" w:rsidR="001A5C15" w:rsidRDefault="001A5C15" w:rsidP="001A5C15">
      <w:pPr>
        <w:spacing w:line="480" w:lineRule="auto"/>
        <w:ind w:hanging="480"/>
      </w:pPr>
      <w:r>
        <w:t xml:space="preserve">Hermansen, Ø., &amp; Eide, A. (2013). Bioeconomics of Capture-Based Aquaculture of Cod (gadus Morhua). </w:t>
      </w:r>
      <w:r>
        <w:rPr>
          <w:i/>
          <w:iCs/>
        </w:rPr>
        <w:t>Aquaculture Economics &amp; Management</w:t>
      </w:r>
      <w:r>
        <w:t xml:space="preserve">, </w:t>
      </w:r>
      <w:r>
        <w:rPr>
          <w:i/>
          <w:iCs/>
        </w:rPr>
        <w:t>17</w:t>
      </w:r>
      <w:r>
        <w:t xml:space="preserve">(1), 31–50. </w:t>
      </w:r>
      <w:hyperlink r:id="rId40" w:history="1">
        <w:r>
          <w:rPr>
            <w:rStyle w:val="Hyperlink"/>
          </w:rPr>
          <w:t>https://doi.org/10.1080/13657305.2013.747225</w:t>
        </w:r>
      </w:hyperlink>
    </w:p>
    <w:p w14:paraId="010B3B83" w14:textId="77777777" w:rsidR="001A5C15" w:rsidRDefault="001A5C15" w:rsidP="001A5C15">
      <w:pPr>
        <w:spacing w:line="480" w:lineRule="auto"/>
        <w:ind w:hanging="480"/>
      </w:pPr>
      <w:r>
        <w:t xml:space="preserve">Hishamunda, N., Ridler, N., Bueno, P., Satia, B., Kuemlangan, B., Percy, D., Gooley, G., Brugere, C., &amp; Sen, S. (2010). </w:t>
      </w:r>
      <w:r>
        <w:rPr>
          <w:i/>
          <w:iCs/>
        </w:rPr>
        <w:t>“Improving Aquaculture Governance: What Is the Status And Options?” In R. P. Subasinghe, J. R. Arthur, D. M. Bartley, S. S. De Silva, M. Halwart, N. Hishamunda, C. V. Mohan, and P. Sorgeloos, editors, Farming the Waters for People and Food. Proceedings of the Global Conference on Aquaculture 2010, Phuket, Thailand</w:t>
      </w:r>
      <w:r>
        <w:t xml:space="preserve"> (pp. 233–264). FAO and NACA.</w:t>
      </w:r>
    </w:p>
    <w:p w14:paraId="26F6AF2A" w14:textId="77777777" w:rsidR="001A5C15" w:rsidRDefault="001A5C15" w:rsidP="001A5C15">
      <w:pPr>
        <w:spacing w:line="480" w:lineRule="auto"/>
        <w:ind w:hanging="480"/>
      </w:pPr>
      <w:r>
        <w:t xml:space="preserve">Hoegh-Guldberg O. et al. (2019). </w:t>
      </w:r>
      <w:r>
        <w:rPr>
          <w:i/>
          <w:iCs/>
        </w:rPr>
        <w:t>The Ocean as a Solution to Climate Change: Five Opportunities for Action</w:t>
      </w:r>
      <w:r>
        <w:t xml:space="preserve">. World Resources Institute. </w:t>
      </w:r>
      <w:hyperlink r:id="rId41" w:history="1">
        <w:r>
          <w:rPr>
            <w:rStyle w:val="Hyperlink"/>
          </w:rPr>
          <w:t>http://www.oceanpanel.org/climate</w:t>
        </w:r>
      </w:hyperlink>
    </w:p>
    <w:p w14:paraId="60AA95EE" w14:textId="77777777" w:rsidR="001A5C15" w:rsidRDefault="001A5C15" w:rsidP="001A5C15">
      <w:pPr>
        <w:spacing w:line="480" w:lineRule="auto"/>
        <w:ind w:hanging="480"/>
      </w:pPr>
      <w:r>
        <w:t xml:space="preserve">IEA. (2018). </w:t>
      </w:r>
      <w:r>
        <w:rPr>
          <w:i/>
          <w:iCs/>
        </w:rPr>
        <w:t>World Energy Outlook 2018</w:t>
      </w:r>
      <w:r>
        <w:t xml:space="preserve">. International Energy Agency. </w:t>
      </w:r>
      <w:hyperlink r:id="rId42" w:history="1">
        <w:r>
          <w:rPr>
            <w:rStyle w:val="Hyperlink"/>
          </w:rPr>
          <w:t>https://www.iea.org/weo/</w:t>
        </w:r>
      </w:hyperlink>
    </w:p>
    <w:p w14:paraId="0B46AF3B" w14:textId="77777777" w:rsidR="001A5C15" w:rsidRDefault="001A5C15" w:rsidP="001A5C15">
      <w:pPr>
        <w:spacing w:line="480" w:lineRule="auto"/>
        <w:ind w:hanging="480"/>
      </w:pPr>
      <w:r>
        <w:t xml:space="preserve">Ioakeimidis, C., Polatidis, H., &amp; Haralambopoulos, D. (2013). Use of Renewable Energy in Aquaculture: An Energy Audit case-study analysis. </w:t>
      </w:r>
      <w:r>
        <w:rPr>
          <w:i/>
          <w:iCs/>
        </w:rPr>
        <w:t>Global NEST Journal</w:t>
      </w:r>
      <w:r>
        <w:t xml:space="preserve">, </w:t>
      </w:r>
      <w:r>
        <w:rPr>
          <w:i/>
          <w:iCs/>
        </w:rPr>
        <w:t>15</w:t>
      </w:r>
      <w:r>
        <w:t>(3), 282–294.</w:t>
      </w:r>
    </w:p>
    <w:p w14:paraId="31BD2B79" w14:textId="77777777" w:rsidR="001A5C15" w:rsidRDefault="001A5C15" w:rsidP="001A5C15">
      <w:pPr>
        <w:spacing w:line="480" w:lineRule="auto"/>
        <w:ind w:hanging="480"/>
      </w:pPr>
      <w:r>
        <w:lastRenderedPageBreak/>
        <w:t xml:space="preserve">Kim, Y. (2018). </w:t>
      </w:r>
      <w:r>
        <w:rPr>
          <w:i/>
          <w:iCs/>
        </w:rPr>
        <w:t>Selection of Energy Systems in Aquaculture through a Decision Support Tool Considering Economic and Environmental Sustainability</w:t>
      </w:r>
      <w:r>
        <w:t xml:space="preserve"> [Graduate Theses and Dissertations, University of South Florida]. </w:t>
      </w:r>
      <w:hyperlink r:id="rId43" w:history="1">
        <w:r>
          <w:rPr>
            <w:rStyle w:val="Hyperlink"/>
          </w:rPr>
          <w:t>ate Theses and Dissertations. https://scholarcommons.usf.edu/etd/7634</w:t>
        </w:r>
      </w:hyperlink>
    </w:p>
    <w:p w14:paraId="41398DE9" w14:textId="77777777" w:rsidR="001A5C15" w:rsidRDefault="001A5C15" w:rsidP="001A5C15">
      <w:pPr>
        <w:spacing w:line="480" w:lineRule="auto"/>
        <w:ind w:hanging="480"/>
      </w:pPr>
      <w:r>
        <w:t xml:space="preserve">MacLeod, M. J., Hasan, M. R., Robb, D. H. F., &amp; Mamun-Ur-Rashid, M. (2020). Quantifying greenhouse gas emissions from global aquaculture. </w:t>
      </w:r>
      <w:r>
        <w:rPr>
          <w:i/>
          <w:iCs/>
        </w:rPr>
        <w:t>Scientific Reports</w:t>
      </w:r>
      <w:r>
        <w:t xml:space="preserve">, </w:t>
      </w:r>
      <w:r>
        <w:rPr>
          <w:i/>
          <w:iCs/>
        </w:rPr>
        <w:t>10</w:t>
      </w:r>
      <w:r>
        <w:t xml:space="preserve">(1), 11679. </w:t>
      </w:r>
      <w:hyperlink r:id="rId44" w:history="1">
        <w:r>
          <w:rPr>
            <w:rStyle w:val="Hyperlink"/>
          </w:rPr>
          <w:t>https://doi.org/10.1038/s41598-020-68231-8</w:t>
        </w:r>
      </w:hyperlink>
    </w:p>
    <w:p w14:paraId="5805EC06" w14:textId="77777777" w:rsidR="001A5C15" w:rsidRDefault="001A5C15" w:rsidP="001A5C15">
      <w:pPr>
        <w:spacing w:line="480" w:lineRule="auto"/>
        <w:ind w:hanging="480"/>
      </w:pPr>
      <w:r>
        <w:t xml:space="preserve">Nandeesha, M. C., Halwart, M., Garcia Gómez, R., Alvarez, C. A., Atanda, T., Bhujel, R., Bosma, R., Giri, N. A., Hahn, C. M., Little, D., Luna, P., Márquez, G., Ramakrishna, R., Reantaso, M., Umesh, N. R., Villareal, H., Wilson, M., &amp; Yuan, D. (2010). </w:t>
      </w:r>
      <w:r>
        <w:rPr>
          <w:i/>
          <w:iCs/>
        </w:rPr>
        <w:t>“Supporting Farmer Innovations, Recognizing Indigenous Knowledge and Disseminating Success Stories.” In R. P. Subasinghe, J. R. Arthur, D. M. Bartley, S. S. De Silva, M. Halwart, N. Hishamunda, C. V. Mohan, and P. Sorgeloos, editors, Farming the Waters for People and Food. Proceedings of the Global Conference on Aquaculture 2010, Phuket, Thailand</w:t>
      </w:r>
      <w:r>
        <w:t xml:space="preserve"> (pp. 823–875). FAO and NACA.</w:t>
      </w:r>
    </w:p>
    <w:p w14:paraId="763C8DD9" w14:textId="77777777" w:rsidR="001A5C15" w:rsidRDefault="001A5C15" w:rsidP="001A5C15">
      <w:pPr>
        <w:spacing w:line="480" w:lineRule="auto"/>
        <w:ind w:hanging="480"/>
      </w:pPr>
      <w:r>
        <w:t xml:space="preserve">Naylor, R., Ronald, H., Bureau, D., Chiu, A., Elliott, M., Farrell, A., Forster, I., Gatlin, D., Goldburg, R., Hua, K., &amp; Nichols, P. (2009). Feeding aquaculture in an era of finite resources. </w:t>
      </w:r>
      <w:r>
        <w:rPr>
          <w:i/>
          <w:iCs/>
        </w:rPr>
        <w:t>PNAS</w:t>
      </w:r>
      <w:r>
        <w:t xml:space="preserve">, </w:t>
      </w:r>
      <w:r>
        <w:rPr>
          <w:i/>
          <w:iCs/>
        </w:rPr>
        <w:t>106</w:t>
      </w:r>
      <w:r>
        <w:t xml:space="preserve">(36), 15103–15110. </w:t>
      </w:r>
      <w:hyperlink r:id="rId45" w:history="1">
        <w:r>
          <w:rPr>
            <w:rStyle w:val="Hyperlink"/>
          </w:rPr>
          <w:t>https://doi.org/10.1073/pnas.0905235106</w:t>
        </w:r>
      </w:hyperlink>
    </w:p>
    <w:p w14:paraId="0C1ABEB6" w14:textId="77777777" w:rsidR="001A5C15" w:rsidRDefault="001A5C15" w:rsidP="001A5C15">
      <w:pPr>
        <w:spacing w:line="480" w:lineRule="auto"/>
        <w:ind w:hanging="480"/>
      </w:pPr>
      <w:r>
        <w:t xml:space="preserve">Novaton. (2021, February 11). </w:t>
      </w:r>
      <w:r>
        <w:rPr>
          <w:i/>
          <w:iCs/>
        </w:rPr>
        <w:t>Aquaculture facts</w:t>
      </w:r>
      <w:r>
        <w:t xml:space="preserve">. </w:t>
      </w:r>
      <w:hyperlink r:id="rId46" w:anchor="price" w:history="1">
        <w:r>
          <w:rPr>
            <w:rStyle w:val="Hyperlink"/>
          </w:rPr>
          <w:t>http://novaton.com/#price</w:t>
        </w:r>
      </w:hyperlink>
    </w:p>
    <w:p w14:paraId="79130FC6" w14:textId="77777777" w:rsidR="001A5C15" w:rsidRDefault="001A5C15" w:rsidP="001A5C15">
      <w:pPr>
        <w:spacing w:line="480" w:lineRule="auto"/>
        <w:ind w:hanging="480"/>
      </w:pPr>
      <w:r>
        <w:t xml:space="preserve">Parker, R. (2021, January 15). </w:t>
      </w:r>
      <w:r>
        <w:rPr>
          <w:i/>
          <w:iCs/>
        </w:rPr>
        <w:t>Seafood Carbon Emissions Tool</w:t>
      </w:r>
      <w:r>
        <w:t xml:space="preserve">. </w:t>
      </w:r>
      <w:hyperlink r:id="rId47" w:history="1">
        <w:r>
          <w:rPr>
            <w:rStyle w:val="Hyperlink"/>
          </w:rPr>
          <w:t>http://seafoodco2.dal.ca/(overlay:menu/5bcb48abaaea53205a2de526)</w:t>
        </w:r>
      </w:hyperlink>
    </w:p>
    <w:p w14:paraId="6B511FF4" w14:textId="77777777" w:rsidR="001A5C15" w:rsidRDefault="001A5C15" w:rsidP="001A5C15">
      <w:pPr>
        <w:spacing w:line="480" w:lineRule="auto"/>
        <w:ind w:hanging="480"/>
      </w:pPr>
      <w:r>
        <w:t xml:space="preserve">Pelletier, N., Klinger, D. H., Sims, N. A., Yoshioka, J.-R., &amp; Kittinger, J. N. (2018). Nutritional Attributes, Substitutability, Scalability, and Environmental Intensity of an Illustrative Subset of Current and Future Protein Sources for Aquaculture Feeds: Joint Consideration of Potential Synergies and Trade-offs. </w:t>
      </w:r>
      <w:r>
        <w:rPr>
          <w:i/>
          <w:iCs/>
        </w:rPr>
        <w:t>Environmental Science &amp; Technology</w:t>
      </w:r>
      <w:r>
        <w:t xml:space="preserve">, </w:t>
      </w:r>
      <w:r>
        <w:rPr>
          <w:i/>
          <w:iCs/>
        </w:rPr>
        <w:t>52</w:t>
      </w:r>
      <w:r>
        <w:t xml:space="preserve">(10), 5532–5544. </w:t>
      </w:r>
      <w:hyperlink r:id="rId48" w:history="1">
        <w:r>
          <w:rPr>
            <w:rStyle w:val="Hyperlink"/>
          </w:rPr>
          <w:t>https://doi.org/10.1021/acs.est.7b05468</w:t>
        </w:r>
      </w:hyperlink>
    </w:p>
    <w:p w14:paraId="2243CBC1" w14:textId="77777777" w:rsidR="001A5C15" w:rsidRDefault="001A5C15" w:rsidP="001A5C15">
      <w:pPr>
        <w:spacing w:line="480" w:lineRule="auto"/>
        <w:ind w:hanging="480"/>
      </w:pPr>
      <w:r>
        <w:lastRenderedPageBreak/>
        <w:t xml:space="preserve">Pelletier, N., &amp; Tyedmers, P. (2010). Life Cycle Assessment of Frozen Tilapia Fillets From Indonesian Lake-Based and Pond-Based Intensive Aquaculture Systems. </w:t>
      </w:r>
      <w:r>
        <w:rPr>
          <w:i/>
          <w:iCs/>
        </w:rPr>
        <w:t>Journal of Industrial Ecology</w:t>
      </w:r>
      <w:r>
        <w:t xml:space="preserve">, </w:t>
      </w:r>
      <w:r>
        <w:rPr>
          <w:i/>
          <w:iCs/>
        </w:rPr>
        <w:t>14</w:t>
      </w:r>
      <w:r>
        <w:t xml:space="preserve">(3), 467–481. </w:t>
      </w:r>
      <w:hyperlink r:id="rId49" w:history="1">
        <w:r>
          <w:rPr>
            <w:rStyle w:val="Hyperlink"/>
          </w:rPr>
          <w:t>https://doi.org/10.1111/j.1530-9290.2010.00244.x</w:t>
        </w:r>
      </w:hyperlink>
    </w:p>
    <w:p w14:paraId="1DEC652F" w14:textId="77777777" w:rsidR="001A5C15" w:rsidRDefault="001A5C15" w:rsidP="001A5C15">
      <w:pPr>
        <w:spacing w:line="480" w:lineRule="auto"/>
        <w:ind w:hanging="480"/>
      </w:pPr>
      <w:r>
        <w:t xml:space="preserve">Pelletier, N., Tyedmers, P., Sonesson, U., Scholz, A., Ziegler, F., Flysjo, A., Kruse, S., Cancino, B., &amp; Silverman, H. (2009a). Not All Salmon Are Created Equal: Life Cycle Assessment (LCA) of Global Salmon Farming Systems. </w:t>
      </w:r>
      <w:r>
        <w:rPr>
          <w:i/>
          <w:iCs/>
        </w:rPr>
        <w:t>Environmental Science &amp; Technology</w:t>
      </w:r>
      <w:r>
        <w:t xml:space="preserve">, </w:t>
      </w:r>
      <w:r>
        <w:rPr>
          <w:i/>
          <w:iCs/>
        </w:rPr>
        <w:t>43</w:t>
      </w:r>
      <w:r>
        <w:t xml:space="preserve">(23), 8730–8736. </w:t>
      </w:r>
      <w:hyperlink r:id="rId50" w:history="1">
        <w:r>
          <w:rPr>
            <w:rStyle w:val="Hyperlink"/>
          </w:rPr>
          <w:t>https://doi.org/10.1021/es9010114</w:t>
        </w:r>
      </w:hyperlink>
    </w:p>
    <w:p w14:paraId="10F28D26" w14:textId="77777777" w:rsidR="001A5C15" w:rsidRDefault="001A5C15" w:rsidP="001A5C15">
      <w:pPr>
        <w:spacing w:line="480" w:lineRule="auto"/>
        <w:ind w:hanging="480"/>
      </w:pPr>
      <w:r>
        <w:t xml:space="preserve">Pelletier, N., Tyedmers, P., Sonesson, U., Scholz, A., Ziegler, F., Flysjo, A., Kruse, S., Cancino, B., &amp; Silverman, H. (2009b). Not All Salmon Are Created Equal: Life Cycle Assessment (LCA) of Global Salmon Farming Systems. </w:t>
      </w:r>
      <w:r>
        <w:rPr>
          <w:i/>
          <w:iCs/>
        </w:rPr>
        <w:t>Environmental Science &amp; Technology</w:t>
      </w:r>
      <w:r>
        <w:t xml:space="preserve">, </w:t>
      </w:r>
      <w:r>
        <w:rPr>
          <w:i/>
          <w:iCs/>
        </w:rPr>
        <w:t>43</w:t>
      </w:r>
      <w:r>
        <w:t xml:space="preserve">(23), 8730–8736. </w:t>
      </w:r>
      <w:hyperlink r:id="rId51" w:history="1">
        <w:r>
          <w:rPr>
            <w:rStyle w:val="Hyperlink"/>
          </w:rPr>
          <w:t>https://doi.org/10.1021/es9010114</w:t>
        </w:r>
      </w:hyperlink>
    </w:p>
    <w:p w14:paraId="441DB2D0" w14:textId="77777777" w:rsidR="001A5C15" w:rsidRDefault="001A5C15" w:rsidP="001A5C15">
      <w:pPr>
        <w:spacing w:line="480" w:lineRule="auto"/>
        <w:ind w:hanging="480"/>
      </w:pPr>
      <w:r>
        <w:t xml:space="preserve">PRI. (2020). </w:t>
      </w:r>
      <w:r>
        <w:rPr>
          <w:i/>
          <w:iCs/>
        </w:rPr>
        <w:t>Delivering Carbon Nautrality in China</w:t>
      </w:r>
      <w:r>
        <w:t xml:space="preserve"> (p. 17). UNEP Finance Initiative, United Nations Global Compact.</w:t>
      </w:r>
    </w:p>
    <w:p w14:paraId="42619E65" w14:textId="77777777" w:rsidR="001A5C15" w:rsidRDefault="001A5C15" w:rsidP="001A5C15">
      <w:pPr>
        <w:spacing w:line="480" w:lineRule="auto"/>
        <w:ind w:hanging="480"/>
      </w:pPr>
      <w:r>
        <w:t xml:space="preserve">Ram, M., Bogdanov, D., Aghahosseini, A., Gulagi, A., Oyewo, A. S., Child, M., Caldera, U., Sadovskaia, K., Farfan, J., Barbosa, L., Fasihi, M., Khalili, S., Dalheimer, B., Gruber, G., Traber, T., DeCaluwe, F., Fell, H. J., &amp; Breyer. (2019). </w:t>
      </w:r>
      <w:r>
        <w:rPr>
          <w:i/>
          <w:iCs/>
        </w:rPr>
        <w:t>Global Energy System based on 100% Renewable Energy – Power, Heat, Transport and Desalination Sectors</w:t>
      </w:r>
      <w:r>
        <w:t>. Lappeenranta University of Technology and Energy Watch Group.</w:t>
      </w:r>
    </w:p>
    <w:p w14:paraId="36065173" w14:textId="77777777" w:rsidR="001A5C15" w:rsidRDefault="001A5C15" w:rsidP="001A5C15">
      <w:pPr>
        <w:spacing w:line="480" w:lineRule="auto"/>
        <w:ind w:hanging="480"/>
      </w:pPr>
      <w:r>
        <w:t xml:space="preserve">Robb, D. H. F., Macleod, M., Hasan, M. R., &amp; Soto, D. (2018). </w:t>
      </w:r>
      <w:r>
        <w:rPr>
          <w:i/>
          <w:iCs/>
        </w:rPr>
        <w:t>Greenhouse gas emissions from aquaculture. A life cycle assesment of three Asian systems.</w:t>
      </w:r>
      <w:r>
        <w:t xml:space="preserve"> (No. 609; Fisheries and Aquaculture Technical Paper). FAO. </w:t>
      </w:r>
      <w:hyperlink r:id="rId52" w:history="1">
        <w:r>
          <w:rPr>
            <w:rStyle w:val="Hyperlink"/>
          </w:rPr>
          <w:t>http://www.fao.org/3/a-i7558e.pdf</w:t>
        </w:r>
      </w:hyperlink>
    </w:p>
    <w:p w14:paraId="2B6F6A91" w14:textId="77777777" w:rsidR="001A5C15" w:rsidRDefault="001A5C15" w:rsidP="001A5C15">
      <w:pPr>
        <w:spacing w:line="480" w:lineRule="auto"/>
        <w:ind w:hanging="480"/>
      </w:pPr>
      <w:r>
        <w:t xml:space="preserve">Shah, M. R., Lutzu, G. A., Alam, A., Sarker, P., Kabir Chowdhury, M. A., Parsaeimehr, A., Liang, Y., &amp; Daroch, M. (2018). Microalgae in aquafeeds for a sustainable aquaculture industry. </w:t>
      </w:r>
      <w:r>
        <w:rPr>
          <w:i/>
          <w:iCs/>
        </w:rPr>
        <w:t>Journal of Applied Phycology</w:t>
      </w:r>
      <w:r>
        <w:t xml:space="preserve">, </w:t>
      </w:r>
      <w:r>
        <w:rPr>
          <w:i/>
          <w:iCs/>
        </w:rPr>
        <w:t>30</w:t>
      </w:r>
      <w:r>
        <w:t xml:space="preserve">(1), 197–213. </w:t>
      </w:r>
      <w:hyperlink r:id="rId53" w:history="1">
        <w:r>
          <w:rPr>
            <w:rStyle w:val="Hyperlink"/>
          </w:rPr>
          <w:t>https://doi.org/10.1007/s10811-017-1234-z</w:t>
        </w:r>
      </w:hyperlink>
    </w:p>
    <w:p w14:paraId="6C580295" w14:textId="77777777" w:rsidR="001A5C15" w:rsidRDefault="001A5C15" w:rsidP="001A5C15">
      <w:pPr>
        <w:spacing w:line="480" w:lineRule="auto"/>
        <w:ind w:hanging="480"/>
      </w:pPr>
      <w:r>
        <w:t xml:space="preserve">Shell. (2018). </w:t>
      </w:r>
      <w:r>
        <w:rPr>
          <w:i/>
          <w:iCs/>
        </w:rPr>
        <w:t>Shell Scenarios—Sky: Meeting the goals of the Paris Agreement</w:t>
      </w:r>
      <w:r>
        <w:t xml:space="preserve">. Shell. </w:t>
      </w:r>
      <w:hyperlink r:id="rId54" w:history="1">
        <w:r>
          <w:rPr>
            <w:rStyle w:val="Hyperlink"/>
          </w:rPr>
          <w:t>www.shell.com/skyscenario</w:t>
        </w:r>
      </w:hyperlink>
    </w:p>
    <w:p w14:paraId="0767FA08" w14:textId="77777777" w:rsidR="001A5C15" w:rsidRDefault="001A5C15" w:rsidP="001A5C15">
      <w:pPr>
        <w:spacing w:line="480" w:lineRule="auto"/>
        <w:ind w:hanging="480"/>
      </w:pPr>
      <w:r>
        <w:lastRenderedPageBreak/>
        <w:t xml:space="preserve">Springmann, M., Clark, M., Mason-D’Croz, D., Wiebe, K., Bodirsky, B. L., Lassaletta, L., de Vries, W., Vermeulen, S. J., Herrero, M., Carlson, K. M., Jonell, M., Troell, M., DeClerck, F., Gordon, L. J., Zurayk, R., Scarborough, P., Rayner, M., Loken, B., Fanzo, J., … Willett, W. (2018). Options for keeping the food system within environmental limits. </w:t>
      </w:r>
      <w:r>
        <w:rPr>
          <w:i/>
          <w:iCs/>
        </w:rPr>
        <w:t>Nature</w:t>
      </w:r>
      <w:r>
        <w:t xml:space="preserve">, </w:t>
      </w:r>
      <w:r>
        <w:rPr>
          <w:i/>
          <w:iCs/>
        </w:rPr>
        <w:t>562</w:t>
      </w:r>
      <w:r>
        <w:t xml:space="preserve">(7728), 519–525. </w:t>
      </w:r>
      <w:hyperlink r:id="rId55" w:history="1">
        <w:r>
          <w:rPr>
            <w:rStyle w:val="Hyperlink"/>
          </w:rPr>
          <w:t>https://doi.org/10.1038/s41586-018-0594-0</w:t>
        </w:r>
      </w:hyperlink>
    </w:p>
    <w:p w14:paraId="3AEFA799" w14:textId="77777777" w:rsidR="001A5C15" w:rsidRDefault="001A5C15" w:rsidP="001A5C15">
      <w:pPr>
        <w:spacing w:line="480" w:lineRule="auto"/>
        <w:ind w:hanging="480"/>
      </w:pPr>
      <w:r>
        <w:t xml:space="preserve">Stickney, R. R. (2010). </w:t>
      </w:r>
      <w:r>
        <w:rPr>
          <w:i/>
          <w:iCs/>
        </w:rPr>
        <w:t>History of aquaculture In R. R. Stickney (Ed.), Encyclopedia of Aquaculture</w:t>
      </w:r>
      <w:r>
        <w:t>. Wiley-Blackwell.</w:t>
      </w:r>
    </w:p>
    <w:p w14:paraId="16FD763F" w14:textId="77777777" w:rsidR="001A5C15" w:rsidRDefault="001A5C15" w:rsidP="001A5C15">
      <w:pPr>
        <w:spacing w:line="480" w:lineRule="auto"/>
        <w:ind w:hanging="480"/>
      </w:pPr>
      <w:r>
        <w:rPr>
          <w:i/>
          <w:iCs/>
        </w:rPr>
        <w:t>Life cycle assessment of indoor recirculating shrimp aquaculture system</w:t>
      </w:r>
      <w:r>
        <w:t>, 52 (2009) (testimony of W. Sun).</w:t>
      </w:r>
    </w:p>
    <w:p w14:paraId="14AE0450" w14:textId="77777777" w:rsidR="001A5C15" w:rsidRDefault="001A5C15" w:rsidP="001A5C15">
      <w:pPr>
        <w:spacing w:line="480" w:lineRule="auto"/>
        <w:ind w:hanging="480"/>
      </w:pPr>
      <w:r>
        <w:t xml:space="preserve">Syse, H. L. (2016). </w:t>
      </w:r>
      <w:r>
        <w:rPr>
          <w:i/>
          <w:iCs/>
        </w:rPr>
        <w:t>Investigating Off-Grid Energy Solutions for the Salmon Farming Industry</w:t>
      </w:r>
      <w:r>
        <w:t xml:space="preserve"> [Master thesis, University of Strathclyde Engineering]. </w:t>
      </w:r>
      <w:hyperlink r:id="rId56" w:history="1">
        <w:r>
          <w:rPr>
            <w:rStyle w:val="Hyperlink"/>
          </w:rPr>
          <w:t>http://www.esru.strath.ac.uk/Documents/MSc_2016/Syse.pdf</w:t>
        </w:r>
      </w:hyperlink>
    </w:p>
    <w:p w14:paraId="72E83817" w14:textId="77777777" w:rsidR="001A5C15" w:rsidRDefault="001A5C15" w:rsidP="001A5C15">
      <w:pPr>
        <w:spacing w:line="480" w:lineRule="auto"/>
        <w:ind w:hanging="480"/>
      </w:pPr>
      <w:r>
        <w:t xml:space="preserve">The World Bank. (2013). </w:t>
      </w:r>
      <w:r>
        <w:rPr>
          <w:i/>
          <w:iCs/>
        </w:rPr>
        <w:t>Fish to 2030. Prosects for Fisheries and Aquaculture.</w:t>
      </w:r>
      <w:r>
        <w:t xml:space="preserve"> (No. 83177-GLB; Agriculture and Environmental Services Discussion Paper 03, p. 102). The World Bank.</w:t>
      </w:r>
    </w:p>
    <w:p w14:paraId="51BCD20D" w14:textId="77777777" w:rsidR="001A5C15" w:rsidRDefault="001A5C15" w:rsidP="001A5C15">
      <w:pPr>
        <w:spacing w:line="480" w:lineRule="auto"/>
        <w:ind w:hanging="480"/>
      </w:pPr>
      <w:r>
        <w:t xml:space="preserve">Toner, D., &amp; Mo, M. (2002). </w:t>
      </w:r>
      <w:r>
        <w:rPr>
          <w:i/>
          <w:iCs/>
        </w:rPr>
        <w:t>The Potential for Renewable Energy Usage in Aquaculture</w:t>
      </w:r>
      <w:r>
        <w:t xml:space="preserve"> (p. 61). RESOURCE DEVELOPMENT /ENVIRONMENT &amp; QUALITY SECTION.</w:t>
      </w:r>
    </w:p>
    <w:p w14:paraId="53D314C3" w14:textId="77777777" w:rsidR="001A5C15" w:rsidRDefault="001A5C15" w:rsidP="001A5C15">
      <w:pPr>
        <w:spacing w:line="480" w:lineRule="auto"/>
        <w:ind w:hanging="480"/>
      </w:pPr>
      <w:r>
        <w:t xml:space="preserve">Troell, M., Tyedmers, P., Kautsky, N., &amp; Rönnbäck, P. (2004). Aquaculture and Energy Use. In C. J. Cleveland (Ed.), </w:t>
      </w:r>
      <w:r>
        <w:rPr>
          <w:i/>
          <w:iCs/>
        </w:rPr>
        <w:t>Encyclopedia of Energy</w:t>
      </w:r>
      <w:r>
        <w:t xml:space="preserve"> (pp. 97–108). Elsevier. </w:t>
      </w:r>
      <w:hyperlink r:id="rId57" w:history="1">
        <w:r>
          <w:rPr>
            <w:rStyle w:val="Hyperlink"/>
          </w:rPr>
          <w:t>https://doi.org/10.1016/B0-12-176480-X/00205-9</w:t>
        </w:r>
      </w:hyperlink>
    </w:p>
    <w:p w14:paraId="63D06716" w14:textId="77777777" w:rsidR="001A5C15" w:rsidRDefault="001A5C15" w:rsidP="001A5C15">
      <w:pPr>
        <w:spacing w:line="480" w:lineRule="auto"/>
        <w:ind w:hanging="480"/>
      </w:pPr>
      <w:r>
        <w:t xml:space="preserve">Turchini, G. M., Trushenski, J. T., &amp; Glencross, B. D. (2019). Thoughts for the Future of Aquaculture Nutrition: Realigning Perspectives to Reflect Contemporary Issues Related to Judicious Use of Marine Resources in Aquafeeds. </w:t>
      </w:r>
      <w:r>
        <w:rPr>
          <w:i/>
          <w:iCs/>
        </w:rPr>
        <w:t>North American Journal of Aquaculture</w:t>
      </w:r>
      <w:r>
        <w:t xml:space="preserve">, </w:t>
      </w:r>
      <w:r>
        <w:rPr>
          <w:i/>
          <w:iCs/>
        </w:rPr>
        <w:t>81</w:t>
      </w:r>
      <w:r>
        <w:t xml:space="preserve">(1), 13–39. </w:t>
      </w:r>
      <w:hyperlink r:id="rId58" w:history="1">
        <w:r>
          <w:rPr>
            <w:rStyle w:val="Hyperlink"/>
          </w:rPr>
          <w:t>https://doi.org/10.1002/naaq.10067</w:t>
        </w:r>
      </w:hyperlink>
    </w:p>
    <w:p w14:paraId="4D0FA68F" w14:textId="77777777" w:rsidR="001A5C15" w:rsidRDefault="001A5C15" w:rsidP="001A5C15">
      <w:pPr>
        <w:spacing w:line="480" w:lineRule="auto"/>
        <w:ind w:hanging="480"/>
      </w:pPr>
      <w:r>
        <w:t xml:space="preserve">UN Global Compact. (2020). </w:t>
      </w:r>
      <w:r>
        <w:rPr>
          <w:i/>
          <w:iCs/>
        </w:rPr>
        <w:t>Practical Guidance for the UN Global Compact Sustainable Ocean Practices: Aquaculture</w:t>
      </w:r>
      <w:r>
        <w:t xml:space="preserve"> (p. 22). Sustainable Ocean Buisness Action Platform.</w:t>
      </w:r>
    </w:p>
    <w:p w14:paraId="6C75A78B" w14:textId="77777777" w:rsidR="001A5C15" w:rsidRDefault="001A5C15" w:rsidP="001A5C15">
      <w:pPr>
        <w:spacing w:line="480" w:lineRule="auto"/>
        <w:ind w:hanging="480"/>
      </w:pPr>
      <w:r>
        <w:t xml:space="preserve">Waite, R., Beveridge, M., Brummett, R., Castine, S., Chaiyawannakarn, N., Kaushik, S., Mungkung, R., Nawapakpilai, S., &amp; Phillips, M. (2014). </w:t>
      </w:r>
      <w:r>
        <w:rPr>
          <w:i/>
          <w:iCs/>
        </w:rPr>
        <w:t xml:space="preserve">“Improving Productivity and Environmental Performance of </w:t>
      </w:r>
      <w:r>
        <w:rPr>
          <w:i/>
          <w:iCs/>
        </w:rPr>
        <w:lastRenderedPageBreak/>
        <w:t>Aquaculture” Working Paper, Installment 5 of Creating a Sustainable Future</w:t>
      </w:r>
      <w:r>
        <w:t xml:space="preserve"> (p. 60). World Resource Institute. </w:t>
      </w:r>
      <w:hyperlink r:id="rId59" w:history="1">
        <w:r>
          <w:rPr>
            <w:rStyle w:val="Hyperlink"/>
          </w:rPr>
          <w:t>http://pubs.iclarm.net/resource_centre/WRI-3729.pdf</w:t>
        </w:r>
      </w:hyperlink>
    </w:p>
    <w:p w14:paraId="78A97967" w14:textId="77777777" w:rsidR="001A5C15" w:rsidRDefault="001A5C15" w:rsidP="001A5C15">
      <w:pPr>
        <w:spacing w:line="480" w:lineRule="auto"/>
        <w:ind w:hanging="480"/>
      </w:pPr>
      <w:r>
        <w:t xml:space="preserve">Wijkström, U. N. (2009). </w:t>
      </w:r>
      <w:r>
        <w:rPr>
          <w:i/>
          <w:iCs/>
        </w:rPr>
        <w:t>The use of wild fish as aquaculture feed and its effects on income and food for the poor and the undernourished</w:t>
      </w:r>
      <w:r>
        <w:t xml:space="preserve"> (Fish as Feed Inputs for Aquaculture: Practices, Sustainability and Implications., pp. 371–407) [Fisheries and Aquaculture Technical Paper. No. 518]. FAO.</w:t>
      </w:r>
    </w:p>
    <w:p w14:paraId="02EABFF3" w14:textId="4CB49CCC" w:rsidR="006745FF" w:rsidRPr="003A0234" w:rsidRDefault="006745FF" w:rsidP="00CD7739">
      <w:pPr>
        <w:pStyle w:val="Heading1"/>
      </w:pPr>
      <w:bookmarkStart w:id="82" w:name="_Toc63763228"/>
      <w:r w:rsidRPr="00BB79D6">
        <w:t>Glossary</w:t>
      </w:r>
      <w:bookmarkEnd w:id="82"/>
    </w:p>
    <w:p w14:paraId="5680E7F0" w14:textId="77777777" w:rsidR="00337CE3" w:rsidRPr="00BB79D6" w:rsidRDefault="00337CE3" w:rsidP="00337CE3">
      <w:pPr>
        <w:jc w:val="left"/>
      </w:pPr>
      <w:r w:rsidRPr="00BB79D6">
        <w:rPr>
          <w:b/>
        </w:rPr>
        <w:t>Adoption Scenario</w:t>
      </w:r>
      <w:r w:rsidRPr="00BB79D6">
        <w:t xml:space="preserve"> – the predicted annual adoption over the period 2015 to 2060, which is usually measured in </w:t>
      </w:r>
      <w:r w:rsidRPr="00BB79D6">
        <w:rPr>
          <w:b/>
        </w:rPr>
        <w:t>Functional Units</w:t>
      </w:r>
      <w:r w:rsidRPr="00BB79D6">
        <w:t xml:space="preserve">. A range of scenarios is programmed in the model, but the user may enter her own. Note that the assumption behind most scenarios is one of growth. If for instance a solution is one of reduced heating energy usage due to better insulation, then the solution adoption is translated into an increase in use of insulation. There are two types of adoption scenarios in use: </w:t>
      </w:r>
      <w:r w:rsidRPr="00BB79D6">
        <w:rPr>
          <w:b/>
        </w:rPr>
        <w:t>Reference (REF)</w:t>
      </w:r>
      <w:r w:rsidRPr="00BB79D6">
        <w:t xml:space="preserve"> where global adoption remains mostly constant, and </w:t>
      </w:r>
      <w:r w:rsidRPr="00BB79D6">
        <w:rPr>
          <w:b/>
        </w:rPr>
        <w:t>Project Drawdown Scenarios (PDS)</w:t>
      </w:r>
      <w:r w:rsidRPr="00BB79D6">
        <w:t xml:space="preserve"> which illustrate high growth of the solution.</w:t>
      </w:r>
    </w:p>
    <w:p w14:paraId="2A4EB549" w14:textId="77777777" w:rsidR="00337CE3" w:rsidRPr="00BB79D6" w:rsidRDefault="00337CE3" w:rsidP="00337CE3">
      <w:pPr>
        <w:jc w:val="left"/>
      </w:pPr>
      <w:r w:rsidRPr="00BB79D6">
        <w:rPr>
          <w:b/>
        </w:rPr>
        <w:t>Approximate PPM Equivalent</w:t>
      </w:r>
      <w:r w:rsidRPr="00BB79D6">
        <w:t xml:space="preserve"> – the reduction in atmospheric concentration of CO</w:t>
      </w:r>
      <w:r w:rsidRPr="00BB79D6">
        <w:rPr>
          <w:vertAlign w:val="subscript"/>
        </w:rPr>
        <w:t>2</w:t>
      </w:r>
      <w:r w:rsidRPr="00BB79D6">
        <w:t xml:space="preserve"> (in </w:t>
      </w:r>
      <w:r w:rsidRPr="00BB79D6">
        <w:rPr>
          <w:b/>
        </w:rPr>
        <w:t>PPM</w:t>
      </w:r>
      <w:r w:rsidRPr="00BB79D6">
        <w:t xml:space="preserve">) that is expected to result if the </w:t>
      </w:r>
      <w:r w:rsidRPr="00BB79D6">
        <w:rPr>
          <w:b/>
        </w:rPr>
        <w:t>PDS Scenario</w:t>
      </w:r>
      <w:r w:rsidRPr="00BB79D6">
        <w:t xml:space="preserve"> occurs. This assumes a discrete avoided pulse model based on the Bern Carbon Cycle model.</w:t>
      </w:r>
    </w:p>
    <w:p w14:paraId="288D75DB" w14:textId="77777777" w:rsidR="00337CE3" w:rsidRPr="00BB79D6" w:rsidRDefault="00337CE3" w:rsidP="00337CE3">
      <w:pPr>
        <w:jc w:val="left"/>
      </w:pPr>
      <w:r w:rsidRPr="00BB79D6">
        <w:rPr>
          <w:b/>
        </w:rPr>
        <w:t>Average Abatement Cost</w:t>
      </w:r>
      <w:r w:rsidRPr="00BB79D6">
        <w:t xml:space="preserve"> – the ratio of the present value of the solution (</w:t>
      </w:r>
      <w:r w:rsidRPr="00BB79D6">
        <w:rPr>
          <w:b/>
        </w:rPr>
        <w:t>Net</w:t>
      </w:r>
      <w:r w:rsidRPr="00BB79D6">
        <w:t xml:space="preserve"> </w:t>
      </w:r>
      <w:r w:rsidRPr="00BB79D6">
        <w:rPr>
          <w:b/>
        </w:rPr>
        <w:t xml:space="preserve">Operating Savings </w:t>
      </w:r>
      <w:r w:rsidRPr="00BB79D6">
        <w:t>minus</w:t>
      </w:r>
      <w:r w:rsidRPr="00BB79D6">
        <w:rPr>
          <w:b/>
        </w:rPr>
        <w:t xml:space="preserve"> Marginal First Costs</w:t>
      </w:r>
      <w:r w:rsidRPr="00BB79D6">
        <w:t xml:space="preserve">) and the </w:t>
      </w:r>
      <w:r w:rsidRPr="00BB79D6">
        <w:rPr>
          <w:b/>
        </w:rPr>
        <w:t>Total Emissions Reduction</w:t>
      </w:r>
      <w:r w:rsidRPr="00BB79D6">
        <w:t xml:space="preserve">. This is a single value for each solution for each </w:t>
      </w:r>
      <w:r w:rsidRPr="00BB79D6">
        <w:rPr>
          <w:b/>
        </w:rPr>
        <w:t>PDS Scenario</w:t>
      </w:r>
      <w:r w:rsidRPr="00BB79D6">
        <w:t>, and is used to build the characteristic “</w:t>
      </w:r>
      <w:r w:rsidRPr="00BB79D6">
        <w:rPr>
          <w:i/>
        </w:rPr>
        <w:t>Marginal Abatement Cost</w:t>
      </w:r>
      <w:r w:rsidRPr="00BB79D6">
        <w:t>” curves when Average Abatement Cost values for each solution are ordered and graphed.</w:t>
      </w:r>
    </w:p>
    <w:p w14:paraId="55EF1F36" w14:textId="77777777" w:rsidR="00337CE3" w:rsidRPr="00BB79D6" w:rsidRDefault="00337CE3" w:rsidP="00337CE3">
      <w:pPr>
        <w:jc w:val="left"/>
      </w:pPr>
      <w:r w:rsidRPr="00BB79D6">
        <w:rPr>
          <w:b/>
        </w:rPr>
        <w:t>Average Annual Use</w:t>
      </w:r>
      <w:r w:rsidRPr="00BB79D6">
        <w:t xml:space="preserve"> – the average number of functional units that a single implementation unit typically provides in one year. This is usually a weighted average for all users according to the data available. For instance, total number of passenger-km driven by a hybrid vehicle in a year depends on country and typical number of occupants. We take global weighted averages for this input. This is used to estimate the </w:t>
      </w:r>
      <w:r w:rsidRPr="00BB79D6">
        <w:rPr>
          <w:b/>
        </w:rPr>
        <w:t>Replacement Time</w:t>
      </w:r>
      <w:r w:rsidRPr="00BB79D6">
        <w:t>.</w:t>
      </w:r>
    </w:p>
    <w:p w14:paraId="518D2D7D" w14:textId="77777777" w:rsidR="00337CE3" w:rsidRPr="00BB79D6" w:rsidRDefault="00337CE3" w:rsidP="00337CE3">
      <w:pPr>
        <w:jc w:val="left"/>
      </w:pPr>
      <w:r w:rsidRPr="00BB79D6">
        <w:rPr>
          <w:b/>
        </w:rPr>
        <w:t>Cumulative First Cost</w:t>
      </w:r>
      <w:r w:rsidRPr="00BB79D6">
        <w:t xml:space="preserve"> – the total </w:t>
      </w:r>
      <w:r w:rsidRPr="00BB79D6">
        <w:rPr>
          <w:b/>
        </w:rPr>
        <w:t>First Cost</w:t>
      </w:r>
      <w:r w:rsidRPr="00BB79D6">
        <w:t xml:space="preserve"> of solution </w:t>
      </w:r>
      <w:r w:rsidRPr="00BB79D6">
        <w:rPr>
          <w:b/>
        </w:rPr>
        <w:t>Implementation Units</w:t>
      </w:r>
      <w:r w:rsidRPr="00BB79D6">
        <w:t xml:space="preserve"> purchased in the </w:t>
      </w:r>
      <w:r w:rsidRPr="00BB79D6">
        <w:rPr>
          <w:b/>
        </w:rPr>
        <w:t>PDS Scenario</w:t>
      </w:r>
      <w:r w:rsidRPr="00BB79D6">
        <w:t xml:space="preserve"> in the analysis period. The number of solution implementation units that are available to provide emissions reduction during the analysis period is dependent on the units installed prior to the analysis </w:t>
      </w:r>
      <w:r w:rsidRPr="00BB79D6">
        <w:lastRenderedPageBreak/>
        <w:t>period, and hence all implementation units installed after the base year are included in the cumulative first costing (that is 2015-2050).</w:t>
      </w:r>
    </w:p>
    <w:p w14:paraId="3016EA34" w14:textId="77777777" w:rsidR="00337CE3" w:rsidRPr="00BB79D6" w:rsidRDefault="00337CE3" w:rsidP="00337CE3">
      <w:pPr>
        <w:jc w:val="left"/>
      </w:pPr>
      <w:r w:rsidRPr="00BB79D6">
        <w:rPr>
          <w:b/>
        </w:rPr>
        <w:t>Direct Emissions</w:t>
      </w:r>
      <w:r w:rsidRPr="00BB79D6">
        <w:t xml:space="preserve"> – emissions caused by the operation of the solution, which are typically caused over the lifetime of the solution. They should be entered into the model normalized per functional unit.</w:t>
      </w:r>
    </w:p>
    <w:p w14:paraId="7A23A5E7" w14:textId="77777777" w:rsidR="00337CE3" w:rsidRPr="00BB79D6" w:rsidRDefault="00337CE3" w:rsidP="00337CE3">
      <w:pPr>
        <w:jc w:val="left"/>
      </w:pPr>
      <w:r w:rsidRPr="00BB79D6">
        <w:rPr>
          <w:b/>
        </w:rPr>
        <w:t>Discount Rate</w:t>
      </w:r>
      <w:r w:rsidRPr="00BB79D6">
        <w:t xml:space="preserve">- the interest rate used in discounted cash flow (DCF) analysis to determine the present value of future cash flows. The discount rate in DCF analysis takes into account not just the time value of money, but also the risk or uncertainty of future cash flows; the greater the uncertainty of future cash flows, the higher the discount rate.   Most importantly, the greater the discount rate, the more the future savings are devalued (which impacts the financial but not the climate impacts of the solution).  </w:t>
      </w:r>
    </w:p>
    <w:p w14:paraId="44A08707" w14:textId="77777777" w:rsidR="00337CE3" w:rsidRPr="00BB79D6" w:rsidRDefault="00337CE3" w:rsidP="00337CE3">
      <w:pPr>
        <w:jc w:val="left"/>
      </w:pPr>
      <w:r w:rsidRPr="00BB79D6">
        <w:rPr>
          <w:b/>
        </w:rPr>
        <w:t>Emissions</w:t>
      </w:r>
      <w:r w:rsidRPr="00BB79D6">
        <w:t xml:space="preserve"> </w:t>
      </w:r>
      <w:r w:rsidRPr="00BB79D6">
        <w:rPr>
          <w:b/>
        </w:rPr>
        <w:t>Factor</w:t>
      </w:r>
      <w:r w:rsidRPr="00BB79D6">
        <w:t>– the average normalized emissions resulting from consumption of a unit of electricity across the global grid. Typical units are kg CO</w:t>
      </w:r>
      <w:r w:rsidRPr="00BB79D6">
        <w:rPr>
          <w:vertAlign w:val="subscript"/>
        </w:rPr>
        <w:t>2</w:t>
      </w:r>
      <w:r w:rsidRPr="00BB79D6">
        <w:t>e/kWh.</w:t>
      </w:r>
    </w:p>
    <w:p w14:paraId="5D68F7F9" w14:textId="77777777" w:rsidR="00337CE3" w:rsidRPr="00BB79D6" w:rsidRDefault="00337CE3" w:rsidP="00337CE3">
      <w:pPr>
        <w:jc w:val="left"/>
      </w:pPr>
      <w:r w:rsidRPr="00BB79D6">
        <w:rPr>
          <w:b/>
        </w:rPr>
        <w:t>First Cost</w:t>
      </w:r>
      <w:r w:rsidRPr="00BB79D6">
        <w:t xml:space="preserve">- the investment cost per </w:t>
      </w:r>
      <w:r w:rsidRPr="00BB79D6">
        <w:rPr>
          <w:b/>
        </w:rPr>
        <w:t>Implementation Unit</w:t>
      </w:r>
      <w:r w:rsidRPr="00BB79D6">
        <w:t xml:space="preserve"> which is essentially the full cost of establishing or implementing the solution.  This value, measured in 2014$US, is only accurate to the extent that the cost-based analysis is accurate.  The financial model assumes that the first cost is made entirely in the first year of establishment and none thereafter (that is, no amortization is included).  Thus, both the first cost and operating cost are factored in the financial model for the first year of implementation, all years thereafter simply reflect the operating cost until replacement of the solution at its end of life.</w:t>
      </w:r>
    </w:p>
    <w:p w14:paraId="1EFE02E5" w14:textId="77777777" w:rsidR="00337CE3" w:rsidRPr="00BB79D6" w:rsidRDefault="00337CE3" w:rsidP="00337CE3">
      <w:pPr>
        <w:jc w:val="left"/>
      </w:pPr>
      <w:r w:rsidRPr="00BB79D6">
        <w:rPr>
          <w:b/>
        </w:rPr>
        <w:t>Functional Unit</w:t>
      </w:r>
      <w:r w:rsidRPr="00BB79D6">
        <w:t xml:space="preserve"> – a measurement unit that represents the value, provided to the world, of the function that the solution performs. This depends on the solution. Therefore, LED Lighting provides petalumen-hours of light, Biomass provides tera-watt-hours of electricity and high speed rail provides billions of passenger-km of mobility.</w:t>
      </w:r>
    </w:p>
    <w:p w14:paraId="11C1D333" w14:textId="77777777" w:rsidR="00337CE3" w:rsidRPr="00BB79D6" w:rsidRDefault="00337CE3" w:rsidP="00337CE3">
      <w:pPr>
        <w:jc w:val="left"/>
      </w:pPr>
      <w:r w:rsidRPr="00BB79D6">
        <w:rPr>
          <w:b/>
        </w:rPr>
        <w:t>Grid Emissions</w:t>
      </w:r>
      <w:r w:rsidRPr="00BB79D6">
        <w:t xml:space="preserve"> – emissions caused by use of the electricity grid in supplying power to any operation associated with a solution. They should be in the units described below each variable entry cell. Drawdown models assume that the global electric grid, even in a Reference Scenario, is slowly getting cleaner, and that emissions factors fall over time resulting in lower grid emissions for the same electricity demand.</w:t>
      </w:r>
    </w:p>
    <w:p w14:paraId="53D0145B" w14:textId="77777777" w:rsidR="00337CE3" w:rsidRPr="00BB79D6" w:rsidRDefault="00337CE3" w:rsidP="00337CE3">
      <w:pPr>
        <w:jc w:val="left"/>
      </w:pPr>
      <w:r w:rsidRPr="00BB79D6">
        <w:rPr>
          <w:b/>
        </w:rPr>
        <w:t>Implementation Unit</w:t>
      </w:r>
      <w:r w:rsidRPr="00BB79D6">
        <w:t xml:space="preserve"> – a measurement unit that represents how the solution practice or technology will be installed/setup and priced. The implementation unit depends on the solution. For instance, implementing electric vehicles (EV) is measured according to the number of actual EV’s in use, and adoption of Onshore Wind power is measured according to the total terawatts (TW) of capacity installed worldwide.</w:t>
      </w:r>
    </w:p>
    <w:p w14:paraId="70A9D62D" w14:textId="77777777" w:rsidR="00337CE3" w:rsidRPr="00BB79D6" w:rsidRDefault="00337CE3" w:rsidP="00337CE3">
      <w:pPr>
        <w:jc w:val="left"/>
      </w:pPr>
      <w:r w:rsidRPr="00BB79D6">
        <w:rPr>
          <w:b/>
        </w:rPr>
        <w:lastRenderedPageBreak/>
        <w:t>Indirect Emissions</w:t>
      </w:r>
      <w:r w:rsidRPr="00BB79D6">
        <w:t xml:space="preserve"> – emissions caused by the production or delivery or setup or establishment of the solution in a specified area. These are NOT caused by day to day operations or growth over time, but they should be entered into the model normalized on a per functional unit or per implementation unit basis.</w:t>
      </w:r>
    </w:p>
    <w:p w14:paraId="3E8A6480" w14:textId="77777777" w:rsidR="00337CE3" w:rsidRPr="00BB79D6" w:rsidRDefault="00337CE3" w:rsidP="00337CE3">
      <w:pPr>
        <w:jc w:val="left"/>
      </w:pPr>
      <w:r w:rsidRPr="00BB79D6">
        <w:rPr>
          <w:b/>
        </w:rPr>
        <w:t>Learning Rate/Learning Curve</w:t>
      </w:r>
      <w:r w:rsidRPr="00BB79D6">
        <w:t xml:space="preserve"> - Learning curves (sometimes called experience curves) are used to analyze a well-known and easily observed phenomenon: humans become increasingly efficient with experience. The first time a product is manufactured, or a service provided, costs are high, work is inefficient, quality is marginal, and time is wasted. As experienced is acquired, costs decline, efficiency and quality improve, and waste is reduced. The model has a tool for calculating how costs change due to learning. A 2% learning rate means that the cost of producing a </w:t>
      </w:r>
      <w:r w:rsidRPr="00BB79D6">
        <w:rPr>
          <w:i/>
        </w:rPr>
        <w:t>good</w:t>
      </w:r>
      <w:r w:rsidRPr="00BB79D6">
        <w:t xml:space="preserve"> drops by 2% every time total production doubles.</w:t>
      </w:r>
    </w:p>
    <w:p w14:paraId="5E3E488E" w14:textId="77777777" w:rsidR="00337CE3" w:rsidRPr="00BB79D6" w:rsidRDefault="00337CE3" w:rsidP="00337CE3">
      <w:pPr>
        <w:jc w:val="left"/>
      </w:pPr>
      <w:r w:rsidRPr="00BB79D6">
        <w:rPr>
          <w:b/>
        </w:rPr>
        <w:t>Lifetime Capacity</w:t>
      </w:r>
      <w:r w:rsidRPr="00BB79D6">
        <w:t xml:space="preserve"> – this is the total average functional units that one implementation unit of the solution or conventional technology or practice can provide before replacement is needed. All technologies have an average lifetime usage potential, even considering regular maintenance. This is used to estimate the </w:t>
      </w:r>
      <w:r w:rsidRPr="00BB79D6">
        <w:rPr>
          <w:b/>
        </w:rPr>
        <w:t>Replacement Time</w:t>
      </w:r>
      <w:r w:rsidRPr="00BB79D6">
        <w:t xml:space="preserve">. and has a direct impact on the cost to install/acquire technologies/practices over time. E.g. solar panels generate, on average, a limited amount of electricity (in TWh) per installed capacity (in TW) before a new solar panel must be purchased. Electric vehicles can travel a limited number of passenger kilometers over its lifetime before needing to be replaced. </w:t>
      </w:r>
    </w:p>
    <w:p w14:paraId="1672696C" w14:textId="77777777" w:rsidR="00337CE3" w:rsidRPr="00BB79D6" w:rsidRDefault="00337CE3" w:rsidP="00337CE3">
      <w:pPr>
        <w:jc w:val="left"/>
      </w:pPr>
      <w:r w:rsidRPr="00BB79D6">
        <w:rPr>
          <w:b/>
        </w:rPr>
        <w:t>Lifetime Operating Savings</w:t>
      </w:r>
      <w:r w:rsidRPr="00BB79D6">
        <w:t>–the operating cost in the PDS versus the REF scenarios over the lifetime of the implementation units purchased during the model period regardless of when their useful life ends.</w:t>
      </w:r>
    </w:p>
    <w:p w14:paraId="3E43150C" w14:textId="77777777" w:rsidR="00337CE3" w:rsidRPr="00BB79D6" w:rsidRDefault="00337CE3" w:rsidP="00337CE3">
      <w:pPr>
        <w:jc w:val="left"/>
      </w:pPr>
      <w:r w:rsidRPr="00BB79D6">
        <w:rPr>
          <w:b/>
        </w:rPr>
        <w:t>Lifetime Cashflow NPV</w:t>
      </w:r>
      <w:r w:rsidRPr="00BB79D6">
        <w:t xml:space="preserve">-the present value (PV) of the net cash flows (PDS versus REF) in each year of the model period (2015-2060). The net cash flows include net operating costs and first costs. There are two results in the model: Lifetime Cashflow NPV for a Single </w:t>
      </w:r>
      <w:r w:rsidRPr="00BB79D6">
        <w:rPr>
          <w:b/>
        </w:rPr>
        <w:t>Implementation Unit</w:t>
      </w:r>
      <w:r w:rsidRPr="00BB79D6">
        <w:t xml:space="preserve">, which refers to the installation of one </w:t>
      </w:r>
      <w:r w:rsidRPr="00BB79D6">
        <w:rPr>
          <w:b/>
        </w:rPr>
        <w:t>Implementation Unit</w:t>
      </w:r>
      <w:r w:rsidRPr="00BB79D6">
        <w:t xml:space="preserve">, and Lifetime Cashflow NPV of All Units, which refers to all </w:t>
      </w:r>
      <w:r w:rsidRPr="00BB79D6">
        <w:rPr>
          <w:b/>
        </w:rPr>
        <w:t>Implementation Units</w:t>
      </w:r>
      <w:r w:rsidRPr="00BB79D6">
        <w:t xml:space="preserve"> installed in a particular scenario. These calculations are also available using profit inputs instead of operating costs.</w:t>
      </w:r>
    </w:p>
    <w:p w14:paraId="2E8B4BC5" w14:textId="77777777" w:rsidR="00337CE3" w:rsidRPr="00BB79D6" w:rsidRDefault="00337CE3" w:rsidP="00337CE3">
      <w:pPr>
        <w:jc w:val="left"/>
      </w:pPr>
      <w:r w:rsidRPr="00BB79D6">
        <w:rPr>
          <w:b/>
        </w:rPr>
        <w:t>Marginal First Cost</w:t>
      </w:r>
      <w:r w:rsidRPr="00BB79D6">
        <w:t xml:space="preserve"> – the difference between the </w:t>
      </w:r>
      <w:r w:rsidRPr="00BB79D6">
        <w:rPr>
          <w:b/>
        </w:rPr>
        <w:t>First Cost</w:t>
      </w:r>
      <w:r w:rsidRPr="00BB79D6">
        <w:t xml:space="preserve"> of all units (solution and conventional) installed in the </w:t>
      </w:r>
      <w:r w:rsidRPr="00BB79D6">
        <w:rPr>
          <w:b/>
        </w:rPr>
        <w:t>PDS Scenario</w:t>
      </w:r>
      <w:r w:rsidRPr="00BB79D6">
        <w:t xml:space="preserve"> and the </w:t>
      </w:r>
      <w:r w:rsidRPr="00BB79D6">
        <w:rPr>
          <w:b/>
        </w:rPr>
        <w:t>First Cost</w:t>
      </w:r>
      <w:r w:rsidRPr="00BB79D6">
        <w:t xml:space="preserve"> of all units installed in the </w:t>
      </w:r>
      <w:r w:rsidRPr="00BB79D6">
        <w:rPr>
          <w:b/>
        </w:rPr>
        <w:t>REF Scenario</w:t>
      </w:r>
      <w:r w:rsidRPr="00BB79D6">
        <w:t xml:space="preserve"> during the analysis period. No discounting is performed.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30E69950" w14:textId="77777777" w:rsidR="00337CE3" w:rsidRPr="00BB79D6" w:rsidRDefault="00337CE3" w:rsidP="00337CE3">
      <w:pPr>
        <w:jc w:val="left"/>
      </w:pPr>
      <w:r w:rsidRPr="00BB79D6">
        <w:rPr>
          <w:b/>
        </w:rPr>
        <w:lastRenderedPageBreak/>
        <w:t>Net Annual Functional Units (NAFU)</w:t>
      </w:r>
      <w:r w:rsidRPr="00BB79D6">
        <w:t xml:space="preserve"> – the adoption in the PDS minus the adoption in the REF in each year of analysis. In the model, this represents the additional annual functional demand captured either by the solution in the </w:t>
      </w:r>
      <w:r w:rsidRPr="00BB79D6">
        <w:rPr>
          <w:b/>
        </w:rPr>
        <w:t>PDS Scenario</w:t>
      </w:r>
      <w:r w:rsidRPr="00BB79D6">
        <w:t xml:space="preserve"> or the conventional in the </w:t>
      </w:r>
      <w:r w:rsidRPr="00BB79D6">
        <w:rPr>
          <w:b/>
        </w:rPr>
        <w:t>REF Scenario</w:t>
      </w:r>
      <w:r w:rsidRPr="00BB79D6">
        <w:t>.</w:t>
      </w:r>
    </w:p>
    <w:p w14:paraId="19945640" w14:textId="77777777" w:rsidR="00337CE3" w:rsidRPr="00BB79D6" w:rsidRDefault="00337CE3" w:rsidP="00337CE3">
      <w:pPr>
        <w:jc w:val="left"/>
      </w:pPr>
      <w:r w:rsidRPr="00BB79D6">
        <w:rPr>
          <w:b/>
        </w:rPr>
        <w:t>Net Annual Implementation Units (NAIU)</w:t>
      </w:r>
      <w:r w:rsidRPr="00BB79D6">
        <w:t xml:space="preserve"> – the number of </w:t>
      </w:r>
      <w:r w:rsidRPr="00BB79D6">
        <w:rPr>
          <w:b/>
        </w:rPr>
        <w:t>Implementation Units</w:t>
      </w:r>
      <w:r w:rsidRPr="00BB79D6">
        <w:t xml:space="preserve"> of the solution that are needed in the PDS to supply the </w:t>
      </w:r>
      <w:r w:rsidRPr="00BB79D6">
        <w:rPr>
          <w:b/>
        </w:rPr>
        <w:t>Net Annual Functional Units (NAFU).</w:t>
      </w:r>
      <w:r w:rsidRPr="00BB79D6">
        <w:t xml:space="preserve"> This equals the adoption in the PDS minus the adoption in the REF in each year of analysis divided by the average annual use.</w:t>
      </w:r>
    </w:p>
    <w:p w14:paraId="6ABD93F6" w14:textId="77777777" w:rsidR="00337CE3" w:rsidRPr="00BB79D6" w:rsidRDefault="00337CE3" w:rsidP="00337CE3">
      <w:pPr>
        <w:jc w:val="left"/>
      </w:pPr>
      <w:r w:rsidRPr="00BB79D6">
        <w:rPr>
          <w:b/>
        </w:rPr>
        <w:t>Net Operating Savings</w:t>
      </w:r>
      <w:r w:rsidRPr="00BB79D6">
        <w:t xml:space="preserve"> – The undiscounted difference between the operating cost of all units (solution and conventional) in the </w:t>
      </w:r>
      <w:r w:rsidRPr="00BB79D6">
        <w:rPr>
          <w:b/>
        </w:rPr>
        <w:t>PDS Scenario</w:t>
      </w:r>
      <w:r w:rsidRPr="00BB79D6">
        <w:t xml:space="preserve"> minus that of all units in the </w:t>
      </w:r>
      <w:r w:rsidRPr="00BB79D6">
        <w:rPr>
          <w:b/>
        </w:rPr>
        <w:t>REF Scenario</w:t>
      </w:r>
      <w:r w:rsidRPr="00BB79D6">
        <w:t>.</w:t>
      </w:r>
    </w:p>
    <w:p w14:paraId="05E245D9" w14:textId="77777777" w:rsidR="00337CE3" w:rsidRPr="00BB79D6" w:rsidRDefault="00337CE3" w:rsidP="00337CE3">
      <w:pPr>
        <w:jc w:val="left"/>
      </w:pPr>
      <w:r w:rsidRPr="00BB79D6">
        <w:rPr>
          <w:b/>
        </w:rPr>
        <w:t xml:space="preserve">Operating Costs </w:t>
      </w:r>
      <w:r w:rsidRPr="00BB79D6">
        <w:t>– the average cost to ensure operation of an activity (conventional or solution) which is measured in 2014$US/</w:t>
      </w:r>
      <w:r w:rsidRPr="00BB79D6">
        <w:rPr>
          <w:b/>
        </w:rPr>
        <w:t>Functional Unit</w:t>
      </w:r>
      <w:r w:rsidRPr="00BB79D6">
        <w:t xml:space="preserve">.  This is needed to estimate how much it would cost to achieve the adoption projected when compared to the </w:t>
      </w:r>
      <w:r w:rsidRPr="00BB79D6">
        <w:rPr>
          <w:b/>
        </w:rPr>
        <w:t>REF Case</w:t>
      </w:r>
      <w:r w:rsidRPr="00BB79D6">
        <w:t xml:space="preserve">. Note that this excludes </w:t>
      </w:r>
      <w:r w:rsidRPr="00BB79D6">
        <w:rPr>
          <w:b/>
        </w:rPr>
        <w:t>First Costs</w:t>
      </w:r>
      <w:r w:rsidRPr="00BB79D6">
        <w:t xml:space="preserve"> for implementing the solution.</w:t>
      </w:r>
    </w:p>
    <w:p w14:paraId="549E4483" w14:textId="77777777" w:rsidR="00337CE3" w:rsidRPr="00BB79D6" w:rsidRDefault="00337CE3" w:rsidP="00337CE3">
      <w:pPr>
        <w:jc w:val="left"/>
      </w:pPr>
      <w:r w:rsidRPr="00BB79D6">
        <w:rPr>
          <w:b/>
        </w:rPr>
        <w:t>Payback Period</w:t>
      </w:r>
      <w:r w:rsidRPr="00BB79D6">
        <w:t xml:space="preserve"> – the number of years required to pay all the </w:t>
      </w:r>
      <w:r w:rsidRPr="00BB79D6">
        <w:rPr>
          <w:b/>
        </w:rPr>
        <w:t>First Costs</w:t>
      </w:r>
      <w:r w:rsidRPr="00BB79D6">
        <w:t xml:space="preserve"> of the solution using </w:t>
      </w:r>
      <w:r w:rsidRPr="00BB79D6">
        <w:rPr>
          <w:b/>
        </w:rPr>
        <w:t>Net Operating Savings</w:t>
      </w:r>
      <w:r w:rsidRPr="00BB79D6">
        <w:t xml:space="preserve">. There are four specific metrics each with one of </w:t>
      </w:r>
      <w:r w:rsidRPr="00BB79D6">
        <w:rPr>
          <w:b/>
        </w:rPr>
        <w:t>Marginal First Costs</w:t>
      </w:r>
      <w:r w:rsidRPr="00BB79D6">
        <w:t xml:space="preserve"> or </w:t>
      </w:r>
      <w:r w:rsidRPr="00BB79D6">
        <w:rPr>
          <w:b/>
        </w:rPr>
        <w:t>First Costs</w:t>
      </w:r>
      <w:r w:rsidRPr="00BB79D6">
        <w:t xml:space="preserve"> of the solution only combined with either discounted or non-discounted values. All four are in the model. Additionally, the four outputs are calculated using the increased profit estimation instead of </w:t>
      </w:r>
      <w:r w:rsidRPr="00BB79D6">
        <w:rPr>
          <w:b/>
        </w:rPr>
        <w:t>Net Operating Savings</w:t>
      </w:r>
      <w:r w:rsidRPr="00BB79D6">
        <w:t>.</w:t>
      </w:r>
    </w:p>
    <w:p w14:paraId="56B735A6" w14:textId="03906F1F" w:rsidR="00337CE3" w:rsidRPr="00BB79D6" w:rsidRDefault="00337CE3" w:rsidP="00337CE3">
      <w:pPr>
        <w:jc w:val="left"/>
      </w:pPr>
      <w:r w:rsidRPr="00BB79D6">
        <w:rPr>
          <w:b/>
        </w:rPr>
        <w:t xml:space="preserve">PDS/ Project </w:t>
      </w:r>
      <w:r w:rsidR="00974FED">
        <w:rPr>
          <w:b/>
        </w:rPr>
        <w:t>Ambitious</w:t>
      </w:r>
      <w:r w:rsidRPr="00BB79D6">
        <w:rPr>
          <w:b/>
        </w:rPr>
        <w:t xml:space="preserve"> Scenario</w:t>
      </w:r>
      <w:r w:rsidRPr="00BB79D6">
        <w:t xml:space="preserve"> – this is the high growth scenario for adoption of the solution</w:t>
      </w:r>
    </w:p>
    <w:p w14:paraId="4D91F5E6" w14:textId="77777777" w:rsidR="00337CE3" w:rsidRPr="00BB79D6" w:rsidRDefault="00337CE3" w:rsidP="00337CE3">
      <w:pPr>
        <w:jc w:val="left"/>
      </w:pPr>
      <w:r w:rsidRPr="00BB79D6">
        <w:rPr>
          <w:b/>
        </w:rPr>
        <w:t>PPB/ Parts per Billion</w:t>
      </w:r>
      <w:r w:rsidRPr="00BB79D6">
        <w:t xml:space="preserve"> – a measure of concentration for atmospheric gases. 10 million PPB = 1%.</w:t>
      </w:r>
    </w:p>
    <w:p w14:paraId="7393552A" w14:textId="77777777" w:rsidR="00337CE3" w:rsidRPr="00BB79D6" w:rsidRDefault="00337CE3" w:rsidP="00337CE3">
      <w:pPr>
        <w:jc w:val="left"/>
      </w:pPr>
      <w:r w:rsidRPr="00BB79D6">
        <w:rPr>
          <w:b/>
        </w:rPr>
        <w:t>PPM/ Parts per Million</w:t>
      </w:r>
      <w:r w:rsidRPr="00BB79D6">
        <w:t xml:space="preserve"> – a measure of concentration for atmospheric gases. 10 thousand PPM = 1%.</w:t>
      </w:r>
    </w:p>
    <w:p w14:paraId="76371993" w14:textId="77777777" w:rsidR="00337CE3" w:rsidRPr="00BB79D6" w:rsidRDefault="00337CE3" w:rsidP="00337CE3">
      <w:pPr>
        <w:jc w:val="left"/>
      </w:pPr>
      <w:r w:rsidRPr="00BB79D6">
        <w:rPr>
          <w:b/>
        </w:rPr>
        <w:t>REF/ Reference Scenario</w:t>
      </w:r>
      <w:r w:rsidRPr="00BB79D6">
        <w:t xml:space="preserve"> – this is the low growth scenario for adoption of the solution against which all </w:t>
      </w:r>
      <w:r w:rsidRPr="00BB79D6">
        <w:rPr>
          <w:b/>
        </w:rPr>
        <w:t>PDS scenarios</w:t>
      </w:r>
      <w:r w:rsidRPr="00BB79D6">
        <w:t xml:space="preserve"> are compared.</w:t>
      </w:r>
    </w:p>
    <w:p w14:paraId="3ADD1D34" w14:textId="77777777" w:rsidR="00337CE3" w:rsidRPr="00BB79D6" w:rsidRDefault="00337CE3" w:rsidP="00337CE3">
      <w:pPr>
        <w:jc w:val="left"/>
        <w:rPr>
          <w:rFonts w:cstheme="minorHAnsi"/>
        </w:rPr>
      </w:pPr>
      <w:r w:rsidRPr="00BB79D6">
        <w:rPr>
          <w:rFonts w:cstheme="minorHAnsi"/>
          <w:b/>
        </w:rPr>
        <w:t>Regrets solution</w:t>
      </w:r>
      <w:r w:rsidRPr="00BB79D6">
        <w:rPr>
          <w:rFonts w:cstheme="minorHAnsi"/>
        </w:rPr>
        <w:t xml:space="preserve"> has a positive impact on overall carbon emissions being therefore considered in some scenarios; however, the social and environmental costs could be harmful and high. </w:t>
      </w:r>
    </w:p>
    <w:p w14:paraId="4FB63705" w14:textId="77777777" w:rsidR="00337CE3" w:rsidRPr="00BB79D6" w:rsidRDefault="00337CE3" w:rsidP="00337CE3">
      <w:pPr>
        <w:jc w:val="left"/>
      </w:pPr>
      <w:r w:rsidRPr="00BB79D6">
        <w:rPr>
          <w:b/>
        </w:rPr>
        <w:t>Replacement Time</w:t>
      </w:r>
      <w:r w:rsidRPr="00BB79D6">
        <w:t xml:space="preserve">- the length of time in years, from installation/acquisition/setup of the solution through usage until a new installation/acquisition/setup is required to replace the earlier one.  This is calculated as the ratio of </w:t>
      </w:r>
      <w:r w:rsidRPr="00BB79D6">
        <w:rPr>
          <w:b/>
        </w:rPr>
        <w:t>Lifetime Capacity</w:t>
      </w:r>
      <w:r w:rsidRPr="00BB79D6">
        <w:t xml:space="preserve"> and the </w:t>
      </w:r>
      <w:r w:rsidRPr="00BB79D6">
        <w:rPr>
          <w:b/>
        </w:rPr>
        <w:t>Average Annual Use</w:t>
      </w:r>
      <w:r w:rsidRPr="00BB79D6">
        <w:t>.</w:t>
      </w:r>
    </w:p>
    <w:p w14:paraId="1C69A092" w14:textId="77777777" w:rsidR="00337CE3" w:rsidRDefault="00337CE3" w:rsidP="00337CE3">
      <w:pPr>
        <w:jc w:val="left"/>
      </w:pPr>
      <w:r w:rsidRPr="00BB79D6">
        <w:rPr>
          <w:b/>
        </w:rPr>
        <w:t xml:space="preserve">TAM/ Total Addressable Market </w:t>
      </w:r>
      <w:r w:rsidRPr="00D25FC7">
        <w:t>– represents the total potential market of functional demand provided by the technologies and practices under investigation, adjusting for estimated economic and population growth. For this solutions sector</w:t>
      </w:r>
      <w:r>
        <w:t>,</w:t>
      </w:r>
      <w:r w:rsidRPr="00D25FC7">
        <w:t xml:space="preserve"> it represents world and regional total addressable markets for electricity generation technologies in which the solutions are considered.</w:t>
      </w:r>
    </w:p>
    <w:p w14:paraId="1B41CE25" w14:textId="77777777" w:rsidR="00337CE3" w:rsidRPr="00D25FC7" w:rsidRDefault="00337CE3" w:rsidP="00337CE3">
      <w:pPr>
        <w:jc w:val="left"/>
      </w:pPr>
    </w:p>
    <w:p w14:paraId="468E1165" w14:textId="77777777" w:rsidR="00337CE3" w:rsidRPr="00BB79D6" w:rsidRDefault="00337CE3" w:rsidP="00337CE3">
      <w:pPr>
        <w:jc w:val="left"/>
      </w:pPr>
      <w:r w:rsidRPr="00BB79D6">
        <w:rPr>
          <w:b/>
        </w:rPr>
        <w:t>Total Emissions Reduction</w:t>
      </w:r>
      <w:r w:rsidRPr="00BB79D6">
        <w:t xml:space="preserve"> – the sum of grid, fuel, indirect, and other direct emissions reductions over the analysis period. The emissions reduction of each of these is the difference between the emissions that would have resulted in the </w:t>
      </w:r>
      <w:r w:rsidRPr="00BB79D6">
        <w:rPr>
          <w:b/>
        </w:rPr>
        <w:t>REF Scenario</w:t>
      </w:r>
      <w:r w:rsidRPr="00BB79D6">
        <w:t xml:space="preserve"> (from both solution and conventional) and the emissions that would result in the </w:t>
      </w:r>
      <w:r w:rsidRPr="00BB79D6">
        <w:rPr>
          <w:b/>
        </w:rPr>
        <w:t>PDS Scenario</w:t>
      </w:r>
      <w:r w:rsidRPr="00BB79D6">
        <w:t>. These may also be considered as “emissions avoided” as they may have occurred in the REF Scenario, but not in the PDS Scenario.</w:t>
      </w:r>
    </w:p>
    <w:p w14:paraId="533E331F" w14:textId="77777777" w:rsidR="00337CE3" w:rsidRPr="00BB79D6" w:rsidRDefault="00337CE3" w:rsidP="00337CE3">
      <w:pPr>
        <w:jc w:val="left"/>
        <w:rPr>
          <w:rFonts w:cstheme="minorHAnsi"/>
          <w:highlight w:val="green"/>
        </w:rPr>
      </w:pPr>
      <w:r w:rsidRPr="00BB79D6">
        <w:rPr>
          <w:rFonts w:cstheme="minorHAnsi"/>
          <w:b/>
        </w:rPr>
        <w:t>Transition solutions</w:t>
      </w:r>
      <w:r w:rsidRPr="00BB79D6">
        <w:rPr>
          <w:rFonts w:cstheme="minorHAnsi"/>
        </w:rPr>
        <w:t xml:space="preserve"> are considered till better technologies and less impactful are more cost effective and mature. </w:t>
      </w:r>
    </w:p>
    <w:p w14:paraId="143C0787" w14:textId="77777777" w:rsidR="00337CE3" w:rsidRPr="00996E91" w:rsidRDefault="00337CE3" w:rsidP="00337CE3">
      <w:pPr>
        <w:jc w:val="left"/>
      </w:pPr>
      <w:r w:rsidRPr="00BB79D6">
        <w:rPr>
          <w:b/>
        </w:rPr>
        <w:t>TWh/ Terawatt-hour</w:t>
      </w:r>
      <w:r w:rsidRPr="00BB79D6">
        <w:t xml:space="preserve"> – A unit of energy equal to 1 billion kilowatt-hours</w:t>
      </w:r>
    </w:p>
    <w:p w14:paraId="1F0EBEB2" w14:textId="3152F4AA" w:rsidR="00C22184" w:rsidRPr="00996E91" w:rsidRDefault="00C22184" w:rsidP="00337CE3"/>
    <w:sectPr w:rsidR="00C22184" w:rsidRPr="00996E91">
      <w:footerReference w:type="default" r:id="rId6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97B1E" w14:textId="77777777" w:rsidR="00BB4D02" w:rsidRDefault="00BB4D02" w:rsidP="00D26F59">
      <w:pPr>
        <w:spacing w:after="0"/>
      </w:pPr>
      <w:r>
        <w:separator/>
      </w:r>
    </w:p>
  </w:endnote>
  <w:endnote w:type="continuationSeparator" w:id="0">
    <w:p w14:paraId="29E2DCDB" w14:textId="77777777" w:rsidR="00BB4D02" w:rsidRDefault="00BB4D02" w:rsidP="00D26F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Calibri"/>
    <w:charset w:val="00"/>
    <w:family w:val="auto"/>
    <w:pitch w:val="default"/>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imes New Roman (Headings CS)">
    <w:altName w:val="Times New Roman"/>
    <w:charset w:val="00"/>
    <w:family w:val="roman"/>
    <w:pitch w:val="variable"/>
    <w:sig w:usb0="E0002AFF" w:usb1="C0007841" w:usb2="00000009" w:usb3="00000000" w:csb0="000001FF" w:csb1="00000000"/>
  </w:font>
  <w:font w:name="ZWSCJY+AGaramondPro-Regular">
    <w:altName w:val="Cambria"/>
    <w:panose1 w:val="00000000000000000000"/>
    <w:charset w:val="00"/>
    <w:family w:val="roman"/>
    <w:notTrueType/>
    <w:pitch w:val="default"/>
    <w:sig w:usb0="00000003" w:usb1="00000000" w:usb2="00000000" w:usb3="00000000" w:csb0="00000001" w:csb1="00000000"/>
  </w:font>
  <w:font w:name="Segoe UI">
    <w:panose1 w:val="020B0502040204020203"/>
    <w:charset w:val="EE"/>
    <w:family w:val="swiss"/>
    <w:pitch w:val="variable"/>
    <w:sig w:usb0="E4002EFF" w:usb1="C000E47F" w:usb2="00000009" w:usb3="00000000" w:csb0="000001FF" w:csb1="00000000"/>
  </w:font>
  <w:font w:name="ff4">
    <w:altName w:val="Cambria"/>
    <w:panose1 w:val="00000000000000000000"/>
    <w:charset w:val="00"/>
    <w:family w:val="roman"/>
    <w:notTrueType/>
    <w:pitch w:val="default"/>
  </w:font>
  <w:font w:name="ff3">
    <w:altName w:val="Cambria"/>
    <w:panose1 w:val="00000000000000000000"/>
    <w:charset w:val="00"/>
    <w:family w:val="roman"/>
    <w:notTrueType/>
    <w:pitch w:val="default"/>
  </w:font>
  <w:font w:name="FONLLL+Garamond">
    <w:altName w:val="Garamond"/>
    <w:panose1 w:val="00000000000000000000"/>
    <w:charset w:val="00"/>
    <w:family w:val="roman"/>
    <w:notTrueType/>
    <w:pitch w:val="default"/>
    <w:sig w:usb0="00000003" w:usb1="00000000" w:usb2="00000000" w:usb3="00000000" w:csb0="00000001" w:csb1="00000000"/>
  </w:font>
  <w:font w:name="Helvetica,Times New Roman">
    <w:altName w:val="Helvetica"/>
    <w:panose1 w:val="00000000000000000000"/>
    <w:charset w:val="00"/>
    <w:family w:val="roman"/>
    <w:notTrueType/>
    <w:pitch w:val="default"/>
  </w:font>
  <w:font w:name="Helvetica Neue">
    <w:altName w:val="Sylfaen"/>
    <w:charset w:val="00"/>
    <w:family w:val="auto"/>
    <w:pitch w:val="variable"/>
    <w:sig w:usb0="E50002FF" w:usb1="500079DB" w:usb2="00000010" w:usb3="00000000" w:csb0="00000001" w:csb1="00000000"/>
  </w:font>
  <w:font w:name="SourceSansPro-Regular">
    <w:altName w:val="Yu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95FF" w14:textId="77777777" w:rsidR="006F1162" w:rsidRPr="00F26176" w:rsidRDefault="006F1162" w:rsidP="00F2617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FA842" w14:textId="77777777" w:rsidR="00BB4D02" w:rsidRDefault="00BB4D02" w:rsidP="00D26F59">
      <w:pPr>
        <w:spacing w:after="0"/>
      </w:pPr>
      <w:r>
        <w:separator/>
      </w:r>
    </w:p>
  </w:footnote>
  <w:footnote w:type="continuationSeparator" w:id="0">
    <w:p w14:paraId="3E9ECC65" w14:textId="77777777" w:rsidR="00BB4D02" w:rsidRDefault="00BB4D02" w:rsidP="00D26F59">
      <w:pPr>
        <w:spacing w:after="0"/>
      </w:pPr>
      <w:r>
        <w:continuationSeparator/>
      </w:r>
    </w:p>
  </w:footnote>
  <w:footnote w:id="1">
    <w:p w14:paraId="2C8556AE" w14:textId="77777777" w:rsidR="006F1162" w:rsidRDefault="006F1162" w:rsidP="00541E50">
      <w:pPr>
        <w:pStyle w:val="FootnoteText"/>
      </w:pPr>
      <w:r w:rsidRPr="007056E7">
        <w:rPr>
          <w:rStyle w:val="FootnoteReference"/>
        </w:rPr>
        <w:footnoteRef/>
      </w:r>
      <w:r>
        <w:t xml:space="preserve"> For most results, only the differences between scenarios, summed over 2020-2050 were presented, but for the net first cost, the position was taken that to achieve the adoptions in 2020, growth must first happen from 2015 to 2020, and that growth comes at a cost which should be accounted for, hence net first cost results represent the period 2015-2050.</w:t>
      </w:r>
    </w:p>
  </w:footnote>
  <w:footnote w:id="2">
    <w:p w14:paraId="35D8E0D1" w14:textId="77777777" w:rsidR="006F1162" w:rsidRDefault="006F1162" w:rsidP="00C64B58">
      <w:pPr>
        <w:pStyle w:val="FootnoteText"/>
      </w:pPr>
      <w:r w:rsidRPr="007056E7">
        <w:rPr>
          <w:rStyle w:val="FootnoteReference"/>
        </w:rPr>
        <w:footnoteRef/>
      </w:r>
      <w:r>
        <w:t xml:space="preserve"> In some cases, the low boundary is negative for a variable that can only be positive, and in these cases the lowest collected data point is used as the “low” boundary.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0000002"/>
    <w:multiLevelType w:val="multilevel"/>
    <w:tmpl w:val="00000002"/>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170F4E"/>
    <w:multiLevelType w:val="hybridMultilevel"/>
    <w:tmpl w:val="A0EAE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534B47"/>
    <w:multiLevelType w:val="hybridMultilevel"/>
    <w:tmpl w:val="3738C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991E99"/>
    <w:multiLevelType w:val="multilevel"/>
    <w:tmpl w:val="F6606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6A38F0"/>
    <w:multiLevelType w:val="hybridMultilevel"/>
    <w:tmpl w:val="12D4C4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4164A89"/>
    <w:multiLevelType w:val="hybridMultilevel"/>
    <w:tmpl w:val="4A423A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82775B"/>
    <w:multiLevelType w:val="multilevel"/>
    <w:tmpl w:val="4AFE5C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4DE2B76"/>
    <w:multiLevelType w:val="multilevel"/>
    <w:tmpl w:val="1B1A2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034436"/>
    <w:multiLevelType w:val="multilevel"/>
    <w:tmpl w:val="40CC66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956B59"/>
    <w:multiLevelType w:val="hybridMultilevel"/>
    <w:tmpl w:val="CB109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9F6749"/>
    <w:multiLevelType w:val="multilevel"/>
    <w:tmpl w:val="661A65C2"/>
    <w:lvl w:ilvl="0">
      <w:start w:val="1"/>
      <w:numFmt w:val="bullet"/>
      <w:lvlText w:val=""/>
      <w:lvlJc w:val="left"/>
      <w:pPr>
        <w:tabs>
          <w:tab w:val="num" w:pos="1416"/>
        </w:tabs>
        <w:ind w:left="1416" w:hanging="360"/>
      </w:pPr>
      <w:rPr>
        <w:rFonts w:ascii="Symbol" w:hAnsi="Symbol" w:hint="default"/>
        <w:sz w:val="20"/>
      </w:rPr>
    </w:lvl>
    <w:lvl w:ilvl="1" w:tentative="1">
      <w:start w:val="1"/>
      <w:numFmt w:val="bullet"/>
      <w:lvlText w:val=""/>
      <w:lvlJc w:val="left"/>
      <w:pPr>
        <w:tabs>
          <w:tab w:val="num" w:pos="2136"/>
        </w:tabs>
        <w:ind w:left="2136" w:hanging="360"/>
      </w:pPr>
      <w:rPr>
        <w:rFonts w:ascii="Symbol" w:hAnsi="Symbol" w:hint="default"/>
        <w:sz w:val="20"/>
      </w:rPr>
    </w:lvl>
    <w:lvl w:ilvl="2" w:tentative="1">
      <w:start w:val="1"/>
      <w:numFmt w:val="bullet"/>
      <w:lvlText w:val=""/>
      <w:lvlJc w:val="left"/>
      <w:pPr>
        <w:tabs>
          <w:tab w:val="num" w:pos="2856"/>
        </w:tabs>
        <w:ind w:left="2856" w:hanging="360"/>
      </w:pPr>
      <w:rPr>
        <w:rFonts w:ascii="Symbol" w:hAnsi="Symbol" w:hint="default"/>
        <w:sz w:val="20"/>
      </w:rPr>
    </w:lvl>
    <w:lvl w:ilvl="3" w:tentative="1">
      <w:start w:val="1"/>
      <w:numFmt w:val="bullet"/>
      <w:lvlText w:val=""/>
      <w:lvlJc w:val="left"/>
      <w:pPr>
        <w:tabs>
          <w:tab w:val="num" w:pos="3576"/>
        </w:tabs>
        <w:ind w:left="3576" w:hanging="360"/>
      </w:pPr>
      <w:rPr>
        <w:rFonts w:ascii="Symbol" w:hAnsi="Symbol" w:hint="default"/>
        <w:sz w:val="20"/>
      </w:rPr>
    </w:lvl>
    <w:lvl w:ilvl="4" w:tentative="1">
      <w:start w:val="1"/>
      <w:numFmt w:val="bullet"/>
      <w:lvlText w:val=""/>
      <w:lvlJc w:val="left"/>
      <w:pPr>
        <w:tabs>
          <w:tab w:val="num" w:pos="4296"/>
        </w:tabs>
        <w:ind w:left="4296" w:hanging="360"/>
      </w:pPr>
      <w:rPr>
        <w:rFonts w:ascii="Symbol" w:hAnsi="Symbol" w:hint="default"/>
        <w:sz w:val="20"/>
      </w:rPr>
    </w:lvl>
    <w:lvl w:ilvl="5" w:tentative="1">
      <w:start w:val="1"/>
      <w:numFmt w:val="bullet"/>
      <w:lvlText w:val=""/>
      <w:lvlJc w:val="left"/>
      <w:pPr>
        <w:tabs>
          <w:tab w:val="num" w:pos="5016"/>
        </w:tabs>
        <w:ind w:left="5016" w:hanging="360"/>
      </w:pPr>
      <w:rPr>
        <w:rFonts w:ascii="Symbol" w:hAnsi="Symbol" w:hint="default"/>
        <w:sz w:val="20"/>
      </w:rPr>
    </w:lvl>
    <w:lvl w:ilvl="6" w:tentative="1">
      <w:start w:val="1"/>
      <w:numFmt w:val="bullet"/>
      <w:lvlText w:val=""/>
      <w:lvlJc w:val="left"/>
      <w:pPr>
        <w:tabs>
          <w:tab w:val="num" w:pos="5736"/>
        </w:tabs>
        <w:ind w:left="5736" w:hanging="360"/>
      </w:pPr>
      <w:rPr>
        <w:rFonts w:ascii="Symbol" w:hAnsi="Symbol" w:hint="default"/>
        <w:sz w:val="20"/>
      </w:rPr>
    </w:lvl>
    <w:lvl w:ilvl="7" w:tentative="1">
      <w:start w:val="1"/>
      <w:numFmt w:val="bullet"/>
      <w:lvlText w:val=""/>
      <w:lvlJc w:val="left"/>
      <w:pPr>
        <w:tabs>
          <w:tab w:val="num" w:pos="6456"/>
        </w:tabs>
        <w:ind w:left="6456" w:hanging="360"/>
      </w:pPr>
      <w:rPr>
        <w:rFonts w:ascii="Symbol" w:hAnsi="Symbol" w:hint="default"/>
        <w:sz w:val="20"/>
      </w:rPr>
    </w:lvl>
    <w:lvl w:ilvl="8" w:tentative="1">
      <w:start w:val="1"/>
      <w:numFmt w:val="bullet"/>
      <w:lvlText w:val=""/>
      <w:lvlJc w:val="left"/>
      <w:pPr>
        <w:tabs>
          <w:tab w:val="num" w:pos="7176"/>
        </w:tabs>
        <w:ind w:left="7176" w:hanging="360"/>
      </w:pPr>
      <w:rPr>
        <w:rFonts w:ascii="Symbol" w:hAnsi="Symbol" w:hint="default"/>
        <w:sz w:val="20"/>
      </w:rPr>
    </w:lvl>
  </w:abstractNum>
  <w:abstractNum w:abstractNumId="12" w15:restartNumberingAfterBreak="0">
    <w:nsid w:val="22CB6FBD"/>
    <w:multiLevelType w:val="multilevel"/>
    <w:tmpl w:val="DA266B34"/>
    <w:lvl w:ilvl="0">
      <w:start w:val="1"/>
      <w:numFmt w:val="bullet"/>
      <w:lvlText w:val=""/>
      <w:lvlJc w:val="left"/>
      <w:pPr>
        <w:tabs>
          <w:tab w:val="num" w:pos="1416"/>
        </w:tabs>
        <w:ind w:left="1416" w:hanging="360"/>
      </w:pPr>
      <w:rPr>
        <w:rFonts w:ascii="Symbol" w:hAnsi="Symbol" w:hint="default"/>
        <w:sz w:val="20"/>
      </w:rPr>
    </w:lvl>
    <w:lvl w:ilvl="1" w:tentative="1">
      <w:start w:val="1"/>
      <w:numFmt w:val="bullet"/>
      <w:lvlText w:val=""/>
      <w:lvlJc w:val="left"/>
      <w:pPr>
        <w:tabs>
          <w:tab w:val="num" w:pos="2136"/>
        </w:tabs>
        <w:ind w:left="2136" w:hanging="360"/>
      </w:pPr>
      <w:rPr>
        <w:rFonts w:ascii="Symbol" w:hAnsi="Symbol" w:hint="default"/>
        <w:sz w:val="20"/>
      </w:rPr>
    </w:lvl>
    <w:lvl w:ilvl="2" w:tentative="1">
      <w:start w:val="1"/>
      <w:numFmt w:val="bullet"/>
      <w:lvlText w:val=""/>
      <w:lvlJc w:val="left"/>
      <w:pPr>
        <w:tabs>
          <w:tab w:val="num" w:pos="2856"/>
        </w:tabs>
        <w:ind w:left="2856" w:hanging="360"/>
      </w:pPr>
      <w:rPr>
        <w:rFonts w:ascii="Symbol" w:hAnsi="Symbol" w:hint="default"/>
        <w:sz w:val="20"/>
      </w:rPr>
    </w:lvl>
    <w:lvl w:ilvl="3" w:tentative="1">
      <w:start w:val="1"/>
      <w:numFmt w:val="bullet"/>
      <w:lvlText w:val=""/>
      <w:lvlJc w:val="left"/>
      <w:pPr>
        <w:tabs>
          <w:tab w:val="num" w:pos="3576"/>
        </w:tabs>
        <w:ind w:left="3576" w:hanging="360"/>
      </w:pPr>
      <w:rPr>
        <w:rFonts w:ascii="Symbol" w:hAnsi="Symbol" w:hint="default"/>
        <w:sz w:val="20"/>
      </w:rPr>
    </w:lvl>
    <w:lvl w:ilvl="4" w:tentative="1">
      <w:start w:val="1"/>
      <w:numFmt w:val="bullet"/>
      <w:lvlText w:val=""/>
      <w:lvlJc w:val="left"/>
      <w:pPr>
        <w:tabs>
          <w:tab w:val="num" w:pos="4296"/>
        </w:tabs>
        <w:ind w:left="4296" w:hanging="360"/>
      </w:pPr>
      <w:rPr>
        <w:rFonts w:ascii="Symbol" w:hAnsi="Symbol" w:hint="default"/>
        <w:sz w:val="20"/>
      </w:rPr>
    </w:lvl>
    <w:lvl w:ilvl="5" w:tentative="1">
      <w:start w:val="1"/>
      <w:numFmt w:val="bullet"/>
      <w:lvlText w:val=""/>
      <w:lvlJc w:val="left"/>
      <w:pPr>
        <w:tabs>
          <w:tab w:val="num" w:pos="5016"/>
        </w:tabs>
        <w:ind w:left="5016" w:hanging="360"/>
      </w:pPr>
      <w:rPr>
        <w:rFonts w:ascii="Symbol" w:hAnsi="Symbol" w:hint="default"/>
        <w:sz w:val="20"/>
      </w:rPr>
    </w:lvl>
    <w:lvl w:ilvl="6" w:tentative="1">
      <w:start w:val="1"/>
      <w:numFmt w:val="bullet"/>
      <w:lvlText w:val=""/>
      <w:lvlJc w:val="left"/>
      <w:pPr>
        <w:tabs>
          <w:tab w:val="num" w:pos="5736"/>
        </w:tabs>
        <w:ind w:left="5736" w:hanging="360"/>
      </w:pPr>
      <w:rPr>
        <w:rFonts w:ascii="Symbol" w:hAnsi="Symbol" w:hint="default"/>
        <w:sz w:val="20"/>
      </w:rPr>
    </w:lvl>
    <w:lvl w:ilvl="7" w:tentative="1">
      <w:start w:val="1"/>
      <w:numFmt w:val="bullet"/>
      <w:lvlText w:val=""/>
      <w:lvlJc w:val="left"/>
      <w:pPr>
        <w:tabs>
          <w:tab w:val="num" w:pos="6456"/>
        </w:tabs>
        <w:ind w:left="6456" w:hanging="360"/>
      </w:pPr>
      <w:rPr>
        <w:rFonts w:ascii="Symbol" w:hAnsi="Symbol" w:hint="default"/>
        <w:sz w:val="20"/>
      </w:rPr>
    </w:lvl>
    <w:lvl w:ilvl="8" w:tentative="1">
      <w:start w:val="1"/>
      <w:numFmt w:val="bullet"/>
      <w:lvlText w:val=""/>
      <w:lvlJc w:val="left"/>
      <w:pPr>
        <w:tabs>
          <w:tab w:val="num" w:pos="7176"/>
        </w:tabs>
        <w:ind w:left="7176" w:hanging="360"/>
      </w:pPr>
      <w:rPr>
        <w:rFonts w:ascii="Symbol" w:hAnsi="Symbol" w:hint="default"/>
        <w:sz w:val="20"/>
      </w:rPr>
    </w:lvl>
  </w:abstractNum>
  <w:abstractNum w:abstractNumId="13" w15:restartNumberingAfterBreak="0">
    <w:nsid w:val="262B0056"/>
    <w:multiLevelType w:val="multilevel"/>
    <w:tmpl w:val="15829F7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7E6F0A"/>
    <w:multiLevelType w:val="multilevel"/>
    <w:tmpl w:val="2A9AD240"/>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2D106E79"/>
    <w:multiLevelType w:val="multilevel"/>
    <w:tmpl w:val="CC486F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944C9B"/>
    <w:multiLevelType w:val="multilevel"/>
    <w:tmpl w:val="21563526"/>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30F31F07"/>
    <w:multiLevelType w:val="multilevel"/>
    <w:tmpl w:val="E88283A8"/>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A42F1A"/>
    <w:multiLevelType w:val="hybridMultilevel"/>
    <w:tmpl w:val="E0E699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B945DB4"/>
    <w:multiLevelType w:val="hybridMultilevel"/>
    <w:tmpl w:val="2416C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EF2E22"/>
    <w:multiLevelType w:val="multilevel"/>
    <w:tmpl w:val="06A67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94073E"/>
    <w:multiLevelType w:val="multilevel"/>
    <w:tmpl w:val="A566C14E"/>
    <w:lvl w:ilvl="0">
      <w:start w:val="1"/>
      <w:numFmt w:val="decimal"/>
      <w:pStyle w:val="Heading1"/>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F7B191D"/>
    <w:multiLevelType w:val="hybridMultilevel"/>
    <w:tmpl w:val="61A2E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E40479"/>
    <w:multiLevelType w:val="hybridMultilevel"/>
    <w:tmpl w:val="CE567278"/>
    <w:lvl w:ilvl="0" w:tplc="CA384C26">
      <w:start w:val="1"/>
      <w:numFmt w:val="decimal"/>
      <w:lvlText w:val="Assumption %1:"/>
      <w:lvlJc w:val="left"/>
      <w:pPr>
        <w:ind w:left="2520" w:hanging="360"/>
      </w:pPr>
      <w:rPr>
        <w:rFonts w:hint="default"/>
        <w:b/>
      </w:r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start w:val="1"/>
      <w:numFmt w:val="decimal"/>
      <w:lvlText w:val="%4."/>
      <w:lvlJc w:val="left"/>
      <w:pPr>
        <w:ind w:left="3780" w:hanging="360"/>
      </w:pPr>
    </w:lvl>
    <w:lvl w:ilvl="4" w:tplc="04090019">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4" w15:restartNumberingAfterBreak="0">
    <w:nsid w:val="450D51C9"/>
    <w:multiLevelType w:val="hybridMultilevel"/>
    <w:tmpl w:val="13563A6C"/>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DEE5E58"/>
    <w:multiLevelType w:val="hybridMultilevel"/>
    <w:tmpl w:val="32C07EF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6" w15:restartNumberingAfterBreak="0">
    <w:nsid w:val="4EE8646B"/>
    <w:multiLevelType w:val="hybridMultilevel"/>
    <w:tmpl w:val="5EC6659C"/>
    <w:lvl w:ilvl="0" w:tplc="92960416">
      <w:start w:val="1"/>
      <w:numFmt w:val="bullet"/>
      <w:lvlText w:val=""/>
      <w:lvlJc w:val="left"/>
      <w:pPr>
        <w:ind w:left="720" w:hanging="360"/>
      </w:pPr>
      <w:rPr>
        <w:rFonts w:ascii="Symbol" w:hAnsi="Symbol" w:hint="default"/>
      </w:rPr>
    </w:lvl>
    <w:lvl w:ilvl="1" w:tplc="18E2D71E">
      <w:start w:val="1"/>
      <w:numFmt w:val="bullet"/>
      <w:lvlText w:val="o"/>
      <w:lvlJc w:val="left"/>
      <w:pPr>
        <w:ind w:left="1440" w:hanging="360"/>
      </w:pPr>
      <w:rPr>
        <w:rFonts w:ascii="Courier New" w:hAnsi="Courier New" w:hint="default"/>
      </w:rPr>
    </w:lvl>
    <w:lvl w:ilvl="2" w:tplc="13E804A4">
      <w:start w:val="1"/>
      <w:numFmt w:val="bullet"/>
      <w:lvlText w:val=""/>
      <w:lvlJc w:val="left"/>
      <w:pPr>
        <w:ind w:left="2160" w:hanging="360"/>
      </w:pPr>
      <w:rPr>
        <w:rFonts w:ascii="Wingdings" w:hAnsi="Wingdings" w:hint="default"/>
      </w:rPr>
    </w:lvl>
    <w:lvl w:ilvl="3" w:tplc="7F9643DA">
      <w:start w:val="1"/>
      <w:numFmt w:val="bullet"/>
      <w:lvlText w:val=""/>
      <w:lvlJc w:val="left"/>
      <w:pPr>
        <w:ind w:left="2880" w:hanging="360"/>
      </w:pPr>
      <w:rPr>
        <w:rFonts w:ascii="Symbol" w:hAnsi="Symbol" w:hint="default"/>
      </w:rPr>
    </w:lvl>
    <w:lvl w:ilvl="4" w:tplc="82683C44">
      <w:start w:val="1"/>
      <w:numFmt w:val="bullet"/>
      <w:lvlText w:val="o"/>
      <w:lvlJc w:val="left"/>
      <w:pPr>
        <w:ind w:left="3600" w:hanging="360"/>
      </w:pPr>
      <w:rPr>
        <w:rFonts w:ascii="Courier New" w:hAnsi="Courier New" w:hint="default"/>
      </w:rPr>
    </w:lvl>
    <w:lvl w:ilvl="5" w:tplc="4D7E4930">
      <w:start w:val="1"/>
      <w:numFmt w:val="bullet"/>
      <w:lvlText w:val=""/>
      <w:lvlJc w:val="left"/>
      <w:pPr>
        <w:ind w:left="4320" w:hanging="360"/>
      </w:pPr>
      <w:rPr>
        <w:rFonts w:ascii="Wingdings" w:hAnsi="Wingdings" w:hint="default"/>
      </w:rPr>
    </w:lvl>
    <w:lvl w:ilvl="6" w:tplc="2D72BBCC">
      <w:start w:val="1"/>
      <w:numFmt w:val="bullet"/>
      <w:lvlText w:val=""/>
      <w:lvlJc w:val="left"/>
      <w:pPr>
        <w:ind w:left="5040" w:hanging="360"/>
      </w:pPr>
      <w:rPr>
        <w:rFonts w:ascii="Symbol" w:hAnsi="Symbol" w:hint="default"/>
      </w:rPr>
    </w:lvl>
    <w:lvl w:ilvl="7" w:tplc="F2461F6C">
      <w:start w:val="1"/>
      <w:numFmt w:val="bullet"/>
      <w:lvlText w:val="o"/>
      <w:lvlJc w:val="left"/>
      <w:pPr>
        <w:ind w:left="5760" w:hanging="360"/>
      </w:pPr>
      <w:rPr>
        <w:rFonts w:ascii="Courier New" w:hAnsi="Courier New" w:hint="default"/>
      </w:rPr>
    </w:lvl>
    <w:lvl w:ilvl="8" w:tplc="B516BA42">
      <w:start w:val="1"/>
      <w:numFmt w:val="bullet"/>
      <w:lvlText w:val=""/>
      <w:lvlJc w:val="left"/>
      <w:pPr>
        <w:ind w:left="6480" w:hanging="360"/>
      </w:pPr>
      <w:rPr>
        <w:rFonts w:ascii="Wingdings" w:hAnsi="Wingdings" w:hint="default"/>
      </w:rPr>
    </w:lvl>
  </w:abstractNum>
  <w:abstractNum w:abstractNumId="27" w15:restartNumberingAfterBreak="0">
    <w:nsid w:val="55ED1CFC"/>
    <w:multiLevelType w:val="hybridMultilevel"/>
    <w:tmpl w:val="6BD8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87486F"/>
    <w:multiLevelType w:val="hybridMultilevel"/>
    <w:tmpl w:val="2A0C5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BC4DC1"/>
    <w:multiLevelType w:val="multilevel"/>
    <w:tmpl w:val="58D09B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3975F1"/>
    <w:multiLevelType w:val="multilevel"/>
    <w:tmpl w:val="CE506C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5FD365A5"/>
    <w:multiLevelType w:val="hybridMultilevel"/>
    <w:tmpl w:val="45960276"/>
    <w:lvl w:ilvl="0" w:tplc="9460C99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93748D"/>
    <w:multiLevelType w:val="multilevel"/>
    <w:tmpl w:val="33468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AA2AF1"/>
    <w:multiLevelType w:val="multilevel"/>
    <w:tmpl w:val="38381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AB398F"/>
    <w:multiLevelType w:val="multilevel"/>
    <w:tmpl w:val="E3CCBDA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15:restartNumberingAfterBreak="0">
    <w:nsid w:val="76E868DB"/>
    <w:multiLevelType w:val="hybridMultilevel"/>
    <w:tmpl w:val="EFDA1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7B6652C"/>
    <w:multiLevelType w:val="hybridMultilevel"/>
    <w:tmpl w:val="49FA4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0827C9"/>
    <w:multiLevelType w:val="multilevel"/>
    <w:tmpl w:val="1A8AA252"/>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F37E1B"/>
    <w:multiLevelType w:val="multilevel"/>
    <w:tmpl w:val="5B0A0E0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9" w15:restartNumberingAfterBreak="0">
    <w:nsid w:val="7DC958FD"/>
    <w:multiLevelType w:val="hybridMultilevel"/>
    <w:tmpl w:val="7B84F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3"/>
  </w:num>
  <w:num w:numId="3">
    <w:abstractNumId w:val="21"/>
  </w:num>
  <w:num w:numId="4">
    <w:abstractNumId w:val="21"/>
    <w:lvlOverride w:ilvl="0">
      <w:startOverride w:val="2"/>
    </w:lvlOverride>
    <w:lvlOverride w:ilvl="1">
      <w:startOverride w:val="1"/>
    </w:lvlOverride>
  </w:num>
  <w:num w:numId="5">
    <w:abstractNumId w:val="32"/>
  </w:num>
  <w:num w:numId="6">
    <w:abstractNumId w:val="2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18"/>
  </w:num>
  <w:num w:numId="9">
    <w:abstractNumId w:val="35"/>
  </w:num>
  <w:num w:numId="10">
    <w:abstractNumId w:val="5"/>
  </w:num>
  <w:num w:numId="11">
    <w:abstractNumId w:val="2"/>
  </w:num>
  <w:num w:numId="12">
    <w:abstractNumId w:val="36"/>
  </w:num>
  <w:num w:numId="13">
    <w:abstractNumId w:val="19"/>
  </w:num>
  <w:num w:numId="14">
    <w:abstractNumId w:val="39"/>
  </w:num>
  <w:num w:numId="15">
    <w:abstractNumId w:val="22"/>
  </w:num>
  <w:num w:numId="16">
    <w:abstractNumId w:val="27"/>
  </w:num>
  <w:num w:numId="17">
    <w:abstractNumId w:val="26"/>
  </w:num>
  <w:num w:numId="18">
    <w:abstractNumId w:val="10"/>
  </w:num>
  <w:num w:numId="19">
    <w:abstractNumId w:val="2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num>
  <w:num w:numId="22">
    <w:abstractNumId w:val="6"/>
  </w:num>
  <w:num w:numId="23">
    <w:abstractNumId w:val="28"/>
  </w:num>
  <w:num w:numId="24">
    <w:abstractNumId w:val="24"/>
  </w:num>
  <w:num w:numId="25">
    <w:abstractNumId w:val="33"/>
  </w:num>
  <w:num w:numId="26">
    <w:abstractNumId w:val="20"/>
  </w:num>
  <w:num w:numId="27">
    <w:abstractNumId w:val="15"/>
  </w:num>
  <w:num w:numId="28">
    <w:abstractNumId w:val="4"/>
  </w:num>
  <w:num w:numId="29">
    <w:abstractNumId w:val="29"/>
  </w:num>
  <w:num w:numId="30">
    <w:abstractNumId w:val="17"/>
  </w:num>
  <w:num w:numId="31">
    <w:abstractNumId w:val="9"/>
  </w:num>
  <w:num w:numId="32">
    <w:abstractNumId w:val="13"/>
  </w:num>
  <w:num w:numId="33">
    <w:abstractNumId w:val="30"/>
  </w:num>
  <w:num w:numId="34">
    <w:abstractNumId w:val="34"/>
  </w:num>
  <w:num w:numId="35">
    <w:abstractNumId w:val="38"/>
  </w:num>
  <w:num w:numId="36">
    <w:abstractNumId w:val="14"/>
  </w:num>
  <w:num w:numId="37">
    <w:abstractNumId w:val="16"/>
  </w:num>
  <w:num w:numId="38">
    <w:abstractNumId w:val="37"/>
  </w:num>
  <w:num w:numId="39">
    <w:abstractNumId w:val="8"/>
  </w:num>
  <w:num w:numId="40">
    <w:abstractNumId w:val="11"/>
  </w:num>
  <w:num w:numId="41">
    <w:abstractNumId w:val="12"/>
  </w:num>
  <w:num w:numId="42">
    <w:abstractNumId w:val="3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oNotTrackFormatting/>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I3MTYwNrOwtDA3NzdR0lEKTi0uzszPAykwMqsFAEuc4XYtAAAA"/>
  </w:docVars>
  <w:rsids>
    <w:rsidRoot w:val="00967E71"/>
    <w:rsid w:val="00001044"/>
    <w:rsid w:val="0000143C"/>
    <w:rsid w:val="00003E28"/>
    <w:rsid w:val="00004129"/>
    <w:rsid w:val="00004897"/>
    <w:rsid w:val="00005E73"/>
    <w:rsid w:val="00006C1C"/>
    <w:rsid w:val="00010ACD"/>
    <w:rsid w:val="00012200"/>
    <w:rsid w:val="00012853"/>
    <w:rsid w:val="000136DA"/>
    <w:rsid w:val="00014A99"/>
    <w:rsid w:val="00014CE5"/>
    <w:rsid w:val="0001570C"/>
    <w:rsid w:val="000178CE"/>
    <w:rsid w:val="000204A4"/>
    <w:rsid w:val="00020C6F"/>
    <w:rsid w:val="00021EF1"/>
    <w:rsid w:val="000226C7"/>
    <w:rsid w:val="000227C5"/>
    <w:rsid w:val="00022C57"/>
    <w:rsid w:val="00023A3C"/>
    <w:rsid w:val="00024F11"/>
    <w:rsid w:val="000269CB"/>
    <w:rsid w:val="00027806"/>
    <w:rsid w:val="00027B88"/>
    <w:rsid w:val="00030477"/>
    <w:rsid w:val="000313F4"/>
    <w:rsid w:val="00031501"/>
    <w:rsid w:val="00031E30"/>
    <w:rsid w:val="000330C6"/>
    <w:rsid w:val="000349BC"/>
    <w:rsid w:val="00034A49"/>
    <w:rsid w:val="000350CD"/>
    <w:rsid w:val="00037F6C"/>
    <w:rsid w:val="000416B8"/>
    <w:rsid w:val="00044413"/>
    <w:rsid w:val="00045422"/>
    <w:rsid w:val="00046985"/>
    <w:rsid w:val="00046ED2"/>
    <w:rsid w:val="000507A4"/>
    <w:rsid w:val="000509B9"/>
    <w:rsid w:val="00051132"/>
    <w:rsid w:val="00054158"/>
    <w:rsid w:val="00056ED1"/>
    <w:rsid w:val="00056FB9"/>
    <w:rsid w:val="00057050"/>
    <w:rsid w:val="0006304B"/>
    <w:rsid w:val="00065831"/>
    <w:rsid w:val="000663BB"/>
    <w:rsid w:val="00067312"/>
    <w:rsid w:val="000704B2"/>
    <w:rsid w:val="000723D3"/>
    <w:rsid w:val="00072550"/>
    <w:rsid w:val="00072FE0"/>
    <w:rsid w:val="00073C57"/>
    <w:rsid w:val="00075B38"/>
    <w:rsid w:val="00075F31"/>
    <w:rsid w:val="00076C6A"/>
    <w:rsid w:val="0008124E"/>
    <w:rsid w:val="00081F00"/>
    <w:rsid w:val="000821C4"/>
    <w:rsid w:val="000828F9"/>
    <w:rsid w:val="000829DC"/>
    <w:rsid w:val="00083324"/>
    <w:rsid w:val="00084C14"/>
    <w:rsid w:val="000855C8"/>
    <w:rsid w:val="000856B7"/>
    <w:rsid w:val="00085BAF"/>
    <w:rsid w:val="00087575"/>
    <w:rsid w:val="000875B5"/>
    <w:rsid w:val="00087D3B"/>
    <w:rsid w:val="00090328"/>
    <w:rsid w:val="00091600"/>
    <w:rsid w:val="0009232E"/>
    <w:rsid w:val="0009248B"/>
    <w:rsid w:val="0009271D"/>
    <w:rsid w:val="00092738"/>
    <w:rsid w:val="00092C54"/>
    <w:rsid w:val="00093F26"/>
    <w:rsid w:val="000941EE"/>
    <w:rsid w:val="00094A33"/>
    <w:rsid w:val="0009541F"/>
    <w:rsid w:val="000959E6"/>
    <w:rsid w:val="000971F9"/>
    <w:rsid w:val="000A0406"/>
    <w:rsid w:val="000A2841"/>
    <w:rsid w:val="000A5645"/>
    <w:rsid w:val="000A6F40"/>
    <w:rsid w:val="000A7D14"/>
    <w:rsid w:val="000B0FB2"/>
    <w:rsid w:val="000B1609"/>
    <w:rsid w:val="000B1918"/>
    <w:rsid w:val="000B227B"/>
    <w:rsid w:val="000B2C06"/>
    <w:rsid w:val="000B3EE3"/>
    <w:rsid w:val="000B458C"/>
    <w:rsid w:val="000B7AFF"/>
    <w:rsid w:val="000C3205"/>
    <w:rsid w:val="000C375A"/>
    <w:rsid w:val="000C3F49"/>
    <w:rsid w:val="000C5BFE"/>
    <w:rsid w:val="000C7A55"/>
    <w:rsid w:val="000D30DE"/>
    <w:rsid w:val="000D3855"/>
    <w:rsid w:val="000D3FE0"/>
    <w:rsid w:val="000D5847"/>
    <w:rsid w:val="000D5EAE"/>
    <w:rsid w:val="000D6943"/>
    <w:rsid w:val="000D7BC5"/>
    <w:rsid w:val="000E1D0A"/>
    <w:rsid w:val="000E3744"/>
    <w:rsid w:val="000E37D0"/>
    <w:rsid w:val="000E4010"/>
    <w:rsid w:val="000E4CF9"/>
    <w:rsid w:val="000E594F"/>
    <w:rsid w:val="000E62C2"/>
    <w:rsid w:val="000E70C8"/>
    <w:rsid w:val="000E71B9"/>
    <w:rsid w:val="000F131E"/>
    <w:rsid w:val="000F13AD"/>
    <w:rsid w:val="000F146D"/>
    <w:rsid w:val="000F3203"/>
    <w:rsid w:val="000F67A1"/>
    <w:rsid w:val="00101408"/>
    <w:rsid w:val="00102D1D"/>
    <w:rsid w:val="00103972"/>
    <w:rsid w:val="00103E9E"/>
    <w:rsid w:val="0010449F"/>
    <w:rsid w:val="001054CA"/>
    <w:rsid w:val="001073C8"/>
    <w:rsid w:val="00112479"/>
    <w:rsid w:val="0011351E"/>
    <w:rsid w:val="00120001"/>
    <w:rsid w:val="00122D2A"/>
    <w:rsid w:val="00123A28"/>
    <w:rsid w:val="00123F9D"/>
    <w:rsid w:val="00124262"/>
    <w:rsid w:val="00124592"/>
    <w:rsid w:val="00124C49"/>
    <w:rsid w:val="00125B80"/>
    <w:rsid w:val="001349FA"/>
    <w:rsid w:val="00136093"/>
    <w:rsid w:val="0013785E"/>
    <w:rsid w:val="00137B82"/>
    <w:rsid w:val="001401C8"/>
    <w:rsid w:val="00140517"/>
    <w:rsid w:val="00140F1E"/>
    <w:rsid w:val="00141EA1"/>
    <w:rsid w:val="001420E0"/>
    <w:rsid w:val="00142A3C"/>
    <w:rsid w:val="00142EA7"/>
    <w:rsid w:val="00143955"/>
    <w:rsid w:val="00146B21"/>
    <w:rsid w:val="00146F81"/>
    <w:rsid w:val="00151322"/>
    <w:rsid w:val="00152003"/>
    <w:rsid w:val="00152E5D"/>
    <w:rsid w:val="0015323F"/>
    <w:rsid w:val="001539C5"/>
    <w:rsid w:val="00153FCD"/>
    <w:rsid w:val="00156366"/>
    <w:rsid w:val="00156C05"/>
    <w:rsid w:val="0015729A"/>
    <w:rsid w:val="00157D0A"/>
    <w:rsid w:val="00161963"/>
    <w:rsid w:val="00161F8C"/>
    <w:rsid w:val="00162050"/>
    <w:rsid w:val="001631E4"/>
    <w:rsid w:val="0016446B"/>
    <w:rsid w:val="0016770B"/>
    <w:rsid w:val="0016791D"/>
    <w:rsid w:val="001708B8"/>
    <w:rsid w:val="00171163"/>
    <w:rsid w:val="00171A83"/>
    <w:rsid w:val="001726BD"/>
    <w:rsid w:val="00174A29"/>
    <w:rsid w:val="001759D2"/>
    <w:rsid w:val="00176B3E"/>
    <w:rsid w:val="00176C7A"/>
    <w:rsid w:val="00177A88"/>
    <w:rsid w:val="001812B7"/>
    <w:rsid w:val="00181B06"/>
    <w:rsid w:val="00184BFA"/>
    <w:rsid w:val="00184E11"/>
    <w:rsid w:val="001860DC"/>
    <w:rsid w:val="00187149"/>
    <w:rsid w:val="00187DFA"/>
    <w:rsid w:val="0019025E"/>
    <w:rsid w:val="001909A6"/>
    <w:rsid w:val="00190B26"/>
    <w:rsid w:val="00190D8E"/>
    <w:rsid w:val="001918A0"/>
    <w:rsid w:val="00191F2E"/>
    <w:rsid w:val="00192C78"/>
    <w:rsid w:val="001A1AB8"/>
    <w:rsid w:val="001A43B2"/>
    <w:rsid w:val="001A5C15"/>
    <w:rsid w:val="001A6EB0"/>
    <w:rsid w:val="001A7AF4"/>
    <w:rsid w:val="001B1300"/>
    <w:rsid w:val="001B16A6"/>
    <w:rsid w:val="001B3003"/>
    <w:rsid w:val="001B4A6F"/>
    <w:rsid w:val="001B4F2B"/>
    <w:rsid w:val="001B58F5"/>
    <w:rsid w:val="001B6745"/>
    <w:rsid w:val="001B6B95"/>
    <w:rsid w:val="001C0F4A"/>
    <w:rsid w:val="001C13E6"/>
    <w:rsid w:val="001C1D4A"/>
    <w:rsid w:val="001C219C"/>
    <w:rsid w:val="001C2A10"/>
    <w:rsid w:val="001C2B6F"/>
    <w:rsid w:val="001C33A4"/>
    <w:rsid w:val="001C3DC0"/>
    <w:rsid w:val="001C49CB"/>
    <w:rsid w:val="001C55BC"/>
    <w:rsid w:val="001C5872"/>
    <w:rsid w:val="001C7BA8"/>
    <w:rsid w:val="001C7C8B"/>
    <w:rsid w:val="001D17E8"/>
    <w:rsid w:val="001D2DCA"/>
    <w:rsid w:val="001D41BA"/>
    <w:rsid w:val="001D57E5"/>
    <w:rsid w:val="001D6833"/>
    <w:rsid w:val="001D743E"/>
    <w:rsid w:val="001E0FF2"/>
    <w:rsid w:val="001E238F"/>
    <w:rsid w:val="001E2AF4"/>
    <w:rsid w:val="001E4DD0"/>
    <w:rsid w:val="001E64E6"/>
    <w:rsid w:val="001E7B8D"/>
    <w:rsid w:val="001F0232"/>
    <w:rsid w:val="001F145F"/>
    <w:rsid w:val="001F1B88"/>
    <w:rsid w:val="001F2EFC"/>
    <w:rsid w:val="001F4A49"/>
    <w:rsid w:val="001F6FB0"/>
    <w:rsid w:val="00200D10"/>
    <w:rsid w:val="00201171"/>
    <w:rsid w:val="00201BAE"/>
    <w:rsid w:val="00202788"/>
    <w:rsid w:val="002054FC"/>
    <w:rsid w:val="00205929"/>
    <w:rsid w:val="00206417"/>
    <w:rsid w:val="0020677E"/>
    <w:rsid w:val="00207FC7"/>
    <w:rsid w:val="0021041A"/>
    <w:rsid w:val="0021082B"/>
    <w:rsid w:val="00212163"/>
    <w:rsid w:val="00213A99"/>
    <w:rsid w:val="00215F04"/>
    <w:rsid w:val="00216B08"/>
    <w:rsid w:val="00216BEE"/>
    <w:rsid w:val="00217B33"/>
    <w:rsid w:val="00220BA1"/>
    <w:rsid w:val="00221232"/>
    <w:rsid w:val="00221954"/>
    <w:rsid w:val="00223770"/>
    <w:rsid w:val="0022379B"/>
    <w:rsid w:val="00225156"/>
    <w:rsid w:val="0023178B"/>
    <w:rsid w:val="00231B81"/>
    <w:rsid w:val="00231D32"/>
    <w:rsid w:val="00231E78"/>
    <w:rsid w:val="00232934"/>
    <w:rsid w:val="00232AAA"/>
    <w:rsid w:val="00233C0E"/>
    <w:rsid w:val="0023637A"/>
    <w:rsid w:val="0023683C"/>
    <w:rsid w:val="00241523"/>
    <w:rsid w:val="00242183"/>
    <w:rsid w:val="002432B0"/>
    <w:rsid w:val="002455BA"/>
    <w:rsid w:val="00246C79"/>
    <w:rsid w:val="002476A8"/>
    <w:rsid w:val="00251DE8"/>
    <w:rsid w:val="00252DD4"/>
    <w:rsid w:val="00255120"/>
    <w:rsid w:val="00255D19"/>
    <w:rsid w:val="00257048"/>
    <w:rsid w:val="00260326"/>
    <w:rsid w:val="002603E9"/>
    <w:rsid w:val="0026082A"/>
    <w:rsid w:val="00260D36"/>
    <w:rsid w:val="0026240A"/>
    <w:rsid w:val="00262904"/>
    <w:rsid w:val="0026327C"/>
    <w:rsid w:val="0026347E"/>
    <w:rsid w:val="00264150"/>
    <w:rsid w:val="00264D1A"/>
    <w:rsid w:val="0026592A"/>
    <w:rsid w:val="00266635"/>
    <w:rsid w:val="00270442"/>
    <w:rsid w:val="00270C47"/>
    <w:rsid w:val="0027164F"/>
    <w:rsid w:val="00272912"/>
    <w:rsid w:val="002746E3"/>
    <w:rsid w:val="00274B56"/>
    <w:rsid w:val="00275053"/>
    <w:rsid w:val="00277860"/>
    <w:rsid w:val="00281638"/>
    <w:rsid w:val="002825F7"/>
    <w:rsid w:val="002836E2"/>
    <w:rsid w:val="00285378"/>
    <w:rsid w:val="0028576B"/>
    <w:rsid w:val="00285BAC"/>
    <w:rsid w:val="0028670A"/>
    <w:rsid w:val="00287625"/>
    <w:rsid w:val="00290D71"/>
    <w:rsid w:val="00291D3C"/>
    <w:rsid w:val="00296310"/>
    <w:rsid w:val="002963C5"/>
    <w:rsid w:val="002A2DA0"/>
    <w:rsid w:val="002A353D"/>
    <w:rsid w:val="002A39E7"/>
    <w:rsid w:val="002A4E84"/>
    <w:rsid w:val="002A62C7"/>
    <w:rsid w:val="002A67AB"/>
    <w:rsid w:val="002A7C79"/>
    <w:rsid w:val="002B1657"/>
    <w:rsid w:val="002B1D47"/>
    <w:rsid w:val="002B21FC"/>
    <w:rsid w:val="002B3DED"/>
    <w:rsid w:val="002B4BBB"/>
    <w:rsid w:val="002B4E23"/>
    <w:rsid w:val="002B57F3"/>
    <w:rsid w:val="002B5D43"/>
    <w:rsid w:val="002C0282"/>
    <w:rsid w:val="002C251D"/>
    <w:rsid w:val="002C3833"/>
    <w:rsid w:val="002C4012"/>
    <w:rsid w:val="002C6041"/>
    <w:rsid w:val="002D1A16"/>
    <w:rsid w:val="002D1F6B"/>
    <w:rsid w:val="002D2703"/>
    <w:rsid w:val="002D402C"/>
    <w:rsid w:val="002D4B9E"/>
    <w:rsid w:val="002D4F55"/>
    <w:rsid w:val="002D5C14"/>
    <w:rsid w:val="002D6588"/>
    <w:rsid w:val="002D7596"/>
    <w:rsid w:val="002E0B72"/>
    <w:rsid w:val="002E0EBC"/>
    <w:rsid w:val="002E2146"/>
    <w:rsid w:val="002E4431"/>
    <w:rsid w:val="002E44D1"/>
    <w:rsid w:val="002E49AA"/>
    <w:rsid w:val="002E4C19"/>
    <w:rsid w:val="002E69FF"/>
    <w:rsid w:val="002E6F39"/>
    <w:rsid w:val="002F07A3"/>
    <w:rsid w:val="002F2800"/>
    <w:rsid w:val="002F2F4C"/>
    <w:rsid w:val="002F3B73"/>
    <w:rsid w:val="002F4189"/>
    <w:rsid w:val="002F4476"/>
    <w:rsid w:val="002F4CEA"/>
    <w:rsid w:val="002F5C7B"/>
    <w:rsid w:val="002F6369"/>
    <w:rsid w:val="0030099E"/>
    <w:rsid w:val="00300BEF"/>
    <w:rsid w:val="00300CEE"/>
    <w:rsid w:val="00301D8E"/>
    <w:rsid w:val="00303670"/>
    <w:rsid w:val="0030541D"/>
    <w:rsid w:val="0030610B"/>
    <w:rsid w:val="003069EE"/>
    <w:rsid w:val="003102A5"/>
    <w:rsid w:val="0031054E"/>
    <w:rsid w:val="00310DC6"/>
    <w:rsid w:val="00314045"/>
    <w:rsid w:val="00314803"/>
    <w:rsid w:val="0032353F"/>
    <w:rsid w:val="003235AA"/>
    <w:rsid w:val="003247D3"/>
    <w:rsid w:val="0032588F"/>
    <w:rsid w:val="003259A7"/>
    <w:rsid w:val="00325AF7"/>
    <w:rsid w:val="003260E9"/>
    <w:rsid w:val="003276A3"/>
    <w:rsid w:val="003276A5"/>
    <w:rsid w:val="00327B08"/>
    <w:rsid w:val="00330DA1"/>
    <w:rsid w:val="00331E7A"/>
    <w:rsid w:val="0033301D"/>
    <w:rsid w:val="00333492"/>
    <w:rsid w:val="00333748"/>
    <w:rsid w:val="00334BBF"/>
    <w:rsid w:val="00336015"/>
    <w:rsid w:val="003361EF"/>
    <w:rsid w:val="003362E3"/>
    <w:rsid w:val="00336F7E"/>
    <w:rsid w:val="00337CE3"/>
    <w:rsid w:val="00337D4B"/>
    <w:rsid w:val="00340127"/>
    <w:rsid w:val="00340720"/>
    <w:rsid w:val="00340D95"/>
    <w:rsid w:val="00341625"/>
    <w:rsid w:val="00344262"/>
    <w:rsid w:val="0034476B"/>
    <w:rsid w:val="003454E2"/>
    <w:rsid w:val="003469B5"/>
    <w:rsid w:val="00347368"/>
    <w:rsid w:val="0034746E"/>
    <w:rsid w:val="00350C63"/>
    <w:rsid w:val="00353993"/>
    <w:rsid w:val="00355826"/>
    <w:rsid w:val="00355A58"/>
    <w:rsid w:val="00355B4C"/>
    <w:rsid w:val="0036045D"/>
    <w:rsid w:val="0036303A"/>
    <w:rsid w:val="00363B21"/>
    <w:rsid w:val="00365C50"/>
    <w:rsid w:val="003666C5"/>
    <w:rsid w:val="00367667"/>
    <w:rsid w:val="00367CBB"/>
    <w:rsid w:val="00367EF1"/>
    <w:rsid w:val="0037089C"/>
    <w:rsid w:val="003724A4"/>
    <w:rsid w:val="003727F8"/>
    <w:rsid w:val="003744CE"/>
    <w:rsid w:val="00374564"/>
    <w:rsid w:val="00376F32"/>
    <w:rsid w:val="00380C77"/>
    <w:rsid w:val="00382FA0"/>
    <w:rsid w:val="0038334F"/>
    <w:rsid w:val="00383531"/>
    <w:rsid w:val="00386E44"/>
    <w:rsid w:val="0038744D"/>
    <w:rsid w:val="003922A1"/>
    <w:rsid w:val="00395622"/>
    <w:rsid w:val="00395868"/>
    <w:rsid w:val="003959AB"/>
    <w:rsid w:val="00395EAB"/>
    <w:rsid w:val="00395FCE"/>
    <w:rsid w:val="0039653B"/>
    <w:rsid w:val="00396573"/>
    <w:rsid w:val="0039659D"/>
    <w:rsid w:val="00396B66"/>
    <w:rsid w:val="00397640"/>
    <w:rsid w:val="00397EDB"/>
    <w:rsid w:val="00397FD2"/>
    <w:rsid w:val="003A0234"/>
    <w:rsid w:val="003A07CE"/>
    <w:rsid w:val="003A1023"/>
    <w:rsid w:val="003A2697"/>
    <w:rsid w:val="003A49ED"/>
    <w:rsid w:val="003A4CBC"/>
    <w:rsid w:val="003A53B7"/>
    <w:rsid w:val="003A7929"/>
    <w:rsid w:val="003A7FE2"/>
    <w:rsid w:val="003B008E"/>
    <w:rsid w:val="003B2BDF"/>
    <w:rsid w:val="003B4C27"/>
    <w:rsid w:val="003B5890"/>
    <w:rsid w:val="003B641A"/>
    <w:rsid w:val="003B723A"/>
    <w:rsid w:val="003C025A"/>
    <w:rsid w:val="003C0435"/>
    <w:rsid w:val="003C04AF"/>
    <w:rsid w:val="003C18E2"/>
    <w:rsid w:val="003C3271"/>
    <w:rsid w:val="003C3C51"/>
    <w:rsid w:val="003C476B"/>
    <w:rsid w:val="003C69B0"/>
    <w:rsid w:val="003C6B20"/>
    <w:rsid w:val="003D2054"/>
    <w:rsid w:val="003D3E09"/>
    <w:rsid w:val="003D6830"/>
    <w:rsid w:val="003D735F"/>
    <w:rsid w:val="003D74A9"/>
    <w:rsid w:val="003D775D"/>
    <w:rsid w:val="003E0AE3"/>
    <w:rsid w:val="003E2C4B"/>
    <w:rsid w:val="003E5772"/>
    <w:rsid w:val="003E6BB3"/>
    <w:rsid w:val="003E7C7A"/>
    <w:rsid w:val="003E7CB0"/>
    <w:rsid w:val="003F3199"/>
    <w:rsid w:val="003F3792"/>
    <w:rsid w:val="003F3E2E"/>
    <w:rsid w:val="003F4743"/>
    <w:rsid w:val="003F5CF3"/>
    <w:rsid w:val="00400D00"/>
    <w:rsid w:val="0040269C"/>
    <w:rsid w:val="00402CAB"/>
    <w:rsid w:val="00403985"/>
    <w:rsid w:val="004044C9"/>
    <w:rsid w:val="00404AF2"/>
    <w:rsid w:val="004057C8"/>
    <w:rsid w:val="00405E15"/>
    <w:rsid w:val="00413BFE"/>
    <w:rsid w:val="004151B1"/>
    <w:rsid w:val="004167E4"/>
    <w:rsid w:val="00416A4B"/>
    <w:rsid w:val="00420637"/>
    <w:rsid w:val="00423653"/>
    <w:rsid w:val="00423CEC"/>
    <w:rsid w:val="004252F8"/>
    <w:rsid w:val="00427B3E"/>
    <w:rsid w:val="00430E8A"/>
    <w:rsid w:val="00432672"/>
    <w:rsid w:val="00432A2D"/>
    <w:rsid w:val="00433358"/>
    <w:rsid w:val="00434F61"/>
    <w:rsid w:val="00435535"/>
    <w:rsid w:val="00435577"/>
    <w:rsid w:val="00435F41"/>
    <w:rsid w:val="00440C2C"/>
    <w:rsid w:val="00440F27"/>
    <w:rsid w:val="0044137C"/>
    <w:rsid w:val="00441992"/>
    <w:rsid w:val="0044268B"/>
    <w:rsid w:val="00442F4B"/>
    <w:rsid w:val="00443097"/>
    <w:rsid w:val="00445B97"/>
    <w:rsid w:val="00445DC1"/>
    <w:rsid w:val="0044752B"/>
    <w:rsid w:val="0044755E"/>
    <w:rsid w:val="00450C05"/>
    <w:rsid w:val="0045355C"/>
    <w:rsid w:val="0045615D"/>
    <w:rsid w:val="0045676A"/>
    <w:rsid w:val="004567F8"/>
    <w:rsid w:val="004575C6"/>
    <w:rsid w:val="00461BB5"/>
    <w:rsid w:val="00466051"/>
    <w:rsid w:val="004713D8"/>
    <w:rsid w:val="004717D7"/>
    <w:rsid w:val="00471A19"/>
    <w:rsid w:val="00471FA0"/>
    <w:rsid w:val="00472042"/>
    <w:rsid w:val="004724B7"/>
    <w:rsid w:val="0047419B"/>
    <w:rsid w:val="00475186"/>
    <w:rsid w:val="0047632F"/>
    <w:rsid w:val="0048004C"/>
    <w:rsid w:val="00480628"/>
    <w:rsid w:val="00481F8C"/>
    <w:rsid w:val="00483FFA"/>
    <w:rsid w:val="004856F7"/>
    <w:rsid w:val="004858E0"/>
    <w:rsid w:val="00486C75"/>
    <w:rsid w:val="00486CBB"/>
    <w:rsid w:val="00487017"/>
    <w:rsid w:val="00490C80"/>
    <w:rsid w:val="00490F36"/>
    <w:rsid w:val="00491210"/>
    <w:rsid w:val="00491AD4"/>
    <w:rsid w:val="00492382"/>
    <w:rsid w:val="0049261C"/>
    <w:rsid w:val="00492F5E"/>
    <w:rsid w:val="0049388E"/>
    <w:rsid w:val="00493CC9"/>
    <w:rsid w:val="004940F8"/>
    <w:rsid w:val="004943D9"/>
    <w:rsid w:val="00496526"/>
    <w:rsid w:val="00496F68"/>
    <w:rsid w:val="00497C21"/>
    <w:rsid w:val="004A0EFF"/>
    <w:rsid w:val="004A1C50"/>
    <w:rsid w:val="004A1E73"/>
    <w:rsid w:val="004A1E9B"/>
    <w:rsid w:val="004A314B"/>
    <w:rsid w:val="004A3D58"/>
    <w:rsid w:val="004A4DFA"/>
    <w:rsid w:val="004A4E35"/>
    <w:rsid w:val="004A4E3F"/>
    <w:rsid w:val="004A6074"/>
    <w:rsid w:val="004A78BB"/>
    <w:rsid w:val="004B0523"/>
    <w:rsid w:val="004B1A0B"/>
    <w:rsid w:val="004B1A15"/>
    <w:rsid w:val="004B1F48"/>
    <w:rsid w:val="004B45D0"/>
    <w:rsid w:val="004B4653"/>
    <w:rsid w:val="004B4859"/>
    <w:rsid w:val="004B4939"/>
    <w:rsid w:val="004B55B8"/>
    <w:rsid w:val="004B6F30"/>
    <w:rsid w:val="004B75B7"/>
    <w:rsid w:val="004C0A70"/>
    <w:rsid w:val="004C1365"/>
    <w:rsid w:val="004C1461"/>
    <w:rsid w:val="004C2EA3"/>
    <w:rsid w:val="004C2FDD"/>
    <w:rsid w:val="004C41F3"/>
    <w:rsid w:val="004C58D5"/>
    <w:rsid w:val="004C5B7C"/>
    <w:rsid w:val="004C6035"/>
    <w:rsid w:val="004C71BB"/>
    <w:rsid w:val="004C7BEC"/>
    <w:rsid w:val="004D10DE"/>
    <w:rsid w:val="004D345F"/>
    <w:rsid w:val="004D3CF3"/>
    <w:rsid w:val="004D5520"/>
    <w:rsid w:val="004D6AE7"/>
    <w:rsid w:val="004D716B"/>
    <w:rsid w:val="004D77C4"/>
    <w:rsid w:val="004E011D"/>
    <w:rsid w:val="004E0542"/>
    <w:rsid w:val="004E0997"/>
    <w:rsid w:val="004E4047"/>
    <w:rsid w:val="004E4194"/>
    <w:rsid w:val="004E42A0"/>
    <w:rsid w:val="004E692F"/>
    <w:rsid w:val="004E6D17"/>
    <w:rsid w:val="004E7D4B"/>
    <w:rsid w:val="004E7F85"/>
    <w:rsid w:val="004F1696"/>
    <w:rsid w:val="004F30C2"/>
    <w:rsid w:val="004F3DC1"/>
    <w:rsid w:val="004F5425"/>
    <w:rsid w:val="004F7C90"/>
    <w:rsid w:val="00502176"/>
    <w:rsid w:val="00502814"/>
    <w:rsid w:val="00503627"/>
    <w:rsid w:val="00503F11"/>
    <w:rsid w:val="00506E40"/>
    <w:rsid w:val="00507F6E"/>
    <w:rsid w:val="005100CF"/>
    <w:rsid w:val="005119AD"/>
    <w:rsid w:val="005141EF"/>
    <w:rsid w:val="0051486C"/>
    <w:rsid w:val="00520121"/>
    <w:rsid w:val="00521989"/>
    <w:rsid w:val="005251A9"/>
    <w:rsid w:val="00525571"/>
    <w:rsid w:val="005272B2"/>
    <w:rsid w:val="00527604"/>
    <w:rsid w:val="00527750"/>
    <w:rsid w:val="005306EC"/>
    <w:rsid w:val="0053240D"/>
    <w:rsid w:val="005338D2"/>
    <w:rsid w:val="005341AC"/>
    <w:rsid w:val="005350B3"/>
    <w:rsid w:val="00535AC0"/>
    <w:rsid w:val="00536B31"/>
    <w:rsid w:val="00537546"/>
    <w:rsid w:val="00537670"/>
    <w:rsid w:val="00540434"/>
    <w:rsid w:val="00540530"/>
    <w:rsid w:val="00540D93"/>
    <w:rsid w:val="005418AD"/>
    <w:rsid w:val="00541D39"/>
    <w:rsid w:val="00541E50"/>
    <w:rsid w:val="00541F1A"/>
    <w:rsid w:val="00542221"/>
    <w:rsid w:val="00543167"/>
    <w:rsid w:val="00544468"/>
    <w:rsid w:val="0054448F"/>
    <w:rsid w:val="00544C54"/>
    <w:rsid w:val="00547608"/>
    <w:rsid w:val="00550C6A"/>
    <w:rsid w:val="0055150E"/>
    <w:rsid w:val="00551F85"/>
    <w:rsid w:val="00554797"/>
    <w:rsid w:val="0055479A"/>
    <w:rsid w:val="00554C6D"/>
    <w:rsid w:val="00554E88"/>
    <w:rsid w:val="00557726"/>
    <w:rsid w:val="00557A3B"/>
    <w:rsid w:val="00560125"/>
    <w:rsid w:val="00560CF4"/>
    <w:rsid w:val="00561650"/>
    <w:rsid w:val="00561D90"/>
    <w:rsid w:val="005635D6"/>
    <w:rsid w:val="00564937"/>
    <w:rsid w:val="00564C96"/>
    <w:rsid w:val="00564FB1"/>
    <w:rsid w:val="00565852"/>
    <w:rsid w:val="00565ADD"/>
    <w:rsid w:val="00570C51"/>
    <w:rsid w:val="00571C64"/>
    <w:rsid w:val="005767A9"/>
    <w:rsid w:val="00577674"/>
    <w:rsid w:val="005777FC"/>
    <w:rsid w:val="005806A4"/>
    <w:rsid w:val="005818A3"/>
    <w:rsid w:val="00581F84"/>
    <w:rsid w:val="0058309E"/>
    <w:rsid w:val="005831B2"/>
    <w:rsid w:val="0058474E"/>
    <w:rsid w:val="00584CBD"/>
    <w:rsid w:val="00584ECC"/>
    <w:rsid w:val="00586AA5"/>
    <w:rsid w:val="00590774"/>
    <w:rsid w:val="00590D87"/>
    <w:rsid w:val="00591ACA"/>
    <w:rsid w:val="00591CE6"/>
    <w:rsid w:val="00591E70"/>
    <w:rsid w:val="00592641"/>
    <w:rsid w:val="00592918"/>
    <w:rsid w:val="00592C39"/>
    <w:rsid w:val="00592D80"/>
    <w:rsid w:val="005A0AE6"/>
    <w:rsid w:val="005A18BF"/>
    <w:rsid w:val="005A26F5"/>
    <w:rsid w:val="005A2771"/>
    <w:rsid w:val="005A2E2C"/>
    <w:rsid w:val="005A6020"/>
    <w:rsid w:val="005A672F"/>
    <w:rsid w:val="005A6986"/>
    <w:rsid w:val="005B05D3"/>
    <w:rsid w:val="005B1C39"/>
    <w:rsid w:val="005B259A"/>
    <w:rsid w:val="005B3B81"/>
    <w:rsid w:val="005B4F47"/>
    <w:rsid w:val="005B7A11"/>
    <w:rsid w:val="005B7E59"/>
    <w:rsid w:val="005C036C"/>
    <w:rsid w:val="005C0B05"/>
    <w:rsid w:val="005C191C"/>
    <w:rsid w:val="005C22CC"/>
    <w:rsid w:val="005C434F"/>
    <w:rsid w:val="005C4603"/>
    <w:rsid w:val="005C6EC2"/>
    <w:rsid w:val="005C77F5"/>
    <w:rsid w:val="005D026A"/>
    <w:rsid w:val="005D02C2"/>
    <w:rsid w:val="005D1509"/>
    <w:rsid w:val="005D1AEF"/>
    <w:rsid w:val="005D2699"/>
    <w:rsid w:val="005D2C9C"/>
    <w:rsid w:val="005D49A8"/>
    <w:rsid w:val="005D72E4"/>
    <w:rsid w:val="005D75BF"/>
    <w:rsid w:val="005E215F"/>
    <w:rsid w:val="005E40E9"/>
    <w:rsid w:val="005E41E6"/>
    <w:rsid w:val="005E4533"/>
    <w:rsid w:val="005E4C72"/>
    <w:rsid w:val="005E6740"/>
    <w:rsid w:val="005E7481"/>
    <w:rsid w:val="005E74B2"/>
    <w:rsid w:val="005F08CD"/>
    <w:rsid w:val="005F19CF"/>
    <w:rsid w:val="005F1E2F"/>
    <w:rsid w:val="005F2143"/>
    <w:rsid w:val="005F2811"/>
    <w:rsid w:val="005F28DE"/>
    <w:rsid w:val="005F38E3"/>
    <w:rsid w:val="005F3A5B"/>
    <w:rsid w:val="005F3BFB"/>
    <w:rsid w:val="005F42EA"/>
    <w:rsid w:val="005F5C61"/>
    <w:rsid w:val="005F64D2"/>
    <w:rsid w:val="005F6F5D"/>
    <w:rsid w:val="005F708A"/>
    <w:rsid w:val="005F78B8"/>
    <w:rsid w:val="00600A7E"/>
    <w:rsid w:val="00602A6D"/>
    <w:rsid w:val="00602DF7"/>
    <w:rsid w:val="006031DA"/>
    <w:rsid w:val="006035E9"/>
    <w:rsid w:val="0060672D"/>
    <w:rsid w:val="00607D4F"/>
    <w:rsid w:val="006107FB"/>
    <w:rsid w:val="0061098C"/>
    <w:rsid w:val="00611EBF"/>
    <w:rsid w:val="006133AE"/>
    <w:rsid w:val="006160B0"/>
    <w:rsid w:val="00616C2E"/>
    <w:rsid w:val="00617CE1"/>
    <w:rsid w:val="006207E6"/>
    <w:rsid w:val="00620F51"/>
    <w:rsid w:val="006226C0"/>
    <w:rsid w:val="00630CD1"/>
    <w:rsid w:val="00631C4F"/>
    <w:rsid w:val="00631D39"/>
    <w:rsid w:val="00635060"/>
    <w:rsid w:val="00635618"/>
    <w:rsid w:val="00636DBE"/>
    <w:rsid w:val="00637DA9"/>
    <w:rsid w:val="00640044"/>
    <w:rsid w:val="00640665"/>
    <w:rsid w:val="006414AD"/>
    <w:rsid w:val="0064323B"/>
    <w:rsid w:val="00643AD2"/>
    <w:rsid w:val="006467A4"/>
    <w:rsid w:val="00650897"/>
    <w:rsid w:val="00650B6F"/>
    <w:rsid w:val="00652B00"/>
    <w:rsid w:val="00654D87"/>
    <w:rsid w:val="00654E79"/>
    <w:rsid w:val="00655156"/>
    <w:rsid w:val="0065579A"/>
    <w:rsid w:val="00656103"/>
    <w:rsid w:val="00656ADB"/>
    <w:rsid w:val="00660E5D"/>
    <w:rsid w:val="006620EF"/>
    <w:rsid w:val="006629D3"/>
    <w:rsid w:val="00663973"/>
    <w:rsid w:val="00666260"/>
    <w:rsid w:val="006665F9"/>
    <w:rsid w:val="00666AAB"/>
    <w:rsid w:val="0066753A"/>
    <w:rsid w:val="0066787A"/>
    <w:rsid w:val="00671B58"/>
    <w:rsid w:val="0067358F"/>
    <w:rsid w:val="00673E4D"/>
    <w:rsid w:val="006743B3"/>
    <w:rsid w:val="006745FF"/>
    <w:rsid w:val="00674ECB"/>
    <w:rsid w:val="0067595D"/>
    <w:rsid w:val="0067661A"/>
    <w:rsid w:val="00677033"/>
    <w:rsid w:val="0067723B"/>
    <w:rsid w:val="006774B9"/>
    <w:rsid w:val="006775EA"/>
    <w:rsid w:val="0068212E"/>
    <w:rsid w:val="00683100"/>
    <w:rsid w:val="006862AD"/>
    <w:rsid w:val="00686965"/>
    <w:rsid w:val="0069014F"/>
    <w:rsid w:val="00690E6B"/>
    <w:rsid w:val="00690F32"/>
    <w:rsid w:val="00691698"/>
    <w:rsid w:val="006931A3"/>
    <w:rsid w:val="0069370D"/>
    <w:rsid w:val="00695682"/>
    <w:rsid w:val="00695E13"/>
    <w:rsid w:val="00697815"/>
    <w:rsid w:val="006A0B29"/>
    <w:rsid w:val="006A106E"/>
    <w:rsid w:val="006A16C8"/>
    <w:rsid w:val="006A20E0"/>
    <w:rsid w:val="006A2D8C"/>
    <w:rsid w:val="006A47BE"/>
    <w:rsid w:val="006A4A08"/>
    <w:rsid w:val="006A574C"/>
    <w:rsid w:val="006A6B81"/>
    <w:rsid w:val="006A7503"/>
    <w:rsid w:val="006B267A"/>
    <w:rsid w:val="006B39A5"/>
    <w:rsid w:val="006B39E2"/>
    <w:rsid w:val="006B4A66"/>
    <w:rsid w:val="006B4B93"/>
    <w:rsid w:val="006B675D"/>
    <w:rsid w:val="006C027E"/>
    <w:rsid w:val="006C273F"/>
    <w:rsid w:val="006C2A2D"/>
    <w:rsid w:val="006C58DE"/>
    <w:rsid w:val="006D14A6"/>
    <w:rsid w:val="006D35D3"/>
    <w:rsid w:val="006D6012"/>
    <w:rsid w:val="006D6758"/>
    <w:rsid w:val="006D6984"/>
    <w:rsid w:val="006D768A"/>
    <w:rsid w:val="006E0B0D"/>
    <w:rsid w:val="006E32FC"/>
    <w:rsid w:val="006E392C"/>
    <w:rsid w:val="006E5E26"/>
    <w:rsid w:val="006E612A"/>
    <w:rsid w:val="006E66D6"/>
    <w:rsid w:val="006E6C65"/>
    <w:rsid w:val="006F0BF1"/>
    <w:rsid w:val="006F0FB7"/>
    <w:rsid w:val="006F1162"/>
    <w:rsid w:val="006F1C70"/>
    <w:rsid w:val="006F1DD2"/>
    <w:rsid w:val="006F2387"/>
    <w:rsid w:val="006F2600"/>
    <w:rsid w:val="006F35AF"/>
    <w:rsid w:val="006F505C"/>
    <w:rsid w:val="006F6334"/>
    <w:rsid w:val="006F66A5"/>
    <w:rsid w:val="006F708D"/>
    <w:rsid w:val="00700F59"/>
    <w:rsid w:val="00701EEB"/>
    <w:rsid w:val="0070347C"/>
    <w:rsid w:val="007052A3"/>
    <w:rsid w:val="007056E7"/>
    <w:rsid w:val="00705BBE"/>
    <w:rsid w:val="00705CFF"/>
    <w:rsid w:val="00707877"/>
    <w:rsid w:val="007102BE"/>
    <w:rsid w:val="00711E47"/>
    <w:rsid w:val="007125BB"/>
    <w:rsid w:val="007144E0"/>
    <w:rsid w:val="00717861"/>
    <w:rsid w:val="00720F3A"/>
    <w:rsid w:val="0072273F"/>
    <w:rsid w:val="0072606A"/>
    <w:rsid w:val="0073043B"/>
    <w:rsid w:val="00730927"/>
    <w:rsid w:val="007311D8"/>
    <w:rsid w:val="00731DF7"/>
    <w:rsid w:val="00733DC7"/>
    <w:rsid w:val="00735FDF"/>
    <w:rsid w:val="00736D2D"/>
    <w:rsid w:val="00736F71"/>
    <w:rsid w:val="0073736A"/>
    <w:rsid w:val="00740504"/>
    <w:rsid w:val="00740923"/>
    <w:rsid w:val="00741EB2"/>
    <w:rsid w:val="00743404"/>
    <w:rsid w:val="00743783"/>
    <w:rsid w:val="00744EF8"/>
    <w:rsid w:val="0074599F"/>
    <w:rsid w:val="00745BFE"/>
    <w:rsid w:val="00750093"/>
    <w:rsid w:val="007500D3"/>
    <w:rsid w:val="00752568"/>
    <w:rsid w:val="00752EF1"/>
    <w:rsid w:val="00753AB6"/>
    <w:rsid w:val="00753F11"/>
    <w:rsid w:val="007546AE"/>
    <w:rsid w:val="007546C9"/>
    <w:rsid w:val="0075512A"/>
    <w:rsid w:val="00756A15"/>
    <w:rsid w:val="00757101"/>
    <w:rsid w:val="007572FB"/>
    <w:rsid w:val="00757501"/>
    <w:rsid w:val="007576C6"/>
    <w:rsid w:val="00760319"/>
    <w:rsid w:val="00760AC7"/>
    <w:rsid w:val="00761959"/>
    <w:rsid w:val="00762877"/>
    <w:rsid w:val="00762D1F"/>
    <w:rsid w:val="00762DB0"/>
    <w:rsid w:val="007631C9"/>
    <w:rsid w:val="00763844"/>
    <w:rsid w:val="00763931"/>
    <w:rsid w:val="00766368"/>
    <w:rsid w:val="0076671E"/>
    <w:rsid w:val="00767F96"/>
    <w:rsid w:val="0077216C"/>
    <w:rsid w:val="007747C1"/>
    <w:rsid w:val="007756F0"/>
    <w:rsid w:val="0077639F"/>
    <w:rsid w:val="00780B37"/>
    <w:rsid w:val="00781C79"/>
    <w:rsid w:val="00782791"/>
    <w:rsid w:val="00782FFE"/>
    <w:rsid w:val="00784338"/>
    <w:rsid w:val="00784D7E"/>
    <w:rsid w:val="007864AB"/>
    <w:rsid w:val="00787A0F"/>
    <w:rsid w:val="00787CF8"/>
    <w:rsid w:val="00787E8D"/>
    <w:rsid w:val="00790BFD"/>
    <w:rsid w:val="00791571"/>
    <w:rsid w:val="00791607"/>
    <w:rsid w:val="0079350D"/>
    <w:rsid w:val="00794535"/>
    <w:rsid w:val="00794C5E"/>
    <w:rsid w:val="00795004"/>
    <w:rsid w:val="007969E7"/>
    <w:rsid w:val="00796DC4"/>
    <w:rsid w:val="007A11A3"/>
    <w:rsid w:val="007A2E3E"/>
    <w:rsid w:val="007A3322"/>
    <w:rsid w:val="007A5801"/>
    <w:rsid w:val="007A58F9"/>
    <w:rsid w:val="007A6E85"/>
    <w:rsid w:val="007A764B"/>
    <w:rsid w:val="007A7936"/>
    <w:rsid w:val="007B094A"/>
    <w:rsid w:val="007B3CFF"/>
    <w:rsid w:val="007B46E1"/>
    <w:rsid w:val="007B475E"/>
    <w:rsid w:val="007B6910"/>
    <w:rsid w:val="007B7FAC"/>
    <w:rsid w:val="007C00BC"/>
    <w:rsid w:val="007C0F0D"/>
    <w:rsid w:val="007C10B9"/>
    <w:rsid w:val="007C1613"/>
    <w:rsid w:val="007C275A"/>
    <w:rsid w:val="007C28E3"/>
    <w:rsid w:val="007C2CF8"/>
    <w:rsid w:val="007C35CF"/>
    <w:rsid w:val="007C4682"/>
    <w:rsid w:val="007C53CF"/>
    <w:rsid w:val="007C645A"/>
    <w:rsid w:val="007D1608"/>
    <w:rsid w:val="007D2C50"/>
    <w:rsid w:val="007D2C6A"/>
    <w:rsid w:val="007D371C"/>
    <w:rsid w:val="007D4C43"/>
    <w:rsid w:val="007D556D"/>
    <w:rsid w:val="007D6047"/>
    <w:rsid w:val="007D73F7"/>
    <w:rsid w:val="007D7E21"/>
    <w:rsid w:val="007E0E37"/>
    <w:rsid w:val="007E10C4"/>
    <w:rsid w:val="007E21A8"/>
    <w:rsid w:val="007E24B4"/>
    <w:rsid w:val="007E2DF4"/>
    <w:rsid w:val="007E3CDA"/>
    <w:rsid w:val="007E5E19"/>
    <w:rsid w:val="007F0919"/>
    <w:rsid w:val="007F1A54"/>
    <w:rsid w:val="007F218C"/>
    <w:rsid w:val="007F2E5B"/>
    <w:rsid w:val="007F7516"/>
    <w:rsid w:val="007F7AE4"/>
    <w:rsid w:val="007F7E0F"/>
    <w:rsid w:val="008006D0"/>
    <w:rsid w:val="00801004"/>
    <w:rsid w:val="00803387"/>
    <w:rsid w:val="008044C9"/>
    <w:rsid w:val="00804F18"/>
    <w:rsid w:val="00806A0C"/>
    <w:rsid w:val="00806B4B"/>
    <w:rsid w:val="00807AE1"/>
    <w:rsid w:val="00807D37"/>
    <w:rsid w:val="008104B9"/>
    <w:rsid w:val="008113FA"/>
    <w:rsid w:val="00811CF9"/>
    <w:rsid w:val="00813243"/>
    <w:rsid w:val="008142B9"/>
    <w:rsid w:val="008149BA"/>
    <w:rsid w:val="00814EF4"/>
    <w:rsid w:val="00814FFC"/>
    <w:rsid w:val="0081597B"/>
    <w:rsid w:val="00817455"/>
    <w:rsid w:val="00817A88"/>
    <w:rsid w:val="008203FB"/>
    <w:rsid w:val="008219F4"/>
    <w:rsid w:val="0082548D"/>
    <w:rsid w:val="00826BE7"/>
    <w:rsid w:val="00826C41"/>
    <w:rsid w:val="008274C2"/>
    <w:rsid w:val="00830EB3"/>
    <w:rsid w:val="008324D7"/>
    <w:rsid w:val="00832B1C"/>
    <w:rsid w:val="008330A5"/>
    <w:rsid w:val="008332CA"/>
    <w:rsid w:val="00834437"/>
    <w:rsid w:val="00834556"/>
    <w:rsid w:val="0083565A"/>
    <w:rsid w:val="0083647A"/>
    <w:rsid w:val="00836751"/>
    <w:rsid w:val="008368CA"/>
    <w:rsid w:val="00837784"/>
    <w:rsid w:val="00840B9A"/>
    <w:rsid w:val="00842991"/>
    <w:rsid w:val="00843F48"/>
    <w:rsid w:val="00844983"/>
    <w:rsid w:val="00845E0C"/>
    <w:rsid w:val="0084610A"/>
    <w:rsid w:val="0084641A"/>
    <w:rsid w:val="00847D79"/>
    <w:rsid w:val="00847DD3"/>
    <w:rsid w:val="00851294"/>
    <w:rsid w:val="00851B6A"/>
    <w:rsid w:val="00851ECC"/>
    <w:rsid w:val="0085286D"/>
    <w:rsid w:val="0085317E"/>
    <w:rsid w:val="0085725F"/>
    <w:rsid w:val="0086032A"/>
    <w:rsid w:val="00860408"/>
    <w:rsid w:val="008619AF"/>
    <w:rsid w:val="00861FE7"/>
    <w:rsid w:val="008627CC"/>
    <w:rsid w:val="00862B90"/>
    <w:rsid w:val="008634D2"/>
    <w:rsid w:val="0086661E"/>
    <w:rsid w:val="00866D76"/>
    <w:rsid w:val="0086764F"/>
    <w:rsid w:val="00870813"/>
    <w:rsid w:val="008720AD"/>
    <w:rsid w:val="008806DE"/>
    <w:rsid w:val="0088139D"/>
    <w:rsid w:val="00882559"/>
    <w:rsid w:val="008826DE"/>
    <w:rsid w:val="00882BA8"/>
    <w:rsid w:val="00883B5A"/>
    <w:rsid w:val="00884A6C"/>
    <w:rsid w:val="00884E80"/>
    <w:rsid w:val="0088721F"/>
    <w:rsid w:val="008913C3"/>
    <w:rsid w:val="008918CF"/>
    <w:rsid w:val="00893C6F"/>
    <w:rsid w:val="008958A2"/>
    <w:rsid w:val="00896DC6"/>
    <w:rsid w:val="00896FC2"/>
    <w:rsid w:val="0089711D"/>
    <w:rsid w:val="008A349A"/>
    <w:rsid w:val="008A4284"/>
    <w:rsid w:val="008A42C5"/>
    <w:rsid w:val="008A4A43"/>
    <w:rsid w:val="008A4D47"/>
    <w:rsid w:val="008A7600"/>
    <w:rsid w:val="008B13D6"/>
    <w:rsid w:val="008B2B69"/>
    <w:rsid w:val="008B3A27"/>
    <w:rsid w:val="008B4104"/>
    <w:rsid w:val="008B454B"/>
    <w:rsid w:val="008B6E29"/>
    <w:rsid w:val="008B7E2F"/>
    <w:rsid w:val="008B7FC3"/>
    <w:rsid w:val="008C05BC"/>
    <w:rsid w:val="008C1427"/>
    <w:rsid w:val="008C1CD0"/>
    <w:rsid w:val="008C1F8A"/>
    <w:rsid w:val="008C28FD"/>
    <w:rsid w:val="008C33FD"/>
    <w:rsid w:val="008C3A18"/>
    <w:rsid w:val="008C534A"/>
    <w:rsid w:val="008C665F"/>
    <w:rsid w:val="008C66EA"/>
    <w:rsid w:val="008C7251"/>
    <w:rsid w:val="008D0C0D"/>
    <w:rsid w:val="008D1491"/>
    <w:rsid w:val="008D2823"/>
    <w:rsid w:val="008D379B"/>
    <w:rsid w:val="008D48BF"/>
    <w:rsid w:val="008D6D1A"/>
    <w:rsid w:val="008D7DC8"/>
    <w:rsid w:val="008E31F3"/>
    <w:rsid w:val="008E3309"/>
    <w:rsid w:val="008E3DF8"/>
    <w:rsid w:val="008E3E0C"/>
    <w:rsid w:val="008E6B1D"/>
    <w:rsid w:val="008F09B3"/>
    <w:rsid w:val="008F1892"/>
    <w:rsid w:val="008F2ACC"/>
    <w:rsid w:val="008F31C6"/>
    <w:rsid w:val="008F3794"/>
    <w:rsid w:val="008F39F6"/>
    <w:rsid w:val="008F45CF"/>
    <w:rsid w:val="008F66F8"/>
    <w:rsid w:val="008F7B9C"/>
    <w:rsid w:val="00901732"/>
    <w:rsid w:val="0090312B"/>
    <w:rsid w:val="00905FBB"/>
    <w:rsid w:val="00906C05"/>
    <w:rsid w:val="00907B1B"/>
    <w:rsid w:val="00910DE0"/>
    <w:rsid w:val="009113FC"/>
    <w:rsid w:val="00911433"/>
    <w:rsid w:val="009126CA"/>
    <w:rsid w:val="00913733"/>
    <w:rsid w:val="00913A93"/>
    <w:rsid w:val="0091496E"/>
    <w:rsid w:val="0091645E"/>
    <w:rsid w:val="00917305"/>
    <w:rsid w:val="00922566"/>
    <w:rsid w:val="0092316B"/>
    <w:rsid w:val="0092329F"/>
    <w:rsid w:val="00923F5D"/>
    <w:rsid w:val="00926091"/>
    <w:rsid w:val="00926C81"/>
    <w:rsid w:val="009275F7"/>
    <w:rsid w:val="00927824"/>
    <w:rsid w:val="0093067B"/>
    <w:rsid w:val="00930746"/>
    <w:rsid w:val="00930DE7"/>
    <w:rsid w:val="009323F1"/>
    <w:rsid w:val="0093341F"/>
    <w:rsid w:val="00933557"/>
    <w:rsid w:val="00933FD7"/>
    <w:rsid w:val="0093551E"/>
    <w:rsid w:val="009358FB"/>
    <w:rsid w:val="00936B09"/>
    <w:rsid w:val="00937CEB"/>
    <w:rsid w:val="00940B59"/>
    <w:rsid w:val="00941B0A"/>
    <w:rsid w:val="00941CA1"/>
    <w:rsid w:val="00941CE1"/>
    <w:rsid w:val="0094349E"/>
    <w:rsid w:val="009470AC"/>
    <w:rsid w:val="009479AF"/>
    <w:rsid w:val="00951A59"/>
    <w:rsid w:val="00951B63"/>
    <w:rsid w:val="00951C96"/>
    <w:rsid w:val="00951F15"/>
    <w:rsid w:val="00952364"/>
    <w:rsid w:val="0095335B"/>
    <w:rsid w:val="00954872"/>
    <w:rsid w:val="00954CF1"/>
    <w:rsid w:val="00955067"/>
    <w:rsid w:val="0095563B"/>
    <w:rsid w:val="0096124E"/>
    <w:rsid w:val="0096132A"/>
    <w:rsid w:val="009617BD"/>
    <w:rsid w:val="0096211B"/>
    <w:rsid w:val="00962201"/>
    <w:rsid w:val="00962D4E"/>
    <w:rsid w:val="00963541"/>
    <w:rsid w:val="0096438F"/>
    <w:rsid w:val="009656A0"/>
    <w:rsid w:val="00966563"/>
    <w:rsid w:val="0096657B"/>
    <w:rsid w:val="00966F31"/>
    <w:rsid w:val="00967E71"/>
    <w:rsid w:val="009708B2"/>
    <w:rsid w:val="00971899"/>
    <w:rsid w:val="00973C8D"/>
    <w:rsid w:val="00973F89"/>
    <w:rsid w:val="0097495E"/>
    <w:rsid w:val="00974FED"/>
    <w:rsid w:val="00975091"/>
    <w:rsid w:val="0097641C"/>
    <w:rsid w:val="00976947"/>
    <w:rsid w:val="009777E1"/>
    <w:rsid w:val="00977F6D"/>
    <w:rsid w:val="00981A95"/>
    <w:rsid w:val="00982379"/>
    <w:rsid w:val="0098371D"/>
    <w:rsid w:val="00983E39"/>
    <w:rsid w:val="00985D5C"/>
    <w:rsid w:val="009868AB"/>
    <w:rsid w:val="00987DCF"/>
    <w:rsid w:val="00990716"/>
    <w:rsid w:val="00992B8D"/>
    <w:rsid w:val="00994425"/>
    <w:rsid w:val="009959A5"/>
    <w:rsid w:val="00996E91"/>
    <w:rsid w:val="009A010B"/>
    <w:rsid w:val="009A08CB"/>
    <w:rsid w:val="009A1AF0"/>
    <w:rsid w:val="009A4537"/>
    <w:rsid w:val="009A49CF"/>
    <w:rsid w:val="009A537A"/>
    <w:rsid w:val="009A5664"/>
    <w:rsid w:val="009A60A6"/>
    <w:rsid w:val="009B3ED7"/>
    <w:rsid w:val="009B45D0"/>
    <w:rsid w:val="009B472D"/>
    <w:rsid w:val="009B583F"/>
    <w:rsid w:val="009B7C4C"/>
    <w:rsid w:val="009C02D9"/>
    <w:rsid w:val="009C0F77"/>
    <w:rsid w:val="009C0FE0"/>
    <w:rsid w:val="009C11DC"/>
    <w:rsid w:val="009C30D4"/>
    <w:rsid w:val="009C3A37"/>
    <w:rsid w:val="009C411C"/>
    <w:rsid w:val="009C5372"/>
    <w:rsid w:val="009C57FB"/>
    <w:rsid w:val="009D05A7"/>
    <w:rsid w:val="009D0728"/>
    <w:rsid w:val="009D088D"/>
    <w:rsid w:val="009D118F"/>
    <w:rsid w:val="009D1B29"/>
    <w:rsid w:val="009D3B78"/>
    <w:rsid w:val="009D4919"/>
    <w:rsid w:val="009D55BC"/>
    <w:rsid w:val="009D5AD0"/>
    <w:rsid w:val="009D5C59"/>
    <w:rsid w:val="009D78F4"/>
    <w:rsid w:val="009E1260"/>
    <w:rsid w:val="009E1616"/>
    <w:rsid w:val="009E1F30"/>
    <w:rsid w:val="009E20D0"/>
    <w:rsid w:val="009E21E0"/>
    <w:rsid w:val="009E2328"/>
    <w:rsid w:val="009E407B"/>
    <w:rsid w:val="009E4181"/>
    <w:rsid w:val="009E4557"/>
    <w:rsid w:val="009E4F7D"/>
    <w:rsid w:val="009E6074"/>
    <w:rsid w:val="009E6E89"/>
    <w:rsid w:val="009E7708"/>
    <w:rsid w:val="009F0BB2"/>
    <w:rsid w:val="009F179F"/>
    <w:rsid w:val="009F24D1"/>
    <w:rsid w:val="009F2D59"/>
    <w:rsid w:val="009F3023"/>
    <w:rsid w:val="009F306A"/>
    <w:rsid w:val="009F4361"/>
    <w:rsid w:val="009F4F55"/>
    <w:rsid w:val="009F502E"/>
    <w:rsid w:val="009F5599"/>
    <w:rsid w:val="009F71F7"/>
    <w:rsid w:val="00A00084"/>
    <w:rsid w:val="00A00C1B"/>
    <w:rsid w:val="00A0158E"/>
    <w:rsid w:val="00A02DF7"/>
    <w:rsid w:val="00A0321D"/>
    <w:rsid w:val="00A03432"/>
    <w:rsid w:val="00A0399A"/>
    <w:rsid w:val="00A045DA"/>
    <w:rsid w:val="00A05E52"/>
    <w:rsid w:val="00A06811"/>
    <w:rsid w:val="00A077A7"/>
    <w:rsid w:val="00A07B5E"/>
    <w:rsid w:val="00A11A05"/>
    <w:rsid w:val="00A15761"/>
    <w:rsid w:val="00A15CD8"/>
    <w:rsid w:val="00A16EAD"/>
    <w:rsid w:val="00A20385"/>
    <w:rsid w:val="00A2204D"/>
    <w:rsid w:val="00A22589"/>
    <w:rsid w:val="00A22849"/>
    <w:rsid w:val="00A22B94"/>
    <w:rsid w:val="00A2491B"/>
    <w:rsid w:val="00A25A27"/>
    <w:rsid w:val="00A25E0A"/>
    <w:rsid w:val="00A26C98"/>
    <w:rsid w:val="00A27F97"/>
    <w:rsid w:val="00A30010"/>
    <w:rsid w:val="00A30184"/>
    <w:rsid w:val="00A313B2"/>
    <w:rsid w:val="00A319A3"/>
    <w:rsid w:val="00A33A48"/>
    <w:rsid w:val="00A3451A"/>
    <w:rsid w:val="00A34C76"/>
    <w:rsid w:val="00A35BB5"/>
    <w:rsid w:val="00A40896"/>
    <w:rsid w:val="00A410C7"/>
    <w:rsid w:val="00A422E6"/>
    <w:rsid w:val="00A42843"/>
    <w:rsid w:val="00A43DD5"/>
    <w:rsid w:val="00A44819"/>
    <w:rsid w:val="00A44F0C"/>
    <w:rsid w:val="00A467B2"/>
    <w:rsid w:val="00A46AFD"/>
    <w:rsid w:val="00A476AC"/>
    <w:rsid w:val="00A50153"/>
    <w:rsid w:val="00A5055F"/>
    <w:rsid w:val="00A5217A"/>
    <w:rsid w:val="00A52E22"/>
    <w:rsid w:val="00A53492"/>
    <w:rsid w:val="00A53C7F"/>
    <w:rsid w:val="00A53CDF"/>
    <w:rsid w:val="00A55F88"/>
    <w:rsid w:val="00A5758D"/>
    <w:rsid w:val="00A601CC"/>
    <w:rsid w:val="00A61901"/>
    <w:rsid w:val="00A61923"/>
    <w:rsid w:val="00A63C99"/>
    <w:rsid w:val="00A6467D"/>
    <w:rsid w:val="00A65430"/>
    <w:rsid w:val="00A65656"/>
    <w:rsid w:val="00A65C2A"/>
    <w:rsid w:val="00A66280"/>
    <w:rsid w:val="00A6686F"/>
    <w:rsid w:val="00A66E0A"/>
    <w:rsid w:val="00A67518"/>
    <w:rsid w:val="00A7030F"/>
    <w:rsid w:val="00A70CA7"/>
    <w:rsid w:val="00A70D18"/>
    <w:rsid w:val="00A7122B"/>
    <w:rsid w:val="00A734B4"/>
    <w:rsid w:val="00A742ED"/>
    <w:rsid w:val="00A75279"/>
    <w:rsid w:val="00A768E0"/>
    <w:rsid w:val="00A77EE0"/>
    <w:rsid w:val="00A80442"/>
    <w:rsid w:val="00A82DCD"/>
    <w:rsid w:val="00A8560C"/>
    <w:rsid w:val="00A85AF0"/>
    <w:rsid w:val="00A86B27"/>
    <w:rsid w:val="00A86DC6"/>
    <w:rsid w:val="00A87030"/>
    <w:rsid w:val="00A87D0F"/>
    <w:rsid w:val="00A9170C"/>
    <w:rsid w:val="00A91D54"/>
    <w:rsid w:val="00A921E4"/>
    <w:rsid w:val="00A938B5"/>
    <w:rsid w:val="00A93BEF"/>
    <w:rsid w:val="00A95567"/>
    <w:rsid w:val="00A957B7"/>
    <w:rsid w:val="00A9583A"/>
    <w:rsid w:val="00A95BD8"/>
    <w:rsid w:val="00A964BE"/>
    <w:rsid w:val="00AA228F"/>
    <w:rsid w:val="00AA28E0"/>
    <w:rsid w:val="00AA3BB4"/>
    <w:rsid w:val="00AB01A1"/>
    <w:rsid w:val="00AB1290"/>
    <w:rsid w:val="00AB39EC"/>
    <w:rsid w:val="00AB5CF3"/>
    <w:rsid w:val="00AB5DC2"/>
    <w:rsid w:val="00AB644E"/>
    <w:rsid w:val="00AB71E0"/>
    <w:rsid w:val="00AB783D"/>
    <w:rsid w:val="00AC07CF"/>
    <w:rsid w:val="00AC18E0"/>
    <w:rsid w:val="00AC378C"/>
    <w:rsid w:val="00AC493E"/>
    <w:rsid w:val="00AC4BB0"/>
    <w:rsid w:val="00AC513C"/>
    <w:rsid w:val="00AC5FC8"/>
    <w:rsid w:val="00AC7DE1"/>
    <w:rsid w:val="00AD037E"/>
    <w:rsid w:val="00AD3145"/>
    <w:rsid w:val="00AD33BF"/>
    <w:rsid w:val="00AD39DF"/>
    <w:rsid w:val="00AD3ABE"/>
    <w:rsid w:val="00AD4024"/>
    <w:rsid w:val="00AD465A"/>
    <w:rsid w:val="00AD46FE"/>
    <w:rsid w:val="00AD4CF8"/>
    <w:rsid w:val="00AD6011"/>
    <w:rsid w:val="00AD6BF0"/>
    <w:rsid w:val="00AE02F2"/>
    <w:rsid w:val="00AE0964"/>
    <w:rsid w:val="00AE1C1F"/>
    <w:rsid w:val="00AE1C21"/>
    <w:rsid w:val="00AE25EC"/>
    <w:rsid w:val="00AE3F8B"/>
    <w:rsid w:val="00AE5E89"/>
    <w:rsid w:val="00AE72D4"/>
    <w:rsid w:val="00AE749D"/>
    <w:rsid w:val="00AE78AE"/>
    <w:rsid w:val="00AE7A86"/>
    <w:rsid w:val="00AF0AA6"/>
    <w:rsid w:val="00AF0BEF"/>
    <w:rsid w:val="00AF102F"/>
    <w:rsid w:val="00AF1049"/>
    <w:rsid w:val="00AF120C"/>
    <w:rsid w:val="00AF3983"/>
    <w:rsid w:val="00AF458A"/>
    <w:rsid w:val="00AF4B39"/>
    <w:rsid w:val="00AF5A00"/>
    <w:rsid w:val="00AF6703"/>
    <w:rsid w:val="00AF73D6"/>
    <w:rsid w:val="00AF78D3"/>
    <w:rsid w:val="00AF7DA5"/>
    <w:rsid w:val="00AF7DE4"/>
    <w:rsid w:val="00B003D1"/>
    <w:rsid w:val="00B011A3"/>
    <w:rsid w:val="00B018D0"/>
    <w:rsid w:val="00B0190B"/>
    <w:rsid w:val="00B01ECC"/>
    <w:rsid w:val="00B048C1"/>
    <w:rsid w:val="00B0663B"/>
    <w:rsid w:val="00B06E23"/>
    <w:rsid w:val="00B076A2"/>
    <w:rsid w:val="00B07EC2"/>
    <w:rsid w:val="00B12DA3"/>
    <w:rsid w:val="00B144E5"/>
    <w:rsid w:val="00B14531"/>
    <w:rsid w:val="00B14C2C"/>
    <w:rsid w:val="00B1568C"/>
    <w:rsid w:val="00B17FE8"/>
    <w:rsid w:val="00B201B8"/>
    <w:rsid w:val="00B2145A"/>
    <w:rsid w:val="00B21E71"/>
    <w:rsid w:val="00B23C9B"/>
    <w:rsid w:val="00B24F59"/>
    <w:rsid w:val="00B251A2"/>
    <w:rsid w:val="00B25BB1"/>
    <w:rsid w:val="00B261E0"/>
    <w:rsid w:val="00B272EE"/>
    <w:rsid w:val="00B31935"/>
    <w:rsid w:val="00B31BC4"/>
    <w:rsid w:val="00B34A5F"/>
    <w:rsid w:val="00B35666"/>
    <w:rsid w:val="00B356E5"/>
    <w:rsid w:val="00B35DAE"/>
    <w:rsid w:val="00B36063"/>
    <w:rsid w:val="00B36861"/>
    <w:rsid w:val="00B369D0"/>
    <w:rsid w:val="00B36BD6"/>
    <w:rsid w:val="00B37FD3"/>
    <w:rsid w:val="00B40331"/>
    <w:rsid w:val="00B404A4"/>
    <w:rsid w:val="00B40722"/>
    <w:rsid w:val="00B40DEA"/>
    <w:rsid w:val="00B41EB8"/>
    <w:rsid w:val="00B42322"/>
    <w:rsid w:val="00B43EF7"/>
    <w:rsid w:val="00B463A7"/>
    <w:rsid w:val="00B46B9B"/>
    <w:rsid w:val="00B502A3"/>
    <w:rsid w:val="00B50C98"/>
    <w:rsid w:val="00B51506"/>
    <w:rsid w:val="00B51ACB"/>
    <w:rsid w:val="00B52D0E"/>
    <w:rsid w:val="00B5320C"/>
    <w:rsid w:val="00B6183A"/>
    <w:rsid w:val="00B61AD2"/>
    <w:rsid w:val="00B61B23"/>
    <w:rsid w:val="00B6271F"/>
    <w:rsid w:val="00B6274D"/>
    <w:rsid w:val="00B64927"/>
    <w:rsid w:val="00B65A3B"/>
    <w:rsid w:val="00B707FB"/>
    <w:rsid w:val="00B7202B"/>
    <w:rsid w:val="00B724B3"/>
    <w:rsid w:val="00B7253B"/>
    <w:rsid w:val="00B73AB6"/>
    <w:rsid w:val="00B73D06"/>
    <w:rsid w:val="00B75012"/>
    <w:rsid w:val="00B751AC"/>
    <w:rsid w:val="00B76D3C"/>
    <w:rsid w:val="00B81390"/>
    <w:rsid w:val="00B826D7"/>
    <w:rsid w:val="00B82C7F"/>
    <w:rsid w:val="00B84686"/>
    <w:rsid w:val="00B84CF4"/>
    <w:rsid w:val="00B8556C"/>
    <w:rsid w:val="00B872BB"/>
    <w:rsid w:val="00B926E4"/>
    <w:rsid w:val="00B945AD"/>
    <w:rsid w:val="00B94E6B"/>
    <w:rsid w:val="00B94F2A"/>
    <w:rsid w:val="00B952BF"/>
    <w:rsid w:val="00B95F31"/>
    <w:rsid w:val="00B96AE0"/>
    <w:rsid w:val="00B96EA5"/>
    <w:rsid w:val="00B97494"/>
    <w:rsid w:val="00BA2744"/>
    <w:rsid w:val="00BA3FF4"/>
    <w:rsid w:val="00BA7BDD"/>
    <w:rsid w:val="00BB1F52"/>
    <w:rsid w:val="00BB22AD"/>
    <w:rsid w:val="00BB27B0"/>
    <w:rsid w:val="00BB2C48"/>
    <w:rsid w:val="00BB49BE"/>
    <w:rsid w:val="00BB4D02"/>
    <w:rsid w:val="00BB4F78"/>
    <w:rsid w:val="00BB59B1"/>
    <w:rsid w:val="00BB6849"/>
    <w:rsid w:val="00BB79D6"/>
    <w:rsid w:val="00BC158B"/>
    <w:rsid w:val="00BC1907"/>
    <w:rsid w:val="00BC2EEF"/>
    <w:rsid w:val="00BC4705"/>
    <w:rsid w:val="00BC4CC9"/>
    <w:rsid w:val="00BC62CB"/>
    <w:rsid w:val="00BC6564"/>
    <w:rsid w:val="00BD136D"/>
    <w:rsid w:val="00BD3359"/>
    <w:rsid w:val="00BD4282"/>
    <w:rsid w:val="00BD4917"/>
    <w:rsid w:val="00BD5090"/>
    <w:rsid w:val="00BD54C2"/>
    <w:rsid w:val="00BD565F"/>
    <w:rsid w:val="00BD662B"/>
    <w:rsid w:val="00BD67B3"/>
    <w:rsid w:val="00BD6FA8"/>
    <w:rsid w:val="00BD7060"/>
    <w:rsid w:val="00BD7079"/>
    <w:rsid w:val="00BE07C9"/>
    <w:rsid w:val="00BE09CA"/>
    <w:rsid w:val="00BE13CB"/>
    <w:rsid w:val="00BE23D5"/>
    <w:rsid w:val="00BE2EE4"/>
    <w:rsid w:val="00BE72FB"/>
    <w:rsid w:val="00BE76E0"/>
    <w:rsid w:val="00BF1006"/>
    <w:rsid w:val="00BF16C1"/>
    <w:rsid w:val="00BF2483"/>
    <w:rsid w:val="00BF3382"/>
    <w:rsid w:val="00BF4175"/>
    <w:rsid w:val="00BF56E5"/>
    <w:rsid w:val="00BF7515"/>
    <w:rsid w:val="00C002D1"/>
    <w:rsid w:val="00C01189"/>
    <w:rsid w:val="00C041BE"/>
    <w:rsid w:val="00C04501"/>
    <w:rsid w:val="00C0458A"/>
    <w:rsid w:val="00C057BF"/>
    <w:rsid w:val="00C058FC"/>
    <w:rsid w:val="00C10753"/>
    <w:rsid w:val="00C10A54"/>
    <w:rsid w:val="00C10D1F"/>
    <w:rsid w:val="00C110B5"/>
    <w:rsid w:val="00C11A7B"/>
    <w:rsid w:val="00C12FA0"/>
    <w:rsid w:val="00C13EE1"/>
    <w:rsid w:val="00C13F45"/>
    <w:rsid w:val="00C15067"/>
    <w:rsid w:val="00C176CA"/>
    <w:rsid w:val="00C20E11"/>
    <w:rsid w:val="00C2104B"/>
    <w:rsid w:val="00C2108B"/>
    <w:rsid w:val="00C21425"/>
    <w:rsid w:val="00C22184"/>
    <w:rsid w:val="00C22228"/>
    <w:rsid w:val="00C22354"/>
    <w:rsid w:val="00C22561"/>
    <w:rsid w:val="00C226D1"/>
    <w:rsid w:val="00C237C9"/>
    <w:rsid w:val="00C23CAC"/>
    <w:rsid w:val="00C27B9C"/>
    <w:rsid w:val="00C27DA4"/>
    <w:rsid w:val="00C31FAF"/>
    <w:rsid w:val="00C33651"/>
    <w:rsid w:val="00C35F85"/>
    <w:rsid w:val="00C37096"/>
    <w:rsid w:val="00C41CD5"/>
    <w:rsid w:val="00C428C0"/>
    <w:rsid w:val="00C43D4A"/>
    <w:rsid w:val="00C44058"/>
    <w:rsid w:val="00C440A1"/>
    <w:rsid w:val="00C45835"/>
    <w:rsid w:val="00C459A8"/>
    <w:rsid w:val="00C4753A"/>
    <w:rsid w:val="00C50D5C"/>
    <w:rsid w:val="00C52967"/>
    <w:rsid w:val="00C53425"/>
    <w:rsid w:val="00C53A13"/>
    <w:rsid w:val="00C53BBE"/>
    <w:rsid w:val="00C57393"/>
    <w:rsid w:val="00C57FAA"/>
    <w:rsid w:val="00C61505"/>
    <w:rsid w:val="00C62A95"/>
    <w:rsid w:val="00C64024"/>
    <w:rsid w:val="00C64B58"/>
    <w:rsid w:val="00C65747"/>
    <w:rsid w:val="00C7056E"/>
    <w:rsid w:val="00C70809"/>
    <w:rsid w:val="00C7114C"/>
    <w:rsid w:val="00C71FB0"/>
    <w:rsid w:val="00C72C4A"/>
    <w:rsid w:val="00C771E4"/>
    <w:rsid w:val="00C80AF7"/>
    <w:rsid w:val="00C80E50"/>
    <w:rsid w:val="00C81819"/>
    <w:rsid w:val="00C81D94"/>
    <w:rsid w:val="00C81F36"/>
    <w:rsid w:val="00C86AA2"/>
    <w:rsid w:val="00C86EFF"/>
    <w:rsid w:val="00C87098"/>
    <w:rsid w:val="00C904CD"/>
    <w:rsid w:val="00C91F63"/>
    <w:rsid w:val="00C93505"/>
    <w:rsid w:val="00C97BAB"/>
    <w:rsid w:val="00C97E1C"/>
    <w:rsid w:val="00CA24A4"/>
    <w:rsid w:val="00CA2ADA"/>
    <w:rsid w:val="00CA2EB1"/>
    <w:rsid w:val="00CA63F2"/>
    <w:rsid w:val="00CA6504"/>
    <w:rsid w:val="00CB1F28"/>
    <w:rsid w:val="00CB4785"/>
    <w:rsid w:val="00CB5487"/>
    <w:rsid w:val="00CB603A"/>
    <w:rsid w:val="00CB7BE6"/>
    <w:rsid w:val="00CC0EC7"/>
    <w:rsid w:val="00CC1946"/>
    <w:rsid w:val="00CC1A37"/>
    <w:rsid w:val="00CC3B2F"/>
    <w:rsid w:val="00CC70DA"/>
    <w:rsid w:val="00CC7C7F"/>
    <w:rsid w:val="00CD0B61"/>
    <w:rsid w:val="00CD0C06"/>
    <w:rsid w:val="00CD1018"/>
    <w:rsid w:val="00CD1654"/>
    <w:rsid w:val="00CD1855"/>
    <w:rsid w:val="00CD1975"/>
    <w:rsid w:val="00CD3440"/>
    <w:rsid w:val="00CD3DA9"/>
    <w:rsid w:val="00CD4A38"/>
    <w:rsid w:val="00CD5629"/>
    <w:rsid w:val="00CD5D0F"/>
    <w:rsid w:val="00CD68F5"/>
    <w:rsid w:val="00CD7739"/>
    <w:rsid w:val="00CD7DDF"/>
    <w:rsid w:val="00CE1279"/>
    <w:rsid w:val="00CE2FEA"/>
    <w:rsid w:val="00CE3184"/>
    <w:rsid w:val="00CE38A3"/>
    <w:rsid w:val="00CE56AE"/>
    <w:rsid w:val="00CF07FC"/>
    <w:rsid w:val="00CF372E"/>
    <w:rsid w:val="00CF3A55"/>
    <w:rsid w:val="00CF42D5"/>
    <w:rsid w:val="00CF4CE5"/>
    <w:rsid w:val="00CF63A6"/>
    <w:rsid w:val="00CF6B3C"/>
    <w:rsid w:val="00CF7034"/>
    <w:rsid w:val="00D00394"/>
    <w:rsid w:val="00D021C9"/>
    <w:rsid w:val="00D02B97"/>
    <w:rsid w:val="00D02BAD"/>
    <w:rsid w:val="00D0358A"/>
    <w:rsid w:val="00D0379B"/>
    <w:rsid w:val="00D039CD"/>
    <w:rsid w:val="00D03FEE"/>
    <w:rsid w:val="00D05D08"/>
    <w:rsid w:val="00D06495"/>
    <w:rsid w:val="00D07157"/>
    <w:rsid w:val="00D1007B"/>
    <w:rsid w:val="00D10BF6"/>
    <w:rsid w:val="00D11AFF"/>
    <w:rsid w:val="00D12700"/>
    <w:rsid w:val="00D129D6"/>
    <w:rsid w:val="00D12B76"/>
    <w:rsid w:val="00D1326A"/>
    <w:rsid w:val="00D133A0"/>
    <w:rsid w:val="00D134E3"/>
    <w:rsid w:val="00D14B14"/>
    <w:rsid w:val="00D1508C"/>
    <w:rsid w:val="00D158BC"/>
    <w:rsid w:val="00D172A6"/>
    <w:rsid w:val="00D179AF"/>
    <w:rsid w:val="00D201BF"/>
    <w:rsid w:val="00D2050B"/>
    <w:rsid w:val="00D20BB1"/>
    <w:rsid w:val="00D2285F"/>
    <w:rsid w:val="00D22932"/>
    <w:rsid w:val="00D23978"/>
    <w:rsid w:val="00D24940"/>
    <w:rsid w:val="00D25FC7"/>
    <w:rsid w:val="00D26F59"/>
    <w:rsid w:val="00D27C35"/>
    <w:rsid w:val="00D30083"/>
    <w:rsid w:val="00D30E16"/>
    <w:rsid w:val="00D34DF6"/>
    <w:rsid w:val="00D35237"/>
    <w:rsid w:val="00D35569"/>
    <w:rsid w:val="00D36451"/>
    <w:rsid w:val="00D375CB"/>
    <w:rsid w:val="00D3781E"/>
    <w:rsid w:val="00D407AA"/>
    <w:rsid w:val="00D41E61"/>
    <w:rsid w:val="00D42B27"/>
    <w:rsid w:val="00D4320F"/>
    <w:rsid w:val="00D43769"/>
    <w:rsid w:val="00D453FC"/>
    <w:rsid w:val="00D4582D"/>
    <w:rsid w:val="00D46390"/>
    <w:rsid w:val="00D46B1A"/>
    <w:rsid w:val="00D470A6"/>
    <w:rsid w:val="00D510B6"/>
    <w:rsid w:val="00D511D0"/>
    <w:rsid w:val="00D51D34"/>
    <w:rsid w:val="00D533C8"/>
    <w:rsid w:val="00D541B8"/>
    <w:rsid w:val="00D54DEE"/>
    <w:rsid w:val="00D55764"/>
    <w:rsid w:val="00D5598B"/>
    <w:rsid w:val="00D56424"/>
    <w:rsid w:val="00D564B5"/>
    <w:rsid w:val="00D56A64"/>
    <w:rsid w:val="00D5767E"/>
    <w:rsid w:val="00D609CE"/>
    <w:rsid w:val="00D60BF7"/>
    <w:rsid w:val="00D64080"/>
    <w:rsid w:val="00D6471D"/>
    <w:rsid w:val="00D65E8A"/>
    <w:rsid w:val="00D66D9E"/>
    <w:rsid w:val="00D66E6C"/>
    <w:rsid w:val="00D7006B"/>
    <w:rsid w:val="00D704C7"/>
    <w:rsid w:val="00D71947"/>
    <w:rsid w:val="00D72B15"/>
    <w:rsid w:val="00D72D0B"/>
    <w:rsid w:val="00D7366F"/>
    <w:rsid w:val="00D73D7F"/>
    <w:rsid w:val="00D76930"/>
    <w:rsid w:val="00D800F7"/>
    <w:rsid w:val="00D811B9"/>
    <w:rsid w:val="00D814C9"/>
    <w:rsid w:val="00D822C4"/>
    <w:rsid w:val="00D843FD"/>
    <w:rsid w:val="00D85366"/>
    <w:rsid w:val="00D85454"/>
    <w:rsid w:val="00D9073E"/>
    <w:rsid w:val="00D90886"/>
    <w:rsid w:val="00D918FA"/>
    <w:rsid w:val="00D925F7"/>
    <w:rsid w:val="00D93BC3"/>
    <w:rsid w:val="00D952D8"/>
    <w:rsid w:val="00D969D6"/>
    <w:rsid w:val="00D96E26"/>
    <w:rsid w:val="00D97498"/>
    <w:rsid w:val="00DA0280"/>
    <w:rsid w:val="00DA039A"/>
    <w:rsid w:val="00DA03FA"/>
    <w:rsid w:val="00DA06FE"/>
    <w:rsid w:val="00DA0ABB"/>
    <w:rsid w:val="00DA1392"/>
    <w:rsid w:val="00DA2564"/>
    <w:rsid w:val="00DA3B29"/>
    <w:rsid w:val="00DA3F8A"/>
    <w:rsid w:val="00DA424A"/>
    <w:rsid w:val="00DA44EB"/>
    <w:rsid w:val="00DA45C0"/>
    <w:rsid w:val="00DA4D5C"/>
    <w:rsid w:val="00DA57F1"/>
    <w:rsid w:val="00DA662A"/>
    <w:rsid w:val="00DA7366"/>
    <w:rsid w:val="00DB2A67"/>
    <w:rsid w:val="00DB32C4"/>
    <w:rsid w:val="00DB4CC8"/>
    <w:rsid w:val="00DB7095"/>
    <w:rsid w:val="00DB7368"/>
    <w:rsid w:val="00DC04C6"/>
    <w:rsid w:val="00DC1888"/>
    <w:rsid w:val="00DC1BB4"/>
    <w:rsid w:val="00DC34C6"/>
    <w:rsid w:val="00DC3ADA"/>
    <w:rsid w:val="00DC3C93"/>
    <w:rsid w:val="00DC5037"/>
    <w:rsid w:val="00DD02F6"/>
    <w:rsid w:val="00DD0CAC"/>
    <w:rsid w:val="00DD1A5E"/>
    <w:rsid w:val="00DD2598"/>
    <w:rsid w:val="00DD26CA"/>
    <w:rsid w:val="00DD2BFC"/>
    <w:rsid w:val="00DD34C2"/>
    <w:rsid w:val="00DD43B9"/>
    <w:rsid w:val="00DD4F5C"/>
    <w:rsid w:val="00DD5DFE"/>
    <w:rsid w:val="00DE54BA"/>
    <w:rsid w:val="00DE6A36"/>
    <w:rsid w:val="00DE7893"/>
    <w:rsid w:val="00DE7F07"/>
    <w:rsid w:val="00DF0D64"/>
    <w:rsid w:val="00DF1F02"/>
    <w:rsid w:val="00DF3FAB"/>
    <w:rsid w:val="00DF450E"/>
    <w:rsid w:val="00DF4904"/>
    <w:rsid w:val="00DF4C08"/>
    <w:rsid w:val="00DF5462"/>
    <w:rsid w:val="00DF58CC"/>
    <w:rsid w:val="00DF5D64"/>
    <w:rsid w:val="00DF7B5A"/>
    <w:rsid w:val="00E00466"/>
    <w:rsid w:val="00E020DD"/>
    <w:rsid w:val="00E03A15"/>
    <w:rsid w:val="00E041A8"/>
    <w:rsid w:val="00E0576A"/>
    <w:rsid w:val="00E05F79"/>
    <w:rsid w:val="00E06801"/>
    <w:rsid w:val="00E06DAE"/>
    <w:rsid w:val="00E1068D"/>
    <w:rsid w:val="00E116B4"/>
    <w:rsid w:val="00E11CD2"/>
    <w:rsid w:val="00E12A50"/>
    <w:rsid w:val="00E131B4"/>
    <w:rsid w:val="00E13CEE"/>
    <w:rsid w:val="00E13F36"/>
    <w:rsid w:val="00E14F94"/>
    <w:rsid w:val="00E151CB"/>
    <w:rsid w:val="00E1588E"/>
    <w:rsid w:val="00E15DBC"/>
    <w:rsid w:val="00E207BD"/>
    <w:rsid w:val="00E225E7"/>
    <w:rsid w:val="00E226C4"/>
    <w:rsid w:val="00E23241"/>
    <w:rsid w:val="00E249DC"/>
    <w:rsid w:val="00E25012"/>
    <w:rsid w:val="00E2663F"/>
    <w:rsid w:val="00E26BB3"/>
    <w:rsid w:val="00E2775F"/>
    <w:rsid w:val="00E30692"/>
    <w:rsid w:val="00E30E44"/>
    <w:rsid w:val="00E31B8A"/>
    <w:rsid w:val="00E3204E"/>
    <w:rsid w:val="00E327BA"/>
    <w:rsid w:val="00E333DF"/>
    <w:rsid w:val="00E33621"/>
    <w:rsid w:val="00E34887"/>
    <w:rsid w:val="00E35B23"/>
    <w:rsid w:val="00E35FA3"/>
    <w:rsid w:val="00E36AAB"/>
    <w:rsid w:val="00E37CFE"/>
    <w:rsid w:val="00E40B86"/>
    <w:rsid w:val="00E42F8E"/>
    <w:rsid w:val="00E439FB"/>
    <w:rsid w:val="00E43DEA"/>
    <w:rsid w:val="00E464A3"/>
    <w:rsid w:val="00E518F2"/>
    <w:rsid w:val="00E5201F"/>
    <w:rsid w:val="00E520E4"/>
    <w:rsid w:val="00E52E6C"/>
    <w:rsid w:val="00E546DE"/>
    <w:rsid w:val="00E60AAD"/>
    <w:rsid w:val="00E612D7"/>
    <w:rsid w:val="00E61920"/>
    <w:rsid w:val="00E61C1A"/>
    <w:rsid w:val="00E62861"/>
    <w:rsid w:val="00E62BC2"/>
    <w:rsid w:val="00E62D9D"/>
    <w:rsid w:val="00E62F7B"/>
    <w:rsid w:val="00E64F7A"/>
    <w:rsid w:val="00E6531F"/>
    <w:rsid w:val="00E65A58"/>
    <w:rsid w:val="00E65FB9"/>
    <w:rsid w:val="00E662E5"/>
    <w:rsid w:val="00E70EDF"/>
    <w:rsid w:val="00E71BE5"/>
    <w:rsid w:val="00E71DC9"/>
    <w:rsid w:val="00E74876"/>
    <w:rsid w:val="00E74BD5"/>
    <w:rsid w:val="00E75DC9"/>
    <w:rsid w:val="00E75F56"/>
    <w:rsid w:val="00E775C2"/>
    <w:rsid w:val="00E805A1"/>
    <w:rsid w:val="00E80704"/>
    <w:rsid w:val="00E809A1"/>
    <w:rsid w:val="00E80C66"/>
    <w:rsid w:val="00E80EFF"/>
    <w:rsid w:val="00E812F9"/>
    <w:rsid w:val="00E8148A"/>
    <w:rsid w:val="00E815C8"/>
    <w:rsid w:val="00E81834"/>
    <w:rsid w:val="00E821EA"/>
    <w:rsid w:val="00E8265E"/>
    <w:rsid w:val="00E82D62"/>
    <w:rsid w:val="00E8320F"/>
    <w:rsid w:val="00E83F32"/>
    <w:rsid w:val="00E8404F"/>
    <w:rsid w:val="00E844EA"/>
    <w:rsid w:val="00E867F1"/>
    <w:rsid w:val="00E87884"/>
    <w:rsid w:val="00E906C8"/>
    <w:rsid w:val="00E929E2"/>
    <w:rsid w:val="00E93566"/>
    <w:rsid w:val="00E93575"/>
    <w:rsid w:val="00E94515"/>
    <w:rsid w:val="00E94B0F"/>
    <w:rsid w:val="00E9782A"/>
    <w:rsid w:val="00E9785F"/>
    <w:rsid w:val="00E978D4"/>
    <w:rsid w:val="00E97B6E"/>
    <w:rsid w:val="00E97C22"/>
    <w:rsid w:val="00EA19C3"/>
    <w:rsid w:val="00EA240E"/>
    <w:rsid w:val="00EA2610"/>
    <w:rsid w:val="00EA34EF"/>
    <w:rsid w:val="00EA48E8"/>
    <w:rsid w:val="00EA5C93"/>
    <w:rsid w:val="00EA6BD5"/>
    <w:rsid w:val="00EA6D6B"/>
    <w:rsid w:val="00EA7E34"/>
    <w:rsid w:val="00EB171A"/>
    <w:rsid w:val="00EB1C6E"/>
    <w:rsid w:val="00EB247F"/>
    <w:rsid w:val="00EB2999"/>
    <w:rsid w:val="00EB2AB3"/>
    <w:rsid w:val="00EB419F"/>
    <w:rsid w:val="00EB4CE4"/>
    <w:rsid w:val="00EB5A83"/>
    <w:rsid w:val="00EB64C5"/>
    <w:rsid w:val="00EC1ED2"/>
    <w:rsid w:val="00EC30FA"/>
    <w:rsid w:val="00EC55C9"/>
    <w:rsid w:val="00EC57B8"/>
    <w:rsid w:val="00EC6DCB"/>
    <w:rsid w:val="00ED0C24"/>
    <w:rsid w:val="00ED1779"/>
    <w:rsid w:val="00ED254E"/>
    <w:rsid w:val="00ED37BD"/>
    <w:rsid w:val="00ED51A5"/>
    <w:rsid w:val="00ED7489"/>
    <w:rsid w:val="00ED7E3B"/>
    <w:rsid w:val="00EE0272"/>
    <w:rsid w:val="00EE1258"/>
    <w:rsid w:val="00EE1DA6"/>
    <w:rsid w:val="00EE274A"/>
    <w:rsid w:val="00EE35C3"/>
    <w:rsid w:val="00EE6C66"/>
    <w:rsid w:val="00EF127E"/>
    <w:rsid w:val="00EF1391"/>
    <w:rsid w:val="00EF1970"/>
    <w:rsid w:val="00EF21F4"/>
    <w:rsid w:val="00EF2247"/>
    <w:rsid w:val="00EF2F24"/>
    <w:rsid w:val="00EF44E2"/>
    <w:rsid w:val="00EF45A4"/>
    <w:rsid w:val="00EF4B6B"/>
    <w:rsid w:val="00EF5E48"/>
    <w:rsid w:val="00EF605B"/>
    <w:rsid w:val="00EF7617"/>
    <w:rsid w:val="00F01607"/>
    <w:rsid w:val="00F02759"/>
    <w:rsid w:val="00F049B7"/>
    <w:rsid w:val="00F05491"/>
    <w:rsid w:val="00F0595F"/>
    <w:rsid w:val="00F0598F"/>
    <w:rsid w:val="00F06946"/>
    <w:rsid w:val="00F06BCF"/>
    <w:rsid w:val="00F06F88"/>
    <w:rsid w:val="00F07229"/>
    <w:rsid w:val="00F11BB4"/>
    <w:rsid w:val="00F13983"/>
    <w:rsid w:val="00F142E6"/>
    <w:rsid w:val="00F14439"/>
    <w:rsid w:val="00F15AEE"/>
    <w:rsid w:val="00F17F64"/>
    <w:rsid w:val="00F22272"/>
    <w:rsid w:val="00F2234B"/>
    <w:rsid w:val="00F23EA8"/>
    <w:rsid w:val="00F24F9D"/>
    <w:rsid w:val="00F254E9"/>
    <w:rsid w:val="00F26176"/>
    <w:rsid w:val="00F2694D"/>
    <w:rsid w:val="00F30451"/>
    <w:rsid w:val="00F30673"/>
    <w:rsid w:val="00F31DDB"/>
    <w:rsid w:val="00F32F9D"/>
    <w:rsid w:val="00F346F2"/>
    <w:rsid w:val="00F350DF"/>
    <w:rsid w:val="00F35191"/>
    <w:rsid w:val="00F3663E"/>
    <w:rsid w:val="00F36944"/>
    <w:rsid w:val="00F3746F"/>
    <w:rsid w:val="00F37A22"/>
    <w:rsid w:val="00F418B6"/>
    <w:rsid w:val="00F43787"/>
    <w:rsid w:val="00F4393C"/>
    <w:rsid w:val="00F43C27"/>
    <w:rsid w:val="00F44C6D"/>
    <w:rsid w:val="00F44D89"/>
    <w:rsid w:val="00F4650A"/>
    <w:rsid w:val="00F46737"/>
    <w:rsid w:val="00F47340"/>
    <w:rsid w:val="00F500AE"/>
    <w:rsid w:val="00F502CD"/>
    <w:rsid w:val="00F50DEC"/>
    <w:rsid w:val="00F510C3"/>
    <w:rsid w:val="00F52595"/>
    <w:rsid w:val="00F5264A"/>
    <w:rsid w:val="00F52BD8"/>
    <w:rsid w:val="00F53092"/>
    <w:rsid w:val="00F530FC"/>
    <w:rsid w:val="00F531BC"/>
    <w:rsid w:val="00F54AC6"/>
    <w:rsid w:val="00F54F48"/>
    <w:rsid w:val="00F5756C"/>
    <w:rsid w:val="00F57A62"/>
    <w:rsid w:val="00F60889"/>
    <w:rsid w:val="00F615F6"/>
    <w:rsid w:val="00F61DCA"/>
    <w:rsid w:val="00F62E40"/>
    <w:rsid w:val="00F64BF0"/>
    <w:rsid w:val="00F65586"/>
    <w:rsid w:val="00F65BD3"/>
    <w:rsid w:val="00F669F3"/>
    <w:rsid w:val="00F66D25"/>
    <w:rsid w:val="00F67281"/>
    <w:rsid w:val="00F67856"/>
    <w:rsid w:val="00F70D30"/>
    <w:rsid w:val="00F713C6"/>
    <w:rsid w:val="00F71A43"/>
    <w:rsid w:val="00F73235"/>
    <w:rsid w:val="00F734F1"/>
    <w:rsid w:val="00F73C9C"/>
    <w:rsid w:val="00F74517"/>
    <w:rsid w:val="00F745CF"/>
    <w:rsid w:val="00F75562"/>
    <w:rsid w:val="00F7697C"/>
    <w:rsid w:val="00F7770A"/>
    <w:rsid w:val="00F77C72"/>
    <w:rsid w:val="00F806B7"/>
    <w:rsid w:val="00F838DE"/>
    <w:rsid w:val="00F84201"/>
    <w:rsid w:val="00F84DB6"/>
    <w:rsid w:val="00F85FFB"/>
    <w:rsid w:val="00F90765"/>
    <w:rsid w:val="00F90D56"/>
    <w:rsid w:val="00F91C40"/>
    <w:rsid w:val="00F94D0A"/>
    <w:rsid w:val="00F96089"/>
    <w:rsid w:val="00F96F8A"/>
    <w:rsid w:val="00F976E9"/>
    <w:rsid w:val="00F97FF5"/>
    <w:rsid w:val="00FA2194"/>
    <w:rsid w:val="00FA39B2"/>
    <w:rsid w:val="00FA4FC4"/>
    <w:rsid w:val="00FA5114"/>
    <w:rsid w:val="00FA6876"/>
    <w:rsid w:val="00FA6897"/>
    <w:rsid w:val="00FA6D78"/>
    <w:rsid w:val="00FA6F3C"/>
    <w:rsid w:val="00FA74F6"/>
    <w:rsid w:val="00FA7C26"/>
    <w:rsid w:val="00FB29FD"/>
    <w:rsid w:val="00FB2BA6"/>
    <w:rsid w:val="00FB2C53"/>
    <w:rsid w:val="00FB2C5C"/>
    <w:rsid w:val="00FB2DC0"/>
    <w:rsid w:val="00FB3AB3"/>
    <w:rsid w:val="00FB4BA1"/>
    <w:rsid w:val="00FB649C"/>
    <w:rsid w:val="00FB6A6A"/>
    <w:rsid w:val="00FB7F77"/>
    <w:rsid w:val="00FC1BB0"/>
    <w:rsid w:val="00FC2C8B"/>
    <w:rsid w:val="00FC5B69"/>
    <w:rsid w:val="00FC5F6B"/>
    <w:rsid w:val="00FC5FC2"/>
    <w:rsid w:val="00FC613E"/>
    <w:rsid w:val="00FC6595"/>
    <w:rsid w:val="00FD2788"/>
    <w:rsid w:val="00FD2792"/>
    <w:rsid w:val="00FD3864"/>
    <w:rsid w:val="00FD46FE"/>
    <w:rsid w:val="00FD4DCC"/>
    <w:rsid w:val="00FD6401"/>
    <w:rsid w:val="00FD6588"/>
    <w:rsid w:val="00FD77AF"/>
    <w:rsid w:val="00FD7E45"/>
    <w:rsid w:val="00FE272B"/>
    <w:rsid w:val="00FE33AE"/>
    <w:rsid w:val="00FE4275"/>
    <w:rsid w:val="00FE53D4"/>
    <w:rsid w:val="00FE57EF"/>
    <w:rsid w:val="00FE5A40"/>
    <w:rsid w:val="00FE69D2"/>
    <w:rsid w:val="00FE712D"/>
    <w:rsid w:val="00FF038A"/>
    <w:rsid w:val="00FF0A0D"/>
    <w:rsid w:val="00FF1D7D"/>
    <w:rsid w:val="00FF1E0B"/>
    <w:rsid w:val="00FF2EF3"/>
    <w:rsid w:val="00FF3420"/>
    <w:rsid w:val="00FF4274"/>
    <w:rsid w:val="00FF47F5"/>
    <w:rsid w:val="00FF5986"/>
    <w:rsid w:val="00FF68C1"/>
    <w:rsid w:val="00FF78F1"/>
    <w:rsid w:val="00FF7B3A"/>
    <w:rsid w:val="19B34150"/>
    <w:rsid w:val="2D56E7D4"/>
    <w:rsid w:val="2FC5C4D9"/>
    <w:rsid w:val="551A77D0"/>
    <w:rsid w:val="624BD695"/>
    <w:rsid w:val="630B376D"/>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E65F93"/>
  <w15:docId w15:val="{4FF50504-F595-4779-8CE6-430AE152F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D0A"/>
    <w:pPr>
      <w:spacing w:after="120" w:line="360" w:lineRule="auto"/>
      <w:jc w:val="both"/>
    </w:pPr>
    <w:rPr>
      <w:rFonts w:ascii="Times New Roman" w:hAnsi="Times New Roman"/>
    </w:rPr>
  </w:style>
  <w:style w:type="paragraph" w:styleId="Heading1">
    <w:name w:val="heading 1"/>
    <w:basedOn w:val="Normal"/>
    <w:next w:val="Normal"/>
    <w:link w:val="Heading1Char"/>
    <w:autoRedefine/>
    <w:uiPriority w:val="9"/>
    <w:qFormat/>
    <w:rsid w:val="00CD7739"/>
    <w:pPr>
      <w:keepNext/>
      <w:keepLines/>
      <w:numPr>
        <w:numId w:val="3"/>
      </w:numPr>
      <w:spacing w:before="360"/>
      <w:outlineLvl w:val="0"/>
    </w:pPr>
    <w:rPr>
      <w:rFonts w:asciiTheme="majorHAnsi" w:eastAsiaTheme="majorEastAsia" w:hAnsiTheme="majorHAnsi" w:cs="Times New Roman (Headings CS)"/>
      <w:b/>
      <w:bCs/>
      <w:smallCaps/>
      <w:color w:val="4F81BD" w:themeColor="accent1"/>
      <w:sz w:val="36"/>
      <w:szCs w:val="36"/>
    </w:rPr>
  </w:style>
  <w:style w:type="paragraph" w:styleId="Heading2">
    <w:name w:val="heading 2"/>
    <w:basedOn w:val="Normal"/>
    <w:next w:val="Normal"/>
    <w:link w:val="Heading2Char"/>
    <w:uiPriority w:val="9"/>
    <w:unhideWhenUsed/>
    <w:qFormat/>
    <w:rsid w:val="00EB247F"/>
    <w:pPr>
      <w:keepNext/>
      <w:keepLines/>
      <w:spacing w:before="360" w:after="0"/>
      <w:outlineLvl w:val="1"/>
    </w:pPr>
    <w:rPr>
      <w:rFonts w:asciiTheme="majorHAnsi" w:eastAsiaTheme="majorEastAsia" w:hAnsiTheme="majorHAnsi" w:cstheme="majorBidi"/>
      <w:b/>
      <w:bCs/>
      <w:smallCaps/>
      <w:color w:val="365F91" w:themeColor="accent1" w:themeShade="BF"/>
      <w:sz w:val="28"/>
      <w:szCs w:val="28"/>
    </w:rPr>
  </w:style>
  <w:style w:type="paragraph" w:styleId="Heading3">
    <w:name w:val="heading 3"/>
    <w:basedOn w:val="Normal"/>
    <w:next w:val="Normal"/>
    <w:link w:val="Heading3Char"/>
    <w:uiPriority w:val="9"/>
    <w:unhideWhenUsed/>
    <w:qFormat/>
    <w:rsid w:val="005D49A8"/>
    <w:pPr>
      <w:keepNext/>
      <w:keepLines/>
      <w:numPr>
        <w:ilvl w:val="2"/>
        <w:numId w:val="3"/>
      </w:numPr>
      <w:spacing w:before="240" w:after="0"/>
      <w:outlineLvl w:val="2"/>
    </w:pPr>
    <w:rPr>
      <w:rFonts w:asciiTheme="majorHAnsi" w:eastAsiaTheme="majorEastAsia" w:hAnsiTheme="majorHAnsi" w:cstheme="majorBidi"/>
      <w:b/>
      <w:bCs/>
      <w:color w:val="244061" w:themeColor="accent1" w:themeShade="80"/>
    </w:rPr>
  </w:style>
  <w:style w:type="paragraph" w:styleId="Heading4">
    <w:name w:val="heading 4"/>
    <w:basedOn w:val="Normal"/>
    <w:next w:val="Normal"/>
    <w:link w:val="Heading4Char"/>
    <w:uiPriority w:val="9"/>
    <w:unhideWhenUsed/>
    <w:qFormat/>
    <w:rsid w:val="004B4939"/>
    <w:pPr>
      <w:keepNext/>
      <w:keepLines/>
      <w:spacing w:before="200" w:after="0"/>
      <w:ind w:left="864" w:hanging="864"/>
      <w:outlineLvl w:val="3"/>
    </w:pPr>
    <w:rPr>
      <w:rFonts w:asciiTheme="majorHAnsi" w:eastAsiaTheme="majorEastAsia" w:hAnsiTheme="majorHAnsi" w:cstheme="majorBidi"/>
      <w:b/>
      <w:bCs/>
      <w:i/>
      <w:iCs/>
      <w:color w:val="95B3D7" w:themeColor="accent1" w:themeTint="99"/>
    </w:rPr>
  </w:style>
  <w:style w:type="paragraph" w:styleId="Heading5">
    <w:name w:val="heading 5"/>
    <w:basedOn w:val="Normal"/>
    <w:next w:val="Normal"/>
    <w:link w:val="Heading5Ch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CD7739"/>
    <w:rPr>
      <w:rFonts w:asciiTheme="majorHAnsi" w:eastAsiaTheme="majorEastAsia" w:hAnsiTheme="majorHAnsi" w:cs="Times New Roman (Headings CS)"/>
      <w:b/>
      <w:bCs/>
      <w:smallCaps/>
      <w:color w:val="4F81BD" w:themeColor="accent1"/>
      <w:sz w:val="36"/>
      <w:szCs w:val="36"/>
    </w:rPr>
  </w:style>
  <w:style w:type="character" w:customStyle="1" w:styleId="Heading2Char">
    <w:name w:val="Heading 2 Char"/>
    <w:basedOn w:val="DefaultParagraphFont"/>
    <w:link w:val="Heading2"/>
    <w:uiPriority w:val="9"/>
    <w:rsid w:val="00EB247F"/>
    <w:rPr>
      <w:rFonts w:asciiTheme="majorHAnsi" w:eastAsiaTheme="majorEastAsia" w:hAnsiTheme="majorHAnsi" w:cstheme="majorBidi"/>
      <w:b/>
      <w:bCs/>
      <w:smallCaps/>
      <w:color w:val="365F91" w:themeColor="accent1" w:themeShade="BF"/>
      <w:sz w:val="28"/>
      <w:szCs w:val="28"/>
    </w:rPr>
  </w:style>
  <w:style w:type="character" w:customStyle="1" w:styleId="Heading3Char">
    <w:name w:val="Heading 3 Char"/>
    <w:basedOn w:val="DefaultParagraphFont"/>
    <w:link w:val="Heading3"/>
    <w:uiPriority w:val="9"/>
    <w:rsid w:val="005D49A8"/>
    <w:rPr>
      <w:rFonts w:asciiTheme="majorHAnsi" w:eastAsiaTheme="majorEastAsia" w:hAnsiTheme="majorHAnsi" w:cstheme="majorBidi"/>
      <w:b/>
      <w:bCs/>
      <w:color w:val="244061" w:themeColor="accent1" w:themeShade="80"/>
    </w:rPr>
  </w:style>
  <w:style w:type="character" w:customStyle="1" w:styleId="Heading4Char">
    <w:name w:val="Heading 4 Char"/>
    <w:basedOn w:val="DefaultParagraphFont"/>
    <w:link w:val="Heading4"/>
    <w:uiPriority w:val="9"/>
    <w:rsid w:val="004B4939"/>
    <w:rPr>
      <w:rFonts w:asciiTheme="majorHAnsi" w:eastAsiaTheme="majorEastAsia" w:hAnsiTheme="majorHAnsi" w:cstheme="majorBidi"/>
      <w:b/>
      <w:bCs/>
      <w:i/>
      <w:iCs/>
      <w:color w:val="95B3D7" w:themeColor="accent1" w:themeTint="99"/>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pPr>
    <w:rPr>
      <w:i/>
      <w:iCs/>
      <w:color w:val="1F497D"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rsid w:val="00EB247F"/>
    <w:pPr>
      <w:spacing w:after="0" w:line="276" w:lineRule="auto"/>
    </w:pPr>
  </w:style>
  <w:style w:type="paragraph" w:styleId="ListParagraph">
    <w:name w:val="List Paragraph"/>
    <w:basedOn w:val="Normal"/>
    <w:uiPriority w:val="34"/>
    <w:qFormat/>
    <w:pPr>
      <w:ind w:left="720"/>
      <w:contextualSpacing/>
    </w:pPr>
  </w:style>
  <w:style w:type="character" w:styleId="Hyperlink">
    <w:name w:val="Hyperlink"/>
    <w:uiPriority w:val="99"/>
    <w:rsid w:val="00434F61"/>
    <w:rPr>
      <w:color w:val="000080"/>
      <w:u w:val="single"/>
    </w:rPr>
  </w:style>
  <w:style w:type="paragraph" w:styleId="TOC1">
    <w:name w:val="toc 1"/>
    <w:basedOn w:val="Normal"/>
    <w:next w:val="Normal"/>
    <w:autoRedefine/>
    <w:uiPriority w:val="39"/>
    <w:unhideWhenUsed/>
    <w:rsid w:val="00640665"/>
    <w:pPr>
      <w:spacing w:after="100"/>
    </w:pPr>
  </w:style>
  <w:style w:type="paragraph" w:styleId="TOC2">
    <w:name w:val="toc 2"/>
    <w:basedOn w:val="Normal"/>
    <w:next w:val="Normal"/>
    <w:autoRedefine/>
    <w:uiPriority w:val="39"/>
    <w:unhideWhenUsed/>
    <w:rsid w:val="00640665"/>
    <w:pPr>
      <w:spacing w:after="100"/>
      <w:ind w:left="220"/>
    </w:pPr>
  </w:style>
  <w:style w:type="paragraph" w:styleId="TOC3">
    <w:name w:val="toc 3"/>
    <w:basedOn w:val="Normal"/>
    <w:next w:val="Normal"/>
    <w:autoRedefine/>
    <w:uiPriority w:val="39"/>
    <w:unhideWhenUsed/>
    <w:rsid w:val="00640665"/>
    <w:pPr>
      <w:spacing w:after="100"/>
      <w:ind w:left="440"/>
    </w:pPr>
  </w:style>
  <w:style w:type="paragraph" w:customStyle="1" w:styleId="Pa5">
    <w:name w:val="Pa5"/>
    <w:basedOn w:val="Normal"/>
    <w:next w:val="Normal"/>
    <w:uiPriority w:val="99"/>
    <w:rsid w:val="00215F04"/>
    <w:pPr>
      <w:autoSpaceDE w:val="0"/>
      <w:autoSpaceDN w:val="0"/>
      <w:adjustRightInd w:val="0"/>
      <w:spacing w:after="0" w:line="221" w:lineRule="atLeast"/>
    </w:pPr>
    <w:rPr>
      <w:rFonts w:ascii="Calibri" w:eastAsiaTheme="minorHAnsi" w:hAnsi="Calibri" w:cs="Times New Roman"/>
      <w:sz w:val="24"/>
      <w:szCs w:val="24"/>
      <w:lang w:eastAsia="en-US"/>
    </w:rPr>
  </w:style>
  <w:style w:type="paragraph" w:customStyle="1" w:styleId="TableContents">
    <w:name w:val="Table Contents"/>
    <w:basedOn w:val="Normal"/>
    <w:rsid w:val="00541D39"/>
    <w:pPr>
      <w:widowControl w:val="0"/>
      <w:suppressLineNumbers/>
      <w:suppressAutoHyphens/>
      <w:overflowPunct w:val="0"/>
      <w:spacing w:after="0"/>
    </w:pPr>
    <w:rPr>
      <w:rFonts w:eastAsia="SimSun" w:cs="Times New Roman"/>
      <w:kern w:val="1"/>
      <w:sz w:val="24"/>
      <w:szCs w:val="24"/>
      <w:lang w:eastAsia="ar-SA"/>
    </w:rPr>
  </w:style>
  <w:style w:type="paragraph" w:styleId="BodyText">
    <w:name w:val="Body Text"/>
    <w:basedOn w:val="Normal"/>
    <w:link w:val="BodyTextChar"/>
    <w:rsid w:val="0009232E"/>
    <w:pPr>
      <w:widowControl w:val="0"/>
      <w:suppressAutoHyphens/>
      <w:overflowPunct w:val="0"/>
    </w:pPr>
    <w:rPr>
      <w:rFonts w:eastAsia="SimSun" w:cs="Times New Roman"/>
      <w:kern w:val="1"/>
      <w:sz w:val="24"/>
      <w:szCs w:val="24"/>
      <w:lang w:eastAsia="ar-SA"/>
    </w:rPr>
  </w:style>
  <w:style w:type="character" w:customStyle="1" w:styleId="BodyTextChar">
    <w:name w:val="Body Text Char"/>
    <w:basedOn w:val="DefaultParagraphFont"/>
    <w:link w:val="BodyText"/>
    <w:rsid w:val="0009232E"/>
    <w:rPr>
      <w:rFonts w:ascii="Times New Roman" w:eastAsia="SimSun" w:hAnsi="Times New Roman" w:cs="Times New Roman"/>
      <w:kern w:val="1"/>
      <w:sz w:val="24"/>
      <w:szCs w:val="24"/>
      <w:lang w:eastAsia="ar-SA"/>
    </w:rPr>
  </w:style>
  <w:style w:type="paragraph" w:styleId="FootnoteText">
    <w:name w:val="footnote text"/>
    <w:basedOn w:val="Normal"/>
    <w:link w:val="FootnoteTextChar"/>
    <w:uiPriority w:val="99"/>
    <w:unhideWhenUsed/>
    <w:rsid w:val="00D26F59"/>
    <w:pPr>
      <w:widowControl w:val="0"/>
      <w:snapToGrid w:val="0"/>
      <w:spacing w:after="0"/>
    </w:pPr>
    <w:rPr>
      <w:kern w:val="2"/>
      <w:sz w:val="18"/>
      <w:szCs w:val="18"/>
      <w:lang w:eastAsia="zh-CN"/>
    </w:rPr>
  </w:style>
  <w:style w:type="character" w:customStyle="1" w:styleId="FootnoteTextChar">
    <w:name w:val="Footnote Text Char"/>
    <w:basedOn w:val="DefaultParagraphFont"/>
    <w:link w:val="FootnoteText"/>
    <w:uiPriority w:val="99"/>
    <w:rsid w:val="00D26F59"/>
    <w:rPr>
      <w:kern w:val="2"/>
      <w:sz w:val="18"/>
      <w:szCs w:val="18"/>
      <w:lang w:eastAsia="zh-CN"/>
    </w:rPr>
  </w:style>
  <w:style w:type="character" w:styleId="FootnoteReference">
    <w:name w:val="footnote reference"/>
    <w:basedOn w:val="DefaultParagraphFont"/>
    <w:uiPriority w:val="99"/>
    <w:unhideWhenUsed/>
    <w:rsid w:val="00D26F59"/>
    <w:rPr>
      <w:vertAlign w:val="superscript"/>
    </w:rPr>
  </w:style>
  <w:style w:type="table" w:styleId="TableGrid">
    <w:name w:val="Table Grid"/>
    <w:basedOn w:val="TableNormal"/>
    <w:uiPriority w:val="39"/>
    <w:rsid w:val="00D26F59"/>
    <w:pPr>
      <w:spacing w:after="0" w:line="240" w:lineRule="auto"/>
    </w:pPr>
    <w:rPr>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ullet">
    <w:name w:val="bullet"/>
    <w:basedOn w:val="DefaultParagraphFont"/>
    <w:rsid w:val="00AD3ABE"/>
  </w:style>
  <w:style w:type="paragraph" w:customStyle="1" w:styleId="Default">
    <w:name w:val="Default"/>
    <w:rsid w:val="0084641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4">
    <w:name w:val="A4"/>
    <w:uiPriority w:val="99"/>
    <w:rsid w:val="00AE3F8B"/>
    <w:rPr>
      <w:rFonts w:cs="ZWSCJY+AGaramondPro-Regular"/>
      <w:color w:val="000000"/>
      <w:sz w:val="14"/>
      <w:szCs w:val="14"/>
    </w:rPr>
  </w:style>
  <w:style w:type="character" w:styleId="CommentReference">
    <w:name w:val="annotation reference"/>
    <w:basedOn w:val="DefaultParagraphFont"/>
    <w:uiPriority w:val="99"/>
    <w:semiHidden/>
    <w:unhideWhenUsed/>
    <w:rsid w:val="005F6F5D"/>
    <w:rPr>
      <w:sz w:val="16"/>
      <w:szCs w:val="16"/>
    </w:rPr>
  </w:style>
  <w:style w:type="paragraph" w:styleId="CommentText">
    <w:name w:val="annotation text"/>
    <w:basedOn w:val="Normal"/>
    <w:link w:val="CommentTextChar"/>
    <w:uiPriority w:val="99"/>
    <w:unhideWhenUsed/>
    <w:rsid w:val="005F6F5D"/>
    <w:rPr>
      <w:sz w:val="20"/>
      <w:szCs w:val="20"/>
    </w:rPr>
  </w:style>
  <w:style w:type="character" w:customStyle="1" w:styleId="CommentTextChar">
    <w:name w:val="Comment Text Char"/>
    <w:basedOn w:val="DefaultParagraphFont"/>
    <w:link w:val="CommentText"/>
    <w:uiPriority w:val="99"/>
    <w:rsid w:val="005F6F5D"/>
    <w:rPr>
      <w:sz w:val="20"/>
      <w:szCs w:val="20"/>
    </w:rPr>
  </w:style>
  <w:style w:type="paragraph" w:styleId="CommentSubject">
    <w:name w:val="annotation subject"/>
    <w:basedOn w:val="CommentText"/>
    <w:next w:val="CommentText"/>
    <w:link w:val="CommentSubjectChar"/>
    <w:uiPriority w:val="99"/>
    <w:semiHidden/>
    <w:unhideWhenUsed/>
    <w:rsid w:val="005F6F5D"/>
    <w:rPr>
      <w:b/>
      <w:bCs/>
    </w:rPr>
  </w:style>
  <w:style w:type="character" w:customStyle="1" w:styleId="CommentSubjectChar">
    <w:name w:val="Comment Subject Char"/>
    <w:basedOn w:val="CommentTextChar"/>
    <w:link w:val="CommentSubject"/>
    <w:uiPriority w:val="99"/>
    <w:semiHidden/>
    <w:rsid w:val="005F6F5D"/>
    <w:rPr>
      <w:b/>
      <w:bCs/>
      <w:sz w:val="20"/>
      <w:szCs w:val="20"/>
    </w:rPr>
  </w:style>
  <w:style w:type="paragraph" w:styleId="BalloonText">
    <w:name w:val="Balloon Text"/>
    <w:basedOn w:val="Normal"/>
    <w:link w:val="BalloonTextChar"/>
    <w:uiPriority w:val="99"/>
    <w:semiHidden/>
    <w:unhideWhenUsed/>
    <w:rsid w:val="005F6F5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6F5D"/>
    <w:rPr>
      <w:rFonts w:ascii="Segoe UI" w:hAnsi="Segoe UI" w:cs="Segoe UI"/>
      <w:sz w:val="18"/>
      <w:szCs w:val="18"/>
    </w:rPr>
  </w:style>
  <w:style w:type="paragraph" w:styleId="TableofFigures">
    <w:name w:val="table of figures"/>
    <w:basedOn w:val="Normal"/>
    <w:next w:val="Normal"/>
    <w:uiPriority w:val="99"/>
    <w:unhideWhenUsed/>
    <w:rsid w:val="00F15AEE"/>
    <w:pPr>
      <w:spacing w:after="0"/>
    </w:pPr>
  </w:style>
  <w:style w:type="paragraph" w:styleId="Header">
    <w:name w:val="header"/>
    <w:basedOn w:val="Normal"/>
    <w:link w:val="HeaderChar"/>
    <w:uiPriority w:val="99"/>
    <w:unhideWhenUsed/>
    <w:rsid w:val="00F52595"/>
    <w:pPr>
      <w:tabs>
        <w:tab w:val="center" w:pos="4320"/>
        <w:tab w:val="right" w:pos="8640"/>
      </w:tabs>
      <w:spacing w:after="0"/>
    </w:pPr>
  </w:style>
  <w:style w:type="character" w:customStyle="1" w:styleId="HeaderChar">
    <w:name w:val="Header Char"/>
    <w:basedOn w:val="DefaultParagraphFont"/>
    <w:link w:val="Header"/>
    <w:uiPriority w:val="99"/>
    <w:rsid w:val="00F52595"/>
  </w:style>
  <w:style w:type="paragraph" w:styleId="Footer">
    <w:name w:val="footer"/>
    <w:basedOn w:val="Normal"/>
    <w:link w:val="FooterChar"/>
    <w:uiPriority w:val="99"/>
    <w:unhideWhenUsed/>
    <w:rsid w:val="00F52595"/>
    <w:pPr>
      <w:tabs>
        <w:tab w:val="center" w:pos="4320"/>
        <w:tab w:val="right" w:pos="8640"/>
      </w:tabs>
      <w:spacing w:after="0"/>
    </w:pPr>
  </w:style>
  <w:style w:type="character" w:customStyle="1" w:styleId="FooterChar">
    <w:name w:val="Footer Char"/>
    <w:basedOn w:val="DefaultParagraphFont"/>
    <w:link w:val="Footer"/>
    <w:uiPriority w:val="99"/>
    <w:rsid w:val="00F52595"/>
  </w:style>
  <w:style w:type="character" w:styleId="PageNumber">
    <w:name w:val="page number"/>
    <w:basedOn w:val="DefaultParagraphFont"/>
    <w:uiPriority w:val="99"/>
    <w:semiHidden/>
    <w:unhideWhenUsed/>
    <w:rsid w:val="00F52595"/>
  </w:style>
  <w:style w:type="paragraph" w:styleId="NormalWeb">
    <w:name w:val="Normal (Web)"/>
    <w:basedOn w:val="Normal"/>
    <w:uiPriority w:val="99"/>
    <w:unhideWhenUsed/>
    <w:rsid w:val="00762877"/>
    <w:pPr>
      <w:spacing w:before="100" w:beforeAutospacing="1" w:after="100" w:afterAutospacing="1"/>
    </w:pPr>
    <w:rPr>
      <w:rFonts w:eastAsia="Times New Roman" w:cs="Times New Roman"/>
      <w:sz w:val="24"/>
      <w:szCs w:val="24"/>
      <w:lang w:eastAsia="zh-CN"/>
    </w:rPr>
  </w:style>
  <w:style w:type="character" w:styleId="UnresolvedMention">
    <w:name w:val="Unresolved Mention"/>
    <w:basedOn w:val="DefaultParagraphFont"/>
    <w:uiPriority w:val="99"/>
    <w:semiHidden/>
    <w:unhideWhenUsed/>
    <w:rsid w:val="00FA6897"/>
    <w:rPr>
      <w:color w:val="605E5C"/>
      <w:shd w:val="clear" w:color="auto" w:fill="E1DFDD"/>
    </w:rPr>
  </w:style>
  <w:style w:type="paragraph" w:styleId="Revision">
    <w:name w:val="Revision"/>
    <w:hidden/>
    <w:uiPriority w:val="99"/>
    <w:semiHidden/>
    <w:rsid w:val="00CB603A"/>
    <w:pPr>
      <w:spacing w:after="0" w:line="240" w:lineRule="auto"/>
    </w:pPr>
  </w:style>
  <w:style w:type="character" w:styleId="FollowedHyperlink">
    <w:name w:val="FollowedHyperlink"/>
    <w:basedOn w:val="DefaultParagraphFont"/>
    <w:uiPriority w:val="99"/>
    <w:semiHidden/>
    <w:unhideWhenUsed/>
    <w:rsid w:val="00EB247F"/>
    <w:rPr>
      <w:color w:val="800080" w:themeColor="followedHyperlink"/>
      <w:u w:val="single"/>
    </w:rPr>
  </w:style>
  <w:style w:type="paragraph" w:styleId="Bibliography">
    <w:name w:val="Bibliography"/>
    <w:basedOn w:val="Normal"/>
    <w:next w:val="Normal"/>
    <w:uiPriority w:val="37"/>
    <w:unhideWhenUsed/>
    <w:rsid w:val="007052A3"/>
    <w:pPr>
      <w:spacing w:after="0" w:line="480" w:lineRule="auto"/>
      <w:ind w:left="720" w:hanging="720"/>
      <w:jc w:val="left"/>
    </w:pPr>
    <w:rPr>
      <w:rFonts w:asciiTheme="minorHAnsi" w:hAnsiTheme="minorHAnsi"/>
    </w:rPr>
  </w:style>
  <w:style w:type="character" w:customStyle="1" w:styleId="apple-converted-space">
    <w:name w:val="apple-converted-space"/>
    <w:basedOn w:val="DefaultParagraphFont"/>
    <w:rsid w:val="007052A3"/>
  </w:style>
  <w:style w:type="character" w:customStyle="1" w:styleId="Caption1">
    <w:name w:val="Caption1"/>
    <w:basedOn w:val="DefaultParagraphFont"/>
    <w:rsid w:val="00C22184"/>
  </w:style>
  <w:style w:type="paragraph" w:customStyle="1" w:styleId="caption--image">
    <w:name w:val="caption--image"/>
    <w:basedOn w:val="Normal"/>
    <w:rsid w:val="00C22184"/>
    <w:pPr>
      <w:spacing w:before="100" w:beforeAutospacing="1" w:after="100" w:afterAutospacing="1" w:line="240" w:lineRule="auto"/>
      <w:jc w:val="left"/>
    </w:pPr>
    <w:rPr>
      <w:rFonts w:eastAsia="Times New Roman" w:cs="Times New Roman"/>
      <w:sz w:val="24"/>
      <w:szCs w:val="24"/>
      <w:lang w:eastAsia="en-US"/>
    </w:rPr>
  </w:style>
  <w:style w:type="character" w:customStyle="1" w:styleId="a">
    <w:name w:val="_"/>
    <w:basedOn w:val="DefaultParagraphFont"/>
    <w:rsid w:val="00E75F56"/>
  </w:style>
  <w:style w:type="character" w:customStyle="1" w:styleId="ff3">
    <w:name w:val="ff3"/>
    <w:basedOn w:val="DefaultParagraphFont"/>
    <w:rsid w:val="00E75F56"/>
  </w:style>
  <w:style w:type="character" w:customStyle="1" w:styleId="normaltextrun">
    <w:name w:val="normaltextrun"/>
    <w:basedOn w:val="DefaultParagraphFont"/>
    <w:rsid w:val="004E692F"/>
  </w:style>
  <w:style w:type="character" w:styleId="EndnoteReference">
    <w:name w:val="endnote reference"/>
    <w:basedOn w:val="DefaultParagraphFont"/>
    <w:uiPriority w:val="99"/>
    <w:semiHidden/>
    <w:unhideWhenUsed/>
    <w:rsid w:val="007056E7"/>
    <w:rPr>
      <w:vertAlign w:val="superscript"/>
    </w:rPr>
  </w:style>
  <w:style w:type="paragraph" w:customStyle="1" w:styleId="paragraph">
    <w:name w:val="paragraph"/>
    <w:basedOn w:val="Normal"/>
    <w:rsid w:val="00FF1E0B"/>
    <w:pPr>
      <w:spacing w:before="100" w:beforeAutospacing="1" w:after="100" w:afterAutospacing="1" w:line="240" w:lineRule="auto"/>
      <w:jc w:val="left"/>
    </w:pPr>
    <w:rPr>
      <w:rFonts w:eastAsia="Times New Roman" w:cs="Times New Roman"/>
      <w:sz w:val="24"/>
      <w:szCs w:val="24"/>
      <w:lang w:eastAsia="en-US"/>
    </w:rPr>
  </w:style>
  <w:style w:type="character" w:customStyle="1" w:styleId="eop">
    <w:name w:val="eop"/>
    <w:basedOn w:val="DefaultParagraphFont"/>
    <w:rsid w:val="00FF1E0B"/>
  </w:style>
  <w:style w:type="character" w:customStyle="1" w:styleId="scxw36769985">
    <w:name w:val="scxw36769985"/>
    <w:basedOn w:val="DefaultParagraphFont"/>
    <w:rsid w:val="00FF1E0B"/>
  </w:style>
  <w:style w:type="character" w:customStyle="1" w:styleId="mi">
    <w:name w:val="mi"/>
    <w:basedOn w:val="DefaultParagraphFont"/>
    <w:rsid w:val="00FF1E0B"/>
  </w:style>
  <w:style w:type="character" w:customStyle="1" w:styleId="mo">
    <w:name w:val="mo"/>
    <w:basedOn w:val="DefaultParagraphFont"/>
    <w:rsid w:val="00FF1E0B"/>
  </w:style>
  <w:style w:type="character" w:customStyle="1" w:styleId="mn">
    <w:name w:val="mn"/>
    <w:basedOn w:val="DefaultParagraphFont"/>
    <w:rsid w:val="00FF1E0B"/>
  </w:style>
  <w:style w:type="character" w:customStyle="1" w:styleId="spellingerror">
    <w:name w:val="spellingerror"/>
    <w:basedOn w:val="DefaultParagraphFont"/>
    <w:rsid w:val="00AF45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80739">
      <w:bodyDiv w:val="1"/>
      <w:marLeft w:val="0"/>
      <w:marRight w:val="0"/>
      <w:marTop w:val="0"/>
      <w:marBottom w:val="0"/>
      <w:divBdr>
        <w:top w:val="none" w:sz="0" w:space="0" w:color="auto"/>
        <w:left w:val="none" w:sz="0" w:space="0" w:color="auto"/>
        <w:bottom w:val="none" w:sz="0" w:space="0" w:color="auto"/>
        <w:right w:val="none" w:sz="0" w:space="0" w:color="auto"/>
      </w:divBdr>
    </w:div>
    <w:div w:id="71390788">
      <w:bodyDiv w:val="1"/>
      <w:marLeft w:val="0"/>
      <w:marRight w:val="0"/>
      <w:marTop w:val="0"/>
      <w:marBottom w:val="0"/>
      <w:divBdr>
        <w:top w:val="none" w:sz="0" w:space="0" w:color="auto"/>
        <w:left w:val="none" w:sz="0" w:space="0" w:color="auto"/>
        <w:bottom w:val="none" w:sz="0" w:space="0" w:color="auto"/>
        <w:right w:val="none" w:sz="0" w:space="0" w:color="auto"/>
      </w:divBdr>
      <w:divsChild>
        <w:div w:id="1615942653">
          <w:marLeft w:val="0"/>
          <w:marRight w:val="0"/>
          <w:marTop w:val="0"/>
          <w:marBottom w:val="0"/>
          <w:divBdr>
            <w:top w:val="none" w:sz="0" w:space="0" w:color="auto"/>
            <w:left w:val="none" w:sz="0" w:space="0" w:color="auto"/>
            <w:bottom w:val="none" w:sz="0" w:space="0" w:color="auto"/>
            <w:right w:val="none" w:sz="0" w:space="0" w:color="auto"/>
          </w:divBdr>
        </w:div>
        <w:div w:id="931626613">
          <w:marLeft w:val="0"/>
          <w:marRight w:val="0"/>
          <w:marTop w:val="0"/>
          <w:marBottom w:val="0"/>
          <w:divBdr>
            <w:top w:val="none" w:sz="0" w:space="0" w:color="auto"/>
            <w:left w:val="none" w:sz="0" w:space="0" w:color="auto"/>
            <w:bottom w:val="none" w:sz="0" w:space="0" w:color="auto"/>
            <w:right w:val="none" w:sz="0" w:space="0" w:color="auto"/>
          </w:divBdr>
        </w:div>
        <w:div w:id="1786843649">
          <w:marLeft w:val="0"/>
          <w:marRight w:val="0"/>
          <w:marTop w:val="0"/>
          <w:marBottom w:val="0"/>
          <w:divBdr>
            <w:top w:val="none" w:sz="0" w:space="0" w:color="auto"/>
            <w:left w:val="none" w:sz="0" w:space="0" w:color="auto"/>
            <w:bottom w:val="none" w:sz="0" w:space="0" w:color="auto"/>
            <w:right w:val="none" w:sz="0" w:space="0" w:color="auto"/>
          </w:divBdr>
        </w:div>
        <w:div w:id="1025329868">
          <w:marLeft w:val="0"/>
          <w:marRight w:val="0"/>
          <w:marTop w:val="0"/>
          <w:marBottom w:val="0"/>
          <w:divBdr>
            <w:top w:val="none" w:sz="0" w:space="0" w:color="auto"/>
            <w:left w:val="none" w:sz="0" w:space="0" w:color="auto"/>
            <w:bottom w:val="none" w:sz="0" w:space="0" w:color="auto"/>
            <w:right w:val="none" w:sz="0" w:space="0" w:color="auto"/>
          </w:divBdr>
        </w:div>
        <w:div w:id="272133561">
          <w:marLeft w:val="0"/>
          <w:marRight w:val="0"/>
          <w:marTop w:val="0"/>
          <w:marBottom w:val="0"/>
          <w:divBdr>
            <w:top w:val="none" w:sz="0" w:space="0" w:color="auto"/>
            <w:left w:val="none" w:sz="0" w:space="0" w:color="auto"/>
            <w:bottom w:val="none" w:sz="0" w:space="0" w:color="auto"/>
            <w:right w:val="none" w:sz="0" w:space="0" w:color="auto"/>
          </w:divBdr>
        </w:div>
        <w:div w:id="1754861989">
          <w:marLeft w:val="0"/>
          <w:marRight w:val="0"/>
          <w:marTop w:val="0"/>
          <w:marBottom w:val="0"/>
          <w:divBdr>
            <w:top w:val="none" w:sz="0" w:space="0" w:color="auto"/>
            <w:left w:val="none" w:sz="0" w:space="0" w:color="auto"/>
            <w:bottom w:val="none" w:sz="0" w:space="0" w:color="auto"/>
            <w:right w:val="none" w:sz="0" w:space="0" w:color="auto"/>
          </w:divBdr>
        </w:div>
        <w:div w:id="2133202494">
          <w:marLeft w:val="0"/>
          <w:marRight w:val="0"/>
          <w:marTop w:val="0"/>
          <w:marBottom w:val="0"/>
          <w:divBdr>
            <w:top w:val="none" w:sz="0" w:space="0" w:color="auto"/>
            <w:left w:val="none" w:sz="0" w:space="0" w:color="auto"/>
            <w:bottom w:val="none" w:sz="0" w:space="0" w:color="auto"/>
            <w:right w:val="none" w:sz="0" w:space="0" w:color="auto"/>
          </w:divBdr>
        </w:div>
        <w:div w:id="1693334990">
          <w:marLeft w:val="0"/>
          <w:marRight w:val="0"/>
          <w:marTop w:val="0"/>
          <w:marBottom w:val="0"/>
          <w:divBdr>
            <w:top w:val="none" w:sz="0" w:space="0" w:color="auto"/>
            <w:left w:val="none" w:sz="0" w:space="0" w:color="auto"/>
            <w:bottom w:val="none" w:sz="0" w:space="0" w:color="auto"/>
            <w:right w:val="none" w:sz="0" w:space="0" w:color="auto"/>
          </w:divBdr>
        </w:div>
        <w:div w:id="784541168">
          <w:marLeft w:val="0"/>
          <w:marRight w:val="0"/>
          <w:marTop w:val="0"/>
          <w:marBottom w:val="0"/>
          <w:divBdr>
            <w:top w:val="none" w:sz="0" w:space="0" w:color="auto"/>
            <w:left w:val="none" w:sz="0" w:space="0" w:color="auto"/>
            <w:bottom w:val="none" w:sz="0" w:space="0" w:color="auto"/>
            <w:right w:val="none" w:sz="0" w:space="0" w:color="auto"/>
          </w:divBdr>
        </w:div>
        <w:div w:id="1767505948">
          <w:marLeft w:val="0"/>
          <w:marRight w:val="0"/>
          <w:marTop w:val="0"/>
          <w:marBottom w:val="0"/>
          <w:divBdr>
            <w:top w:val="none" w:sz="0" w:space="0" w:color="auto"/>
            <w:left w:val="none" w:sz="0" w:space="0" w:color="auto"/>
            <w:bottom w:val="none" w:sz="0" w:space="0" w:color="auto"/>
            <w:right w:val="none" w:sz="0" w:space="0" w:color="auto"/>
          </w:divBdr>
        </w:div>
        <w:div w:id="975796854">
          <w:marLeft w:val="0"/>
          <w:marRight w:val="0"/>
          <w:marTop w:val="0"/>
          <w:marBottom w:val="0"/>
          <w:divBdr>
            <w:top w:val="none" w:sz="0" w:space="0" w:color="auto"/>
            <w:left w:val="none" w:sz="0" w:space="0" w:color="auto"/>
            <w:bottom w:val="none" w:sz="0" w:space="0" w:color="auto"/>
            <w:right w:val="none" w:sz="0" w:space="0" w:color="auto"/>
          </w:divBdr>
        </w:div>
        <w:div w:id="563101743">
          <w:marLeft w:val="0"/>
          <w:marRight w:val="0"/>
          <w:marTop w:val="0"/>
          <w:marBottom w:val="0"/>
          <w:divBdr>
            <w:top w:val="none" w:sz="0" w:space="0" w:color="auto"/>
            <w:left w:val="none" w:sz="0" w:space="0" w:color="auto"/>
            <w:bottom w:val="none" w:sz="0" w:space="0" w:color="auto"/>
            <w:right w:val="none" w:sz="0" w:space="0" w:color="auto"/>
          </w:divBdr>
        </w:div>
        <w:div w:id="1654286462">
          <w:marLeft w:val="0"/>
          <w:marRight w:val="0"/>
          <w:marTop w:val="0"/>
          <w:marBottom w:val="0"/>
          <w:divBdr>
            <w:top w:val="none" w:sz="0" w:space="0" w:color="auto"/>
            <w:left w:val="none" w:sz="0" w:space="0" w:color="auto"/>
            <w:bottom w:val="none" w:sz="0" w:space="0" w:color="auto"/>
            <w:right w:val="none" w:sz="0" w:space="0" w:color="auto"/>
          </w:divBdr>
        </w:div>
        <w:div w:id="1424060740">
          <w:marLeft w:val="0"/>
          <w:marRight w:val="0"/>
          <w:marTop w:val="0"/>
          <w:marBottom w:val="0"/>
          <w:divBdr>
            <w:top w:val="none" w:sz="0" w:space="0" w:color="auto"/>
            <w:left w:val="none" w:sz="0" w:space="0" w:color="auto"/>
            <w:bottom w:val="none" w:sz="0" w:space="0" w:color="auto"/>
            <w:right w:val="none" w:sz="0" w:space="0" w:color="auto"/>
          </w:divBdr>
        </w:div>
        <w:div w:id="1943226269">
          <w:marLeft w:val="0"/>
          <w:marRight w:val="0"/>
          <w:marTop w:val="0"/>
          <w:marBottom w:val="0"/>
          <w:divBdr>
            <w:top w:val="none" w:sz="0" w:space="0" w:color="auto"/>
            <w:left w:val="none" w:sz="0" w:space="0" w:color="auto"/>
            <w:bottom w:val="none" w:sz="0" w:space="0" w:color="auto"/>
            <w:right w:val="none" w:sz="0" w:space="0" w:color="auto"/>
          </w:divBdr>
        </w:div>
        <w:div w:id="1926646532">
          <w:marLeft w:val="0"/>
          <w:marRight w:val="0"/>
          <w:marTop w:val="0"/>
          <w:marBottom w:val="0"/>
          <w:divBdr>
            <w:top w:val="none" w:sz="0" w:space="0" w:color="auto"/>
            <w:left w:val="none" w:sz="0" w:space="0" w:color="auto"/>
            <w:bottom w:val="none" w:sz="0" w:space="0" w:color="auto"/>
            <w:right w:val="none" w:sz="0" w:space="0" w:color="auto"/>
          </w:divBdr>
        </w:div>
        <w:div w:id="2000963945">
          <w:marLeft w:val="0"/>
          <w:marRight w:val="0"/>
          <w:marTop w:val="0"/>
          <w:marBottom w:val="0"/>
          <w:divBdr>
            <w:top w:val="none" w:sz="0" w:space="0" w:color="auto"/>
            <w:left w:val="none" w:sz="0" w:space="0" w:color="auto"/>
            <w:bottom w:val="none" w:sz="0" w:space="0" w:color="auto"/>
            <w:right w:val="none" w:sz="0" w:space="0" w:color="auto"/>
          </w:divBdr>
        </w:div>
        <w:div w:id="1855917093">
          <w:marLeft w:val="0"/>
          <w:marRight w:val="0"/>
          <w:marTop w:val="0"/>
          <w:marBottom w:val="0"/>
          <w:divBdr>
            <w:top w:val="none" w:sz="0" w:space="0" w:color="auto"/>
            <w:left w:val="none" w:sz="0" w:space="0" w:color="auto"/>
            <w:bottom w:val="none" w:sz="0" w:space="0" w:color="auto"/>
            <w:right w:val="none" w:sz="0" w:space="0" w:color="auto"/>
          </w:divBdr>
        </w:div>
        <w:div w:id="2075614401">
          <w:marLeft w:val="0"/>
          <w:marRight w:val="0"/>
          <w:marTop w:val="0"/>
          <w:marBottom w:val="0"/>
          <w:divBdr>
            <w:top w:val="none" w:sz="0" w:space="0" w:color="auto"/>
            <w:left w:val="none" w:sz="0" w:space="0" w:color="auto"/>
            <w:bottom w:val="none" w:sz="0" w:space="0" w:color="auto"/>
            <w:right w:val="none" w:sz="0" w:space="0" w:color="auto"/>
          </w:divBdr>
        </w:div>
        <w:div w:id="103232810">
          <w:marLeft w:val="0"/>
          <w:marRight w:val="0"/>
          <w:marTop w:val="0"/>
          <w:marBottom w:val="0"/>
          <w:divBdr>
            <w:top w:val="none" w:sz="0" w:space="0" w:color="auto"/>
            <w:left w:val="none" w:sz="0" w:space="0" w:color="auto"/>
            <w:bottom w:val="none" w:sz="0" w:space="0" w:color="auto"/>
            <w:right w:val="none" w:sz="0" w:space="0" w:color="auto"/>
          </w:divBdr>
        </w:div>
        <w:div w:id="757480112">
          <w:marLeft w:val="0"/>
          <w:marRight w:val="0"/>
          <w:marTop w:val="0"/>
          <w:marBottom w:val="0"/>
          <w:divBdr>
            <w:top w:val="none" w:sz="0" w:space="0" w:color="auto"/>
            <w:left w:val="none" w:sz="0" w:space="0" w:color="auto"/>
            <w:bottom w:val="none" w:sz="0" w:space="0" w:color="auto"/>
            <w:right w:val="none" w:sz="0" w:space="0" w:color="auto"/>
          </w:divBdr>
        </w:div>
        <w:div w:id="2083869240">
          <w:marLeft w:val="0"/>
          <w:marRight w:val="0"/>
          <w:marTop w:val="0"/>
          <w:marBottom w:val="0"/>
          <w:divBdr>
            <w:top w:val="none" w:sz="0" w:space="0" w:color="auto"/>
            <w:left w:val="none" w:sz="0" w:space="0" w:color="auto"/>
            <w:bottom w:val="none" w:sz="0" w:space="0" w:color="auto"/>
            <w:right w:val="none" w:sz="0" w:space="0" w:color="auto"/>
          </w:divBdr>
        </w:div>
        <w:div w:id="1156143532">
          <w:marLeft w:val="0"/>
          <w:marRight w:val="0"/>
          <w:marTop w:val="0"/>
          <w:marBottom w:val="0"/>
          <w:divBdr>
            <w:top w:val="none" w:sz="0" w:space="0" w:color="auto"/>
            <w:left w:val="none" w:sz="0" w:space="0" w:color="auto"/>
            <w:bottom w:val="none" w:sz="0" w:space="0" w:color="auto"/>
            <w:right w:val="none" w:sz="0" w:space="0" w:color="auto"/>
          </w:divBdr>
        </w:div>
        <w:div w:id="990132266">
          <w:marLeft w:val="0"/>
          <w:marRight w:val="0"/>
          <w:marTop w:val="0"/>
          <w:marBottom w:val="0"/>
          <w:divBdr>
            <w:top w:val="none" w:sz="0" w:space="0" w:color="auto"/>
            <w:left w:val="none" w:sz="0" w:space="0" w:color="auto"/>
            <w:bottom w:val="none" w:sz="0" w:space="0" w:color="auto"/>
            <w:right w:val="none" w:sz="0" w:space="0" w:color="auto"/>
          </w:divBdr>
        </w:div>
        <w:div w:id="1184786756">
          <w:marLeft w:val="0"/>
          <w:marRight w:val="0"/>
          <w:marTop w:val="0"/>
          <w:marBottom w:val="0"/>
          <w:divBdr>
            <w:top w:val="none" w:sz="0" w:space="0" w:color="auto"/>
            <w:left w:val="none" w:sz="0" w:space="0" w:color="auto"/>
            <w:bottom w:val="none" w:sz="0" w:space="0" w:color="auto"/>
            <w:right w:val="none" w:sz="0" w:space="0" w:color="auto"/>
          </w:divBdr>
        </w:div>
        <w:div w:id="1978220925">
          <w:marLeft w:val="0"/>
          <w:marRight w:val="0"/>
          <w:marTop w:val="0"/>
          <w:marBottom w:val="0"/>
          <w:divBdr>
            <w:top w:val="none" w:sz="0" w:space="0" w:color="auto"/>
            <w:left w:val="none" w:sz="0" w:space="0" w:color="auto"/>
            <w:bottom w:val="none" w:sz="0" w:space="0" w:color="auto"/>
            <w:right w:val="none" w:sz="0" w:space="0" w:color="auto"/>
          </w:divBdr>
        </w:div>
        <w:div w:id="49574542">
          <w:marLeft w:val="0"/>
          <w:marRight w:val="0"/>
          <w:marTop w:val="0"/>
          <w:marBottom w:val="0"/>
          <w:divBdr>
            <w:top w:val="none" w:sz="0" w:space="0" w:color="auto"/>
            <w:left w:val="none" w:sz="0" w:space="0" w:color="auto"/>
            <w:bottom w:val="none" w:sz="0" w:space="0" w:color="auto"/>
            <w:right w:val="none" w:sz="0" w:space="0" w:color="auto"/>
          </w:divBdr>
        </w:div>
        <w:div w:id="1437991060">
          <w:marLeft w:val="0"/>
          <w:marRight w:val="0"/>
          <w:marTop w:val="0"/>
          <w:marBottom w:val="0"/>
          <w:divBdr>
            <w:top w:val="none" w:sz="0" w:space="0" w:color="auto"/>
            <w:left w:val="none" w:sz="0" w:space="0" w:color="auto"/>
            <w:bottom w:val="none" w:sz="0" w:space="0" w:color="auto"/>
            <w:right w:val="none" w:sz="0" w:space="0" w:color="auto"/>
          </w:divBdr>
        </w:div>
        <w:div w:id="1001421891">
          <w:marLeft w:val="0"/>
          <w:marRight w:val="0"/>
          <w:marTop w:val="0"/>
          <w:marBottom w:val="0"/>
          <w:divBdr>
            <w:top w:val="none" w:sz="0" w:space="0" w:color="auto"/>
            <w:left w:val="none" w:sz="0" w:space="0" w:color="auto"/>
            <w:bottom w:val="none" w:sz="0" w:space="0" w:color="auto"/>
            <w:right w:val="none" w:sz="0" w:space="0" w:color="auto"/>
          </w:divBdr>
        </w:div>
        <w:div w:id="819614230">
          <w:marLeft w:val="0"/>
          <w:marRight w:val="0"/>
          <w:marTop w:val="0"/>
          <w:marBottom w:val="0"/>
          <w:divBdr>
            <w:top w:val="none" w:sz="0" w:space="0" w:color="auto"/>
            <w:left w:val="none" w:sz="0" w:space="0" w:color="auto"/>
            <w:bottom w:val="none" w:sz="0" w:space="0" w:color="auto"/>
            <w:right w:val="none" w:sz="0" w:space="0" w:color="auto"/>
          </w:divBdr>
        </w:div>
        <w:div w:id="1014501354">
          <w:marLeft w:val="0"/>
          <w:marRight w:val="0"/>
          <w:marTop w:val="0"/>
          <w:marBottom w:val="0"/>
          <w:divBdr>
            <w:top w:val="none" w:sz="0" w:space="0" w:color="auto"/>
            <w:left w:val="none" w:sz="0" w:space="0" w:color="auto"/>
            <w:bottom w:val="none" w:sz="0" w:space="0" w:color="auto"/>
            <w:right w:val="none" w:sz="0" w:space="0" w:color="auto"/>
          </w:divBdr>
        </w:div>
        <w:div w:id="466247033">
          <w:marLeft w:val="0"/>
          <w:marRight w:val="0"/>
          <w:marTop w:val="0"/>
          <w:marBottom w:val="0"/>
          <w:divBdr>
            <w:top w:val="none" w:sz="0" w:space="0" w:color="auto"/>
            <w:left w:val="none" w:sz="0" w:space="0" w:color="auto"/>
            <w:bottom w:val="none" w:sz="0" w:space="0" w:color="auto"/>
            <w:right w:val="none" w:sz="0" w:space="0" w:color="auto"/>
          </w:divBdr>
        </w:div>
        <w:div w:id="2135362421">
          <w:marLeft w:val="0"/>
          <w:marRight w:val="0"/>
          <w:marTop w:val="0"/>
          <w:marBottom w:val="0"/>
          <w:divBdr>
            <w:top w:val="none" w:sz="0" w:space="0" w:color="auto"/>
            <w:left w:val="none" w:sz="0" w:space="0" w:color="auto"/>
            <w:bottom w:val="none" w:sz="0" w:space="0" w:color="auto"/>
            <w:right w:val="none" w:sz="0" w:space="0" w:color="auto"/>
          </w:divBdr>
        </w:div>
        <w:div w:id="583302530">
          <w:marLeft w:val="0"/>
          <w:marRight w:val="0"/>
          <w:marTop w:val="0"/>
          <w:marBottom w:val="0"/>
          <w:divBdr>
            <w:top w:val="none" w:sz="0" w:space="0" w:color="auto"/>
            <w:left w:val="none" w:sz="0" w:space="0" w:color="auto"/>
            <w:bottom w:val="none" w:sz="0" w:space="0" w:color="auto"/>
            <w:right w:val="none" w:sz="0" w:space="0" w:color="auto"/>
          </w:divBdr>
        </w:div>
        <w:div w:id="343753375">
          <w:marLeft w:val="0"/>
          <w:marRight w:val="0"/>
          <w:marTop w:val="0"/>
          <w:marBottom w:val="0"/>
          <w:divBdr>
            <w:top w:val="none" w:sz="0" w:space="0" w:color="auto"/>
            <w:left w:val="none" w:sz="0" w:space="0" w:color="auto"/>
            <w:bottom w:val="none" w:sz="0" w:space="0" w:color="auto"/>
            <w:right w:val="none" w:sz="0" w:space="0" w:color="auto"/>
          </w:divBdr>
        </w:div>
        <w:div w:id="2016953825">
          <w:marLeft w:val="0"/>
          <w:marRight w:val="0"/>
          <w:marTop w:val="0"/>
          <w:marBottom w:val="0"/>
          <w:divBdr>
            <w:top w:val="none" w:sz="0" w:space="0" w:color="auto"/>
            <w:left w:val="none" w:sz="0" w:space="0" w:color="auto"/>
            <w:bottom w:val="none" w:sz="0" w:space="0" w:color="auto"/>
            <w:right w:val="none" w:sz="0" w:space="0" w:color="auto"/>
          </w:divBdr>
        </w:div>
        <w:div w:id="1719816258">
          <w:marLeft w:val="0"/>
          <w:marRight w:val="0"/>
          <w:marTop w:val="0"/>
          <w:marBottom w:val="0"/>
          <w:divBdr>
            <w:top w:val="none" w:sz="0" w:space="0" w:color="auto"/>
            <w:left w:val="none" w:sz="0" w:space="0" w:color="auto"/>
            <w:bottom w:val="none" w:sz="0" w:space="0" w:color="auto"/>
            <w:right w:val="none" w:sz="0" w:space="0" w:color="auto"/>
          </w:divBdr>
        </w:div>
        <w:div w:id="150030368">
          <w:marLeft w:val="0"/>
          <w:marRight w:val="0"/>
          <w:marTop w:val="0"/>
          <w:marBottom w:val="0"/>
          <w:divBdr>
            <w:top w:val="none" w:sz="0" w:space="0" w:color="auto"/>
            <w:left w:val="none" w:sz="0" w:space="0" w:color="auto"/>
            <w:bottom w:val="none" w:sz="0" w:space="0" w:color="auto"/>
            <w:right w:val="none" w:sz="0" w:space="0" w:color="auto"/>
          </w:divBdr>
        </w:div>
        <w:div w:id="365522961">
          <w:marLeft w:val="0"/>
          <w:marRight w:val="0"/>
          <w:marTop w:val="0"/>
          <w:marBottom w:val="0"/>
          <w:divBdr>
            <w:top w:val="none" w:sz="0" w:space="0" w:color="auto"/>
            <w:left w:val="none" w:sz="0" w:space="0" w:color="auto"/>
            <w:bottom w:val="none" w:sz="0" w:space="0" w:color="auto"/>
            <w:right w:val="none" w:sz="0" w:space="0" w:color="auto"/>
          </w:divBdr>
        </w:div>
        <w:div w:id="1692952816">
          <w:marLeft w:val="0"/>
          <w:marRight w:val="0"/>
          <w:marTop w:val="0"/>
          <w:marBottom w:val="0"/>
          <w:divBdr>
            <w:top w:val="none" w:sz="0" w:space="0" w:color="auto"/>
            <w:left w:val="none" w:sz="0" w:space="0" w:color="auto"/>
            <w:bottom w:val="none" w:sz="0" w:space="0" w:color="auto"/>
            <w:right w:val="none" w:sz="0" w:space="0" w:color="auto"/>
          </w:divBdr>
        </w:div>
        <w:div w:id="1845853328">
          <w:marLeft w:val="0"/>
          <w:marRight w:val="0"/>
          <w:marTop w:val="0"/>
          <w:marBottom w:val="0"/>
          <w:divBdr>
            <w:top w:val="none" w:sz="0" w:space="0" w:color="auto"/>
            <w:left w:val="none" w:sz="0" w:space="0" w:color="auto"/>
            <w:bottom w:val="none" w:sz="0" w:space="0" w:color="auto"/>
            <w:right w:val="none" w:sz="0" w:space="0" w:color="auto"/>
          </w:divBdr>
        </w:div>
        <w:div w:id="1048525806">
          <w:marLeft w:val="0"/>
          <w:marRight w:val="0"/>
          <w:marTop w:val="0"/>
          <w:marBottom w:val="0"/>
          <w:divBdr>
            <w:top w:val="none" w:sz="0" w:space="0" w:color="auto"/>
            <w:left w:val="none" w:sz="0" w:space="0" w:color="auto"/>
            <w:bottom w:val="none" w:sz="0" w:space="0" w:color="auto"/>
            <w:right w:val="none" w:sz="0" w:space="0" w:color="auto"/>
          </w:divBdr>
        </w:div>
        <w:div w:id="894899612">
          <w:marLeft w:val="0"/>
          <w:marRight w:val="0"/>
          <w:marTop w:val="0"/>
          <w:marBottom w:val="0"/>
          <w:divBdr>
            <w:top w:val="none" w:sz="0" w:space="0" w:color="auto"/>
            <w:left w:val="none" w:sz="0" w:space="0" w:color="auto"/>
            <w:bottom w:val="none" w:sz="0" w:space="0" w:color="auto"/>
            <w:right w:val="none" w:sz="0" w:space="0" w:color="auto"/>
          </w:divBdr>
        </w:div>
        <w:div w:id="2094815145">
          <w:marLeft w:val="0"/>
          <w:marRight w:val="0"/>
          <w:marTop w:val="0"/>
          <w:marBottom w:val="0"/>
          <w:divBdr>
            <w:top w:val="none" w:sz="0" w:space="0" w:color="auto"/>
            <w:left w:val="none" w:sz="0" w:space="0" w:color="auto"/>
            <w:bottom w:val="none" w:sz="0" w:space="0" w:color="auto"/>
            <w:right w:val="none" w:sz="0" w:space="0" w:color="auto"/>
          </w:divBdr>
        </w:div>
        <w:div w:id="403799640">
          <w:marLeft w:val="0"/>
          <w:marRight w:val="0"/>
          <w:marTop w:val="0"/>
          <w:marBottom w:val="0"/>
          <w:divBdr>
            <w:top w:val="none" w:sz="0" w:space="0" w:color="auto"/>
            <w:left w:val="none" w:sz="0" w:space="0" w:color="auto"/>
            <w:bottom w:val="none" w:sz="0" w:space="0" w:color="auto"/>
            <w:right w:val="none" w:sz="0" w:space="0" w:color="auto"/>
          </w:divBdr>
        </w:div>
        <w:div w:id="808322340">
          <w:marLeft w:val="0"/>
          <w:marRight w:val="0"/>
          <w:marTop w:val="0"/>
          <w:marBottom w:val="0"/>
          <w:divBdr>
            <w:top w:val="none" w:sz="0" w:space="0" w:color="auto"/>
            <w:left w:val="none" w:sz="0" w:space="0" w:color="auto"/>
            <w:bottom w:val="none" w:sz="0" w:space="0" w:color="auto"/>
            <w:right w:val="none" w:sz="0" w:space="0" w:color="auto"/>
          </w:divBdr>
        </w:div>
        <w:div w:id="805512128">
          <w:marLeft w:val="0"/>
          <w:marRight w:val="0"/>
          <w:marTop w:val="0"/>
          <w:marBottom w:val="0"/>
          <w:divBdr>
            <w:top w:val="none" w:sz="0" w:space="0" w:color="auto"/>
            <w:left w:val="none" w:sz="0" w:space="0" w:color="auto"/>
            <w:bottom w:val="none" w:sz="0" w:space="0" w:color="auto"/>
            <w:right w:val="none" w:sz="0" w:space="0" w:color="auto"/>
          </w:divBdr>
        </w:div>
        <w:div w:id="260309070">
          <w:marLeft w:val="0"/>
          <w:marRight w:val="0"/>
          <w:marTop w:val="0"/>
          <w:marBottom w:val="0"/>
          <w:divBdr>
            <w:top w:val="none" w:sz="0" w:space="0" w:color="auto"/>
            <w:left w:val="none" w:sz="0" w:space="0" w:color="auto"/>
            <w:bottom w:val="none" w:sz="0" w:space="0" w:color="auto"/>
            <w:right w:val="none" w:sz="0" w:space="0" w:color="auto"/>
          </w:divBdr>
        </w:div>
        <w:div w:id="731123153">
          <w:marLeft w:val="0"/>
          <w:marRight w:val="0"/>
          <w:marTop w:val="0"/>
          <w:marBottom w:val="0"/>
          <w:divBdr>
            <w:top w:val="none" w:sz="0" w:space="0" w:color="auto"/>
            <w:left w:val="none" w:sz="0" w:space="0" w:color="auto"/>
            <w:bottom w:val="none" w:sz="0" w:space="0" w:color="auto"/>
            <w:right w:val="none" w:sz="0" w:space="0" w:color="auto"/>
          </w:divBdr>
        </w:div>
        <w:div w:id="674497648">
          <w:marLeft w:val="0"/>
          <w:marRight w:val="0"/>
          <w:marTop w:val="0"/>
          <w:marBottom w:val="0"/>
          <w:divBdr>
            <w:top w:val="none" w:sz="0" w:space="0" w:color="auto"/>
            <w:left w:val="none" w:sz="0" w:space="0" w:color="auto"/>
            <w:bottom w:val="none" w:sz="0" w:space="0" w:color="auto"/>
            <w:right w:val="none" w:sz="0" w:space="0" w:color="auto"/>
          </w:divBdr>
        </w:div>
        <w:div w:id="1413042343">
          <w:marLeft w:val="0"/>
          <w:marRight w:val="0"/>
          <w:marTop w:val="0"/>
          <w:marBottom w:val="0"/>
          <w:divBdr>
            <w:top w:val="none" w:sz="0" w:space="0" w:color="auto"/>
            <w:left w:val="none" w:sz="0" w:space="0" w:color="auto"/>
            <w:bottom w:val="none" w:sz="0" w:space="0" w:color="auto"/>
            <w:right w:val="none" w:sz="0" w:space="0" w:color="auto"/>
          </w:divBdr>
        </w:div>
        <w:div w:id="920213169">
          <w:marLeft w:val="0"/>
          <w:marRight w:val="0"/>
          <w:marTop w:val="0"/>
          <w:marBottom w:val="0"/>
          <w:divBdr>
            <w:top w:val="none" w:sz="0" w:space="0" w:color="auto"/>
            <w:left w:val="none" w:sz="0" w:space="0" w:color="auto"/>
            <w:bottom w:val="none" w:sz="0" w:space="0" w:color="auto"/>
            <w:right w:val="none" w:sz="0" w:space="0" w:color="auto"/>
          </w:divBdr>
        </w:div>
        <w:div w:id="1528828597">
          <w:marLeft w:val="0"/>
          <w:marRight w:val="0"/>
          <w:marTop w:val="0"/>
          <w:marBottom w:val="0"/>
          <w:divBdr>
            <w:top w:val="none" w:sz="0" w:space="0" w:color="auto"/>
            <w:left w:val="none" w:sz="0" w:space="0" w:color="auto"/>
            <w:bottom w:val="none" w:sz="0" w:space="0" w:color="auto"/>
            <w:right w:val="none" w:sz="0" w:space="0" w:color="auto"/>
          </w:divBdr>
        </w:div>
        <w:div w:id="645088931">
          <w:marLeft w:val="0"/>
          <w:marRight w:val="0"/>
          <w:marTop w:val="0"/>
          <w:marBottom w:val="0"/>
          <w:divBdr>
            <w:top w:val="none" w:sz="0" w:space="0" w:color="auto"/>
            <w:left w:val="none" w:sz="0" w:space="0" w:color="auto"/>
            <w:bottom w:val="none" w:sz="0" w:space="0" w:color="auto"/>
            <w:right w:val="none" w:sz="0" w:space="0" w:color="auto"/>
          </w:divBdr>
        </w:div>
        <w:div w:id="1936745548">
          <w:marLeft w:val="0"/>
          <w:marRight w:val="0"/>
          <w:marTop w:val="0"/>
          <w:marBottom w:val="0"/>
          <w:divBdr>
            <w:top w:val="none" w:sz="0" w:space="0" w:color="auto"/>
            <w:left w:val="none" w:sz="0" w:space="0" w:color="auto"/>
            <w:bottom w:val="none" w:sz="0" w:space="0" w:color="auto"/>
            <w:right w:val="none" w:sz="0" w:space="0" w:color="auto"/>
          </w:divBdr>
        </w:div>
        <w:div w:id="1720665125">
          <w:marLeft w:val="0"/>
          <w:marRight w:val="0"/>
          <w:marTop w:val="0"/>
          <w:marBottom w:val="0"/>
          <w:divBdr>
            <w:top w:val="none" w:sz="0" w:space="0" w:color="auto"/>
            <w:left w:val="none" w:sz="0" w:space="0" w:color="auto"/>
            <w:bottom w:val="none" w:sz="0" w:space="0" w:color="auto"/>
            <w:right w:val="none" w:sz="0" w:space="0" w:color="auto"/>
          </w:divBdr>
        </w:div>
        <w:div w:id="1429086212">
          <w:marLeft w:val="0"/>
          <w:marRight w:val="0"/>
          <w:marTop w:val="0"/>
          <w:marBottom w:val="0"/>
          <w:divBdr>
            <w:top w:val="none" w:sz="0" w:space="0" w:color="auto"/>
            <w:left w:val="none" w:sz="0" w:space="0" w:color="auto"/>
            <w:bottom w:val="none" w:sz="0" w:space="0" w:color="auto"/>
            <w:right w:val="none" w:sz="0" w:space="0" w:color="auto"/>
          </w:divBdr>
        </w:div>
        <w:div w:id="1012755260">
          <w:marLeft w:val="0"/>
          <w:marRight w:val="0"/>
          <w:marTop w:val="0"/>
          <w:marBottom w:val="0"/>
          <w:divBdr>
            <w:top w:val="none" w:sz="0" w:space="0" w:color="auto"/>
            <w:left w:val="none" w:sz="0" w:space="0" w:color="auto"/>
            <w:bottom w:val="none" w:sz="0" w:space="0" w:color="auto"/>
            <w:right w:val="none" w:sz="0" w:space="0" w:color="auto"/>
          </w:divBdr>
        </w:div>
        <w:div w:id="86002326">
          <w:marLeft w:val="0"/>
          <w:marRight w:val="0"/>
          <w:marTop w:val="0"/>
          <w:marBottom w:val="0"/>
          <w:divBdr>
            <w:top w:val="none" w:sz="0" w:space="0" w:color="auto"/>
            <w:left w:val="none" w:sz="0" w:space="0" w:color="auto"/>
            <w:bottom w:val="none" w:sz="0" w:space="0" w:color="auto"/>
            <w:right w:val="none" w:sz="0" w:space="0" w:color="auto"/>
          </w:divBdr>
        </w:div>
        <w:div w:id="1911770776">
          <w:marLeft w:val="0"/>
          <w:marRight w:val="0"/>
          <w:marTop w:val="0"/>
          <w:marBottom w:val="0"/>
          <w:divBdr>
            <w:top w:val="none" w:sz="0" w:space="0" w:color="auto"/>
            <w:left w:val="none" w:sz="0" w:space="0" w:color="auto"/>
            <w:bottom w:val="none" w:sz="0" w:space="0" w:color="auto"/>
            <w:right w:val="none" w:sz="0" w:space="0" w:color="auto"/>
          </w:divBdr>
        </w:div>
        <w:div w:id="1202520933">
          <w:marLeft w:val="0"/>
          <w:marRight w:val="0"/>
          <w:marTop w:val="0"/>
          <w:marBottom w:val="0"/>
          <w:divBdr>
            <w:top w:val="none" w:sz="0" w:space="0" w:color="auto"/>
            <w:left w:val="none" w:sz="0" w:space="0" w:color="auto"/>
            <w:bottom w:val="none" w:sz="0" w:space="0" w:color="auto"/>
            <w:right w:val="none" w:sz="0" w:space="0" w:color="auto"/>
          </w:divBdr>
        </w:div>
        <w:div w:id="1167791076">
          <w:marLeft w:val="0"/>
          <w:marRight w:val="0"/>
          <w:marTop w:val="0"/>
          <w:marBottom w:val="0"/>
          <w:divBdr>
            <w:top w:val="none" w:sz="0" w:space="0" w:color="auto"/>
            <w:left w:val="none" w:sz="0" w:space="0" w:color="auto"/>
            <w:bottom w:val="none" w:sz="0" w:space="0" w:color="auto"/>
            <w:right w:val="none" w:sz="0" w:space="0" w:color="auto"/>
          </w:divBdr>
        </w:div>
        <w:div w:id="782655397">
          <w:marLeft w:val="0"/>
          <w:marRight w:val="0"/>
          <w:marTop w:val="0"/>
          <w:marBottom w:val="0"/>
          <w:divBdr>
            <w:top w:val="none" w:sz="0" w:space="0" w:color="auto"/>
            <w:left w:val="none" w:sz="0" w:space="0" w:color="auto"/>
            <w:bottom w:val="none" w:sz="0" w:space="0" w:color="auto"/>
            <w:right w:val="none" w:sz="0" w:space="0" w:color="auto"/>
          </w:divBdr>
        </w:div>
        <w:div w:id="1897349946">
          <w:marLeft w:val="0"/>
          <w:marRight w:val="0"/>
          <w:marTop w:val="0"/>
          <w:marBottom w:val="0"/>
          <w:divBdr>
            <w:top w:val="none" w:sz="0" w:space="0" w:color="auto"/>
            <w:left w:val="none" w:sz="0" w:space="0" w:color="auto"/>
            <w:bottom w:val="none" w:sz="0" w:space="0" w:color="auto"/>
            <w:right w:val="none" w:sz="0" w:space="0" w:color="auto"/>
          </w:divBdr>
        </w:div>
        <w:div w:id="593392817">
          <w:marLeft w:val="0"/>
          <w:marRight w:val="0"/>
          <w:marTop w:val="0"/>
          <w:marBottom w:val="0"/>
          <w:divBdr>
            <w:top w:val="none" w:sz="0" w:space="0" w:color="auto"/>
            <w:left w:val="none" w:sz="0" w:space="0" w:color="auto"/>
            <w:bottom w:val="none" w:sz="0" w:space="0" w:color="auto"/>
            <w:right w:val="none" w:sz="0" w:space="0" w:color="auto"/>
          </w:divBdr>
        </w:div>
        <w:div w:id="1686713412">
          <w:marLeft w:val="0"/>
          <w:marRight w:val="0"/>
          <w:marTop w:val="0"/>
          <w:marBottom w:val="0"/>
          <w:divBdr>
            <w:top w:val="none" w:sz="0" w:space="0" w:color="auto"/>
            <w:left w:val="none" w:sz="0" w:space="0" w:color="auto"/>
            <w:bottom w:val="none" w:sz="0" w:space="0" w:color="auto"/>
            <w:right w:val="none" w:sz="0" w:space="0" w:color="auto"/>
          </w:divBdr>
        </w:div>
        <w:div w:id="465314829">
          <w:marLeft w:val="0"/>
          <w:marRight w:val="0"/>
          <w:marTop w:val="0"/>
          <w:marBottom w:val="0"/>
          <w:divBdr>
            <w:top w:val="none" w:sz="0" w:space="0" w:color="auto"/>
            <w:left w:val="none" w:sz="0" w:space="0" w:color="auto"/>
            <w:bottom w:val="none" w:sz="0" w:space="0" w:color="auto"/>
            <w:right w:val="none" w:sz="0" w:space="0" w:color="auto"/>
          </w:divBdr>
        </w:div>
        <w:div w:id="629214505">
          <w:marLeft w:val="0"/>
          <w:marRight w:val="0"/>
          <w:marTop w:val="0"/>
          <w:marBottom w:val="0"/>
          <w:divBdr>
            <w:top w:val="none" w:sz="0" w:space="0" w:color="auto"/>
            <w:left w:val="none" w:sz="0" w:space="0" w:color="auto"/>
            <w:bottom w:val="none" w:sz="0" w:space="0" w:color="auto"/>
            <w:right w:val="none" w:sz="0" w:space="0" w:color="auto"/>
          </w:divBdr>
        </w:div>
        <w:div w:id="1656881544">
          <w:marLeft w:val="0"/>
          <w:marRight w:val="0"/>
          <w:marTop w:val="0"/>
          <w:marBottom w:val="0"/>
          <w:divBdr>
            <w:top w:val="none" w:sz="0" w:space="0" w:color="auto"/>
            <w:left w:val="none" w:sz="0" w:space="0" w:color="auto"/>
            <w:bottom w:val="none" w:sz="0" w:space="0" w:color="auto"/>
            <w:right w:val="none" w:sz="0" w:space="0" w:color="auto"/>
          </w:divBdr>
        </w:div>
        <w:div w:id="1199393869">
          <w:marLeft w:val="0"/>
          <w:marRight w:val="0"/>
          <w:marTop w:val="0"/>
          <w:marBottom w:val="0"/>
          <w:divBdr>
            <w:top w:val="none" w:sz="0" w:space="0" w:color="auto"/>
            <w:left w:val="none" w:sz="0" w:space="0" w:color="auto"/>
            <w:bottom w:val="none" w:sz="0" w:space="0" w:color="auto"/>
            <w:right w:val="none" w:sz="0" w:space="0" w:color="auto"/>
          </w:divBdr>
        </w:div>
        <w:div w:id="1019426622">
          <w:marLeft w:val="0"/>
          <w:marRight w:val="0"/>
          <w:marTop w:val="0"/>
          <w:marBottom w:val="0"/>
          <w:divBdr>
            <w:top w:val="none" w:sz="0" w:space="0" w:color="auto"/>
            <w:left w:val="none" w:sz="0" w:space="0" w:color="auto"/>
            <w:bottom w:val="none" w:sz="0" w:space="0" w:color="auto"/>
            <w:right w:val="none" w:sz="0" w:space="0" w:color="auto"/>
          </w:divBdr>
        </w:div>
        <w:div w:id="1538548971">
          <w:marLeft w:val="0"/>
          <w:marRight w:val="0"/>
          <w:marTop w:val="0"/>
          <w:marBottom w:val="0"/>
          <w:divBdr>
            <w:top w:val="none" w:sz="0" w:space="0" w:color="auto"/>
            <w:left w:val="none" w:sz="0" w:space="0" w:color="auto"/>
            <w:bottom w:val="none" w:sz="0" w:space="0" w:color="auto"/>
            <w:right w:val="none" w:sz="0" w:space="0" w:color="auto"/>
          </w:divBdr>
        </w:div>
        <w:div w:id="633758582">
          <w:marLeft w:val="0"/>
          <w:marRight w:val="0"/>
          <w:marTop w:val="0"/>
          <w:marBottom w:val="0"/>
          <w:divBdr>
            <w:top w:val="none" w:sz="0" w:space="0" w:color="auto"/>
            <w:left w:val="none" w:sz="0" w:space="0" w:color="auto"/>
            <w:bottom w:val="none" w:sz="0" w:space="0" w:color="auto"/>
            <w:right w:val="none" w:sz="0" w:space="0" w:color="auto"/>
          </w:divBdr>
        </w:div>
        <w:div w:id="1038820461">
          <w:marLeft w:val="0"/>
          <w:marRight w:val="0"/>
          <w:marTop w:val="0"/>
          <w:marBottom w:val="0"/>
          <w:divBdr>
            <w:top w:val="none" w:sz="0" w:space="0" w:color="auto"/>
            <w:left w:val="none" w:sz="0" w:space="0" w:color="auto"/>
            <w:bottom w:val="none" w:sz="0" w:space="0" w:color="auto"/>
            <w:right w:val="none" w:sz="0" w:space="0" w:color="auto"/>
          </w:divBdr>
        </w:div>
        <w:div w:id="2117629313">
          <w:marLeft w:val="0"/>
          <w:marRight w:val="0"/>
          <w:marTop w:val="0"/>
          <w:marBottom w:val="0"/>
          <w:divBdr>
            <w:top w:val="none" w:sz="0" w:space="0" w:color="auto"/>
            <w:left w:val="none" w:sz="0" w:space="0" w:color="auto"/>
            <w:bottom w:val="none" w:sz="0" w:space="0" w:color="auto"/>
            <w:right w:val="none" w:sz="0" w:space="0" w:color="auto"/>
          </w:divBdr>
        </w:div>
        <w:div w:id="188765577">
          <w:marLeft w:val="0"/>
          <w:marRight w:val="0"/>
          <w:marTop w:val="0"/>
          <w:marBottom w:val="0"/>
          <w:divBdr>
            <w:top w:val="none" w:sz="0" w:space="0" w:color="auto"/>
            <w:left w:val="none" w:sz="0" w:space="0" w:color="auto"/>
            <w:bottom w:val="none" w:sz="0" w:space="0" w:color="auto"/>
            <w:right w:val="none" w:sz="0" w:space="0" w:color="auto"/>
          </w:divBdr>
        </w:div>
        <w:div w:id="271666031">
          <w:marLeft w:val="0"/>
          <w:marRight w:val="0"/>
          <w:marTop w:val="0"/>
          <w:marBottom w:val="0"/>
          <w:divBdr>
            <w:top w:val="none" w:sz="0" w:space="0" w:color="auto"/>
            <w:left w:val="none" w:sz="0" w:space="0" w:color="auto"/>
            <w:bottom w:val="none" w:sz="0" w:space="0" w:color="auto"/>
            <w:right w:val="none" w:sz="0" w:space="0" w:color="auto"/>
          </w:divBdr>
        </w:div>
        <w:div w:id="19359903">
          <w:marLeft w:val="0"/>
          <w:marRight w:val="0"/>
          <w:marTop w:val="0"/>
          <w:marBottom w:val="0"/>
          <w:divBdr>
            <w:top w:val="none" w:sz="0" w:space="0" w:color="auto"/>
            <w:left w:val="none" w:sz="0" w:space="0" w:color="auto"/>
            <w:bottom w:val="none" w:sz="0" w:space="0" w:color="auto"/>
            <w:right w:val="none" w:sz="0" w:space="0" w:color="auto"/>
          </w:divBdr>
        </w:div>
        <w:div w:id="1239830441">
          <w:marLeft w:val="0"/>
          <w:marRight w:val="0"/>
          <w:marTop w:val="0"/>
          <w:marBottom w:val="0"/>
          <w:divBdr>
            <w:top w:val="none" w:sz="0" w:space="0" w:color="auto"/>
            <w:left w:val="none" w:sz="0" w:space="0" w:color="auto"/>
            <w:bottom w:val="none" w:sz="0" w:space="0" w:color="auto"/>
            <w:right w:val="none" w:sz="0" w:space="0" w:color="auto"/>
          </w:divBdr>
        </w:div>
        <w:div w:id="913473230">
          <w:marLeft w:val="0"/>
          <w:marRight w:val="0"/>
          <w:marTop w:val="0"/>
          <w:marBottom w:val="0"/>
          <w:divBdr>
            <w:top w:val="none" w:sz="0" w:space="0" w:color="auto"/>
            <w:left w:val="none" w:sz="0" w:space="0" w:color="auto"/>
            <w:bottom w:val="none" w:sz="0" w:space="0" w:color="auto"/>
            <w:right w:val="none" w:sz="0" w:space="0" w:color="auto"/>
          </w:divBdr>
        </w:div>
        <w:div w:id="1224414573">
          <w:marLeft w:val="0"/>
          <w:marRight w:val="0"/>
          <w:marTop w:val="0"/>
          <w:marBottom w:val="0"/>
          <w:divBdr>
            <w:top w:val="none" w:sz="0" w:space="0" w:color="auto"/>
            <w:left w:val="none" w:sz="0" w:space="0" w:color="auto"/>
            <w:bottom w:val="none" w:sz="0" w:space="0" w:color="auto"/>
            <w:right w:val="none" w:sz="0" w:space="0" w:color="auto"/>
          </w:divBdr>
        </w:div>
        <w:div w:id="40594951">
          <w:marLeft w:val="0"/>
          <w:marRight w:val="0"/>
          <w:marTop w:val="0"/>
          <w:marBottom w:val="0"/>
          <w:divBdr>
            <w:top w:val="none" w:sz="0" w:space="0" w:color="auto"/>
            <w:left w:val="none" w:sz="0" w:space="0" w:color="auto"/>
            <w:bottom w:val="none" w:sz="0" w:space="0" w:color="auto"/>
            <w:right w:val="none" w:sz="0" w:space="0" w:color="auto"/>
          </w:divBdr>
        </w:div>
        <w:div w:id="605234779">
          <w:marLeft w:val="0"/>
          <w:marRight w:val="0"/>
          <w:marTop w:val="0"/>
          <w:marBottom w:val="0"/>
          <w:divBdr>
            <w:top w:val="none" w:sz="0" w:space="0" w:color="auto"/>
            <w:left w:val="none" w:sz="0" w:space="0" w:color="auto"/>
            <w:bottom w:val="none" w:sz="0" w:space="0" w:color="auto"/>
            <w:right w:val="none" w:sz="0" w:space="0" w:color="auto"/>
          </w:divBdr>
        </w:div>
        <w:div w:id="385880308">
          <w:marLeft w:val="0"/>
          <w:marRight w:val="0"/>
          <w:marTop w:val="0"/>
          <w:marBottom w:val="0"/>
          <w:divBdr>
            <w:top w:val="none" w:sz="0" w:space="0" w:color="auto"/>
            <w:left w:val="none" w:sz="0" w:space="0" w:color="auto"/>
            <w:bottom w:val="none" w:sz="0" w:space="0" w:color="auto"/>
            <w:right w:val="none" w:sz="0" w:space="0" w:color="auto"/>
          </w:divBdr>
        </w:div>
        <w:div w:id="2044595922">
          <w:marLeft w:val="0"/>
          <w:marRight w:val="0"/>
          <w:marTop w:val="0"/>
          <w:marBottom w:val="0"/>
          <w:divBdr>
            <w:top w:val="none" w:sz="0" w:space="0" w:color="auto"/>
            <w:left w:val="none" w:sz="0" w:space="0" w:color="auto"/>
            <w:bottom w:val="none" w:sz="0" w:space="0" w:color="auto"/>
            <w:right w:val="none" w:sz="0" w:space="0" w:color="auto"/>
          </w:divBdr>
        </w:div>
        <w:div w:id="315652248">
          <w:marLeft w:val="0"/>
          <w:marRight w:val="0"/>
          <w:marTop w:val="0"/>
          <w:marBottom w:val="0"/>
          <w:divBdr>
            <w:top w:val="none" w:sz="0" w:space="0" w:color="auto"/>
            <w:left w:val="none" w:sz="0" w:space="0" w:color="auto"/>
            <w:bottom w:val="none" w:sz="0" w:space="0" w:color="auto"/>
            <w:right w:val="none" w:sz="0" w:space="0" w:color="auto"/>
          </w:divBdr>
        </w:div>
        <w:div w:id="308675775">
          <w:marLeft w:val="0"/>
          <w:marRight w:val="0"/>
          <w:marTop w:val="0"/>
          <w:marBottom w:val="0"/>
          <w:divBdr>
            <w:top w:val="none" w:sz="0" w:space="0" w:color="auto"/>
            <w:left w:val="none" w:sz="0" w:space="0" w:color="auto"/>
            <w:bottom w:val="none" w:sz="0" w:space="0" w:color="auto"/>
            <w:right w:val="none" w:sz="0" w:space="0" w:color="auto"/>
          </w:divBdr>
        </w:div>
        <w:div w:id="696320911">
          <w:marLeft w:val="0"/>
          <w:marRight w:val="0"/>
          <w:marTop w:val="0"/>
          <w:marBottom w:val="0"/>
          <w:divBdr>
            <w:top w:val="none" w:sz="0" w:space="0" w:color="auto"/>
            <w:left w:val="none" w:sz="0" w:space="0" w:color="auto"/>
            <w:bottom w:val="none" w:sz="0" w:space="0" w:color="auto"/>
            <w:right w:val="none" w:sz="0" w:space="0" w:color="auto"/>
          </w:divBdr>
        </w:div>
        <w:div w:id="100151295">
          <w:marLeft w:val="0"/>
          <w:marRight w:val="0"/>
          <w:marTop w:val="0"/>
          <w:marBottom w:val="0"/>
          <w:divBdr>
            <w:top w:val="none" w:sz="0" w:space="0" w:color="auto"/>
            <w:left w:val="none" w:sz="0" w:space="0" w:color="auto"/>
            <w:bottom w:val="none" w:sz="0" w:space="0" w:color="auto"/>
            <w:right w:val="none" w:sz="0" w:space="0" w:color="auto"/>
          </w:divBdr>
        </w:div>
        <w:div w:id="1758405463">
          <w:marLeft w:val="0"/>
          <w:marRight w:val="0"/>
          <w:marTop w:val="0"/>
          <w:marBottom w:val="0"/>
          <w:divBdr>
            <w:top w:val="none" w:sz="0" w:space="0" w:color="auto"/>
            <w:left w:val="none" w:sz="0" w:space="0" w:color="auto"/>
            <w:bottom w:val="none" w:sz="0" w:space="0" w:color="auto"/>
            <w:right w:val="none" w:sz="0" w:space="0" w:color="auto"/>
          </w:divBdr>
        </w:div>
        <w:div w:id="1154372767">
          <w:marLeft w:val="0"/>
          <w:marRight w:val="0"/>
          <w:marTop w:val="0"/>
          <w:marBottom w:val="0"/>
          <w:divBdr>
            <w:top w:val="none" w:sz="0" w:space="0" w:color="auto"/>
            <w:left w:val="none" w:sz="0" w:space="0" w:color="auto"/>
            <w:bottom w:val="none" w:sz="0" w:space="0" w:color="auto"/>
            <w:right w:val="none" w:sz="0" w:space="0" w:color="auto"/>
          </w:divBdr>
        </w:div>
        <w:div w:id="1969780218">
          <w:marLeft w:val="0"/>
          <w:marRight w:val="0"/>
          <w:marTop w:val="0"/>
          <w:marBottom w:val="0"/>
          <w:divBdr>
            <w:top w:val="none" w:sz="0" w:space="0" w:color="auto"/>
            <w:left w:val="none" w:sz="0" w:space="0" w:color="auto"/>
            <w:bottom w:val="none" w:sz="0" w:space="0" w:color="auto"/>
            <w:right w:val="none" w:sz="0" w:space="0" w:color="auto"/>
          </w:divBdr>
        </w:div>
        <w:div w:id="548959314">
          <w:marLeft w:val="0"/>
          <w:marRight w:val="0"/>
          <w:marTop w:val="0"/>
          <w:marBottom w:val="0"/>
          <w:divBdr>
            <w:top w:val="none" w:sz="0" w:space="0" w:color="auto"/>
            <w:left w:val="none" w:sz="0" w:space="0" w:color="auto"/>
            <w:bottom w:val="none" w:sz="0" w:space="0" w:color="auto"/>
            <w:right w:val="none" w:sz="0" w:space="0" w:color="auto"/>
          </w:divBdr>
        </w:div>
        <w:div w:id="618683556">
          <w:marLeft w:val="0"/>
          <w:marRight w:val="0"/>
          <w:marTop w:val="0"/>
          <w:marBottom w:val="0"/>
          <w:divBdr>
            <w:top w:val="none" w:sz="0" w:space="0" w:color="auto"/>
            <w:left w:val="none" w:sz="0" w:space="0" w:color="auto"/>
            <w:bottom w:val="none" w:sz="0" w:space="0" w:color="auto"/>
            <w:right w:val="none" w:sz="0" w:space="0" w:color="auto"/>
          </w:divBdr>
        </w:div>
        <w:div w:id="768962096">
          <w:marLeft w:val="0"/>
          <w:marRight w:val="0"/>
          <w:marTop w:val="0"/>
          <w:marBottom w:val="0"/>
          <w:divBdr>
            <w:top w:val="none" w:sz="0" w:space="0" w:color="auto"/>
            <w:left w:val="none" w:sz="0" w:space="0" w:color="auto"/>
            <w:bottom w:val="none" w:sz="0" w:space="0" w:color="auto"/>
            <w:right w:val="none" w:sz="0" w:space="0" w:color="auto"/>
          </w:divBdr>
        </w:div>
        <w:div w:id="1167552493">
          <w:marLeft w:val="0"/>
          <w:marRight w:val="0"/>
          <w:marTop w:val="0"/>
          <w:marBottom w:val="0"/>
          <w:divBdr>
            <w:top w:val="none" w:sz="0" w:space="0" w:color="auto"/>
            <w:left w:val="none" w:sz="0" w:space="0" w:color="auto"/>
            <w:bottom w:val="none" w:sz="0" w:space="0" w:color="auto"/>
            <w:right w:val="none" w:sz="0" w:space="0" w:color="auto"/>
          </w:divBdr>
        </w:div>
      </w:divsChild>
    </w:div>
    <w:div w:id="77530431">
      <w:bodyDiv w:val="1"/>
      <w:marLeft w:val="0"/>
      <w:marRight w:val="0"/>
      <w:marTop w:val="0"/>
      <w:marBottom w:val="0"/>
      <w:divBdr>
        <w:top w:val="none" w:sz="0" w:space="0" w:color="auto"/>
        <w:left w:val="none" w:sz="0" w:space="0" w:color="auto"/>
        <w:bottom w:val="none" w:sz="0" w:space="0" w:color="auto"/>
        <w:right w:val="none" w:sz="0" w:space="0" w:color="auto"/>
      </w:divBdr>
      <w:divsChild>
        <w:div w:id="983503676">
          <w:marLeft w:val="0"/>
          <w:marRight w:val="0"/>
          <w:marTop w:val="0"/>
          <w:marBottom w:val="0"/>
          <w:divBdr>
            <w:top w:val="none" w:sz="0" w:space="0" w:color="auto"/>
            <w:left w:val="none" w:sz="0" w:space="0" w:color="auto"/>
            <w:bottom w:val="none" w:sz="0" w:space="0" w:color="auto"/>
            <w:right w:val="none" w:sz="0" w:space="0" w:color="auto"/>
          </w:divBdr>
        </w:div>
        <w:div w:id="1642151056">
          <w:marLeft w:val="0"/>
          <w:marRight w:val="0"/>
          <w:marTop w:val="0"/>
          <w:marBottom w:val="0"/>
          <w:divBdr>
            <w:top w:val="none" w:sz="0" w:space="0" w:color="auto"/>
            <w:left w:val="none" w:sz="0" w:space="0" w:color="auto"/>
            <w:bottom w:val="none" w:sz="0" w:space="0" w:color="auto"/>
            <w:right w:val="none" w:sz="0" w:space="0" w:color="auto"/>
          </w:divBdr>
        </w:div>
        <w:div w:id="2107924630">
          <w:marLeft w:val="0"/>
          <w:marRight w:val="0"/>
          <w:marTop w:val="0"/>
          <w:marBottom w:val="0"/>
          <w:divBdr>
            <w:top w:val="none" w:sz="0" w:space="0" w:color="auto"/>
            <w:left w:val="none" w:sz="0" w:space="0" w:color="auto"/>
            <w:bottom w:val="none" w:sz="0" w:space="0" w:color="auto"/>
            <w:right w:val="none" w:sz="0" w:space="0" w:color="auto"/>
          </w:divBdr>
        </w:div>
        <w:div w:id="114258332">
          <w:marLeft w:val="0"/>
          <w:marRight w:val="0"/>
          <w:marTop w:val="0"/>
          <w:marBottom w:val="0"/>
          <w:divBdr>
            <w:top w:val="none" w:sz="0" w:space="0" w:color="auto"/>
            <w:left w:val="none" w:sz="0" w:space="0" w:color="auto"/>
            <w:bottom w:val="none" w:sz="0" w:space="0" w:color="auto"/>
            <w:right w:val="none" w:sz="0" w:space="0" w:color="auto"/>
          </w:divBdr>
        </w:div>
        <w:div w:id="225336359">
          <w:marLeft w:val="0"/>
          <w:marRight w:val="0"/>
          <w:marTop w:val="0"/>
          <w:marBottom w:val="0"/>
          <w:divBdr>
            <w:top w:val="none" w:sz="0" w:space="0" w:color="auto"/>
            <w:left w:val="none" w:sz="0" w:space="0" w:color="auto"/>
            <w:bottom w:val="none" w:sz="0" w:space="0" w:color="auto"/>
            <w:right w:val="none" w:sz="0" w:space="0" w:color="auto"/>
          </w:divBdr>
        </w:div>
        <w:div w:id="1592665184">
          <w:marLeft w:val="0"/>
          <w:marRight w:val="0"/>
          <w:marTop w:val="0"/>
          <w:marBottom w:val="0"/>
          <w:divBdr>
            <w:top w:val="none" w:sz="0" w:space="0" w:color="auto"/>
            <w:left w:val="none" w:sz="0" w:space="0" w:color="auto"/>
            <w:bottom w:val="none" w:sz="0" w:space="0" w:color="auto"/>
            <w:right w:val="none" w:sz="0" w:space="0" w:color="auto"/>
          </w:divBdr>
        </w:div>
      </w:divsChild>
    </w:div>
    <w:div w:id="77798076">
      <w:bodyDiv w:val="1"/>
      <w:marLeft w:val="0"/>
      <w:marRight w:val="0"/>
      <w:marTop w:val="0"/>
      <w:marBottom w:val="0"/>
      <w:divBdr>
        <w:top w:val="none" w:sz="0" w:space="0" w:color="auto"/>
        <w:left w:val="none" w:sz="0" w:space="0" w:color="auto"/>
        <w:bottom w:val="none" w:sz="0" w:space="0" w:color="auto"/>
        <w:right w:val="none" w:sz="0" w:space="0" w:color="auto"/>
      </w:divBdr>
    </w:div>
    <w:div w:id="80491590">
      <w:bodyDiv w:val="1"/>
      <w:marLeft w:val="0"/>
      <w:marRight w:val="0"/>
      <w:marTop w:val="0"/>
      <w:marBottom w:val="0"/>
      <w:divBdr>
        <w:top w:val="none" w:sz="0" w:space="0" w:color="auto"/>
        <w:left w:val="none" w:sz="0" w:space="0" w:color="auto"/>
        <w:bottom w:val="none" w:sz="0" w:space="0" w:color="auto"/>
        <w:right w:val="none" w:sz="0" w:space="0" w:color="auto"/>
      </w:divBdr>
      <w:divsChild>
        <w:div w:id="61343077">
          <w:marLeft w:val="480"/>
          <w:marRight w:val="0"/>
          <w:marTop w:val="0"/>
          <w:marBottom w:val="0"/>
          <w:divBdr>
            <w:top w:val="none" w:sz="0" w:space="0" w:color="auto"/>
            <w:left w:val="none" w:sz="0" w:space="0" w:color="auto"/>
            <w:bottom w:val="none" w:sz="0" w:space="0" w:color="auto"/>
            <w:right w:val="none" w:sz="0" w:space="0" w:color="auto"/>
          </w:divBdr>
          <w:divsChild>
            <w:div w:id="501432599">
              <w:marLeft w:val="0"/>
              <w:marRight w:val="0"/>
              <w:marTop w:val="0"/>
              <w:marBottom w:val="0"/>
              <w:divBdr>
                <w:top w:val="none" w:sz="0" w:space="0" w:color="auto"/>
                <w:left w:val="none" w:sz="0" w:space="0" w:color="auto"/>
                <w:bottom w:val="none" w:sz="0" w:space="0" w:color="auto"/>
                <w:right w:val="none" w:sz="0" w:space="0" w:color="auto"/>
              </w:divBdr>
            </w:div>
            <w:div w:id="945190871">
              <w:marLeft w:val="0"/>
              <w:marRight w:val="0"/>
              <w:marTop w:val="0"/>
              <w:marBottom w:val="0"/>
              <w:divBdr>
                <w:top w:val="none" w:sz="0" w:space="0" w:color="auto"/>
                <w:left w:val="none" w:sz="0" w:space="0" w:color="auto"/>
                <w:bottom w:val="none" w:sz="0" w:space="0" w:color="auto"/>
                <w:right w:val="none" w:sz="0" w:space="0" w:color="auto"/>
              </w:divBdr>
            </w:div>
            <w:div w:id="529804457">
              <w:marLeft w:val="0"/>
              <w:marRight w:val="0"/>
              <w:marTop w:val="0"/>
              <w:marBottom w:val="0"/>
              <w:divBdr>
                <w:top w:val="none" w:sz="0" w:space="0" w:color="auto"/>
                <w:left w:val="none" w:sz="0" w:space="0" w:color="auto"/>
                <w:bottom w:val="none" w:sz="0" w:space="0" w:color="auto"/>
                <w:right w:val="none" w:sz="0" w:space="0" w:color="auto"/>
              </w:divBdr>
            </w:div>
            <w:div w:id="1912157720">
              <w:marLeft w:val="0"/>
              <w:marRight w:val="0"/>
              <w:marTop w:val="0"/>
              <w:marBottom w:val="0"/>
              <w:divBdr>
                <w:top w:val="none" w:sz="0" w:space="0" w:color="auto"/>
                <w:left w:val="none" w:sz="0" w:space="0" w:color="auto"/>
                <w:bottom w:val="none" w:sz="0" w:space="0" w:color="auto"/>
                <w:right w:val="none" w:sz="0" w:space="0" w:color="auto"/>
              </w:divBdr>
            </w:div>
            <w:div w:id="1355184177">
              <w:marLeft w:val="0"/>
              <w:marRight w:val="0"/>
              <w:marTop w:val="0"/>
              <w:marBottom w:val="0"/>
              <w:divBdr>
                <w:top w:val="none" w:sz="0" w:space="0" w:color="auto"/>
                <w:left w:val="none" w:sz="0" w:space="0" w:color="auto"/>
                <w:bottom w:val="none" w:sz="0" w:space="0" w:color="auto"/>
                <w:right w:val="none" w:sz="0" w:space="0" w:color="auto"/>
              </w:divBdr>
            </w:div>
            <w:div w:id="180436842">
              <w:marLeft w:val="0"/>
              <w:marRight w:val="0"/>
              <w:marTop w:val="0"/>
              <w:marBottom w:val="0"/>
              <w:divBdr>
                <w:top w:val="none" w:sz="0" w:space="0" w:color="auto"/>
                <w:left w:val="none" w:sz="0" w:space="0" w:color="auto"/>
                <w:bottom w:val="none" w:sz="0" w:space="0" w:color="auto"/>
                <w:right w:val="none" w:sz="0" w:space="0" w:color="auto"/>
              </w:divBdr>
            </w:div>
            <w:div w:id="1788574094">
              <w:marLeft w:val="0"/>
              <w:marRight w:val="0"/>
              <w:marTop w:val="0"/>
              <w:marBottom w:val="0"/>
              <w:divBdr>
                <w:top w:val="none" w:sz="0" w:space="0" w:color="auto"/>
                <w:left w:val="none" w:sz="0" w:space="0" w:color="auto"/>
                <w:bottom w:val="none" w:sz="0" w:space="0" w:color="auto"/>
                <w:right w:val="none" w:sz="0" w:space="0" w:color="auto"/>
              </w:divBdr>
            </w:div>
            <w:div w:id="1753042455">
              <w:marLeft w:val="0"/>
              <w:marRight w:val="0"/>
              <w:marTop w:val="0"/>
              <w:marBottom w:val="0"/>
              <w:divBdr>
                <w:top w:val="none" w:sz="0" w:space="0" w:color="auto"/>
                <w:left w:val="none" w:sz="0" w:space="0" w:color="auto"/>
                <w:bottom w:val="none" w:sz="0" w:space="0" w:color="auto"/>
                <w:right w:val="none" w:sz="0" w:space="0" w:color="auto"/>
              </w:divBdr>
            </w:div>
            <w:div w:id="1604146171">
              <w:marLeft w:val="0"/>
              <w:marRight w:val="0"/>
              <w:marTop w:val="0"/>
              <w:marBottom w:val="0"/>
              <w:divBdr>
                <w:top w:val="none" w:sz="0" w:space="0" w:color="auto"/>
                <w:left w:val="none" w:sz="0" w:space="0" w:color="auto"/>
                <w:bottom w:val="none" w:sz="0" w:space="0" w:color="auto"/>
                <w:right w:val="none" w:sz="0" w:space="0" w:color="auto"/>
              </w:divBdr>
            </w:div>
            <w:div w:id="1964189457">
              <w:marLeft w:val="0"/>
              <w:marRight w:val="0"/>
              <w:marTop w:val="0"/>
              <w:marBottom w:val="0"/>
              <w:divBdr>
                <w:top w:val="none" w:sz="0" w:space="0" w:color="auto"/>
                <w:left w:val="none" w:sz="0" w:space="0" w:color="auto"/>
                <w:bottom w:val="none" w:sz="0" w:space="0" w:color="auto"/>
                <w:right w:val="none" w:sz="0" w:space="0" w:color="auto"/>
              </w:divBdr>
            </w:div>
            <w:div w:id="1503935646">
              <w:marLeft w:val="0"/>
              <w:marRight w:val="0"/>
              <w:marTop w:val="0"/>
              <w:marBottom w:val="0"/>
              <w:divBdr>
                <w:top w:val="none" w:sz="0" w:space="0" w:color="auto"/>
                <w:left w:val="none" w:sz="0" w:space="0" w:color="auto"/>
                <w:bottom w:val="none" w:sz="0" w:space="0" w:color="auto"/>
                <w:right w:val="none" w:sz="0" w:space="0" w:color="auto"/>
              </w:divBdr>
            </w:div>
            <w:div w:id="91978736">
              <w:marLeft w:val="0"/>
              <w:marRight w:val="0"/>
              <w:marTop w:val="0"/>
              <w:marBottom w:val="0"/>
              <w:divBdr>
                <w:top w:val="none" w:sz="0" w:space="0" w:color="auto"/>
                <w:left w:val="none" w:sz="0" w:space="0" w:color="auto"/>
                <w:bottom w:val="none" w:sz="0" w:space="0" w:color="auto"/>
                <w:right w:val="none" w:sz="0" w:space="0" w:color="auto"/>
              </w:divBdr>
            </w:div>
            <w:div w:id="1341004226">
              <w:marLeft w:val="0"/>
              <w:marRight w:val="0"/>
              <w:marTop w:val="0"/>
              <w:marBottom w:val="0"/>
              <w:divBdr>
                <w:top w:val="none" w:sz="0" w:space="0" w:color="auto"/>
                <w:left w:val="none" w:sz="0" w:space="0" w:color="auto"/>
                <w:bottom w:val="none" w:sz="0" w:space="0" w:color="auto"/>
                <w:right w:val="none" w:sz="0" w:space="0" w:color="auto"/>
              </w:divBdr>
            </w:div>
            <w:div w:id="890265471">
              <w:marLeft w:val="0"/>
              <w:marRight w:val="0"/>
              <w:marTop w:val="0"/>
              <w:marBottom w:val="0"/>
              <w:divBdr>
                <w:top w:val="none" w:sz="0" w:space="0" w:color="auto"/>
                <w:left w:val="none" w:sz="0" w:space="0" w:color="auto"/>
                <w:bottom w:val="none" w:sz="0" w:space="0" w:color="auto"/>
                <w:right w:val="none" w:sz="0" w:space="0" w:color="auto"/>
              </w:divBdr>
            </w:div>
            <w:div w:id="583104723">
              <w:marLeft w:val="0"/>
              <w:marRight w:val="0"/>
              <w:marTop w:val="0"/>
              <w:marBottom w:val="0"/>
              <w:divBdr>
                <w:top w:val="none" w:sz="0" w:space="0" w:color="auto"/>
                <w:left w:val="none" w:sz="0" w:space="0" w:color="auto"/>
                <w:bottom w:val="none" w:sz="0" w:space="0" w:color="auto"/>
                <w:right w:val="none" w:sz="0" w:space="0" w:color="auto"/>
              </w:divBdr>
            </w:div>
            <w:div w:id="1739593397">
              <w:marLeft w:val="0"/>
              <w:marRight w:val="0"/>
              <w:marTop w:val="0"/>
              <w:marBottom w:val="0"/>
              <w:divBdr>
                <w:top w:val="none" w:sz="0" w:space="0" w:color="auto"/>
                <w:left w:val="none" w:sz="0" w:space="0" w:color="auto"/>
                <w:bottom w:val="none" w:sz="0" w:space="0" w:color="auto"/>
                <w:right w:val="none" w:sz="0" w:space="0" w:color="auto"/>
              </w:divBdr>
            </w:div>
            <w:div w:id="1046223462">
              <w:marLeft w:val="0"/>
              <w:marRight w:val="0"/>
              <w:marTop w:val="0"/>
              <w:marBottom w:val="0"/>
              <w:divBdr>
                <w:top w:val="none" w:sz="0" w:space="0" w:color="auto"/>
                <w:left w:val="none" w:sz="0" w:space="0" w:color="auto"/>
                <w:bottom w:val="none" w:sz="0" w:space="0" w:color="auto"/>
                <w:right w:val="none" w:sz="0" w:space="0" w:color="auto"/>
              </w:divBdr>
            </w:div>
            <w:div w:id="940261016">
              <w:marLeft w:val="0"/>
              <w:marRight w:val="0"/>
              <w:marTop w:val="0"/>
              <w:marBottom w:val="0"/>
              <w:divBdr>
                <w:top w:val="none" w:sz="0" w:space="0" w:color="auto"/>
                <w:left w:val="none" w:sz="0" w:space="0" w:color="auto"/>
                <w:bottom w:val="none" w:sz="0" w:space="0" w:color="auto"/>
                <w:right w:val="none" w:sz="0" w:space="0" w:color="auto"/>
              </w:divBdr>
            </w:div>
            <w:div w:id="1786998373">
              <w:marLeft w:val="0"/>
              <w:marRight w:val="0"/>
              <w:marTop w:val="0"/>
              <w:marBottom w:val="0"/>
              <w:divBdr>
                <w:top w:val="none" w:sz="0" w:space="0" w:color="auto"/>
                <w:left w:val="none" w:sz="0" w:space="0" w:color="auto"/>
                <w:bottom w:val="none" w:sz="0" w:space="0" w:color="auto"/>
                <w:right w:val="none" w:sz="0" w:space="0" w:color="auto"/>
              </w:divBdr>
            </w:div>
            <w:div w:id="1104887976">
              <w:marLeft w:val="0"/>
              <w:marRight w:val="0"/>
              <w:marTop w:val="0"/>
              <w:marBottom w:val="0"/>
              <w:divBdr>
                <w:top w:val="none" w:sz="0" w:space="0" w:color="auto"/>
                <w:left w:val="none" w:sz="0" w:space="0" w:color="auto"/>
                <w:bottom w:val="none" w:sz="0" w:space="0" w:color="auto"/>
                <w:right w:val="none" w:sz="0" w:space="0" w:color="auto"/>
              </w:divBdr>
            </w:div>
            <w:div w:id="451051495">
              <w:marLeft w:val="0"/>
              <w:marRight w:val="0"/>
              <w:marTop w:val="0"/>
              <w:marBottom w:val="0"/>
              <w:divBdr>
                <w:top w:val="none" w:sz="0" w:space="0" w:color="auto"/>
                <w:left w:val="none" w:sz="0" w:space="0" w:color="auto"/>
                <w:bottom w:val="none" w:sz="0" w:space="0" w:color="auto"/>
                <w:right w:val="none" w:sz="0" w:space="0" w:color="auto"/>
              </w:divBdr>
            </w:div>
            <w:div w:id="1921866350">
              <w:marLeft w:val="0"/>
              <w:marRight w:val="0"/>
              <w:marTop w:val="0"/>
              <w:marBottom w:val="0"/>
              <w:divBdr>
                <w:top w:val="none" w:sz="0" w:space="0" w:color="auto"/>
                <w:left w:val="none" w:sz="0" w:space="0" w:color="auto"/>
                <w:bottom w:val="none" w:sz="0" w:space="0" w:color="auto"/>
                <w:right w:val="none" w:sz="0" w:space="0" w:color="auto"/>
              </w:divBdr>
            </w:div>
            <w:div w:id="1329402514">
              <w:marLeft w:val="0"/>
              <w:marRight w:val="0"/>
              <w:marTop w:val="0"/>
              <w:marBottom w:val="0"/>
              <w:divBdr>
                <w:top w:val="none" w:sz="0" w:space="0" w:color="auto"/>
                <w:left w:val="none" w:sz="0" w:space="0" w:color="auto"/>
                <w:bottom w:val="none" w:sz="0" w:space="0" w:color="auto"/>
                <w:right w:val="none" w:sz="0" w:space="0" w:color="auto"/>
              </w:divBdr>
            </w:div>
            <w:div w:id="1876655286">
              <w:marLeft w:val="0"/>
              <w:marRight w:val="0"/>
              <w:marTop w:val="0"/>
              <w:marBottom w:val="0"/>
              <w:divBdr>
                <w:top w:val="none" w:sz="0" w:space="0" w:color="auto"/>
                <w:left w:val="none" w:sz="0" w:space="0" w:color="auto"/>
                <w:bottom w:val="none" w:sz="0" w:space="0" w:color="auto"/>
                <w:right w:val="none" w:sz="0" w:space="0" w:color="auto"/>
              </w:divBdr>
            </w:div>
            <w:div w:id="2139836812">
              <w:marLeft w:val="0"/>
              <w:marRight w:val="0"/>
              <w:marTop w:val="0"/>
              <w:marBottom w:val="0"/>
              <w:divBdr>
                <w:top w:val="none" w:sz="0" w:space="0" w:color="auto"/>
                <w:left w:val="none" w:sz="0" w:space="0" w:color="auto"/>
                <w:bottom w:val="none" w:sz="0" w:space="0" w:color="auto"/>
                <w:right w:val="none" w:sz="0" w:space="0" w:color="auto"/>
              </w:divBdr>
            </w:div>
            <w:div w:id="2001082348">
              <w:marLeft w:val="0"/>
              <w:marRight w:val="0"/>
              <w:marTop w:val="0"/>
              <w:marBottom w:val="0"/>
              <w:divBdr>
                <w:top w:val="none" w:sz="0" w:space="0" w:color="auto"/>
                <w:left w:val="none" w:sz="0" w:space="0" w:color="auto"/>
                <w:bottom w:val="none" w:sz="0" w:space="0" w:color="auto"/>
                <w:right w:val="none" w:sz="0" w:space="0" w:color="auto"/>
              </w:divBdr>
            </w:div>
            <w:div w:id="938223291">
              <w:marLeft w:val="0"/>
              <w:marRight w:val="0"/>
              <w:marTop w:val="0"/>
              <w:marBottom w:val="0"/>
              <w:divBdr>
                <w:top w:val="none" w:sz="0" w:space="0" w:color="auto"/>
                <w:left w:val="none" w:sz="0" w:space="0" w:color="auto"/>
                <w:bottom w:val="none" w:sz="0" w:space="0" w:color="auto"/>
                <w:right w:val="none" w:sz="0" w:space="0" w:color="auto"/>
              </w:divBdr>
            </w:div>
            <w:div w:id="1440685613">
              <w:marLeft w:val="0"/>
              <w:marRight w:val="0"/>
              <w:marTop w:val="0"/>
              <w:marBottom w:val="0"/>
              <w:divBdr>
                <w:top w:val="none" w:sz="0" w:space="0" w:color="auto"/>
                <w:left w:val="none" w:sz="0" w:space="0" w:color="auto"/>
                <w:bottom w:val="none" w:sz="0" w:space="0" w:color="auto"/>
                <w:right w:val="none" w:sz="0" w:space="0" w:color="auto"/>
              </w:divBdr>
            </w:div>
            <w:div w:id="939528174">
              <w:marLeft w:val="0"/>
              <w:marRight w:val="0"/>
              <w:marTop w:val="0"/>
              <w:marBottom w:val="0"/>
              <w:divBdr>
                <w:top w:val="none" w:sz="0" w:space="0" w:color="auto"/>
                <w:left w:val="none" w:sz="0" w:space="0" w:color="auto"/>
                <w:bottom w:val="none" w:sz="0" w:space="0" w:color="auto"/>
                <w:right w:val="none" w:sz="0" w:space="0" w:color="auto"/>
              </w:divBdr>
            </w:div>
            <w:div w:id="528958071">
              <w:marLeft w:val="0"/>
              <w:marRight w:val="0"/>
              <w:marTop w:val="0"/>
              <w:marBottom w:val="0"/>
              <w:divBdr>
                <w:top w:val="none" w:sz="0" w:space="0" w:color="auto"/>
                <w:left w:val="none" w:sz="0" w:space="0" w:color="auto"/>
                <w:bottom w:val="none" w:sz="0" w:space="0" w:color="auto"/>
                <w:right w:val="none" w:sz="0" w:space="0" w:color="auto"/>
              </w:divBdr>
            </w:div>
            <w:div w:id="1762214076">
              <w:marLeft w:val="0"/>
              <w:marRight w:val="0"/>
              <w:marTop w:val="0"/>
              <w:marBottom w:val="0"/>
              <w:divBdr>
                <w:top w:val="none" w:sz="0" w:space="0" w:color="auto"/>
                <w:left w:val="none" w:sz="0" w:space="0" w:color="auto"/>
                <w:bottom w:val="none" w:sz="0" w:space="0" w:color="auto"/>
                <w:right w:val="none" w:sz="0" w:space="0" w:color="auto"/>
              </w:divBdr>
            </w:div>
            <w:div w:id="79568293">
              <w:marLeft w:val="0"/>
              <w:marRight w:val="0"/>
              <w:marTop w:val="0"/>
              <w:marBottom w:val="0"/>
              <w:divBdr>
                <w:top w:val="none" w:sz="0" w:space="0" w:color="auto"/>
                <w:left w:val="none" w:sz="0" w:space="0" w:color="auto"/>
                <w:bottom w:val="none" w:sz="0" w:space="0" w:color="auto"/>
                <w:right w:val="none" w:sz="0" w:space="0" w:color="auto"/>
              </w:divBdr>
            </w:div>
            <w:div w:id="1661348527">
              <w:marLeft w:val="0"/>
              <w:marRight w:val="0"/>
              <w:marTop w:val="0"/>
              <w:marBottom w:val="0"/>
              <w:divBdr>
                <w:top w:val="none" w:sz="0" w:space="0" w:color="auto"/>
                <w:left w:val="none" w:sz="0" w:space="0" w:color="auto"/>
                <w:bottom w:val="none" w:sz="0" w:space="0" w:color="auto"/>
                <w:right w:val="none" w:sz="0" w:space="0" w:color="auto"/>
              </w:divBdr>
            </w:div>
            <w:div w:id="547496402">
              <w:marLeft w:val="0"/>
              <w:marRight w:val="0"/>
              <w:marTop w:val="0"/>
              <w:marBottom w:val="0"/>
              <w:divBdr>
                <w:top w:val="none" w:sz="0" w:space="0" w:color="auto"/>
                <w:left w:val="none" w:sz="0" w:space="0" w:color="auto"/>
                <w:bottom w:val="none" w:sz="0" w:space="0" w:color="auto"/>
                <w:right w:val="none" w:sz="0" w:space="0" w:color="auto"/>
              </w:divBdr>
            </w:div>
            <w:div w:id="227040272">
              <w:marLeft w:val="0"/>
              <w:marRight w:val="0"/>
              <w:marTop w:val="0"/>
              <w:marBottom w:val="0"/>
              <w:divBdr>
                <w:top w:val="none" w:sz="0" w:space="0" w:color="auto"/>
                <w:left w:val="none" w:sz="0" w:space="0" w:color="auto"/>
                <w:bottom w:val="none" w:sz="0" w:space="0" w:color="auto"/>
                <w:right w:val="none" w:sz="0" w:space="0" w:color="auto"/>
              </w:divBdr>
            </w:div>
            <w:div w:id="2062316732">
              <w:marLeft w:val="0"/>
              <w:marRight w:val="0"/>
              <w:marTop w:val="0"/>
              <w:marBottom w:val="0"/>
              <w:divBdr>
                <w:top w:val="none" w:sz="0" w:space="0" w:color="auto"/>
                <w:left w:val="none" w:sz="0" w:space="0" w:color="auto"/>
                <w:bottom w:val="none" w:sz="0" w:space="0" w:color="auto"/>
                <w:right w:val="none" w:sz="0" w:space="0" w:color="auto"/>
              </w:divBdr>
            </w:div>
            <w:div w:id="1877086712">
              <w:marLeft w:val="0"/>
              <w:marRight w:val="0"/>
              <w:marTop w:val="0"/>
              <w:marBottom w:val="0"/>
              <w:divBdr>
                <w:top w:val="none" w:sz="0" w:space="0" w:color="auto"/>
                <w:left w:val="none" w:sz="0" w:space="0" w:color="auto"/>
                <w:bottom w:val="none" w:sz="0" w:space="0" w:color="auto"/>
                <w:right w:val="none" w:sz="0" w:space="0" w:color="auto"/>
              </w:divBdr>
            </w:div>
            <w:div w:id="1652097371">
              <w:marLeft w:val="0"/>
              <w:marRight w:val="0"/>
              <w:marTop w:val="0"/>
              <w:marBottom w:val="0"/>
              <w:divBdr>
                <w:top w:val="none" w:sz="0" w:space="0" w:color="auto"/>
                <w:left w:val="none" w:sz="0" w:space="0" w:color="auto"/>
                <w:bottom w:val="none" w:sz="0" w:space="0" w:color="auto"/>
                <w:right w:val="none" w:sz="0" w:space="0" w:color="auto"/>
              </w:divBdr>
            </w:div>
            <w:div w:id="69236659">
              <w:marLeft w:val="0"/>
              <w:marRight w:val="0"/>
              <w:marTop w:val="0"/>
              <w:marBottom w:val="0"/>
              <w:divBdr>
                <w:top w:val="none" w:sz="0" w:space="0" w:color="auto"/>
                <w:left w:val="none" w:sz="0" w:space="0" w:color="auto"/>
                <w:bottom w:val="none" w:sz="0" w:space="0" w:color="auto"/>
                <w:right w:val="none" w:sz="0" w:space="0" w:color="auto"/>
              </w:divBdr>
            </w:div>
            <w:div w:id="1212620739">
              <w:marLeft w:val="0"/>
              <w:marRight w:val="0"/>
              <w:marTop w:val="0"/>
              <w:marBottom w:val="0"/>
              <w:divBdr>
                <w:top w:val="none" w:sz="0" w:space="0" w:color="auto"/>
                <w:left w:val="none" w:sz="0" w:space="0" w:color="auto"/>
                <w:bottom w:val="none" w:sz="0" w:space="0" w:color="auto"/>
                <w:right w:val="none" w:sz="0" w:space="0" w:color="auto"/>
              </w:divBdr>
            </w:div>
            <w:div w:id="487407942">
              <w:marLeft w:val="0"/>
              <w:marRight w:val="0"/>
              <w:marTop w:val="0"/>
              <w:marBottom w:val="0"/>
              <w:divBdr>
                <w:top w:val="none" w:sz="0" w:space="0" w:color="auto"/>
                <w:left w:val="none" w:sz="0" w:space="0" w:color="auto"/>
                <w:bottom w:val="none" w:sz="0" w:space="0" w:color="auto"/>
                <w:right w:val="none" w:sz="0" w:space="0" w:color="auto"/>
              </w:divBdr>
            </w:div>
            <w:div w:id="692069406">
              <w:marLeft w:val="0"/>
              <w:marRight w:val="0"/>
              <w:marTop w:val="0"/>
              <w:marBottom w:val="0"/>
              <w:divBdr>
                <w:top w:val="none" w:sz="0" w:space="0" w:color="auto"/>
                <w:left w:val="none" w:sz="0" w:space="0" w:color="auto"/>
                <w:bottom w:val="none" w:sz="0" w:space="0" w:color="auto"/>
                <w:right w:val="none" w:sz="0" w:space="0" w:color="auto"/>
              </w:divBdr>
            </w:div>
            <w:div w:id="611669559">
              <w:marLeft w:val="0"/>
              <w:marRight w:val="0"/>
              <w:marTop w:val="0"/>
              <w:marBottom w:val="0"/>
              <w:divBdr>
                <w:top w:val="none" w:sz="0" w:space="0" w:color="auto"/>
                <w:left w:val="none" w:sz="0" w:space="0" w:color="auto"/>
                <w:bottom w:val="none" w:sz="0" w:space="0" w:color="auto"/>
                <w:right w:val="none" w:sz="0" w:space="0" w:color="auto"/>
              </w:divBdr>
            </w:div>
            <w:div w:id="2429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6802">
      <w:bodyDiv w:val="1"/>
      <w:marLeft w:val="0"/>
      <w:marRight w:val="0"/>
      <w:marTop w:val="0"/>
      <w:marBottom w:val="0"/>
      <w:divBdr>
        <w:top w:val="none" w:sz="0" w:space="0" w:color="auto"/>
        <w:left w:val="none" w:sz="0" w:space="0" w:color="auto"/>
        <w:bottom w:val="none" w:sz="0" w:space="0" w:color="auto"/>
        <w:right w:val="none" w:sz="0" w:space="0" w:color="auto"/>
      </w:divBdr>
    </w:div>
    <w:div w:id="195431769">
      <w:bodyDiv w:val="1"/>
      <w:marLeft w:val="0"/>
      <w:marRight w:val="0"/>
      <w:marTop w:val="0"/>
      <w:marBottom w:val="0"/>
      <w:divBdr>
        <w:top w:val="none" w:sz="0" w:space="0" w:color="auto"/>
        <w:left w:val="none" w:sz="0" w:space="0" w:color="auto"/>
        <w:bottom w:val="none" w:sz="0" w:space="0" w:color="auto"/>
        <w:right w:val="none" w:sz="0" w:space="0" w:color="auto"/>
      </w:divBdr>
      <w:divsChild>
        <w:div w:id="1457332907">
          <w:marLeft w:val="0"/>
          <w:marRight w:val="0"/>
          <w:marTop w:val="0"/>
          <w:marBottom w:val="0"/>
          <w:divBdr>
            <w:top w:val="none" w:sz="0" w:space="0" w:color="auto"/>
            <w:left w:val="none" w:sz="0" w:space="0" w:color="auto"/>
            <w:bottom w:val="none" w:sz="0" w:space="0" w:color="auto"/>
            <w:right w:val="none" w:sz="0" w:space="0" w:color="auto"/>
          </w:divBdr>
        </w:div>
      </w:divsChild>
    </w:div>
    <w:div w:id="199589418">
      <w:bodyDiv w:val="1"/>
      <w:marLeft w:val="0"/>
      <w:marRight w:val="0"/>
      <w:marTop w:val="0"/>
      <w:marBottom w:val="0"/>
      <w:divBdr>
        <w:top w:val="none" w:sz="0" w:space="0" w:color="auto"/>
        <w:left w:val="none" w:sz="0" w:space="0" w:color="auto"/>
        <w:bottom w:val="none" w:sz="0" w:space="0" w:color="auto"/>
        <w:right w:val="none" w:sz="0" w:space="0" w:color="auto"/>
      </w:divBdr>
    </w:div>
    <w:div w:id="270168547">
      <w:bodyDiv w:val="1"/>
      <w:marLeft w:val="0"/>
      <w:marRight w:val="0"/>
      <w:marTop w:val="0"/>
      <w:marBottom w:val="0"/>
      <w:divBdr>
        <w:top w:val="none" w:sz="0" w:space="0" w:color="auto"/>
        <w:left w:val="none" w:sz="0" w:space="0" w:color="auto"/>
        <w:bottom w:val="none" w:sz="0" w:space="0" w:color="auto"/>
        <w:right w:val="none" w:sz="0" w:space="0" w:color="auto"/>
      </w:divBdr>
    </w:div>
    <w:div w:id="294529713">
      <w:bodyDiv w:val="1"/>
      <w:marLeft w:val="0"/>
      <w:marRight w:val="0"/>
      <w:marTop w:val="0"/>
      <w:marBottom w:val="0"/>
      <w:divBdr>
        <w:top w:val="none" w:sz="0" w:space="0" w:color="auto"/>
        <w:left w:val="none" w:sz="0" w:space="0" w:color="auto"/>
        <w:bottom w:val="none" w:sz="0" w:space="0" w:color="auto"/>
        <w:right w:val="none" w:sz="0" w:space="0" w:color="auto"/>
      </w:divBdr>
    </w:div>
    <w:div w:id="308291647">
      <w:bodyDiv w:val="1"/>
      <w:marLeft w:val="0"/>
      <w:marRight w:val="0"/>
      <w:marTop w:val="0"/>
      <w:marBottom w:val="0"/>
      <w:divBdr>
        <w:top w:val="none" w:sz="0" w:space="0" w:color="auto"/>
        <w:left w:val="none" w:sz="0" w:space="0" w:color="auto"/>
        <w:bottom w:val="none" w:sz="0" w:space="0" w:color="auto"/>
        <w:right w:val="none" w:sz="0" w:space="0" w:color="auto"/>
      </w:divBdr>
    </w:div>
    <w:div w:id="327288694">
      <w:bodyDiv w:val="1"/>
      <w:marLeft w:val="0"/>
      <w:marRight w:val="0"/>
      <w:marTop w:val="0"/>
      <w:marBottom w:val="0"/>
      <w:divBdr>
        <w:top w:val="none" w:sz="0" w:space="0" w:color="auto"/>
        <w:left w:val="none" w:sz="0" w:space="0" w:color="auto"/>
        <w:bottom w:val="none" w:sz="0" w:space="0" w:color="auto"/>
        <w:right w:val="none" w:sz="0" w:space="0" w:color="auto"/>
      </w:divBdr>
      <w:divsChild>
        <w:div w:id="19208231">
          <w:marLeft w:val="480"/>
          <w:marRight w:val="0"/>
          <w:marTop w:val="0"/>
          <w:marBottom w:val="0"/>
          <w:divBdr>
            <w:top w:val="none" w:sz="0" w:space="0" w:color="auto"/>
            <w:left w:val="none" w:sz="0" w:space="0" w:color="auto"/>
            <w:bottom w:val="none" w:sz="0" w:space="0" w:color="auto"/>
            <w:right w:val="none" w:sz="0" w:space="0" w:color="auto"/>
          </w:divBdr>
          <w:divsChild>
            <w:div w:id="104422921">
              <w:marLeft w:val="0"/>
              <w:marRight w:val="0"/>
              <w:marTop w:val="0"/>
              <w:marBottom w:val="0"/>
              <w:divBdr>
                <w:top w:val="none" w:sz="0" w:space="0" w:color="auto"/>
                <w:left w:val="none" w:sz="0" w:space="0" w:color="auto"/>
                <w:bottom w:val="none" w:sz="0" w:space="0" w:color="auto"/>
                <w:right w:val="none" w:sz="0" w:space="0" w:color="auto"/>
              </w:divBdr>
            </w:div>
            <w:div w:id="781193186">
              <w:marLeft w:val="0"/>
              <w:marRight w:val="0"/>
              <w:marTop w:val="0"/>
              <w:marBottom w:val="0"/>
              <w:divBdr>
                <w:top w:val="none" w:sz="0" w:space="0" w:color="auto"/>
                <w:left w:val="none" w:sz="0" w:space="0" w:color="auto"/>
                <w:bottom w:val="none" w:sz="0" w:space="0" w:color="auto"/>
                <w:right w:val="none" w:sz="0" w:space="0" w:color="auto"/>
              </w:divBdr>
            </w:div>
            <w:div w:id="1632437310">
              <w:marLeft w:val="0"/>
              <w:marRight w:val="0"/>
              <w:marTop w:val="0"/>
              <w:marBottom w:val="0"/>
              <w:divBdr>
                <w:top w:val="none" w:sz="0" w:space="0" w:color="auto"/>
                <w:left w:val="none" w:sz="0" w:space="0" w:color="auto"/>
                <w:bottom w:val="none" w:sz="0" w:space="0" w:color="auto"/>
                <w:right w:val="none" w:sz="0" w:space="0" w:color="auto"/>
              </w:divBdr>
            </w:div>
            <w:div w:id="1350450889">
              <w:marLeft w:val="0"/>
              <w:marRight w:val="0"/>
              <w:marTop w:val="0"/>
              <w:marBottom w:val="0"/>
              <w:divBdr>
                <w:top w:val="none" w:sz="0" w:space="0" w:color="auto"/>
                <w:left w:val="none" w:sz="0" w:space="0" w:color="auto"/>
                <w:bottom w:val="none" w:sz="0" w:space="0" w:color="auto"/>
                <w:right w:val="none" w:sz="0" w:space="0" w:color="auto"/>
              </w:divBdr>
            </w:div>
            <w:div w:id="1029334860">
              <w:marLeft w:val="0"/>
              <w:marRight w:val="0"/>
              <w:marTop w:val="0"/>
              <w:marBottom w:val="0"/>
              <w:divBdr>
                <w:top w:val="none" w:sz="0" w:space="0" w:color="auto"/>
                <w:left w:val="none" w:sz="0" w:space="0" w:color="auto"/>
                <w:bottom w:val="none" w:sz="0" w:space="0" w:color="auto"/>
                <w:right w:val="none" w:sz="0" w:space="0" w:color="auto"/>
              </w:divBdr>
            </w:div>
            <w:div w:id="2124107289">
              <w:marLeft w:val="0"/>
              <w:marRight w:val="0"/>
              <w:marTop w:val="0"/>
              <w:marBottom w:val="0"/>
              <w:divBdr>
                <w:top w:val="none" w:sz="0" w:space="0" w:color="auto"/>
                <w:left w:val="none" w:sz="0" w:space="0" w:color="auto"/>
                <w:bottom w:val="none" w:sz="0" w:space="0" w:color="auto"/>
                <w:right w:val="none" w:sz="0" w:space="0" w:color="auto"/>
              </w:divBdr>
            </w:div>
            <w:div w:id="594049623">
              <w:marLeft w:val="0"/>
              <w:marRight w:val="0"/>
              <w:marTop w:val="0"/>
              <w:marBottom w:val="0"/>
              <w:divBdr>
                <w:top w:val="none" w:sz="0" w:space="0" w:color="auto"/>
                <w:left w:val="none" w:sz="0" w:space="0" w:color="auto"/>
                <w:bottom w:val="none" w:sz="0" w:space="0" w:color="auto"/>
                <w:right w:val="none" w:sz="0" w:space="0" w:color="auto"/>
              </w:divBdr>
            </w:div>
            <w:div w:id="372775977">
              <w:marLeft w:val="0"/>
              <w:marRight w:val="0"/>
              <w:marTop w:val="0"/>
              <w:marBottom w:val="0"/>
              <w:divBdr>
                <w:top w:val="none" w:sz="0" w:space="0" w:color="auto"/>
                <w:left w:val="none" w:sz="0" w:space="0" w:color="auto"/>
                <w:bottom w:val="none" w:sz="0" w:space="0" w:color="auto"/>
                <w:right w:val="none" w:sz="0" w:space="0" w:color="auto"/>
              </w:divBdr>
            </w:div>
            <w:div w:id="1609463575">
              <w:marLeft w:val="0"/>
              <w:marRight w:val="0"/>
              <w:marTop w:val="0"/>
              <w:marBottom w:val="0"/>
              <w:divBdr>
                <w:top w:val="none" w:sz="0" w:space="0" w:color="auto"/>
                <w:left w:val="none" w:sz="0" w:space="0" w:color="auto"/>
                <w:bottom w:val="none" w:sz="0" w:space="0" w:color="auto"/>
                <w:right w:val="none" w:sz="0" w:space="0" w:color="auto"/>
              </w:divBdr>
            </w:div>
            <w:div w:id="1410271120">
              <w:marLeft w:val="0"/>
              <w:marRight w:val="0"/>
              <w:marTop w:val="0"/>
              <w:marBottom w:val="0"/>
              <w:divBdr>
                <w:top w:val="none" w:sz="0" w:space="0" w:color="auto"/>
                <w:left w:val="none" w:sz="0" w:space="0" w:color="auto"/>
                <w:bottom w:val="none" w:sz="0" w:space="0" w:color="auto"/>
                <w:right w:val="none" w:sz="0" w:space="0" w:color="auto"/>
              </w:divBdr>
            </w:div>
            <w:div w:id="655105703">
              <w:marLeft w:val="0"/>
              <w:marRight w:val="0"/>
              <w:marTop w:val="0"/>
              <w:marBottom w:val="0"/>
              <w:divBdr>
                <w:top w:val="none" w:sz="0" w:space="0" w:color="auto"/>
                <w:left w:val="none" w:sz="0" w:space="0" w:color="auto"/>
                <w:bottom w:val="none" w:sz="0" w:space="0" w:color="auto"/>
                <w:right w:val="none" w:sz="0" w:space="0" w:color="auto"/>
              </w:divBdr>
            </w:div>
            <w:div w:id="280066210">
              <w:marLeft w:val="0"/>
              <w:marRight w:val="0"/>
              <w:marTop w:val="0"/>
              <w:marBottom w:val="0"/>
              <w:divBdr>
                <w:top w:val="none" w:sz="0" w:space="0" w:color="auto"/>
                <w:left w:val="none" w:sz="0" w:space="0" w:color="auto"/>
                <w:bottom w:val="none" w:sz="0" w:space="0" w:color="auto"/>
                <w:right w:val="none" w:sz="0" w:space="0" w:color="auto"/>
              </w:divBdr>
            </w:div>
            <w:div w:id="251010599">
              <w:marLeft w:val="0"/>
              <w:marRight w:val="0"/>
              <w:marTop w:val="0"/>
              <w:marBottom w:val="0"/>
              <w:divBdr>
                <w:top w:val="none" w:sz="0" w:space="0" w:color="auto"/>
                <w:left w:val="none" w:sz="0" w:space="0" w:color="auto"/>
                <w:bottom w:val="none" w:sz="0" w:space="0" w:color="auto"/>
                <w:right w:val="none" w:sz="0" w:space="0" w:color="auto"/>
              </w:divBdr>
            </w:div>
            <w:div w:id="1297181400">
              <w:marLeft w:val="0"/>
              <w:marRight w:val="0"/>
              <w:marTop w:val="0"/>
              <w:marBottom w:val="0"/>
              <w:divBdr>
                <w:top w:val="none" w:sz="0" w:space="0" w:color="auto"/>
                <w:left w:val="none" w:sz="0" w:space="0" w:color="auto"/>
                <w:bottom w:val="none" w:sz="0" w:space="0" w:color="auto"/>
                <w:right w:val="none" w:sz="0" w:space="0" w:color="auto"/>
              </w:divBdr>
            </w:div>
            <w:div w:id="268784932">
              <w:marLeft w:val="0"/>
              <w:marRight w:val="0"/>
              <w:marTop w:val="0"/>
              <w:marBottom w:val="0"/>
              <w:divBdr>
                <w:top w:val="none" w:sz="0" w:space="0" w:color="auto"/>
                <w:left w:val="none" w:sz="0" w:space="0" w:color="auto"/>
                <w:bottom w:val="none" w:sz="0" w:space="0" w:color="auto"/>
                <w:right w:val="none" w:sz="0" w:space="0" w:color="auto"/>
              </w:divBdr>
            </w:div>
            <w:div w:id="1991448004">
              <w:marLeft w:val="0"/>
              <w:marRight w:val="0"/>
              <w:marTop w:val="0"/>
              <w:marBottom w:val="0"/>
              <w:divBdr>
                <w:top w:val="none" w:sz="0" w:space="0" w:color="auto"/>
                <w:left w:val="none" w:sz="0" w:space="0" w:color="auto"/>
                <w:bottom w:val="none" w:sz="0" w:space="0" w:color="auto"/>
                <w:right w:val="none" w:sz="0" w:space="0" w:color="auto"/>
              </w:divBdr>
            </w:div>
            <w:div w:id="442110592">
              <w:marLeft w:val="0"/>
              <w:marRight w:val="0"/>
              <w:marTop w:val="0"/>
              <w:marBottom w:val="0"/>
              <w:divBdr>
                <w:top w:val="none" w:sz="0" w:space="0" w:color="auto"/>
                <w:left w:val="none" w:sz="0" w:space="0" w:color="auto"/>
                <w:bottom w:val="none" w:sz="0" w:space="0" w:color="auto"/>
                <w:right w:val="none" w:sz="0" w:space="0" w:color="auto"/>
              </w:divBdr>
            </w:div>
            <w:div w:id="870147349">
              <w:marLeft w:val="0"/>
              <w:marRight w:val="0"/>
              <w:marTop w:val="0"/>
              <w:marBottom w:val="0"/>
              <w:divBdr>
                <w:top w:val="none" w:sz="0" w:space="0" w:color="auto"/>
                <w:left w:val="none" w:sz="0" w:space="0" w:color="auto"/>
                <w:bottom w:val="none" w:sz="0" w:space="0" w:color="auto"/>
                <w:right w:val="none" w:sz="0" w:space="0" w:color="auto"/>
              </w:divBdr>
            </w:div>
            <w:div w:id="2057506778">
              <w:marLeft w:val="0"/>
              <w:marRight w:val="0"/>
              <w:marTop w:val="0"/>
              <w:marBottom w:val="0"/>
              <w:divBdr>
                <w:top w:val="none" w:sz="0" w:space="0" w:color="auto"/>
                <w:left w:val="none" w:sz="0" w:space="0" w:color="auto"/>
                <w:bottom w:val="none" w:sz="0" w:space="0" w:color="auto"/>
                <w:right w:val="none" w:sz="0" w:space="0" w:color="auto"/>
              </w:divBdr>
            </w:div>
            <w:div w:id="474377779">
              <w:marLeft w:val="0"/>
              <w:marRight w:val="0"/>
              <w:marTop w:val="0"/>
              <w:marBottom w:val="0"/>
              <w:divBdr>
                <w:top w:val="none" w:sz="0" w:space="0" w:color="auto"/>
                <w:left w:val="none" w:sz="0" w:space="0" w:color="auto"/>
                <w:bottom w:val="none" w:sz="0" w:space="0" w:color="auto"/>
                <w:right w:val="none" w:sz="0" w:space="0" w:color="auto"/>
              </w:divBdr>
            </w:div>
            <w:div w:id="862286593">
              <w:marLeft w:val="0"/>
              <w:marRight w:val="0"/>
              <w:marTop w:val="0"/>
              <w:marBottom w:val="0"/>
              <w:divBdr>
                <w:top w:val="none" w:sz="0" w:space="0" w:color="auto"/>
                <w:left w:val="none" w:sz="0" w:space="0" w:color="auto"/>
                <w:bottom w:val="none" w:sz="0" w:space="0" w:color="auto"/>
                <w:right w:val="none" w:sz="0" w:space="0" w:color="auto"/>
              </w:divBdr>
            </w:div>
            <w:div w:id="535772160">
              <w:marLeft w:val="0"/>
              <w:marRight w:val="0"/>
              <w:marTop w:val="0"/>
              <w:marBottom w:val="0"/>
              <w:divBdr>
                <w:top w:val="none" w:sz="0" w:space="0" w:color="auto"/>
                <w:left w:val="none" w:sz="0" w:space="0" w:color="auto"/>
                <w:bottom w:val="none" w:sz="0" w:space="0" w:color="auto"/>
                <w:right w:val="none" w:sz="0" w:space="0" w:color="auto"/>
              </w:divBdr>
            </w:div>
            <w:div w:id="1844395222">
              <w:marLeft w:val="0"/>
              <w:marRight w:val="0"/>
              <w:marTop w:val="0"/>
              <w:marBottom w:val="0"/>
              <w:divBdr>
                <w:top w:val="none" w:sz="0" w:space="0" w:color="auto"/>
                <w:left w:val="none" w:sz="0" w:space="0" w:color="auto"/>
                <w:bottom w:val="none" w:sz="0" w:space="0" w:color="auto"/>
                <w:right w:val="none" w:sz="0" w:space="0" w:color="auto"/>
              </w:divBdr>
            </w:div>
            <w:div w:id="2037073908">
              <w:marLeft w:val="0"/>
              <w:marRight w:val="0"/>
              <w:marTop w:val="0"/>
              <w:marBottom w:val="0"/>
              <w:divBdr>
                <w:top w:val="none" w:sz="0" w:space="0" w:color="auto"/>
                <w:left w:val="none" w:sz="0" w:space="0" w:color="auto"/>
                <w:bottom w:val="none" w:sz="0" w:space="0" w:color="auto"/>
                <w:right w:val="none" w:sz="0" w:space="0" w:color="auto"/>
              </w:divBdr>
            </w:div>
            <w:div w:id="2047606912">
              <w:marLeft w:val="0"/>
              <w:marRight w:val="0"/>
              <w:marTop w:val="0"/>
              <w:marBottom w:val="0"/>
              <w:divBdr>
                <w:top w:val="none" w:sz="0" w:space="0" w:color="auto"/>
                <w:left w:val="none" w:sz="0" w:space="0" w:color="auto"/>
                <w:bottom w:val="none" w:sz="0" w:space="0" w:color="auto"/>
                <w:right w:val="none" w:sz="0" w:space="0" w:color="auto"/>
              </w:divBdr>
            </w:div>
            <w:div w:id="773550919">
              <w:marLeft w:val="0"/>
              <w:marRight w:val="0"/>
              <w:marTop w:val="0"/>
              <w:marBottom w:val="0"/>
              <w:divBdr>
                <w:top w:val="none" w:sz="0" w:space="0" w:color="auto"/>
                <w:left w:val="none" w:sz="0" w:space="0" w:color="auto"/>
                <w:bottom w:val="none" w:sz="0" w:space="0" w:color="auto"/>
                <w:right w:val="none" w:sz="0" w:space="0" w:color="auto"/>
              </w:divBdr>
            </w:div>
            <w:div w:id="385883475">
              <w:marLeft w:val="0"/>
              <w:marRight w:val="0"/>
              <w:marTop w:val="0"/>
              <w:marBottom w:val="0"/>
              <w:divBdr>
                <w:top w:val="none" w:sz="0" w:space="0" w:color="auto"/>
                <w:left w:val="none" w:sz="0" w:space="0" w:color="auto"/>
                <w:bottom w:val="none" w:sz="0" w:space="0" w:color="auto"/>
                <w:right w:val="none" w:sz="0" w:space="0" w:color="auto"/>
              </w:divBdr>
            </w:div>
            <w:div w:id="2060009430">
              <w:marLeft w:val="0"/>
              <w:marRight w:val="0"/>
              <w:marTop w:val="0"/>
              <w:marBottom w:val="0"/>
              <w:divBdr>
                <w:top w:val="none" w:sz="0" w:space="0" w:color="auto"/>
                <w:left w:val="none" w:sz="0" w:space="0" w:color="auto"/>
                <w:bottom w:val="none" w:sz="0" w:space="0" w:color="auto"/>
                <w:right w:val="none" w:sz="0" w:space="0" w:color="auto"/>
              </w:divBdr>
            </w:div>
            <w:div w:id="78603356">
              <w:marLeft w:val="0"/>
              <w:marRight w:val="0"/>
              <w:marTop w:val="0"/>
              <w:marBottom w:val="0"/>
              <w:divBdr>
                <w:top w:val="none" w:sz="0" w:space="0" w:color="auto"/>
                <w:left w:val="none" w:sz="0" w:space="0" w:color="auto"/>
                <w:bottom w:val="none" w:sz="0" w:space="0" w:color="auto"/>
                <w:right w:val="none" w:sz="0" w:space="0" w:color="auto"/>
              </w:divBdr>
            </w:div>
            <w:div w:id="1009059303">
              <w:marLeft w:val="0"/>
              <w:marRight w:val="0"/>
              <w:marTop w:val="0"/>
              <w:marBottom w:val="0"/>
              <w:divBdr>
                <w:top w:val="none" w:sz="0" w:space="0" w:color="auto"/>
                <w:left w:val="none" w:sz="0" w:space="0" w:color="auto"/>
                <w:bottom w:val="none" w:sz="0" w:space="0" w:color="auto"/>
                <w:right w:val="none" w:sz="0" w:space="0" w:color="auto"/>
              </w:divBdr>
            </w:div>
            <w:div w:id="1705904990">
              <w:marLeft w:val="0"/>
              <w:marRight w:val="0"/>
              <w:marTop w:val="0"/>
              <w:marBottom w:val="0"/>
              <w:divBdr>
                <w:top w:val="none" w:sz="0" w:space="0" w:color="auto"/>
                <w:left w:val="none" w:sz="0" w:space="0" w:color="auto"/>
                <w:bottom w:val="none" w:sz="0" w:space="0" w:color="auto"/>
                <w:right w:val="none" w:sz="0" w:space="0" w:color="auto"/>
              </w:divBdr>
            </w:div>
            <w:div w:id="567308433">
              <w:marLeft w:val="0"/>
              <w:marRight w:val="0"/>
              <w:marTop w:val="0"/>
              <w:marBottom w:val="0"/>
              <w:divBdr>
                <w:top w:val="none" w:sz="0" w:space="0" w:color="auto"/>
                <w:left w:val="none" w:sz="0" w:space="0" w:color="auto"/>
                <w:bottom w:val="none" w:sz="0" w:space="0" w:color="auto"/>
                <w:right w:val="none" w:sz="0" w:space="0" w:color="auto"/>
              </w:divBdr>
            </w:div>
            <w:div w:id="534388394">
              <w:marLeft w:val="0"/>
              <w:marRight w:val="0"/>
              <w:marTop w:val="0"/>
              <w:marBottom w:val="0"/>
              <w:divBdr>
                <w:top w:val="none" w:sz="0" w:space="0" w:color="auto"/>
                <w:left w:val="none" w:sz="0" w:space="0" w:color="auto"/>
                <w:bottom w:val="none" w:sz="0" w:space="0" w:color="auto"/>
                <w:right w:val="none" w:sz="0" w:space="0" w:color="auto"/>
              </w:divBdr>
            </w:div>
            <w:div w:id="37047288">
              <w:marLeft w:val="0"/>
              <w:marRight w:val="0"/>
              <w:marTop w:val="0"/>
              <w:marBottom w:val="0"/>
              <w:divBdr>
                <w:top w:val="none" w:sz="0" w:space="0" w:color="auto"/>
                <w:left w:val="none" w:sz="0" w:space="0" w:color="auto"/>
                <w:bottom w:val="none" w:sz="0" w:space="0" w:color="auto"/>
                <w:right w:val="none" w:sz="0" w:space="0" w:color="auto"/>
              </w:divBdr>
            </w:div>
            <w:div w:id="357776236">
              <w:marLeft w:val="0"/>
              <w:marRight w:val="0"/>
              <w:marTop w:val="0"/>
              <w:marBottom w:val="0"/>
              <w:divBdr>
                <w:top w:val="none" w:sz="0" w:space="0" w:color="auto"/>
                <w:left w:val="none" w:sz="0" w:space="0" w:color="auto"/>
                <w:bottom w:val="none" w:sz="0" w:space="0" w:color="auto"/>
                <w:right w:val="none" w:sz="0" w:space="0" w:color="auto"/>
              </w:divBdr>
            </w:div>
            <w:div w:id="938948919">
              <w:marLeft w:val="0"/>
              <w:marRight w:val="0"/>
              <w:marTop w:val="0"/>
              <w:marBottom w:val="0"/>
              <w:divBdr>
                <w:top w:val="none" w:sz="0" w:space="0" w:color="auto"/>
                <w:left w:val="none" w:sz="0" w:space="0" w:color="auto"/>
                <w:bottom w:val="none" w:sz="0" w:space="0" w:color="auto"/>
                <w:right w:val="none" w:sz="0" w:space="0" w:color="auto"/>
              </w:divBdr>
            </w:div>
            <w:div w:id="451049378">
              <w:marLeft w:val="0"/>
              <w:marRight w:val="0"/>
              <w:marTop w:val="0"/>
              <w:marBottom w:val="0"/>
              <w:divBdr>
                <w:top w:val="none" w:sz="0" w:space="0" w:color="auto"/>
                <w:left w:val="none" w:sz="0" w:space="0" w:color="auto"/>
                <w:bottom w:val="none" w:sz="0" w:space="0" w:color="auto"/>
                <w:right w:val="none" w:sz="0" w:space="0" w:color="auto"/>
              </w:divBdr>
            </w:div>
            <w:div w:id="502092737">
              <w:marLeft w:val="0"/>
              <w:marRight w:val="0"/>
              <w:marTop w:val="0"/>
              <w:marBottom w:val="0"/>
              <w:divBdr>
                <w:top w:val="none" w:sz="0" w:space="0" w:color="auto"/>
                <w:left w:val="none" w:sz="0" w:space="0" w:color="auto"/>
                <w:bottom w:val="none" w:sz="0" w:space="0" w:color="auto"/>
                <w:right w:val="none" w:sz="0" w:space="0" w:color="auto"/>
              </w:divBdr>
            </w:div>
            <w:div w:id="575359422">
              <w:marLeft w:val="0"/>
              <w:marRight w:val="0"/>
              <w:marTop w:val="0"/>
              <w:marBottom w:val="0"/>
              <w:divBdr>
                <w:top w:val="none" w:sz="0" w:space="0" w:color="auto"/>
                <w:left w:val="none" w:sz="0" w:space="0" w:color="auto"/>
                <w:bottom w:val="none" w:sz="0" w:space="0" w:color="auto"/>
                <w:right w:val="none" w:sz="0" w:space="0" w:color="auto"/>
              </w:divBdr>
            </w:div>
            <w:div w:id="570500719">
              <w:marLeft w:val="0"/>
              <w:marRight w:val="0"/>
              <w:marTop w:val="0"/>
              <w:marBottom w:val="0"/>
              <w:divBdr>
                <w:top w:val="none" w:sz="0" w:space="0" w:color="auto"/>
                <w:left w:val="none" w:sz="0" w:space="0" w:color="auto"/>
                <w:bottom w:val="none" w:sz="0" w:space="0" w:color="auto"/>
                <w:right w:val="none" w:sz="0" w:space="0" w:color="auto"/>
              </w:divBdr>
            </w:div>
            <w:div w:id="2091656896">
              <w:marLeft w:val="0"/>
              <w:marRight w:val="0"/>
              <w:marTop w:val="0"/>
              <w:marBottom w:val="0"/>
              <w:divBdr>
                <w:top w:val="none" w:sz="0" w:space="0" w:color="auto"/>
                <w:left w:val="none" w:sz="0" w:space="0" w:color="auto"/>
                <w:bottom w:val="none" w:sz="0" w:space="0" w:color="auto"/>
                <w:right w:val="none" w:sz="0" w:space="0" w:color="auto"/>
              </w:divBdr>
            </w:div>
            <w:div w:id="502088634">
              <w:marLeft w:val="0"/>
              <w:marRight w:val="0"/>
              <w:marTop w:val="0"/>
              <w:marBottom w:val="0"/>
              <w:divBdr>
                <w:top w:val="none" w:sz="0" w:space="0" w:color="auto"/>
                <w:left w:val="none" w:sz="0" w:space="0" w:color="auto"/>
                <w:bottom w:val="none" w:sz="0" w:space="0" w:color="auto"/>
                <w:right w:val="none" w:sz="0" w:space="0" w:color="auto"/>
              </w:divBdr>
            </w:div>
            <w:div w:id="1479953854">
              <w:marLeft w:val="0"/>
              <w:marRight w:val="0"/>
              <w:marTop w:val="0"/>
              <w:marBottom w:val="0"/>
              <w:divBdr>
                <w:top w:val="none" w:sz="0" w:space="0" w:color="auto"/>
                <w:left w:val="none" w:sz="0" w:space="0" w:color="auto"/>
                <w:bottom w:val="none" w:sz="0" w:space="0" w:color="auto"/>
                <w:right w:val="none" w:sz="0" w:space="0" w:color="auto"/>
              </w:divBdr>
            </w:div>
            <w:div w:id="56087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4336">
      <w:bodyDiv w:val="1"/>
      <w:marLeft w:val="0"/>
      <w:marRight w:val="0"/>
      <w:marTop w:val="0"/>
      <w:marBottom w:val="0"/>
      <w:divBdr>
        <w:top w:val="none" w:sz="0" w:space="0" w:color="auto"/>
        <w:left w:val="none" w:sz="0" w:space="0" w:color="auto"/>
        <w:bottom w:val="none" w:sz="0" w:space="0" w:color="auto"/>
        <w:right w:val="none" w:sz="0" w:space="0" w:color="auto"/>
      </w:divBdr>
    </w:div>
    <w:div w:id="376393423">
      <w:bodyDiv w:val="1"/>
      <w:marLeft w:val="0"/>
      <w:marRight w:val="0"/>
      <w:marTop w:val="0"/>
      <w:marBottom w:val="0"/>
      <w:divBdr>
        <w:top w:val="none" w:sz="0" w:space="0" w:color="auto"/>
        <w:left w:val="none" w:sz="0" w:space="0" w:color="auto"/>
        <w:bottom w:val="none" w:sz="0" w:space="0" w:color="auto"/>
        <w:right w:val="none" w:sz="0" w:space="0" w:color="auto"/>
      </w:divBdr>
    </w:div>
    <w:div w:id="391201091">
      <w:bodyDiv w:val="1"/>
      <w:marLeft w:val="0"/>
      <w:marRight w:val="0"/>
      <w:marTop w:val="0"/>
      <w:marBottom w:val="0"/>
      <w:divBdr>
        <w:top w:val="none" w:sz="0" w:space="0" w:color="auto"/>
        <w:left w:val="none" w:sz="0" w:space="0" w:color="auto"/>
        <w:bottom w:val="none" w:sz="0" w:space="0" w:color="auto"/>
        <w:right w:val="none" w:sz="0" w:space="0" w:color="auto"/>
      </w:divBdr>
    </w:div>
    <w:div w:id="394817454">
      <w:bodyDiv w:val="1"/>
      <w:marLeft w:val="0"/>
      <w:marRight w:val="0"/>
      <w:marTop w:val="0"/>
      <w:marBottom w:val="0"/>
      <w:divBdr>
        <w:top w:val="none" w:sz="0" w:space="0" w:color="auto"/>
        <w:left w:val="none" w:sz="0" w:space="0" w:color="auto"/>
        <w:bottom w:val="none" w:sz="0" w:space="0" w:color="auto"/>
        <w:right w:val="none" w:sz="0" w:space="0" w:color="auto"/>
      </w:divBdr>
    </w:div>
    <w:div w:id="450980740">
      <w:bodyDiv w:val="1"/>
      <w:marLeft w:val="0"/>
      <w:marRight w:val="0"/>
      <w:marTop w:val="0"/>
      <w:marBottom w:val="0"/>
      <w:divBdr>
        <w:top w:val="none" w:sz="0" w:space="0" w:color="auto"/>
        <w:left w:val="none" w:sz="0" w:space="0" w:color="auto"/>
        <w:bottom w:val="none" w:sz="0" w:space="0" w:color="auto"/>
        <w:right w:val="none" w:sz="0" w:space="0" w:color="auto"/>
      </w:divBdr>
    </w:div>
    <w:div w:id="454520105">
      <w:bodyDiv w:val="1"/>
      <w:marLeft w:val="0"/>
      <w:marRight w:val="0"/>
      <w:marTop w:val="0"/>
      <w:marBottom w:val="0"/>
      <w:divBdr>
        <w:top w:val="none" w:sz="0" w:space="0" w:color="auto"/>
        <w:left w:val="none" w:sz="0" w:space="0" w:color="auto"/>
        <w:bottom w:val="none" w:sz="0" w:space="0" w:color="auto"/>
        <w:right w:val="none" w:sz="0" w:space="0" w:color="auto"/>
      </w:divBdr>
    </w:div>
    <w:div w:id="489369654">
      <w:bodyDiv w:val="1"/>
      <w:marLeft w:val="0"/>
      <w:marRight w:val="0"/>
      <w:marTop w:val="0"/>
      <w:marBottom w:val="0"/>
      <w:divBdr>
        <w:top w:val="none" w:sz="0" w:space="0" w:color="auto"/>
        <w:left w:val="none" w:sz="0" w:space="0" w:color="auto"/>
        <w:bottom w:val="none" w:sz="0" w:space="0" w:color="auto"/>
        <w:right w:val="none" w:sz="0" w:space="0" w:color="auto"/>
      </w:divBdr>
    </w:div>
    <w:div w:id="492796670">
      <w:bodyDiv w:val="1"/>
      <w:marLeft w:val="0"/>
      <w:marRight w:val="0"/>
      <w:marTop w:val="0"/>
      <w:marBottom w:val="0"/>
      <w:divBdr>
        <w:top w:val="none" w:sz="0" w:space="0" w:color="auto"/>
        <w:left w:val="none" w:sz="0" w:space="0" w:color="auto"/>
        <w:bottom w:val="none" w:sz="0" w:space="0" w:color="auto"/>
        <w:right w:val="none" w:sz="0" w:space="0" w:color="auto"/>
      </w:divBdr>
    </w:div>
    <w:div w:id="502358977">
      <w:bodyDiv w:val="1"/>
      <w:marLeft w:val="0"/>
      <w:marRight w:val="0"/>
      <w:marTop w:val="0"/>
      <w:marBottom w:val="0"/>
      <w:divBdr>
        <w:top w:val="none" w:sz="0" w:space="0" w:color="auto"/>
        <w:left w:val="none" w:sz="0" w:space="0" w:color="auto"/>
        <w:bottom w:val="none" w:sz="0" w:space="0" w:color="auto"/>
        <w:right w:val="none" w:sz="0" w:space="0" w:color="auto"/>
      </w:divBdr>
    </w:div>
    <w:div w:id="521282117">
      <w:bodyDiv w:val="1"/>
      <w:marLeft w:val="0"/>
      <w:marRight w:val="0"/>
      <w:marTop w:val="0"/>
      <w:marBottom w:val="0"/>
      <w:divBdr>
        <w:top w:val="none" w:sz="0" w:space="0" w:color="auto"/>
        <w:left w:val="none" w:sz="0" w:space="0" w:color="auto"/>
        <w:bottom w:val="none" w:sz="0" w:space="0" w:color="auto"/>
        <w:right w:val="none" w:sz="0" w:space="0" w:color="auto"/>
      </w:divBdr>
      <w:divsChild>
        <w:div w:id="431780516">
          <w:marLeft w:val="0"/>
          <w:marRight w:val="0"/>
          <w:marTop w:val="0"/>
          <w:marBottom w:val="0"/>
          <w:divBdr>
            <w:top w:val="none" w:sz="0" w:space="0" w:color="auto"/>
            <w:left w:val="none" w:sz="0" w:space="0" w:color="auto"/>
            <w:bottom w:val="none" w:sz="0" w:space="0" w:color="auto"/>
            <w:right w:val="none" w:sz="0" w:space="0" w:color="auto"/>
          </w:divBdr>
        </w:div>
        <w:div w:id="891191148">
          <w:marLeft w:val="0"/>
          <w:marRight w:val="0"/>
          <w:marTop w:val="0"/>
          <w:marBottom w:val="0"/>
          <w:divBdr>
            <w:top w:val="none" w:sz="0" w:space="0" w:color="auto"/>
            <w:left w:val="none" w:sz="0" w:space="0" w:color="auto"/>
            <w:bottom w:val="none" w:sz="0" w:space="0" w:color="auto"/>
            <w:right w:val="none" w:sz="0" w:space="0" w:color="auto"/>
          </w:divBdr>
        </w:div>
        <w:div w:id="2019035460">
          <w:marLeft w:val="0"/>
          <w:marRight w:val="0"/>
          <w:marTop w:val="0"/>
          <w:marBottom w:val="0"/>
          <w:divBdr>
            <w:top w:val="none" w:sz="0" w:space="0" w:color="auto"/>
            <w:left w:val="none" w:sz="0" w:space="0" w:color="auto"/>
            <w:bottom w:val="none" w:sz="0" w:space="0" w:color="auto"/>
            <w:right w:val="none" w:sz="0" w:space="0" w:color="auto"/>
          </w:divBdr>
        </w:div>
        <w:div w:id="104084794">
          <w:marLeft w:val="0"/>
          <w:marRight w:val="0"/>
          <w:marTop w:val="0"/>
          <w:marBottom w:val="0"/>
          <w:divBdr>
            <w:top w:val="none" w:sz="0" w:space="0" w:color="auto"/>
            <w:left w:val="none" w:sz="0" w:space="0" w:color="auto"/>
            <w:bottom w:val="none" w:sz="0" w:space="0" w:color="auto"/>
            <w:right w:val="none" w:sz="0" w:space="0" w:color="auto"/>
          </w:divBdr>
        </w:div>
        <w:div w:id="2064285001">
          <w:marLeft w:val="0"/>
          <w:marRight w:val="0"/>
          <w:marTop w:val="0"/>
          <w:marBottom w:val="0"/>
          <w:divBdr>
            <w:top w:val="none" w:sz="0" w:space="0" w:color="auto"/>
            <w:left w:val="none" w:sz="0" w:space="0" w:color="auto"/>
            <w:bottom w:val="none" w:sz="0" w:space="0" w:color="auto"/>
            <w:right w:val="none" w:sz="0" w:space="0" w:color="auto"/>
          </w:divBdr>
        </w:div>
        <w:div w:id="2067339631">
          <w:marLeft w:val="0"/>
          <w:marRight w:val="0"/>
          <w:marTop w:val="0"/>
          <w:marBottom w:val="0"/>
          <w:divBdr>
            <w:top w:val="none" w:sz="0" w:space="0" w:color="auto"/>
            <w:left w:val="none" w:sz="0" w:space="0" w:color="auto"/>
            <w:bottom w:val="none" w:sz="0" w:space="0" w:color="auto"/>
            <w:right w:val="none" w:sz="0" w:space="0" w:color="auto"/>
          </w:divBdr>
        </w:div>
        <w:div w:id="1480686545">
          <w:marLeft w:val="0"/>
          <w:marRight w:val="0"/>
          <w:marTop w:val="0"/>
          <w:marBottom w:val="0"/>
          <w:divBdr>
            <w:top w:val="none" w:sz="0" w:space="0" w:color="auto"/>
            <w:left w:val="none" w:sz="0" w:space="0" w:color="auto"/>
            <w:bottom w:val="none" w:sz="0" w:space="0" w:color="auto"/>
            <w:right w:val="none" w:sz="0" w:space="0" w:color="auto"/>
          </w:divBdr>
        </w:div>
        <w:div w:id="500513028">
          <w:marLeft w:val="0"/>
          <w:marRight w:val="0"/>
          <w:marTop w:val="0"/>
          <w:marBottom w:val="0"/>
          <w:divBdr>
            <w:top w:val="none" w:sz="0" w:space="0" w:color="auto"/>
            <w:left w:val="none" w:sz="0" w:space="0" w:color="auto"/>
            <w:bottom w:val="none" w:sz="0" w:space="0" w:color="auto"/>
            <w:right w:val="none" w:sz="0" w:space="0" w:color="auto"/>
          </w:divBdr>
        </w:div>
        <w:div w:id="1541168303">
          <w:marLeft w:val="0"/>
          <w:marRight w:val="0"/>
          <w:marTop w:val="0"/>
          <w:marBottom w:val="0"/>
          <w:divBdr>
            <w:top w:val="none" w:sz="0" w:space="0" w:color="auto"/>
            <w:left w:val="none" w:sz="0" w:space="0" w:color="auto"/>
            <w:bottom w:val="none" w:sz="0" w:space="0" w:color="auto"/>
            <w:right w:val="none" w:sz="0" w:space="0" w:color="auto"/>
          </w:divBdr>
        </w:div>
        <w:div w:id="922035043">
          <w:marLeft w:val="0"/>
          <w:marRight w:val="0"/>
          <w:marTop w:val="0"/>
          <w:marBottom w:val="0"/>
          <w:divBdr>
            <w:top w:val="none" w:sz="0" w:space="0" w:color="auto"/>
            <w:left w:val="none" w:sz="0" w:space="0" w:color="auto"/>
            <w:bottom w:val="none" w:sz="0" w:space="0" w:color="auto"/>
            <w:right w:val="none" w:sz="0" w:space="0" w:color="auto"/>
          </w:divBdr>
        </w:div>
      </w:divsChild>
    </w:div>
    <w:div w:id="577328702">
      <w:bodyDiv w:val="1"/>
      <w:marLeft w:val="0"/>
      <w:marRight w:val="0"/>
      <w:marTop w:val="0"/>
      <w:marBottom w:val="0"/>
      <w:divBdr>
        <w:top w:val="none" w:sz="0" w:space="0" w:color="auto"/>
        <w:left w:val="none" w:sz="0" w:space="0" w:color="auto"/>
        <w:bottom w:val="none" w:sz="0" w:space="0" w:color="auto"/>
        <w:right w:val="none" w:sz="0" w:space="0" w:color="auto"/>
      </w:divBdr>
    </w:div>
    <w:div w:id="595676622">
      <w:bodyDiv w:val="1"/>
      <w:marLeft w:val="0"/>
      <w:marRight w:val="0"/>
      <w:marTop w:val="0"/>
      <w:marBottom w:val="0"/>
      <w:divBdr>
        <w:top w:val="none" w:sz="0" w:space="0" w:color="auto"/>
        <w:left w:val="none" w:sz="0" w:space="0" w:color="auto"/>
        <w:bottom w:val="none" w:sz="0" w:space="0" w:color="auto"/>
        <w:right w:val="none" w:sz="0" w:space="0" w:color="auto"/>
      </w:divBdr>
      <w:divsChild>
        <w:div w:id="1394892775">
          <w:marLeft w:val="0"/>
          <w:marRight w:val="0"/>
          <w:marTop w:val="0"/>
          <w:marBottom w:val="0"/>
          <w:divBdr>
            <w:top w:val="none" w:sz="0" w:space="0" w:color="auto"/>
            <w:left w:val="none" w:sz="0" w:space="0" w:color="auto"/>
            <w:bottom w:val="none" w:sz="0" w:space="0" w:color="auto"/>
            <w:right w:val="none" w:sz="0" w:space="0" w:color="auto"/>
          </w:divBdr>
        </w:div>
        <w:div w:id="1300307017">
          <w:marLeft w:val="0"/>
          <w:marRight w:val="0"/>
          <w:marTop w:val="0"/>
          <w:marBottom w:val="0"/>
          <w:divBdr>
            <w:top w:val="none" w:sz="0" w:space="0" w:color="auto"/>
            <w:left w:val="none" w:sz="0" w:space="0" w:color="auto"/>
            <w:bottom w:val="none" w:sz="0" w:space="0" w:color="auto"/>
            <w:right w:val="none" w:sz="0" w:space="0" w:color="auto"/>
          </w:divBdr>
        </w:div>
        <w:div w:id="526602554">
          <w:marLeft w:val="0"/>
          <w:marRight w:val="0"/>
          <w:marTop w:val="0"/>
          <w:marBottom w:val="0"/>
          <w:divBdr>
            <w:top w:val="none" w:sz="0" w:space="0" w:color="auto"/>
            <w:left w:val="none" w:sz="0" w:space="0" w:color="auto"/>
            <w:bottom w:val="none" w:sz="0" w:space="0" w:color="auto"/>
            <w:right w:val="none" w:sz="0" w:space="0" w:color="auto"/>
          </w:divBdr>
        </w:div>
        <w:div w:id="1347441458">
          <w:marLeft w:val="0"/>
          <w:marRight w:val="0"/>
          <w:marTop w:val="0"/>
          <w:marBottom w:val="0"/>
          <w:divBdr>
            <w:top w:val="none" w:sz="0" w:space="0" w:color="auto"/>
            <w:left w:val="none" w:sz="0" w:space="0" w:color="auto"/>
            <w:bottom w:val="none" w:sz="0" w:space="0" w:color="auto"/>
            <w:right w:val="none" w:sz="0" w:space="0" w:color="auto"/>
          </w:divBdr>
        </w:div>
        <w:div w:id="1050423063">
          <w:marLeft w:val="0"/>
          <w:marRight w:val="0"/>
          <w:marTop w:val="0"/>
          <w:marBottom w:val="0"/>
          <w:divBdr>
            <w:top w:val="none" w:sz="0" w:space="0" w:color="auto"/>
            <w:left w:val="none" w:sz="0" w:space="0" w:color="auto"/>
            <w:bottom w:val="none" w:sz="0" w:space="0" w:color="auto"/>
            <w:right w:val="none" w:sz="0" w:space="0" w:color="auto"/>
          </w:divBdr>
        </w:div>
      </w:divsChild>
    </w:div>
    <w:div w:id="644554512">
      <w:bodyDiv w:val="1"/>
      <w:marLeft w:val="0"/>
      <w:marRight w:val="0"/>
      <w:marTop w:val="0"/>
      <w:marBottom w:val="0"/>
      <w:divBdr>
        <w:top w:val="none" w:sz="0" w:space="0" w:color="auto"/>
        <w:left w:val="none" w:sz="0" w:space="0" w:color="auto"/>
        <w:bottom w:val="none" w:sz="0" w:space="0" w:color="auto"/>
        <w:right w:val="none" w:sz="0" w:space="0" w:color="auto"/>
      </w:divBdr>
    </w:div>
    <w:div w:id="662396599">
      <w:bodyDiv w:val="1"/>
      <w:marLeft w:val="0"/>
      <w:marRight w:val="0"/>
      <w:marTop w:val="0"/>
      <w:marBottom w:val="0"/>
      <w:divBdr>
        <w:top w:val="none" w:sz="0" w:space="0" w:color="auto"/>
        <w:left w:val="none" w:sz="0" w:space="0" w:color="auto"/>
        <w:bottom w:val="none" w:sz="0" w:space="0" w:color="auto"/>
        <w:right w:val="none" w:sz="0" w:space="0" w:color="auto"/>
      </w:divBdr>
    </w:div>
    <w:div w:id="682902701">
      <w:bodyDiv w:val="1"/>
      <w:marLeft w:val="0"/>
      <w:marRight w:val="0"/>
      <w:marTop w:val="0"/>
      <w:marBottom w:val="0"/>
      <w:divBdr>
        <w:top w:val="none" w:sz="0" w:space="0" w:color="auto"/>
        <w:left w:val="none" w:sz="0" w:space="0" w:color="auto"/>
        <w:bottom w:val="none" w:sz="0" w:space="0" w:color="auto"/>
        <w:right w:val="none" w:sz="0" w:space="0" w:color="auto"/>
      </w:divBdr>
    </w:div>
    <w:div w:id="685595771">
      <w:bodyDiv w:val="1"/>
      <w:marLeft w:val="0"/>
      <w:marRight w:val="0"/>
      <w:marTop w:val="0"/>
      <w:marBottom w:val="0"/>
      <w:divBdr>
        <w:top w:val="none" w:sz="0" w:space="0" w:color="auto"/>
        <w:left w:val="none" w:sz="0" w:space="0" w:color="auto"/>
        <w:bottom w:val="none" w:sz="0" w:space="0" w:color="auto"/>
        <w:right w:val="none" w:sz="0" w:space="0" w:color="auto"/>
      </w:divBdr>
    </w:div>
    <w:div w:id="744450533">
      <w:bodyDiv w:val="1"/>
      <w:marLeft w:val="0"/>
      <w:marRight w:val="0"/>
      <w:marTop w:val="0"/>
      <w:marBottom w:val="0"/>
      <w:divBdr>
        <w:top w:val="none" w:sz="0" w:space="0" w:color="auto"/>
        <w:left w:val="none" w:sz="0" w:space="0" w:color="auto"/>
        <w:bottom w:val="none" w:sz="0" w:space="0" w:color="auto"/>
        <w:right w:val="none" w:sz="0" w:space="0" w:color="auto"/>
      </w:divBdr>
    </w:div>
    <w:div w:id="792476602">
      <w:bodyDiv w:val="1"/>
      <w:marLeft w:val="0"/>
      <w:marRight w:val="0"/>
      <w:marTop w:val="0"/>
      <w:marBottom w:val="0"/>
      <w:divBdr>
        <w:top w:val="none" w:sz="0" w:space="0" w:color="auto"/>
        <w:left w:val="none" w:sz="0" w:space="0" w:color="auto"/>
        <w:bottom w:val="none" w:sz="0" w:space="0" w:color="auto"/>
        <w:right w:val="none" w:sz="0" w:space="0" w:color="auto"/>
      </w:divBdr>
    </w:div>
    <w:div w:id="799493028">
      <w:bodyDiv w:val="1"/>
      <w:marLeft w:val="0"/>
      <w:marRight w:val="0"/>
      <w:marTop w:val="0"/>
      <w:marBottom w:val="0"/>
      <w:divBdr>
        <w:top w:val="none" w:sz="0" w:space="0" w:color="auto"/>
        <w:left w:val="none" w:sz="0" w:space="0" w:color="auto"/>
        <w:bottom w:val="none" w:sz="0" w:space="0" w:color="auto"/>
        <w:right w:val="none" w:sz="0" w:space="0" w:color="auto"/>
      </w:divBdr>
    </w:div>
    <w:div w:id="806438329">
      <w:bodyDiv w:val="1"/>
      <w:marLeft w:val="0"/>
      <w:marRight w:val="0"/>
      <w:marTop w:val="0"/>
      <w:marBottom w:val="0"/>
      <w:divBdr>
        <w:top w:val="none" w:sz="0" w:space="0" w:color="auto"/>
        <w:left w:val="none" w:sz="0" w:space="0" w:color="auto"/>
        <w:bottom w:val="none" w:sz="0" w:space="0" w:color="auto"/>
        <w:right w:val="none" w:sz="0" w:space="0" w:color="auto"/>
      </w:divBdr>
    </w:div>
    <w:div w:id="840585861">
      <w:bodyDiv w:val="1"/>
      <w:marLeft w:val="0"/>
      <w:marRight w:val="0"/>
      <w:marTop w:val="0"/>
      <w:marBottom w:val="0"/>
      <w:divBdr>
        <w:top w:val="none" w:sz="0" w:space="0" w:color="auto"/>
        <w:left w:val="none" w:sz="0" w:space="0" w:color="auto"/>
        <w:bottom w:val="none" w:sz="0" w:space="0" w:color="auto"/>
        <w:right w:val="none" w:sz="0" w:space="0" w:color="auto"/>
      </w:divBdr>
      <w:divsChild>
        <w:div w:id="1942178279">
          <w:marLeft w:val="0"/>
          <w:marRight w:val="0"/>
          <w:marTop w:val="0"/>
          <w:marBottom w:val="0"/>
          <w:divBdr>
            <w:top w:val="none" w:sz="0" w:space="0" w:color="auto"/>
            <w:left w:val="none" w:sz="0" w:space="0" w:color="auto"/>
            <w:bottom w:val="none" w:sz="0" w:space="0" w:color="auto"/>
            <w:right w:val="none" w:sz="0" w:space="0" w:color="auto"/>
          </w:divBdr>
          <w:divsChild>
            <w:div w:id="1513031974">
              <w:marLeft w:val="0"/>
              <w:marRight w:val="0"/>
              <w:marTop w:val="0"/>
              <w:marBottom w:val="0"/>
              <w:divBdr>
                <w:top w:val="none" w:sz="0" w:space="0" w:color="auto"/>
                <w:left w:val="none" w:sz="0" w:space="0" w:color="auto"/>
                <w:bottom w:val="none" w:sz="0" w:space="0" w:color="auto"/>
                <w:right w:val="none" w:sz="0" w:space="0" w:color="auto"/>
              </w:divBdr>
              <w:divsChild>
                <w:div w:id="7567284">
                  <w:marLeft w:val="0"/>
                  <w:marRight w:val="0"/>
                  <w:marTop w:val="0"/>
                  <w:marBottom w:val="0"/>
                  <w:divBdr>
                    <w:top w:val="none" w:sz="0" w:space="0" w:color="auto"/>
                    <w:left w:val="none" w:sz="0" w:space="0" w:color="auto"/>
                    <w:bottom w:val="none" w:sz="0" w:space="0" w:color="auto"/>
                    <w:right w:val="none" w:sz="0" w:space="0" w:color="auto"/>
                  </w:divBdr>
                  <w:divsChild>
                    <w:div w:id="178723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430252">
      <w:bodyDiv w:val="1"/>
      <w:marLeft w:val="0"/>
      <w:marRight w:val="0"/>
      <w:marTop w:val="0"/>
      <w:marBottom w:val="0"/>
      <w:divBdr>
        <w:top w:val="none" w:sz="0" w:space="0" w:color="auto"/>
        <w:left w:val="none" w:sz="0" w:space="0" w:color="auto"/>
        <w:bottom w:val="none" w:sz="0" w:space="0" w:color="auto"/>
        <w:right w:val="none" w:sz="0" w:space="0" w:color="auto"/>
      </w:divBdr>
    </w:div>
    <w:div w:id="868688429">
      <w:bodyDiv w:val="1"/>
      <w:marLeft w:val="0"/>
      <w:marRight w:val="0"/>
      <w:marTop w:val="0"/>
      <w:marBottom w:val="0"/>
      <w:divBdr>
        <w:top w:val="none" w:sz="0" w:space="0" w:color="auto"/>
        <w:left w:val="none" w:sz="0" w:space="0" w:color="auto"/>
        <w:bottom w:val="none" w:sz="0" w:space="0" w:color="auto"/>
        <w:right w:val="none" w:sz="0" w:space="0" w:color="auto"/>
      </w:divBdr>
    </w:div>
    <w:div w:id="896668667">
      <w:bodyDiv w:val="1"/>
      <w:marLeft w:val="0"/>
      <w:marRight w:val="0"/>
      <w:marTop w:val="0"/>
      <w:marBottom w:val="0"/>
      <w:divBdr>
        <w:top w:val="none" w:sz="0" w:space="0" w:color="auto"/>
        <w:left w:val="none" w:sz="0" w:space="0" w:color="auto"/>
        <w:bottom w:val="none" w:sz="0" w:space="0" w:color="auto"/>
        <w:right w:val="none" w:sz="0" w:space="0" w:color="auto"/>
      </w:divBdr>
    </w:div>
    <w:div w:id="909925422">
      <w:bodyDiv w:val="1"/>
      <w:marLeft w:val="0"/>
      <w:marRight w:val="0"/>
      <w:marTop w:val="0"/>
      <w:marBottom w:val="0"/>
      <w:divBdr>
        <w:top w:val="none" w:sz="0" w:space="0" w:color="auto"/>
        <w:left w:val="none" w:sz="0" w:space="0" w:color="auto"/>
        <w:bottom w:val="none" w:sz="0" w:space="0" w:color="auto"/>
        <w:right w:val="none" w:sz="0" w:space="0" w:color="auto"/>
      </w:divBdr>
      <w:divsChild>
        <w:div w:id="1214001226">
          <w:marLeft w:val="0"/>
          <w:marRight w:val="0"/>
          <w:marTop w:val="0"/>
          <w:marBottom w:val="0"/>
          <w:divBdr>
            <w:top w:val="none" w:sz="0" w:space="0" w:color="auto"/>
            <w:left w:val="none" w:sz="0" w:space="0" w:color="auto"/>
            <w:bottom w:val="none" w:sz="0" w:space="0" w:color="auto"/>
            <w:right w:val="none" w:sz="0" w:space="0" w:color="auto"/>
          </w:divBdr>
          <w:divsChild>
            <w:div w:id="35673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71521">
      <w:bodyDiv w:val="1"/>
      <w:marLeft w:val="0"/>
      <w:marRight w:val="0"/>
      <w:marTop w:val="0"/>
      <w:marBottom w:val="0"/>
      <w:divBdr>
        <w:top w:val="none" w:sz="0" w:space="0" w:color="auto"/>
        <w:left w:val="none" w:sz="0" w:space="0" w:color="auto"/>
        <w:bottom w:val="none" w:sz="0" w:space="0" w:color="auto"/>
        <w:right w:val="none" w:sz="0" w:space="0" w:color="auto"/>
      </w:divBdr>
    </w:div>
    <w:div w:id="932322262">
      <w:bodyDiv w:val="1"/>
      <w:marLeft w:val="0"/>
      <w:marRight w:val="0"/>
      <w:marTop w:val="0"/>
      <w:marBottom w:val="0"/>
      <w:divBdr>
        <w:top w:val="none" w:sz="0" w:space="0" w:color="auto"/>
        <w:left w:val="none" w:sz="0" w:space="0" w:color="auto"/>
        <w:bottom w:val="none" w:sz="0" w:space="0" w:color="auto"/>
        <w:right w:val="none" w:sz="0" w:space="0" w:color="auto"/>
      </w:divBdr>
    </w:div>
    <w:div w:id="961308332">
      <w:bodyDiv w:val="1"/>
      <w:marLeft w:val="0"/>
      <w:marRight w:val="0"/>
      <w:marTop w:val="0"/>
      <w:marBottom w:val="0"/>
      <w:divBdr>
        <w:top w:val="none" w:sz="0" w:space="0" w:color="auto"/>
        <w:left w:val="none" w:sz="0" w:space="0" w:color="auto"/>
        <w:bottom w:val="none" w:sz="0" w:space="0" w:color="auto"/>
        <w:right w:val="none" w:sz="0" w:space="0" w:color="auto"/>
      </w:divBdr>
    </w:div>
    <w:div w:id="969476921">
      <w:bodyDiv w:val="1"/>
      <w:marLeft w:val="0"/>
      <w:marRight w:val="0"/>
      <w:marTop w:val="0"/>
      <w:marBottom w:val="0"/>
      <w:divBdr>
        <w:top w:val="none" w:sz="0" w:space="0" w:color="auto"/>
        <w:left w:val="none" w:sz="0" w:space="0" w:color="auto"/>
        <w:bottom w:val="none" w:sz="0" w:space="0" w:color="auto"/>
        <w:right w:val="none" w:sz="0" w:space="0" w:color="auto"/>
      </w:divBdr>
      <w:divsChild>
        <w:div w:id="264307123">
          <w:marLeft w:val="0"/>
          <w:marRight w:val="0"/>
          <w:marTop w:val="0"/>
          <w:marBottom w:val="0"/>
          <w:divBdr>
            <w:top w:val="none" w:sz="0" w:space="0" w:color="auto"/>
            <w:left w:val="none" w:sz="0" w:space="0" w:color="auto"/>
            <w:bottom w:val="none" w:sz="0" w:space="0" w:color="auto"/>
            <w:right w:val="none" w:sz="0" w:space="0" w:color="auto"/>
          </w:divBdr>
        </w:div>
        <w:div w:id="1248346314">
          <w:marLeft w:val="0"/>
          <w:marRight w:val="0"/>
          <w:marTop w:val="0"/>
          <w:marBottom w:val="0"/>
          <w:divBdr>
            <w:top w:val="none" w:sz="0" w:space="0" w:color="auto"/>
            <w:left w:val="none" w:sz="0" w:space="0" w:color="auto"/>
            <w:bottom w:val="none" w:sz="0" w:space="0" w:color="auto"/>
            <w:right w:val="none" w:sz="0" w:space="0" w:color="auto"/>
          </w:divBdr>
        </w:div>
        <w:div w:id="570776834">
          <w:marLeft w:val="0"/>
          <w:marRight w:val="0"/>
          <w:marTop w:val="0"/>
          <w:marBottom w:val="0"/>
          <w:divBdr>
            <w:top w:val="none" w:sz="0" w:space="0" w:color="auto"/>
            <w:left w:val="none" w:sz="0" w:space="0" w:color="auto"/>
            <w:bottom w:val="none" w:sz="0" w:space="0" w:color="auto"/>
            <w:right w:val="none" w:sz="0" w:space="0" w:color="auto"/>
          </w:divBdr>
        </w:div>
        <w:div w:id="852303088">
          <w:marLeft w:val="0"/>
          <w:marRight w:val="0"/>
          <w:marTop w:val="0"/>
          <w:marBottom w:val="0"/>
          <w:divBdr>
            <w:top w:val="none" w:sz="0" w:space="0" w:color="auto"/>
            <w:left w:val="none" w:sz="0" w:space="0" w:color="auto"/>
            <w:bottom w:val="none" w:sz="0" w:space="0" w:color="auto"/>
            <w:right w:val="none" w:sz="0" w:space="0" w:color="auto"/>
          </w:divBdr>
        </w:div>
      </w:divsChild>
    </w:div>
    <w:div w:id="985158426">
      <w:bodyDiv w:val="1"/>
      <w:marLeft w:val="0"/>
      <w:marRight w:val="0"/>
      <w:marTop w:val="0"/>
      <w:marBottom w:val="0"/>
      <w:divBdr>
        <w:top w:val="none" w:sz="0" w:space="0" w:color="auto"/>
        <w:left w:val="none" w:sz="0" w:space="0" w:color="auto"/>
        <w:bottom w:val="none" w:sz="0" w:space="0" w:color="auto"/>
        <w:right w:val="none" w:sz="0" w:space="0" w:color="auto"/>
      </w:divBdr>
    </w:div>
    <w:div w:id="985352000">
      <w:bodyDiv w:val="1"/>
      <w:marLeft w:val="0"/>
      <w:marRight w:val="0"/>
      <w:marTop w:val="0"/>
      <w:marBottom w:val="0"/>
      <w:divBdr>
        <w:top w:val="none" w:sz="0" w:space="0" w:color="auto"/>
        <w:left w:val="none" w:sz="0" w:space="0" w:color="auto"/>
        <w:bottom w:val="none" w:sz="0" w:space="0" w:color="auto"/>
        <w:right w:val="none" w:sz="0" w:space="0" w:color="auto"/>
      </w:divBdr>
    </w:div>
    <w:div w:id="1016536046">
      <w:bodyDiv w:val="1"/>
      <w:marLeft w:val="0"/>
      <w:marRight w:val="0"/>
      <w:marTop w:val="0"/>
      <w:marBottom w:val="0"/>
      <w:divBdr>
        <w:top w:val="none" w:sz="0" w:space="0" w:color="auto"/>
        <w:left w:val="none" w:sz="0" w:space="0" w:color="auto"/>
        <w:bottom w:val="none" w:sz="0" w:space="0" w:color="auto"/>
        <w:right w:val="none" w:sz="0" w:space="0" w:color="auto"/>
      </w:divBdr>
      <w:divsChild>
        <w:div w:id="453209812">
          <w:marLeft w:val="0"/>
          <w:marRight w:val="0"/>
          <w:marTop w:val="0"/>
          <w:marBottom w:val="0"/>
          <w:divBdr>
            <w:top w:val="none" w:sz="0" w:space="0" w:color="auto"/>
            <w:left w:val="none" w:sz="0" w:space="0" w:color="auto"/>
            <w:bottom w:val="none" w:sz="0" w:space="0" w:color="auto"/>
            <w:right w:val="none" w:sz="0" w:space="0" w:color="auto"/>
          </w:divBdr>
        </w:div>
        <w:div w:id="1803380978">
          <w:marLeft w:val="0"/>
          <w:marRight w:val="0"/>
          <w:marTop w:val="0"/>
          <w:marBottom w:val="0"/>
          <w:divBdr>
            <w:top w:val="none" w:sz="0" w:space="0" w:color="auto"/>
            <w:left w:val="none" w:sz="0" w:space="0" w:color="auto"/>
            <w:bottom w:val="none" w:sz="0" w:space="0" w:color="auto"/>
            <w:right w:val="none" w:sz="0" w:space="0" w:color="auto"/>
          </w:divBdr>
        </w:div>
      </w:divsChild>
    </w:div>
    <w:div w:id="1019621422">
      <w:bodyDiv w:val="1"/>
      <w:marLeft w:val="0"/>
      <w:marRight w:val="0"/>
      <w:marTop w:val="0"/>
      <w:marBottom w:val="0"/>
      <w:divBdr>
        <w:top w:val="none" w:sz="0" w:space="0" w:color="auto"/>
        <w:left w:val="none" w:sz="0" w:space="0" w:color="auto"/>
        <w:bottom w:val="none" w:sz="0" w:space="0" w:color="auto"/>
        <w:right w:val="none" w:sz="0" w:space="0" w:color="auto"/>
      </w:divBdr>
      <w:divsChild>
        <w:div w:id="1935938160">
          <w:marLeft w:val="0"/>
          <w:marRight w:val="0"/>
          <w:marTop w:val="0"/>
          <w:marBottom w:val="0"/>
          <w:divBdr>
            <w:top w:val="none" w:sz="0" w:space="0" w:color="auto"/>
            <w:left w:val="none" w:sz="0" w:space="0" w:color="auto"/>
            <w:bottom w:val="none" w:sz="0" w:space="0" w:color="auto"/>
            <w:right w:val="none" w:sz="0" w:space="0" w:color="auto"/>
          </w:divBdr>
        </w:div>
        <w:div w:id="1597982111">
          <w:marLeft w:val="0"/>
          <w:marRight w:val="0"/>
          <w:marTop w:val="0"/>
          <w:marBottom w:val="0"/>
          <w:divBdr>
            <w:top w:val="none" w:sz="0" w:space="0" w:color="auto"/>
            <w:left w:val="none" w:sz="0" w:space="0" w:color="auto"/>
            <w:bottom w:val="none" w:sz="0" w:space="0" w:color="auto"/>
            <w:right w:val="none" w:sz="0" w:space="0" w:color="auto"/>
          </w:divBdr>
        </w:div>
        <w:div w:id="1883789183">
          <w:marLeft w:val="0"/>
          <w:marRight w:val="0"/>
          <w:marTop w:val="0"/>
          <w:marBottom w:val="0"/>
          <w:divBdr>
            <w:top w:val="none" w:sz="0" w:space="0" w:color="auto"/>
            <w:left w:val="none" w:sz="0" w:space="0" w:color="auto"/>
            <w:bottom w:val="none" w:sz="0" w:space="0" w:color="auto"/>
            <w:right w:val="none" w:sz="0" w:space="0" w:color="auto"/>
          </w:divBdr>
        </w:div>
        <w:div w:id="1003317029">
          <w:marLeft w:val="0"/>
          <w:marRight w:val="0"/>
          <w:marTop w:val="0"/>
          <w:marBottom w:val="0"/>
          <w:divBdr>
            <w:top w:val="none" w:sz="0" w:space="0" w:color="auto"/>
            <w:left w:val="none" w:sz="0" w:space="0" w:color="auto"/>
            <w:bottom w:val="none" w:sz="0" w:space="0" w:color="auto"/>
            <w:right w:val="none" w:sz="0" w:space="0" w:color="auto"/>
          </w:divBdr>
        </w:div>
        <w:div w:id="324626836">
          <w:marLeft w:val="0"/>
          <w:marRight w:val="0"/>
          <w:marTop w:val="0"/>
          <w:marBottom w:val="0"/>
          <w:divBdr>
            <w:top w:val="none" w:sz="0" w:space="0" w:color="auto"/>
            <w:left w:val="none" w:sz="0" w:space="0" w:color="auto"/>
            <w:bottom w:val="none" w:sz="0" w:space="0" w:color="auto"/>
            <w:right w:val="none" w:sz="0" w:space="0" w:color="auto"/>
          </w:divBdr>
        </w:div>
        <w:div w:id="1997758084">
          <w:marLeft w:val="0"/>
          <w:marRight w:val="0"/>
          <w:marTop w:val="0"/>
          <w:marBottom w:val="0"/>
          <w:divBdr>
            <w:top w:val="none" w:sz="0" w:space="0" w:color="auto"/>
            <w:left w:val="none" w:sz="0" w:space="0" w:color="auto"/>
            <w:bottom w:val="none" w:sz="0" w:space="0" w:color="auto"/>
            <w:right w:val="none" w:sz="0" w:space="0" w:color="auto"/>
          </w:divBdr>
        </w:div>
        <w:div w:id="63575132">
          <w:marLeft w:val="0"/>
          <w:marRight w:val="0"/>
          <w:marTop w:val="0"/>
          <w:marBottom w:val="0"/>
          <w:divBdr>
            <w:top w:val="none" w:sz="0" w:space="0" w:color="auto"/>
            <w:left w:val="none" w:sz="0" w:space="0" w:color="auto"/>
            <w:bottom w:val="none" w:sz="0" w:space="0" w:color="auto"/>
            <w:right w:val="none" w:sz="0" w:space="0" w:color="auto"/>
          </w:divBdr>
        </w:div>
        <w:div w:id="688796830">
          <w:marLeft w:val="0"/>
          <w:marRight w:val="0"/>
          <w:marTop w:val="0"/>
          <w:marBottom w:val="0"/>
          <w:divBdr>
            <w:top w:val="none" w:sz="0" w:space="0" w:color="auto"/>
            <w:left w:val="none" w:sz="0" w:space="0" w:color="auto"/>
            <w:bottom w:val="none" w:sz="0" w:space="0" w:color="auto"/>
            <w:right w:val="none" w:sz="0" w:space="0" w:color="auto"/>
          </w:divBdr>
        </w:div>
        <w:div w:id="393822325">
          <w:marLeft w:val="0"/>
          <w:marRight w:val="0"/>
          <w:marTop w:val="0"/>
          <w:marBottom w:val="0"/>
          <w:divBdr>
            <w:top w:val="none" w:sz="0" w:space="0" w:color="auto"/>
            <w:left w:val="none" w:sz="0" w:space="0" w:color="auto"/>
            <w:bottom w:val="none" w:sz="0" w:space="0" w:color="auto"/>
            <w:right w:val="none" w:sz="0" w:space="0" w:color="auto"/>
          </w:divBdr>
        </w:div>
        <w:div w:id="1919755018">
          <w:marLeft w:val="0"/>
          <w:marRight w:val="0"/>
          <w:marTop w:val="0"/>
          <w:marBottom w:val="0"/>
          <w:divBdr>
            <w:top w:val="none" w:sz="0" w:space="0" w:color="auto"/>
            <w:left w:val="none" w:sz="0" w:space="0" w:color="auto"/>
            <w:bottom w:val="none" w:sz="0" w:space="0" w:color="auto"/>
            <w:right w:val="none" w:sz="0" w:space="0" w:color="auto"/>
          </w:divBdr>
        </w:div>
        <w:div w:id="1525945440">
          <w:marLeft w:val="0"/>
          <w:marRight w:val="0"/>
          <w:marTop w:val="0"/>
          <w:marBottom w:val="0"/>
          <w:divBdr>
            <w:top w:val="none" w:sz="0" w:space="0" w:color="auto"/>
            <w:left w:val="none" w:sz="0" w:space="0" w:color="auto"/>
            <w:bottom w:val="none" w:sz="0" w:space="0" w:color="auto"/>
            <w:right w:val="none" w:sz="0" w:space="0" w:color="auto"/>
          </w:divBdr>
        </w:div>
      </w:divsChild>
    </w:div>
    <w:div w:id="1039549224">
      <w:bodyDiv w:val="1"/>
      <w:marLeft w:val="0"/>
      <w:marRight w:val="0"/>
      <w:marTop w:val="0"/>
      <w:marBottom w:val="0"/>
      <w:divBdr>
        <w:top w:val="none" w:sz="0" w:space="0" w:color="auto"/>
        <w:left w:val="none" w:sz="0" w:space="0" w:color="auto"/>
        <w:bottom w:val="none" w:sz="0" w:space="0" w:color="auto"/>
        <w:right w:val="none" w:sz="0" w:space="0" w:color="auto"/>
      </w:divBdr>
      <w:divsChild>
        <w:div w:id="1227110726">
          <w:marLeft w:val="0"/>
          <w:marRight w:val="0"/>
          <w:marTop w:val="0"/>
          <w:marBottom w:val="0"/>
          <w:divBdr>
            <w:top w:val="none" w:sz="0" w:space="0" w:color="auto"/>
            <w:left w:val="none" w:sz="0" w:space="0" w:color="auto"/>
            <w:bottom w:val="none" w:sz="0" w:space="0" w:color="auto"/>
            <w:right w:val="none" w:sz="0" w:space="0" w:color="auto"/>
          </w:divBdr>
        </w:div>
        <w:div w:id="982001547">
          <w:marLeft w:val="0"/>
          <w:marRight w:val="0"/>
          <w:marTop w:val="0"/>
          <w:marBottom w:val="0"/>
          <w:divBdr>
            <w:top w:val="none" w:sz="0" w:space="0" w:color="auto"/>
            <w:left w:val="none" w:sz="0" w:space="0" w:color="auto"/>
            <w:bottom w:val="none" w:sz="0" w:space="0" w:color="auto"/>
            <w:right w:val="none" w:sz="0" w:space="0" w:color="auto"/>
          </w:divBdr>
        </w:div>
        <w:div w:id="67311272">
          <w:marLeft w:val="0"/>
          <w:marRight w:val="0"/>
          <w:marTop w:val="0"/>
          <w:marBottom w:val="0"/>
          <w:divBdr>
            <w:top w:val="none" w:sz="0" w:space="0" w:color="auto"/>
            <w:left w:val="none" w:sz="0" w:space="0" w:color="auto"/>
            <w:bottom w:val="none" w:sz="0" w:space="0" w:color="auto"/>
            <w:right w:val="none" w:sz="0" w:space="0" w:color="auto"/>
          </w:divBdr>
        </w:div>
        <w:div w:id="1067533304">
          <w:marLeft w:val="0"/>
          <w:marRight w:val="0"/>
          <w:marTop w:val="0"/>
          <w:marBottom w:val="0"/>
          <w:divBdr>
            <w:top w:val="none" w:sz="0" w:space="0" w:color="auto"/>
            <w:left w:val="none" w:sz="0" w:space="0" w:color="auto"/>
            <w:bottom w:val="none" w:sz="0" w:space="0" w:color="auto"/>
            <w:right w:val="none" w:sz="0" w:space="0" w:color="auto"/>
          </w:divBdr>
        </w:div>
        <w:div w:id="406616367">
          <w:marLeft w:val="0"/>
          <w:marRight w:val="0"/>
          <w:marTop w:val="0"/>
          <w:marBottom w:val="0"/>
          <w:divBdr>
            <w:top w:val="none" w:sz="0" w:space="0" w:color="auto"/>
            <w:left w:val="none" w:sz="0" w:space="0" w:color="auto"/>
            <w:bottom w:val="none" w:sz="0" w:space="0" w:color="auto"/>
            <w:right w:val="none" w:sz="0" w:space="0" w:color="auto"/>
          </w:divBdr>
        </w:div>
        <w:div w:id="1030644771">
          <w:marLeft w:val="0"/>
          <w:marRight w:val="0"/>
          <w:marTop w:val="0"/>
          <w:marBottom w:val="0"/>
          <w:divBdr>
            <w:top w:val="none" w:sz="0" w:space="0" w:color="auto"/>
            <w:left w:val="none" w:sz="0" w:space="0" w:color="auto"/>
            <w:bottom w:val="none" w:sz="0" w:space="0" w:color="auto"/>
            <w:right w:val="none" w:sz="0" w:space="0" w:color="auto"/>
          </w:divBdr>
        </w:div>
      </w:divsChild>
    </w:div>
    <w:div w:id="1070466995">
      <w:bodyDiv w:val="1"/>
      <w:marLeft w:val="0"/>
      <w:marRight w:val="0"/>
      <w:marTop w:val="0"/>
      <w:marBottom w:val="0"/>
      <w:divBdr>
        <w:top w:val="none" w:sz="0" w:space="0" w:color="auto"/>
        <w:left w:val="none" w:sz="0" w:space="0" w:color="auto"/>
        <w:bottom w:val="none" w:sz="0" w:space="0" w:color="auto"/>
        <w:right w:val="none" w:sz="0" w:space="0" w:color="auto"/>
      </w:divBdr>
    </w:div>
    <w:div w:id="1073427422">
      <w:bodyDiv w:val="1"/>
      <w:marLeft w:val="0"/>
      <w:marRight w:val="0"/>
      <w:marTop w:val="0"/>
      <w:marBottom w:val="0"/>
      <w:divBdr>
        <w:top w:val="none" w:sz="0" w:space="0" w:color="auto"/>
        <w:left w:val="none" w:sz="0" w:space="0" w:color="auto"/>
        <w:bottom w:val="none" w:sz="0" w:space="0" w:color="auto"/>
        <w:right w:val="none" w:sz="0" w:space="0" w:color="auto"/>
      </w:divBdr>
    </w:div>
    <w:div w:id="1111315378">
      <w:bodyDiv w:val="1"/>
      <w:marLeft w:val="0"/>
      <w:marRight w:val="0"/>
      <w:marTop w:val="0"/>
      <w:marBottom w:val="0"/>
      <w:divBdr>
        <w:top w:val="none" w:sz="0" w:space="0" w:color="auto"/>
        <w:left w:val="none" w:sz="0" w:space="0" w:color="auto"/>
        <w:bottom w:val="none" w:sz="0" w:space="0" w:color="auto"/>
        <w:right w:val="none" w:sz="0" w:space="0" w:color="auto"/>
      </w:divBdr>
    </w:div>
    <w:div w:id="1145245018">
      <w:bodyDiv w:val="1"/>
      <w:marLeft w:val="0"/>
      <w:marRight w:val="0"/>
      <w:marTop w:val="0"/>
      <w:marBottom w:val="0"/>
      <w:divBdr>
        <w:top w:val="none" w:sz="0" w:space="0" w:color="auto"/>
        <w:left w:val="none" w:sz="0" w:space="0" w:color="auto"/>
        <w:bottom w:val="none" w:sz="0" w:space="0" w:color="auto"/>
        <w:right w:val="none" w:sz="0" w:space="0" w:color="auto"/>
      </w:divBdr>
    </w:div>
    <w:div w:id="1164206491">
      <w:bodyDiv w:val="1"/>
      <w:marLeft w:val="0"/>
      <w:marRight w:val="0"/>
      <w:marTop w:val="0"/>
      <w:marBottom w:val="0"/>
      <w:divBdr>
        <w:top w:val="none" w:sz="0" w:space="0" w:color="auto"/>
        <w:left w:val="none" w:sz="0" w:space="0" w:color="auto"/>
        <w:bottom w:val="none" w:sz="0" w:space="0" w:color="auto"/>
        <w:right w:val="none" w:sz="0" w:space="0" w:color="auto"/>
      </w:divBdr>
      <w:divsChild>
        <w:div w:id="1599751729">
          <w:marLeft w:val="0"/>
          <w:marRight w:val="0"/>
          <w:marTop w:val="0"/>
          <w:marBottom w:val="0"/>
          <w:divBdr>
            <w:top w:val="none" w:sz="0" w:space="0" w:color="auto"/>
            <w:left w:val="none" w:sz="0" w:space="0" w:color="auto"/>
            <w:bottom w:val="none" w:sz="0" w:space="0" w:color="auto"/>
            <w:right w:val="none" w:sz="0" w:space="0" w:color="auto"/>
          </w:divBdr>
        </w:div>
        <w:div w:id="2099715202">
          <w:marLeft w:val="0"/>
          <w:marRight w:val="0"/>
          <w:marTop w:val="0"/>
          <w:marBottom w:val="0"/>
          <w:divBdr>
            <w:top w:val="none" w:sz="0" w:space="0" w:color="auto"/>
            <w:left w:val="none" w:sz="0" w:space="0" w:color="auto"/>
            <w:bottom w:val="none" w:sz="0" w:space="0" w:color="auto"/>
            <w:right w:val="none" w:sz="0" w:space="0" w:color="auto"/>
          </w:divBdr>
        </w:div>
        <w:div w:id="507215798">
          <w:marLeft w:val="0"/>
          <w:marRight w:val="0"/>
          <w:marTop w:val="0"/>
          <w:marBottom w:val="0"/>
          <w:divBdr>
            <w:top w:val="none" w:sz="0" w:space="0" w:color="auto"/>
            <w:left w:val="none" w:sz="0" w:space="0" w:color="auto"/>
            <w:bottom w:val="none" w:sz="0" w:space="0" w:color="auto"/>
            <w:right w:val="none" w:sz="0" w:space="0" w:color="auto"/>
          </w:divBdr>
        </w:div>
        <w:div w:id="1619139744">
          <w:marLeft w:val="0"/>
          <w:marRight w:val="0"/>
          <w:marTop w:val="0"/>
          <w:marBottom w:val="0"/>
          <w:divBdr>
            <w:top w:val="none" w:sz="0" w:space="0" w:color="auto"/>
            <w:left w:val="none" w:sz="0" w:space="0" w:color="auto"/>
            <w:bottom w:val="none" w:sz="0" w:space="0" w:color="auto"/>
            <w:right w:val="none" w:sz="0" w:space="0" w:color="auto"/>
          </w:divBdr>
        </w:div>
        <w:div w:id="1137188932">
          <w:marLeft w:val="0"/>
          <w:marRight w:val="0"/>
          <w:marTop w:val="0"/>
          <w:marBottom w:val="0"/>
          <w:divBdr>
            <w:top w:val="none" w:sz="0" w:space="0" w:color="auto"/>
            <w:left w:val="none" w:sz="0" w:space="0" w:color="auto"/>
            <w:bottom w:val="none" w:sz="0" w:space="0" w:color="auto"/>
            <w:right w:val="none" w:sz="0" w:space="0" w:color="auto"/>
          </w:divBdr>
        </w:div>
        <w:div w:id="5789351">
          <w:marLeft w:val="0"/>
          <w:marRight w:val="0"/>
          <w:marTop w:val="0"/>
          <w:marBottom w:val="0"/>
          <w:divBdr>
            <w:top w:val="none" w:sz="0" w:space="0" w:color="auto"/>
            <w:left w:val="none" w:sz="0" w:space="0" w:color="auto"/>
            <w:bottom w:val="none" w:sz="0" w:space="0" w:color="auto"/>
            <w:right w:val="none" w:sz="0" w:space="0" w:color="auto"/>
          </w:divBdr>
        </w:div>
        <w:div w:id="2052723022">
          <w:marLeft w:val="0"/>
          <w:marRight w:val="0"/>
          <w:marTop w:val="0"/>
          <w:marBottom w:val="0"/>
          <w:divBdr>
            <w:top w:val="none" w:sz="0" w:space="0" w:color="auto"/>
            <w:left w:val="none" w:sz="0" w:space="0" w:color="auto"/>
            <w:bottom w:val="none" w:sz="0" w:space="0" w:color="auto"/>
            <w:right w:val="none" w:sz="0" w:space="0" w:color="auto"/>
          </w:divBdr>
        </w:div>
        <w:div w:id="1211302263">
          <w:marLeft w:val="0"/>
          <w:marRight w:val="0"/>
          <w:marTop w:val="0"/>
          <w:marBottom w:val="0"/>
          <w:divBdr>
            <w:top w:val="none" w:sz="0" w:space="0" w:color="auto"/>
            <w:left w:val="none" w:sz="0" w:space="0" w:color="auto"/>
            <w:bottom w:val="none" w:sz="0" w:space="0" w:color="auto"/>
            <w:right w:val="none" w:sz="0" w:space="0" w:color="auto"/>
          </w:divBdr>
        </w:div>
        <w:div w:id="792283846">
          <w:marLeft w:val="0"/>
          <w:marRight w:val="0"/>
          <w:marTop w:val="0"/>
          <w:marBottom w:val="0"/>
          <w:divBdr>
            <w:top w:val="none" w:sz="0" w:space="0" w:color="auto"/>
            <w:left w:val="none" w:sz="0" w:space="0" w:color="auto"/>
            <w:bottom w:val="none" w:sz="0" w:space="0" w:color="auto"/>
            <w:right w:val="none" w:sz="0" w:space="0" w:color="auto"/>
          </w:divBdr>
        </w:div>
        <w:div w:id="627857421">
          <w:marLeft w:val="0"/>
          <w:marRight w:val="0"/>
          <w:marTop w:val="0"/>
          <w:marBottom w:val="0"/>
          <w:divBdr>
            <w:top w:val="none" w:sz="0" w:space="0" w:color="auto"/>
            <w:left w:val="none" w:sz="0" w:space="0" w:color="auto"/>
            <w:bottom w:val="none" w:sz="0" w:space="0" w:color="auto"/>
            <w:right w:val="none" w:sz="0" w:space="0" w:color="auto"/>
          </w:divBdr>
        </w:div>
        <w:div w:id="1515609950">
          <w:marLeft w:val="0"/>
          <w:marRight w:val="0"/>
          <w:marTop w:val="0"/>
          <w:marBottom w:val="0"/>
          <w:divBdr>
            <w:top w:val="none" w:sz="0" w:space="0" w:color="auto"/>
            <w:left w:val="none" w:sz="0" w:space="0" w:color="auto"/>
            <w:bottom w:val="none" w:sz="0" w:space="0" w:color="auto"/>
            <w:right w:val="none" w:sz="0" w:space="0" w:color="auto"/>
          </w:divBdr>
        </w:div>
        <w:div w:id="1312907852">
          <w:marLeft w:val="0"/>
          <w:marRight w:val="0"/>
          <w:marTop w:val="0"/>
          <w:marBottom w:val="0"/>
          <w:divBdr>
            <w:top w:val="none" w:sz="0" w:space="0" w:color="auto"/>
            <w:left w:val="none" w:sz="0" w:space="0" w:color="auto"/>
            <w:bottom w:val="none" w:sz="0" w:space="0" w:color="auto"/>
            <w:right w:val="none" w:sz="0" w:space="0" w:color="auto"/>
          </w:divBdr>
        </w:div>
        <w:div w:id="1059204523">
          <w:marLeft w:val="0"/>
          <w:marRight w:val="0"/>
          <w:marTop w:val="0"/>
          <w:marBottom w:val="0"/>
          <w:divBdr>
            <w:top w:val="none" w:sz="0" w:space="0" w:color="auto"/>
            <w:left w:val="none" w:sz="0" w:space="0" w:color="auto"/>
            <w:bottom w:val="none" w:sz="0" w:space="0" w:color="auto"/>
            <w:right w:val="none" w:sz="0" w:space="0" w:color="auto"/>
          </w:divBdr>
        </w:div>
        <w:div w:id="286396820">
          <w:marLeft w:val="0"/>
          <w:marRight w:val="0"/>
          <w:marTop w:val="0"/>
          <w:marBottom w:val="0"/>
          <w:divBdr>
            <w:top w:val="none" w:sz="0" w:space="0" w:color="auto"/>
            <w:left w:val="none" w:sz="0" w:space="0" w:color="auto"/>
            <w:bottom w:val="none" w:sz="0" w:space="0" w:color="auto"/>
            <w:right w:val="none" w:sz="0" w:space="0" w:color="auto"/>
          </w:divBdr>
        </w:div>
        <w:div w:id="1988707050">
          <w:marLeft w:val="0"/>
          <w:marRight w:val="0"/>
          <w:marTop w:val="0"/>
          <w:marBottom w:val="0"/>
          <w:divBdr>
            <w:top w:val="none" w:sz="0" w:space="0" w:color="auto"/>
            <w:left w:val="none" w:sz="0" w:space="0" w:color="auto"/>
            <w:bottom w:val="none" w:sz="0" w:space="0" w:color="auto"/>
            <w:right w:val="none" w:sz="0" w:space="0" w:color="auto"/>
          </w:divBdr>
        </w:div>
        <w:div w:id="540018022">
          <w:marLeft w:val="0"/>
          <w:marRight w:val="0"/>
          <w:marTop w:val="0"/>
          <w:marBottom w:val="0"/>
          <w:divBdr>
            <w:top w:val="none" w:sz="0" w:space="0" w:color="auto"/>
            <w:left w:val="none" w:sz="0" w:space="0" w:color="auto"/>
            <w:bottom w:val="none" w:sz="0" w:space="0" w:color="auto"/>
            <w:right w:val="none" w:sz="0" w:space="0" w:color="auto"/>
          </w:divBdr>
        </w:div>
        <w:div w:id="475073909">
          <w:marLeft w:val="0"/>
          <w:marRight w:val="0"/>
          <w:marTop w:val="0"/>
          <w:marBottom w:val="0"/>
          <w:divBdr>
            <w:top w:val="none" w:sz="0" w:space="0" w:color="auto"/>
            <w:left w:val="none" w:sz="0" w:space="0" w:color="auto"/>
            <w:bottom w:val="none" w:sz="0" w:space="0" w:color="auto"/>
            <w:right w:val="none" w:sz="0" w:space="0" w:color="auto"/>
          </w:divBdr>
        </w:div>
      </w:divsChild>
    </w:div>
    <w:div w:id="1179854447">
      <w:bodyDiv w:val="1"/>
      <w:marLeft w:val="0"/>
      <w:marRight w:val="0"/>
      <w:marTop w:val="0"/>
      <w:marBottom w:val="0"/>
      <w:divBdr>
        <w:top w:val="none" w:sz="0" w:space="0" w:color="auto"/>
        <w:left w:val="none" w:sz="0" w:space="0" w:color="auto"/>
        <w:bottom w:val="none" w:sz="0" w:space="0" w:color="auto"/>
        <w:right w:val="none" w:sz="0" w:space="0" w:color="auto"/>
      </w:divBdr>
      <w:divsChild>
        <w:div w:id="1762412394">
          <w:marLeft w:val="0"/>
          <w:marRight w:val="0"/>
          <w:marTop w:val="0"/>
          <w:marBottom w:val="0"/>
          <w:divBdr>
            <w:top w:val="none" w:sz="0" w:space="0" w:color="auto"/>
            <w:left w:val="none" w:sz="0" w:space="0" w:color="auto"/>
            <w:bottom w:val="none" w:sz="0" w:space="0" w:color="auto"/>
            <w:right w:val="none" w:sz="0" w:space="0" w:color="auto"/>
          </w:divBdr>
          <w:divsChild>
            <w:div w:id="1657877170">
              <w:marLeft w:val="0"/>
              <w:marRight w:val="0"/>
              <w:marTop w:val="0"/>
              <w:marBottom w:val="0"/>
              <w:divBdr>
                <w:top w:val="none" w:sz="0" w:space="0" w:color="auto"/>
                <w:left w:val="none" w:sz="0" w:space="0" w:color="auto"/>
                <w:bottom w:val="none" w:sz="0" w:space="0" w:color="auto"/>
                <w:right w:val="none" w:sz="0" w:space="0" w:color="auto"/>
              </w:divBdr>
              <w:divsChild>
                <w:div w:id="21150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592129">
      <w:bodyDiv w:val="1"/>
      <w:marLeft w:val="0"/>
      <w:marRight w:val="0"/>
      <w:marTop w:val="0"/>
      <w:marBottom w:val="0"/>
      <w:divBdr>
        <w:top w:val="none" w:sz="0" w:space="0" w:color="auto"/>
        <w:left w:val="none" w:sz="0" w:space="0" w:color="auto"/>
        <w:bottom w:val="none" w:sz="0" w:space="0" w:color="auto"/>
        <w:right w:val="none" w:sz="0" w:space="0" w:color="auto"/>
      </w:divBdr>
    </w:div>
    <w:div w:id="1192376497">
      <w:bodyDiv w:val="1"/>
      <w:marLeft w:val="0"/>
      <w:marRight w:val="0"/>
      <w:marTop w:val="0"/>
      <w:marBottom w:val="0"/>
      <w:divBdr>
        <w:top w:val="none" w:sz="0" w:space="0" w:color="auto"/>
        <w:left w:val="none" w:sz="0" w:space="0" w:color="auto"/>
        <w:bottom w:val="none" w:sz="0" w:space="0" w:color="auto"/>
        <w:right w:val="none" w:sz="0" w:space="0" w:color="auto"/>
      </w:divBdr>
    </w:div>
    <w:div w:id="1204899525">
      <w:bodyDiv w:val="1"/>
      <w:marLeft w:val="0"/>
      <w:marRight w:val="0"/>
      <w:marTop w:val="0"/>
      <w:marBottom w:val="0"/>
      <w:divBdr>
        <w:top w:val="none" w:sz="0" w:space="0" w:color="auto"/>
        <w:left w:val="none" w:sz="0" w:space="0" w:color="auto"/>
        <w:bottom w:val="none" w:sz="0" w:space="0" w:color="auto"/>
        <w:right w:val="none" w:sz="0" w:space="0" w:color="auto"/>
      </w:divBdr>
    </w:div>
    <w:div w:id="1229538920">
      <w:bodyDiv w:val="1"/>
      <w:marLeft w:val="0"/>
      <w:marRight w:val="0"/>
      <w:marTop w:val="0"/>
      <w:marBottom w:val="0"/>
      <w:divBdr>
        <w:top w:val="none" w:sz="0" w:space="0" w:color="auto"/>
        <w:left w:val="none" w:sz="0" w:space="0" w:color="auto"/>
        <w:bottom w:val="none" w:sz="0" w:space="0" w:color="auto"/>
        <w:right w:val="none" w:sz="0" w:space="0" w:color="auto"/>
      </w:divBdr>
    </w:div>
    <w:div w:id="1300526325">
      <w:bodyDiv w:val="1"/>
      <w:marLeft w:val="0"/>
      <w:marRight w:val="0"/>
      <w:marTop w:val="0"/>
      <w:marBottom w:val="0"/>
      <w:divBdr>
        <w:top w:val="none" w:sz="0" w:space="0" w:color="auto"/>
        <w:left w:val="none" w:sz="0" w:space="0" w:color="auto"/>
        <w:bottom w:val="none" w:sz="0" w:space="0" w:color="auto"/>
        <w:right w:val="none" w:sz="0" w:space="0" w:color="auto"/>
      </w:divBdr>
    </w:div>
    <w:div w:id="1345859872">
      <w:bodyDiv w:val="1"/>
      <w:marLeft w:val="0"/>
      <w:marRight w:val="0"/>
      <w:marTop w:val="0"/>
      <w:marBottom w:val="0"/>
      <w:divBdr>
        <w:top w:val="none" w:sz="0" w:space="0" w:color="auto"/>
        <w:left w:val="none" w:sz="0" w:space="0" w:color="auto"/>
        <w:bottom w:val="none" w:sz="0" w:space="0" w:color="auto"/>
        <w:right w:val="none" w:sz="0" w:space="0" w:color="auto"/>
      </w:divBdr>
    </w:div>
    <w:div w:id="1402437168">
      <w:bodyDiv w:val="1"/>
      <w:marLeft w:val="0"/>
      <w:marRight w:val="0"/>
      <w:marTop w:val="0"/>
      <w:marBottom w:val="0"/>
      <w:divBdr>
        <w:top w:val="none" w:sz="0" w:space="0" w:color="auto"/>
        <w:left w:val="none" w:sz="0" w:space="0" w:color="auto"/>
        <w:bottom w:val="none" w:sz="0" w:space="0" w:color="auto"/>
        <w:right w:val="none" w:sz="0" w:space="0" w:color="auto"/>
      </w:divBdr>
      <w:divsChild>
        <w:div w:id="1253978498">
          <w:marLeft w:val="0"/>
          <w:marRight w:val="0"/>
          <w:marTop w:val="0"/>
          <w:marBottom w:val="0"/>
          <w:divBdr>
            <w:top w:val="none" w:sz="0" w:space="0" w:color="auto"/>
            <w:left w:val="none" w:sz="0" w:space="0" w:color="auto"/>
            <w:bottom w:val="none" w:sz="0" w:space="0" w:color="auto"/>
            <w:right w:val="none" w:sz="0" w:space="0" w:color="auto"/>
          </w:divBdr>
        </w:div>
        <w:div w:id="1816680551">
          <w:marLeft w:val="0"/>
          <w:marRight w:val="0"/>
          <w:marTop w:val="0"/>
          <w:marBottom w:val="0"/>
          <w:divBdr>
            <w:top w:val="none" w:sz="0" w:space="0" w:color="auto"/>
            <w:left w:val="none" w:sz="0" w:space="0" w:color="auto"/>
            <w:bottom w:val="none" w:sz="0" w:space="0" w:color="auto"/>
            <w:right w:val="none" w:sz="0" w:space="0" w:color="auto"/>
          </w:divBdr>
        </w:div>
        <w:div w:id="418135009">
          <w:marLeft w:val="0"/>
          <w:marRight w:val="0"/>
          <w:marTop w:val="0"/>
          <w:marBottom w:val="0"/>
          <w:divBdr>
            <w:top w:val="none" w:sz="0" w:space="0" w:color="auto"/>
            <w:left w:val="none" w:sz="0" w:space="0" w:color="auto"/>
            <w:bottom w:val="none" w:sz="0" w:space="0" w:color="auto"/>
            <w:right w:val="none" w:sz="0" w:space="0" w:color="auto"/>
          </w:divBdr>
        </w:div>
        <w:div w:id="841623518">
          <w:marLeft w:val="0"/>
          <w:marRight w:val="0"/>
          <w:marTop w:val="0"/>
          <w:marBottom w:val="0"/>
          <w:divBdr>
            <w:top w:val="none" w:sz="0" w:space="0" w:color="auto"/>
            <w:left w:val="none" w:sz="0" w:space="0" w:color="auto"/>
            <w:bottom w:val="none" w:sz="0" w:space="0" w:color="auto"/>
            <w:right w:val="none" w:sz="0" w:space="0" w:color="auto"/>
          </w:divBdr>
        </w:div>
        <w:div w:id="40637174">
          <w:marLeft w:val="0"/>
          <w:marRight w:val="0"/>
          <w:marTop w:val="0"/>
          <w:marBottom w:val="0"/>
          <w:divBdr>
            <w:top w:val="none" w:sz="0" w:space="0" w:color="auto"/>
            <w:left w:val="none" w:sz="0" w:space="0" w:color="auto"/>
            <w:bottom w:val="none" w:sz="0" w:space="0" w:color="auto"/>
            <w:right w:val="none" w:sz="0" w:space="0" w:color="auto"/>
          </w:divBdr>
        </w:div>
        <w:div w:id="1761104613">
          <w:marLeft w:val="0"/>
          <w:marRight w:val="0"/>
          <w:marTop w:val="0"/>
          <w:marBottom w:val="0"/>
          <w:divBdr>
            <w:top w:val="none" w:sz="0" w:space="0" w:color="auto"/>
            <w:left w:val="none" w:sz="0" w:space="0" w:color="auto"/>
            <w:bottom w:val="none" w:sz="0" w:space="0" w:color="auto"/>
            <w:right w:val="none" w:sz="0" w:space="0" w:color="auto"/>
          </w:divBdr>
        </w:div>
        <w:div w:id="1022050940">
          <w:marLeft w:val="0"/>
          <w:marRight w:val="0"/>
          <w:marTop w:val="0"/>
          <w:marBottom w:val="0"/>
          <w:divBdr>
            <w:top w:val="none" w:sz="0" w:space="0" w:color="auto"/>
            <w:left w:val="none" w:sz="0" w:space="0" w:color="auto"/>
            <w:bottom w:val="none" w:sz="0" w:space="0" w:color="auto"/>
            <w:right w:val="none" w:sz="0" w:space="0" w:color="auto"/>
          </w:divBdr>
        </w:div>
        <w:div w:id="635069424">
          <w:marLeft w:val="0"/>
          <w:marRight w:val="0"/>
          <w:marTop w:val="0"/>
          <w:marBottom w:val="0"/>
          <w:divBdr>
            <w:top w:val="none" w:sz="0" w:space="0" w:color="auto"/>
            <w:left w:val="none" w:sz="0" w:space="0" w:color="auto"/>
            <w:bottom w:val="none" w:sz="0" w:space="0" w:color="auto"/>
            <w:right w:val="none" w:sz="0" w:space="0" w:color="auto"/>
          </w:divBdr>
        </w:div>
        <w:div w:id="241260491">
          <w:marLeft w:val="0"/>
          <w:marRight w:val="0"/>
          <w:marTop w:val="0"/>
          <w:marBottom w:val="0"/>
          <w:divBdr>
            <w:top w:val="none" w:sz="0" w:space="0" w:color="auto"/>
            <w:left w:val="none" w:sz="0" w:space="0" w:color="auto"/>
            <w:bottom w:val="none" w:sz="0" w:space="0" w:color="auto"/>
            <w:right w:val="none" w:sz="0" w:space="0" w:color="auto"/>
          </w:divBdr>
        </w:div>
        <w:div w:id="567418988">
          <w:marLeft w:val="0"/>
          <w:marRight w:val="0"/>
          <w:marTop w:val="0"/>
          <w:marBottom w:val="0"/>
          <w:divBdr>
            <w:top w:val="none" w:sz="0" w:space="0" w:color="auto"/>
            <w:left w:val="none" w:sz="0" w:space="0" w:color="auto"/>
            <w:bottom w:val="none" w:sz="0" w:space="0" w:color="auto"/>
            <w:right w:val="none" w:sz="0" w:space="0" w:color="auto"/>
          </w:divBdr>
        </w:div>
      </w:divsChild>
    </w:div>
    <w:div w:id="1417436667">
      <w:bodyDiv w:val="1"/>
      <w:marLeft w:val="0"/>
      <w:marRight w:val="0"/>
      <w:marTop w:val="0"/>
      <w:marBottom w:val="0"/>
      <w:divBdr>
        <w:top w:val="none" w:sz="0" w:space="0" w:color="auto"/>
        <w:left w:val="none" w:sz="0" w:space="0" w:color="auto"/>
        <w:bottom w:val="none" w:sz="0" w:space="0" w:color="auto"/>
        <w:right w:val="none" w:sz="0" w:space="0" w:color="auto"/>
      </w:divBdr>
      <w:divsChild>
        <w:div w:id="1885213149">
          <w:marLeft w:val="480"/>
          <w:marRight w:val="0"/>
          <w:marTop w:val="0"/>
          <w:marBottom w:val="0"/>
          <w:divBdr>
            <w:top w:val="none" w:sz="0" w:space="0" w:color="auto"/>
            <w:left w:val="none" w:sz="0" w:space="0" w:color="auto"/>
            <w:bottom w:val="none" w:sz="0" w:space="0" w:color="auto"/>
            <w:right w:val="none" w:sz="0" w:space="0" w:color="auto"/>
          </w:divBdr>
          <w:divsChild>
            <w:div w:id="951278316">
              <w:marLeft w:val="0"/>
              <w:marRight w:val="0"/>
              <w:marTop w:val="0"/>
              <w:marBottom w:val="0"/>
              <w:divBdr>
                <w:top w:val="none" w:sz="0" w:space="0" w:color="auto"/>
                <w:left w:val="none" w:sz="0" w:space="0" w:color="auto"/>
                <w:bottom w:val="none" w:sz="0" w:space="0" w:color="auto"/>
                <w:right w:val="none" w:sz="0" w:space="0" w:color="auto"/>
              </w:divBdr>
            </w:div>
            <w:div w:id="857424899">
              <w:marLeft w:val="0"/>
              <w:marRight w:val="0"/>
              <w:marTop w:val="0"/>
              <w:marBottom w:val="0"/>
              <w:divBdr>
                <w:top w:val="none" w:sz="0" w:space="0" w:color="auto"/>
                <w:left w:val="none" w:sz="0" w:space="0" w:color="auto"/>
                <w:bottom w:val="none" w:sz="0" w:space="0" w:color="auto"/>
                <w:right w:val="none" w:sz="0" w:space="0" w:color="auto"/>
              </w:divBdr>
            </w:div>
            <w:div w:id="1187600727">
              <w:marLeft w:val="0"/>
              <w:marRight w:val="0"/>
              <w:marTop w:val="0"/>
              <w:marBottom w:val="0"/>
              <w:divBdr>
                <w:top w:val="none" w:sz="0" w:space="0" w:color="auto"/>
                <w:left w:val="none" w:sz="0" w:space="0" w:color="auto"/>
                <w:bottom w:val="none" w:sz="0" w:space="0" w:color="auto"/>
                <w:right w:val="none" w:sz="0" w:space="0" w:color="auto"/>
              </w:divBdr>
            </w:div>
            <w:div w:id="1920483874">
              <w:marLeft w:val="0"/>
              <w:marRight w:val="0"/>
              <w:marTop w:val="0"/>
              <w:marBottom w:val="0"/>
              <w:divBdr>
                <w:top w:val="none" w:sz="0" w:space="0" w:color="auto"/>
                <w:left w:val="none" w:sz="0" w:space="0" w:color="auto"/>
                <w:bottom w:val="none" w:sz="0" w:space="0" w:color="auto"/>
                <w:right w:val="none" w:sz="0" w:space="0" w:color="auto"/>
              </w:divBdr>
            </w:div>
            <w:div w:id="679894758">
              <w:marLeft w:val="0"/>
              <w:marRight w:val="0"/>
              <w:marTop w:val="0"/>
              <w:marBottom w:val="0"/>
              <w:divBdr>
                <w:top w:val="none" w:sz="0" w:space="0" w:color="auto"/>
                <w:left w:val="none" w:sz="0" w:space="0" w:color="auto"/>
                <w:bottom w:val="none" w:sz="0" w:space="0" w:color="auto"/>
                <w:right w:val="none" w:sz="0" w:space="0" w:color="auto"/>
              </w:divBdr>
            </w:div>
            <w:div w:id="1347832895">
              <w:marLeft w:val="0"/>
              <w:marRight w:val="0"/>
              <w:marTop w:val="0"/>
              <w:marBottom w:val="0"/>
              <w:divBdr>
                <w:top w:val="none" w:sz="0" w:space="0" w:color="auto"/>
                <w:left w:val="none" w:sz="0" w:space="0" w:color="auto"/>
                <w:bottom w:val="none" w:sz="0" w:space="0" w:color="auto"/>
                <w:right w:val="none" w:sz="0" w:space="0" w:color="auto"/>
              </w:divBdr>
            </w:div>
            <w:div w:id="769155906">
              <w:marLeft w:val="0"/>
              <w:marRight w:val="0"/>
              <w:marTop w:val="0"/>
              <w:marBottom w:val="0"/>
              <w:divBdr>
                <w:top w:val="none" w:sz="0" w:space="0" w:color="auto"/>
                <w:left w:val="none" w:sz="0" w:space="0" w:color="auto"/>
                <w:bottom w:val="none" w:sz="0" w:space="0" w:color="auto"/>
                <w:right w:val="none" w:sz="0" w:space="0" w:color="auto"/>
              </w:divBdr>
            </w:div>
            <w:div w:id="254096648">
              <w:marLeft w:val="0"/>
              <w:marRight w:val="0"/>
              <w:marTop w:val="0"/>
              <w:marBottom w:val="0"/>
              <w:divBdr>
                <w:top w:val="none" w:sz="0" w:space="0" w:color="auto"/>
                <w:left w:val="none" w:sz="0" w:space="0" w:color="auto"/>
                <w:bottom w:val="none" w:sz="0" w:space="0" w:color="auto"/>
                <w:right w:val="none" w:sz="0" w:space="0" w:color="auto"/>
              </w:divBdr>
            </w:div>
            <w:div w:id="2059889316">
              <w:marLeft w:val="0"/>
              <w:marRight w:val="0"/>
              <w:marTop w:val="0"/>
              <w:marBottom w:val="0"/>
              <w:divBdr>
                <w:top w:val="none" w:sz="0" w:space="0" w:color="auto"/>
                <w:left w:val="none" w:sz="0" w:space="0" w:color="auto"/>
                <w:bottom w:val="none" w:sz="0" w:space="0" w:color="auto"/>
                <w:right w:val="none" w:sz="0" w:space="0" w:color="auto"/>
              </w:divBdr>
            </w:div>
            <w:div w:id="916672002">
              <w:marLeft w:val="0"/>
              <w:marRight w:val="0"/>
              <w:marTop w:val="0"/>
              <w:marBottom w:val="0"/>
              <w:divBdr>
                <w:top w:val="none" w:sz="0" w:space="0" w:color="auto"/>
                <w:left w:val="none" w:sz="0" w:space="0" w:color="auto"/>
                <w:bottom w:val="none" w:sz="0" w:space="0" w:color="auto"/>
                <w:right w:val="none" w:sz="0" w:space="0" w:color="auto"/>
              </w:divBdr>
            </w:div>
            <w:div w:id="871726004">
              <w:marLeft w:val="0"/>
              <w:marRight w:val="0"/>
              <w:marTop w:val="0"/>
              <w:marBottom w:val="0"/>
              <w:divBdr>
                <w:top w:val="none" w:sz="0" w:space="0" w:color="auto"/>
                <w:left w:val="none" w:sz="0" w:space="0" w:color="auto"/>
                <w:bottom w:val="none" w:sz="0" w:space="0" w:color="auto"/>
                <w:right w:val="none" w:sz="0" w:space="0" w:color="auto"/>
              </w:divBdr>
            </w:div>
            <w:div w:id="1425031497">
              <w:marLeft w:val="0"/>
              <w:marRight w:val="0"/>
              <w:marTop w:val="0"/>
              <w:marBottom w:val="0"/>
              <w:divBdr>
                <w:top w:val="none" w:sz="0" w:space="0" w:color="auto"/>
                <w:left w:val="none" w:sz="0" w:space="0" w:color="auto"/>
                <w:bottom w:val="none" w:sz="0" w:space="0" w:color="auto"/>
                <w:right w:val="none" w:sz="0" w:space="0" w:color="auto"/>
              </w:divBdr>
            </w:div>
            <w:div w:id="644238995">
              <w:marLeft w:val="0"/>
              <w:marRight w:val="0"/>
              <w:marTop w:val="0"/>
              <w:marBottom w:val="0"/>
              <w:divBdr>
                <w:top w:val="none" w:sz="0" w:space="0" w:color="auto"/>
                <w:left w:val="none" w:sz="0" w:space="0" w:color="auto"/>
                <w:bottom w:val="none" w:sz="0" w:space="0" w:color="auto"/>
                <w:right w:val="none" w:sz="0" w:space="0" w:color="auto"/>
              </w:divBdr>
            </w:div>
            <w:div w:id="2091851447">
              <w:marLeft w:val="0"/>
              <w:marRight w:val="0"/>
              <w:marTop w:val="0"/>
              <w:marBottom w:val="0"/>
              <w:divBdr>
                <w:top w:val="none" w:sz="0" w:space="0" w:color="auto"/>
                <w:left w:val="none" w:sz="0" w:space="0" w:color="auto"/>
                <w:bottom w:val="none" w:sz="0" w:space="0" w:color="auto"/>
                <w:right w:val="none" w:sz="0" w:space="0" w:color="auto"/>
              </w:divBdr>
            </w:div>
            <w:div w:id="1478181037">
              <w:marLeft w:val="0"/>
              <w:marRight w:val="0"/>
              <w:marTop w:val="0"/>
              <w:marBottom w:val="0"/>
              <w:divBdr>
                <w:top w:val="none" w:sz="0" w:space="0" w:color="auto"/>
                <w:left w:val="none" w:sz="0" w:space="0" w:color="auto"/>
                <w:bottom w:val="none" w:sz="0" w:space="0" w:color="auto"/>
                <w:right w:val="none" w:sz="0" w:space="0" w:color="auto"/>
              </w:divBdr>
            </w:div>
            <w:div w:id="997541523">
              <w:marLeft w:val="0"/>
              <w:marRight w:val="0"/>
              <w:marTop w:val="0"/>
              <w:marBottom w:val="0"/>
              <w:divBdr>
                <w:top w:val="none" w:sz="0" w:space="0" w:color="auto"/>
                <w:left w:val="none" w:sz="0" w:space="0" w:color="auto"/>
                <w:bottom w:val="none" w:sz="0" w:space="0" w:color="auto"/>
                <w:right w:val="none" w:sz="0" w:space="0" w:color="auto"/>
              </w:divBdr>
            </w:div>
            <w:div w:id="158621166">
              <w:marLeft w:val="0"/>
              <w:marRight w:val="0"/>
              <w:marTop w:val="0"/>
              <w:marBottom w:val="0"/>
              <w:divBdr>
                <w:top w:val="none" w:sz="0" w:space="0" w:color="auto"/>
                <w:left w:val="none" w:sz="0" w:space="0" w:color="auto"/>
                <w:bottom w:val="none" w:sz="0" w:space="0" w:color="auto"/>
                <w:right w:val="none" w:sz="0" w:space="0" w:color="auto"/>
              </w:divBdr>
            </w:div>
            <w:div w:id="467742458">
              <w:marLeft w:val="0"/>
              <w:marRight w:val="0"/>
              <w:marTop w:val="0"/>
              <w:marBottom w:val="0"/>
              <w:divBdr>
                <w:top w:val="none" w:sz="0" w:space="0" w:color="auto"/>
                <w:left w:val="none" w:sz="0" w:space="0" w:color="auto"/>
                <w:bottom w:val="none" w:sz="0" w:space="0" w:color="auto"/>
                <w:right w:val="none" w:sz="0" w:space="0" w:color="auto"/>
              </w:divBdr>
            </w:div>
            <w:div w:id="828404431">
              <w:marLeft w:val="0"/>
              <w:marRight w:val="0"/>
              <w:marTop w:val="0"/>
              <w:marBottom w:val="0"/>
              <w:divBdr>
                <w:top w:val="none" w:sz="0" w:space="0" w:color="auto"/>
                <w:left w:val="none" w:sz="0" w:space="0" w:color="auto"/>
                <w:bottom w:val="none" w:sz="0" w:space="0" w:color="auto"/>
                <w:right w:val="none" w:sz="0" w:space="0" w:color="auto"/>
              </w:divBdr>
            </w:div>
            <w:div w:id="381444775">
              <w:marLeft w:val="0"/>
              <w:marRight w:val="0"/>
              <w:marTop w:val="0"/>
              <w:marBottom w:val="0"/>
              <w:divBdr>
                <w:top w:val="none" w:sz="0" w:space="0" w:color="auto"/>
                <w:left w:val="none" w:sz="0" w:space="0" w:color="auto"/>
                <w:bottom w:val="none" w:sz="0" w:space="0" w:color="auto"/>
                <w:right w:val="none" w:sz="0" w:space="0" w:color="auto"/>
              </w:divBdr>
            </w:div>
            <w:div w:id="1171532356">
              <w:marLeft w:val="0"/>
              <w:marRight w:val="0"/>
              <w:marTop w:val="0"/>
              <w:marBottom w:val="0"/>
              <w:divBdr>
                <w:top w:val="none" w:sz="0" w:space="0" w:color="auto"/>
                <w:left w:val="none" w:sz="0" w:space="0" w:color="auto"/>
                <w:bottom w:val="none" w:sz="0" w:space="0" w:color="auto"/>
                <w:right w:val="none" w:sz="0" w:space="0" w:color="auto"/>
              </w:divBdr>
            </w:div>
            <w:div w:id="2081244740">
              <w:marLeft w:val="0"/>
              <w:marRight w:val="0"/>
              <w:marTop w:val="0"/>
              <w:marBottom w:val="0"/>
              <w:divBdr>
                <w:top w:val="none" w:sz="0" w:space="0" w:color="auto"/>
                <w:left w:val="none" w:sz="0" w:space="0" w:color="auto"/>
                <w:bottom w:val="none" w:sz="0" w:space="0" w:color="auto"/>
                <w:right w:val="none" w:sz="0" w:space="0" w:color="auto"/>
              </w:divBdr>
            </w:div>
            <w:div w:id="934749142">
              <w:marLeft w:val="0"/>
              <w:marRight w:val="0"/>
              <w:marTop w:val="0"/>
              <w:marBottom w:val="0"/>
              <w:divBdr>
                <w:top w:val="none" w:sz="0" w:space="0" w:color="auto"/>
                <w:left w:val="none" w:sz="0" w:space="0" w:color="auto"/>
                <w:bottom w:val="none" w:sz="0" w:space="0" w:color="auto"/>
                <w:right w:val="none" w:sz="0" w:space="0" w:color="auto"/>
              </w:divBdr>
            </w:div>
            <w:div w:id="1567378038">
              <w:marLeft w:val="0"/>
              <w:marRight w:val="0"/>
              <w:marTop w:val="0"/>
              <w:marBottom w:val="0"/>
              <w:divBdr>
                <w:top w:val="none" w:sz="0" w:space="0" w:color="auto"/>
                <w:left w:val="none" w:sz="0" w:space="0" w:color="auto"/>
                <w:bottom w:val="none" w:sz="0" w:space="0" w:color="auto"/>
                <w:right w:val="none" w:sz="0" w:space="0" w:color="auto"/>
              </w:divBdr>
            </w:div>
            <w:div w:id="562328583">
              <w:marLeft w:val="0"/>
              <w:marRight w:val="0"/>
              <w:marTop w:val="0"/>
              <w:marBottom w:val="0"/>
              <w:divBdr>
                <w:top w:val="none" w:sz="0" w:space="0" w:color="auto"/>
                <w:left w:val="none" w:sz="0" w:space="0" w:color="auto"/>
                <w:bottom w:val="none" w:sz="0" w:space="0" w:color="auto"/>
                <w:right w:val="none" w:sz="0" w:space="0" w:color="auto"/>
              </w:divBdr>
            </w:div>
            <w:div w:id="1453212036">
              <w:marLeft w:val="0"/>
              <w:marRight w:val="0"/>
              <w:marTop w:val="0"/>
              <w:marBottom w:val="0"/>
              <w:divBdr>
                <w:top w:val="none" w:sz="0" w:space="0" w:color="auto"/>
                <w:left w:val="none" w:sz="0" w:space="0" w:color="auto"/>
                <w:bottom w:val="none" w:sz="0" w:space="0" w:color="auto"/>
                <w:right w:val="none" w:sz="0" w:space="0" w:color="auto"/>
              </w:divBdr>
            </w:div>
            <w:div w:id="126751723">
              <w:marLeft w:val="0"/>
              <w:marRight w:val="0"/>
              <w:marTop w:val="0"/>
              <w:marBottom w:val="0"/>
              <w:divBdr>
                <w:top w:val="none" w:sz="0" w:space="0" w:color="auto"/>
                <w:left w:val="none" w:sz="0" w:space="0" w:color="auto"/>
                <w:bottom w:val="none" w:sz="0" w:space="0" w:color="auto"/>
                <w:right w:val="none" w:sz="0" w:space="0" w:color="auto"/>
              </w:divBdr>
            </w:div>
            <w:div w:id="748845093">
              <w:marLeft w:val="0"/>
              <w:marRight w:val="0"/>
              <w:marTop w:val="0"/>
              <w:marBottom w:val="0"/>
              <w:divBdr>
                <w:top w:val="none" w:sz="0" w:space="0" w:color="auto"/>
                <w:left w:val="none" w:sz="0" w:space="0" w:color="auto"/>
                <w:bottom w:val="none" w:sz="0" w:space="0" w:color="auto"/>
                <w:right w:val="none" w:sz="0" w:space="0" w:color="auto"/>
              </w:divBdr>
            </w:div>
            <w:div w:id="1187329312">
              <w:marLeft w:val="0"/>
              <w:marRight w:val="0"/>
              <w:marTop w:val="0"/>
              <w:marBottom w:val="0"/>
              <w:divBdr>
                <w:top w:val="none" w:sz="0" w:space="0" w:color="auto"/>
                <w:left w:val="none" w:sz="0" w:space="0" w:color="auto"/>
                <w:bottom w:val="none" w:sz="0" w:space="0" w:color="auto"/>
                <w:right w:val="none" w:sz="0" w:space="0" w:color="auto"/>
              </w:divBdr>
            </w:div>
            <w:div w:id="744035663">
              <w:marLeft w:val="0"/>
              <w:marRight w:val="0"/>
              <w:marTop w:val="0"/>
              <w:marBottom w:val="0"/>
              <w:divBdr>
                <w:top w:val="none" w:sz="0" w:space="0" w:color="auto"/>
                <w:left w:val="none" w:sz="0" w:space="0" w:color="auto"/>
                <w:bottom w:val="none" w:sz="0" w:space="0" w:color="auto"/>
                <w:right w:val="none" w:sz="0" w:space="0" w:color="auto"/>
              </w:divBdr>
            </w:div>
            <w:div w:id="90123039">
              <w:marLeft w:val="0"/>
              <w:marRight w:val="0"/>
              <w:marTop w:val="0"/>
              <w:marBottom w:val="0"/>
              <w:divBdr>
                <w:top w:val="none" w:sz="0" w:space="0" w:color="auto"/>
                <w:left w:val="none" w:sz="0" w:space="0" w:color="auto"/>
                <w:bottom w:val="none" w:sz="0" w:space="0" w:color="auto"/>
                <w:right w:val="none" w:sz="0" w:space="0" w:color="auto"/>
              </w:divBdr>
            </w:div>
            <w:div w:id="1539006418">
              <w:marLeft w:val="0"/>
              <w:marRight w:val="0"/>
              <w:marTop w:val="0"/>
              <w:marBottom w:val="0"/>
              <w:divBdr>
                <w:top w:val="none" w:sz="0" w:space="0" w:color="auto"/>
                <w:left w:val="none" w:sz="0" w:space="0" w:color="auto"/>
                <w:bottom w:val="none" w:sz="0" w:space="0" w:color="auto"/>
                <w:right w:val="none" w:sz="0" w:space="0" w:color="auto"/>
              </w:divBdr>
            </w:div>
            <w:div w:id="261180845">
              <w:marLeft w:val="0"/>
              <w:marRight w:val="0"/>
              <w:marTop w:val="0"/>
              <w:marBottom w:val="0"/>
              <w:divBdr>
                <w:top w:val="none" w:sz="0" w:space="0" w:color="auto"/>
                <w:left w:val="none" w:sz="0" w:space="0" w:color="auto"/>
                <w:bottom w:val="none" w:sz="0" w:space="0" w:color="auto"/>
                <w:right w:val="none" w:sz="0" w:space="0" w:color="auto"/>
              </w:divBdr>
            </w:div>
            <w:div w:id="1931507307">
              <w:marLeft w:val="0"/>
              <w:marRight w:val="0"/>
              <w:marTop w:val="0"/>
              <w:marBottom w:val="0"/>
              <w:divBdr>
                <w:top w:val="none" w:sz="0" w:space="0" w:color="auto"/>
                <w:left w:val="none" w:sz="0" w:space="0" w:color="auto"/>
                <w:bottom w:val="none" w:sz="0" w:space="0" w:color="auto"/>
                <w:right w:val="none" w:sz="0" w:space="0" w:color="auto"/>
              </w:divBdr>
            </w:div>
            <w:div w:id="241110260">
              <w:marLeft w:val="0"/>
              <w:marRight w:val="0"/>
              <w:marTop w:val="0"/>
              <w:marBottom w:val="0"/>
              <w:divBdr>
                <w:top w:val="none" w:sz="0" w:space="0" w:color="auto"/>
                <w:left w:val="none" w:sz="0" w:space="0" w:color="auto"/>
                <w:bottom w:val="none" w:sz="0" w:space="0" w:color="auto"/>
                <w:right w:val="none" w:sz="0" w:space="0" w:color="auto"/>
              </w:divBdr>
            </w:div>
            <w:div w:id="1764105608">
              <w:marLeft w:val="0"/>
              <w:marRight w:val="0"/>
              <w:marTop w:val="0"/>
              <w:marBottom w:val="0"/>
              <w:divBdr>
                <w:top w:val="none" w:sz="0" w:space="0" w:color="auto"/>
                <w:left w:val="none" w:sz="0" w:space="0" w:color="auto"/>
                <w:bottom w:val="none" w:sz="0" w:space="0" w:color="auto"/>
                <w:right w:val="none" w:sz="0" w:space="0" w:color="auto"/>
              </w:divBdr>
            </w:div>
            <w:div w:id="143200116">
              <w:marLeft w:val="0"/>
              <w:marRight w:val="0"/>
              <w:marTop w:val="0"/>
              <w:marBottom w:val="0"/>
              <w:divBdr>
                <w:top w:val="none" w:sz="0" w:space="0" w:color="auto"/>
                <w:left w:val="none" w:sz="0" w:space="0" w:color="auto"/>
                <w:bottom w:val="none" w:sz="0" w:space="0" w:color="auto"/>
                <w:right w:val="none" w:sz="0" w:space="0" w:color="auto"/>
              </w:divBdr>
            </w:div>
            <w:div w:id="1846898029">
              <w:marLeft w:val="0"/>
              <w:marRight w:val="0"/>
              <w:marTop w:val="0"/>
              <w:marBottom w:val="0"/>
              <w:divBdr>
                <w:top w:val="none" w:sz="0" w:space="0" w:color="auto"/>
                <w:left w:val="none" w:sz="0" w:space="0" w:color="auto"/>
                <w:bottom w:val="none" w:sz="0" w:space="0" w:color="auto"/>
                <w:right w:val="none" w:sz="0" w:space="0" w:color="auto"/>
              </w:divBdr>
            </w:div>
            <w:div w:id="523708480">
              <w:marLeft w:val="0"/>
              <w:marRight w:val="0"/>
              <w:marTop w:val="0"/>
              <w:marBottom w:val="0"/>
              <w:divBdr>
                <w:top w:val="none" w:sz="0" w:space="0" w:color="auto"/>
                <w:left w:val="none" w:sz="0" w:space="0" w:color="auto"/>
                <w:bottom w:val="none" w:sz="0" w:space="0" w:color="auto"/>
                <w:right w:val="none" w:sz="0" w:space="0" w:color="auto"/>
              </w:divBdr>
            </w:div>
            <w:div w:id="877275126">
              <w:marLeft w:val="0"/>
              <w:marRight w:val="0"/>
              <w:marTop w:val="0"/>
              <w:marBottom w:val="0"/>
              <w:divBdr>
                <w:top w:val="none" w:sz="0" w:space="0" w:color="auto"/>
                <w:left w:val="none" w:sz="0" w:space="0" w:color="auto"/>
                <w:bottom w:val="none" w:sz="0" w:space="0" w:color="auto"/>
                <w:right w:val="none" w:sz="0" w:space="0" w:color="auto"/>
              </w:divBdr>
            </w:div>
            <w:div w:id="744497141">
              <w:marLeft w:val="0"/>
              <w:marRight w:val="0"/>
              <w:marTop w:val="0"/>
              <w:marBottom w:val="0"/>
              <w:divBdr>
                <w:top w:val="none" w:sz="0" w:space="0" w:color="auto"/>
                <w:left w:val="none" w:sz="0" w:space="0" w:color="auto"/>
                <w:bottom w:val="none" w:sz="0" w:space="0" w:color="auto"/>
                <w:right w:val="none" w:sz="0" w:space="0" w:color="auto"/>
              </w:divBdr>
            </w:div>
            <w:div w:id="398014214">
              <w:marLeft w:val="0"/>
              <w:marRight w:val="0"/>
              <w:marTop w:val="0"/>
              <w:marBottom w:val="0"/>
              <w:divBdr>
                <w:top w:val="none" w:sz="0" w:space="0" w:color="auto"/>
                <w:left w:val="none" w:sz="0" w:space="0" w:color="auto"/>
                <w:bottom w:val="none" w:sz="0" w:space="0" w:color="auto"/>
                <w:right w:val="none" w:sz="0" w:space="0" w:color="auto"/>
              </w:divBdr>
            </w:div>
            <w:div w:id="2105874875">
              <w:marLeft w:val="0"/>
              <w:marRight w:val="0"/>
              <w:marTop w:val="0"/>
              <w:marBottom w:val="0"/>
              <w:divBdr>
                <w:top w:val="none" w:sz="0" w:space="0" w:color="auto"/>
                <w:left w:val="none" w:sz="0" w:space="0" w:color="auto"/>
                <w:bottom w:val="none" w:sz="0" w:space="0" w:color="auto"/>
                <w:right w:val="none" w:sz="0" w:space="0" w:color="auto"/>
              </w:divBdr>
            </w:div>
            <w:div w:id="672996719">
              <w:marLeft w:val="0"/>
              <w:marRight w:val="0"/>
              <w:marTop w:val="0"/>
              <w:marBottom w:val="0"/>
              <w:divBdr>
                <w:top w:val="none" w:sz="0" w:space="0" w:color="auto"/>
                <w:left w:val="none" w:sz="0" w:space="0" w:color="auto"/>
                <w:bottom w:val="none" w:sz="0" w:space="0" w:color="auto"/>
                <w:right w:val="none" w:sz="0" w:space="0" w:color="auto"/>
              </w:divBdr>
            </w:div>
            <w:div w:id="124460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4296">
      <w:bodyDiv w:val="1"/>
      <w:marLeft w:val="0"/>
      <w:marRight w:val="0"/>
      <w:marTop w:val="0"/>
      <w:marBottom w:val="0"/>
      <w:divBdr>
        <w:top w:val="none" w:sz="0" w:space="0" w:color="auto"/>
        <w:left w:val="none" w:sz="0" w:space="0" w:color="auto"/>
        <w:bottom w:val="none" w:sz="0" w:space="0" w:color="auto"/>
        <w:right w:val="none" w:sz="0" w:space="0" w:color="auto"/>
      </w:divBdr>
    </w:div>
    <w:div w:id="1473477982">
      <w:bodyDiv w:val="1"/>
      <w:marLeft w:val="0"/>
      <w:marRight w:val="0"/>
      <w:marTop w:val="0"/>
      <w:marBottom w:val="0"/>
      <w:divBdr>
        <w:top w:val="none" w:sz="0" w:space="0" w:color="auto"/>
        <w:left w:val="none" w:sz="0" w:space="0" w:color="auto"/>
        <w:bottom w:val="none" w:sz="0" w:space="0" w:color="auto"/>
        <w:right w:val="none" w:sz="0" w:space="0" w:color="auto"/>
      </w:divBdr>
    </w:div>
    <w:div w:id="1505631231">
      <w:bodyDiv w:val="1"/>
      <w:marLeft w:val="0"/>
      <w:marRight w:val="0"/>
      <w:marTop w:val="0"/>
      <w:marBottom w:val="0"/>
      <w:divBdr>
        <w:top w:val="none" w:sz="0" w:space="0" w:color="auto"/>
        <w:left w:val="none" w:sz="0" w:space="0" w:color="auto"/>
        <w:bottom w:val="none" w:sz="0" w:space="0" w:color="auto"/>
        <w:right w:val="none" w:sz="0" w:space="0" w:color="auto"/>
      </w:divBdr>
    </w:div>
    <w:div w:id="1537542668">
      <w:bodyDiv w:val="1"/>
      <w:marLeft w:val="0"/>
      <w:marRight w:val="0"/>
      <w:marTop w:val="0"/>
      <w:marBottom w:val="0"/>
      <w:divBdr>
        <w:top w:val="none" w:sz="0" w:space="0" w:color="auto"/>
        <w:left w:val="none" w:sz="0" w:space="0" w:color="auto"/>
        <w:bottom w:val="none" w:sz="0" w:space="0" w:color="auto"/>
        <w:right w:val="none" w:sz="0" w:space="0" w:color="auto"/>
      </w:divBdr>
    </w:div>
    <w:div w:id="1633054271">
      <w:bodyDiv w:val="1"/>
      <w:marLeft w:val="0"/>
      <w:marRight w:val="0"/>
      <w:marTop w:val="0"/>
      <w:marBottom w:val="0"/>
      <w:divBdr>
        <w:top w:val="none" w:sz="0" w:space="0" w:color="auto"/>
        <w:left w:val="none" w:sz="0" w:space="0" w:color="auto"/>
        <w:bottom w:val="none" w:sz="0" w:space="0" w:color="auto"/>
        <w:right w:val="none" w:sz="0" w:space="0" w:color="auto"/>
      </w:divBdr>
    </w:div>
    <w:div w:id="1675761771">
      <w:bodyDiv w:val="1"/>
      <w:marLeft w:val="0"/>
      <w:marRight w:val="0"/>
      <w:marTop w:val="0"/>
      <w:marBottom w:val="0"/>
      <w:divBdr>
        <w:top w:val="none" w:sz="0" w:space="0" w:color="auto"/>
        <w:left w:val="none" w:sz="0" w:space="0" w:color="auto"/>
        <w:bottom w:val="none" w:sz="0" w:space="0" w:color="auto"/>
        <w:right w:val="none" w:sz="0" w:space="0" w:color="auto"/>
      </w:divBdr>
    </w:div>
    <w:div w:id="1699158738">
      <w:bodyDiv w:val="1"/>
      <w:marLeft w:val="0"/>
      <w:marRight w:val="0"/>
      <w:marTop w:val="0"/>
      <w:marBottom w:val="0"/>
      <w:divBdr>
        <w:top w:val="none" w:sz="0" w:space="0" w:color="auto"/>
        <w:left w:val="none" w:sz="0" w:space="0" w:color="auto"/>
        <w:bottom w:val="none" w:sz="0" w:space="0" w:color="auto"/>
        <w:right w:val="none" w:sz="0" w:space="0" w:color="auto"/>
      </w:divBdr>
    </w:div>
    <w:div w:id="1699427301">
      <w:bodyDiv w:val="1"/>
      <w:marLeft w:val="0"/>
      <w:marRight w:val="0"/>
      <w:marTop w:val="0"/>
      <w:marBottom w:val="0"/>
      <w:divBdr>
        <w:top w:val="none" w:sz="0" w:space="0" w:color="auto"/>
        <w:left w:val="none" w:sz="0" w:space="0" w:color="auto"/>
        <w:bottom w:val="none" w:sz="0" w:space="0" w:color="auto"/>
        <w:right w:val="none" w:sz="0" w:space="0" w:color="auto"/>
      </w:divBdr>
      <w:divsChild>
        <w:div w:id="1081754840">
          <w:marLeft w:val="0"/>
          <w:marRight w:val="0"/>
          <w:marTop w:val="0"/>
          <w:marBottom w:val="0"/>
          <w:divBdr>
            <w:top w:val="none" w:sz="0" w:space="0" w:color="auto"/>
            <w:left w:val="none" w:sz="0" w:space="0" w:color="auto"/>
            <w:bottom w:val="none" w:sz="0" w:space="0" w:color="auto"/>
            <w:right w:val="none" w:sz="0" w:space="0" w:color="auto"/>
          </w:divBdr>
        </w:div>
        <w:div w:id="598294045">
          <w:marLeft w:val="0"/>
          <w:marRight w:val="0"/>
          <w:marTop w:val="0"/>
          <w:marBottom w:val="0"/>
          <w:divBdr>
            <w:top w:val="none" w:sz="0" w:space="0" w:color="auto"/>
            <w:left w:val="none" w:sz="0" w:space="0" w:color="auto"/>
            <w:bottom w:val="none" w:sz="0" w:space="0" w:color="auto"/>
            <w:right w:val="none" w:sz="0" w:space="0" w:color="auto"/>
          </w:divBdr>
        </w:div>
        <w:div w:id="2065711396">
          <w:marLeft w:val="0"/>
          <w:marRight w:val="0"/>
          <w:marTop w:val="0"/>
          <w:marBottom w:val="0"/>
          <w:divBdr>
            <w:top w:val="none" w:sz="0" w:space="0" w:color="auto"/>
            <w:left w:val="none" w:sz="0" w:space="0" w:color="auto"/>
            <w:bottom w:val="none" w:sz="0" w:space="0" w:color="auto"/>
            <w:right w:val="none" w:sz="0" w:space="0" w:color="auto"/>
          </w:divBdr>
        </w:div>
        <w:div w:id="804155441">
          <w:marLeft w:val="0"/>
          <w:marRight w:val="0"/>
          <w:marTop w:val="0"/>
          <w:marBottom w:val="0"/>
          <w:divBdr>
            <w:top w:val="none" w:sz="0" w:space="0" w:color="auto"/>
            <w:left w:val="none" w:sz="0" w:space="0" w:color="auto"/>
            <w:bottom w:val="none" w:sz="0" w:space="0" w:color="auto"/>
            <w:right w:val="none" w:sz="0" w:space="0" w:color="auto"/>
          </w:divBdr>
        </w:div>
        <w:div w:id="1120075896">
          <w:marLeft w:val="0"/>
          <w:marRight w:val="0"/>
          <w:marTop w:val="0"/>
          <w:marBottom w:val="0"/>
          <w:divBdr>
            <w:top w:val="none" w:sz="0" w:space="0" w:color="auto"/>
            <w:left w:val="none" w:sz="0" w:space="0" w:color="auto"/>
            <w:bottom w:val="none" w:sz="0" w:space="0" w:color="auto"/>
            <w:right w:val="none" w:sz="0" w:space="0" w:color="auto"/>
          </w:divBdr>
        </w:div>
        <w:div w:id="336076083">
          <w:marLeft w:val="0"/>
          <w:marRight w:val="0"/>
          <w:marTop w:val="0"/>
          <w:marBottom w:val="0"/>
          <w:divBdr>
            <w:top w:val="none" w:sz="0" w:space="0" w:color="auto"/>
            <w:left w:val="none" w:sz="0" w:space="0" w:color="auto"/>
            <w:bottom w:val="none" w:sz="0" w:space="0" w:color="auto"/>
            <w:right w:val="none" w:sz="0" w:space="0" w:color="auto"/>
          </w:divBdr>
        </w:div>
        <w:div w:id="1328903867">
          <w:marLeft w:val="0"/>
          <w:marRight w:val="0"/>
          <w:marTop w:val="0"/>
          <w:marBottom w:val="0"/>
          <w:divBdr>
            <w:top w:val="none" w:sz="0" w:space="0" w:color="auto"/>
            <w:left w:val="none" w:sz="0" w:space="0" w:color="auto"/>
            <w:bottom w:val="none" w:sz="0" w:space="0" w:color="auto"/>
            <w:right w:val="none" w:sz="0" w:space="0" w:color="auto"/>
          </w:divBdr>
        </w:div>
        <w:div w:id="332149873">
          <w:marLeft w:val="0"/>
          <w:marRight w:val="0"/>
          <w:marTop w:val="0"/>
          <w:marBottom w:val="0"/>
          <w:divBdr>
            <w:top w:val="none" w:sz="0" w:space="0" w:color="auto"/>
            <w:left w:val="none" w:sz="0" w:space="0" w:color="auto"/>
            <w:bottom w:val="none" w:sz="0" w:space="0" w:color="auto"/>
            <w:right w:val="none" w:sz="0" w:space="0" w:color="auto"/>
          </w:divBdr>
        </w:div>
        <w:div w:id="1964923668">
          <w:marLeft w:val="0"/>
          <w:marRight w:val="0"/>
          <w:marTop w:val="0"/>
          <w:marBottom w:val="0"/>
          <w:divBdr>
            <w:top w:val="none" w:sz="0" w:space="0" w:color="auto"/>
            <w:left w:val="none" w:sz="0" w:space="0" w:color="auto"/>
            <w:bottom w:val="none" w:sz="0" w:space="0" w:color="auto"/>
            <w:right w:val="none" w:sz="0" w:space="0" w:color="auto"/>
          </w:divBdr>
        </w:div>
        <w:div w:id="992412819">
          <w:marLeft w:val="0"/>
          <w:marRight w:val="0"/>
          <w:marTop w:val="0"/>
          <w:marBottom w:val="0"/>
          <w:divBdr>
            <w:top w:val="none" w:sz="0" w:space="0" w:color="auto"/>
            <w:left w:val="none" w:sz="0" w:space="0" w:color="auto"/>
            <w:bottom w:val="none" w:sz="0" w:space="0" w:color="auto"/>
            <w:right w:val="none" w:sz="0" w:space="0" w:color="auto"/>
          </w:divBdr>
        </w:div>
        <w:div w:id="5134598">
          <w:marLeft w:val="0"/>
          <w:marRight w:val="0"/>
          <w:marTop w:val="0"/>
          <w:marBottom w:val="0"/>
          <w:divBdr>
            <w:top w:val="none" w:sz="0" w:space="0" w:color="auto"/>
            <w:left w:val="none" w:sz="0" w:space="0" w:color="auto"/>
            <w:bottom w:val="none" w:sz="0" w:space="0" w:color="auto"/>
            <w:right w:val="none" w:sz="0" w:space="0" w:color="auto"/>
          </w:divBdr>
        </w:div>
      </w:divsChild>
    </w:div>
    <w:div w:id="1738674082">
      <w:bodyDiv w:val="1"/>
      <w:marLeft w:val="0"/>
      <w:marRight w:val="0"/>
      <w:marTop w:val="0"/>
      <w:marBottom w:val="0"/>
      <w:divBdr>
        <w:top w:val="none" w:sz="0" w:space="0" w:color="auto"/>
        <w:left w:val="none" w:sz="0" w:space="0" w:color="auto"/>
        <w:bottom w:val="none" w:sz="0" w:space="0" w:color="auto"/>
        <w:right w:val="none" w:sz="0" w:space="0" w:color="auto"/>
      </w:divBdr>
      <w:divsChild>
        <w:div w:id="207753">
          <w:marLeft w:val="0"/>
          <w:marRight w:val="0"/>
          <w:marTop w:val="0"/>
          <w:marBottom w:val="0"/>
          <w:divBdr>
            <w:top w:val="none" w:sz="0" w:space="0" w:color="auto"/>
            <w:left w:val="none" w:sz="0" w:space="0" w:color="auto"/>
            <w:bottom w:val="none" w:sz="0" w:space="0" w:color="auto"/>
            <w:right w:val="none" w:sz="0" w:space="0" w:color="auto"/>
          </w:divBdr>
        </w:div>
        <w:div w:id="1663260">
          <w:marLeft w:val="0"/>
          <w:marRight w:val="0"/>
          <w:marTop w:val="0"/>
          <w:marBottom w:val="0"/>
          <w:divBdr>
            <w:top w:val="none" w:sz="0" w:space="0" w:color="auto"/>
            <w:left w:val="none" w:sz="0" w:space="0" w:color="auto"/>
            <w:bottom w:val="none" w:sz="0" w:space="0" w:color="auto"/>
            <w:right w:val="none" w:sz="0" w:space="0" w:color="auto"/>
          </w:divBdr>
        </w:div>
        <w:div w:id="2242976">
          <w:marLeft w:val="0"/>
          <w:marRight w:val="0"/>
          <w:marTop w:val="0"/>
          <w:marBottom w:val="0"/>
          <w:divBdr>
            <w:top w:val="none" w:sz="0" w:space="0" w:color="auto"/>
            <w:left w:val="none" w:sz="0" w:space="0" w:color="auto"/>
            <w:bottom w:val="none" w:sz="0" w:space="0" w:color="auto"/>
            <w:right w:val="none" w:sz="0" w:space="0" w:color="auto"/>
          </w:divBdr>
        </w:div>
        <w:div w:id="4669800">
          <w:marLeft w:val="0"/>
          <w:marRight w:val="0"/>
          <w:marTop w:val="0"/>
          <w:marBottom w:val="0"/>
          <w:divBdr>
            <w:top w:val="none" w:sz="0" w:space="0" w:color="auto"/>
            <w:left w:val="none" w:sz="0" w:space="0" w:color="auto"/>
            <w:bottom w:val="none" w:sz="0" w:space="0" w:color="auto"/>
            <w:right w:val="none" w:sz="0" w:space="0" w:color="auto"/>
          </w:divBdr>
        </w:div>
        <w:div w:id="4791889">
          <w:marLeft w:val="0"/>
          <w:marRight w:val="0"/>
          <w:marTop w:val="0"/>
          <w:marBottom w:val="0"/>
          <w:divBdr>
            <w:top w:val="none" w:sz="0" w:space="0" w:color="auto"/>
            <w:left w:val="none" w:sz="0" w:space="0" w:color="auto"/>
            <w:bottom w:val="none" w:sz="0" w:space="0" w:color="auto"/>
            <w:right w:val="none" w:sz="0" w:space="0" w:color="auto"/>
          </w:divBdr>
        </w:div>
        <w:div w:id="12924717">
          <w:marLeft w:val="0"/>
          <w:marRight w:val="0"/>
          <w:marTop w:val="0"/>
          <w:marBottom w:val="0"/>
          <w:divBdr>
            <w:top w:val="none" w:sz="0" w:space="0" w:color="auto"/>
            <w:left w:val="none" w:sz="0" w:space="0" w:color="auto"/>
            <w:bottom w:val="none" w:sz="0" w:space="0" w:color="auto"/>
            <w:right w:val="none" w:sz="0" w:space="0" w:color="auto"/>
          </w:divBdr>
        </w:div>
        <w:div w:id="16739866">
          <w:marLeft w:val="0"/>
          <w:marRight w:val="0"/>
          <w:marTop w:val="0"/>
          <w:marBottom w:val="0"/>
          <w:divBdr>
            <w:top w:val="none" w:sz="0" w:space="0" w:color="auto"/>
            <w:left w:val="none" w:sz="0" w:space="0" w:color="auto"/>
            <w:bottom w:val="none" w:sz="0" w:space="0" w:color="auto"/>
            <w:right w:val="none" w:sz="0" w:space="0" w:color="auto"/>
          </w:divBdr>
        </w:div>
        <w:div w:id="18704527">
          <w:marLeft w:val="0"/>
          <w:marRight w:val="0"/>
          <w:marTop w:val="0"/>
          <w:marBottom w:val="0"/>
          <w:divBdr>
            <w:top w:val="none" w:sz="0" w:space="0" w:color="auto"/>
            <w:left w:val="none" w:sz="0" w:space="0" w:color="auto"/>
            <w:bottom w:val="none" w:sz="0" w:space="0" w:color="auto"/>
            <w:right w:val="none" w:sz="0" w:space="0" w:color="auto"/>
          </w:divBdr>
        </w:div>
        <w:div w:id="19553658">
          <w:marLeft w:val="0"/>
          <w:marRight w:val="0"/>
          <w:marTop w:val="0"/>
          <w:marBottom w:val="0"/>
          <w:divBdr>
            <w:top w:val="none" w:sz="0" w:space="0" w:color="auto"/>
            <w:left w:val="none" w:sz="0" w:space="0" w:color="auto"/>
            <w:bottom w:val="none" w:sz="0" w:space="0" w:color="auto"/>
            <w:right w:val="none" w:sz="0" w:space="0" w:color="auto"/>
          </w:divBdr>
        </w:div>
        <w:div w:id="22901985">
          <w:marLeft w:val="0"/>
          <w:marRight w:val="0"/>
          <w:marTop w:val="0"/>
          <w:marBottom w:val="0"/>
          <w:divBdr>
            <w:top w:val="none" w:sz="0" w:space="0" w:color="auto"/>
            <w:left w:val="none" w:sz="0" w:space="0" w:color="auto"/>
            <w:bottom w:val="none" w:sz="0" w:space="0" w:color="auto"/>
            <w:right w:val="none" w:sz="0" w:space="0" w:color="auto"/>
          </w:divBdr>
        </w:div>
        <w:div w:id="27919721">
          <w:marLeft w:val="0"/>
          <w:marRight w:val="0"/>
          <w:marTop w:val="0"/>
          <w:marBottom w:val="0"/>
          <w:divBdr>
            <w:top w:val="none" w:sz="0" w:space="0" w:color="auto"/>
            <w:left w:val="none" w:sz="0" w:space="0" w:color="auto"/>
            <w:bottom w:val="none" w:sz="0" w:space="0" w:color="auto"/>
            <w:right w:val="none" w:sz="0" w:space="0" w:color="auto"/>
          </w:divBdr>
        </w:div>
        <w:div w:id="28728640">
          <w:marLeft w:val="0"/>
          <w:marRight w:val="0"/>
          <w:marTop w:val="0"/>
          <w:marBottom w:val="0"/>
          <w:divBdr>
            <w:top w:val="none" w:sz="0" w:space="0" w:color="auto"/>
            <w:left w:val="none" w:sz="0" w:space="0" w:color="auto"/>
            <w:bottom w:val="none" w:sz="0" w:space="0" w:color="auto"/>
            <w:right w:val="none" w:sz="0" w:space="0" w:color="auto"/>
          </w:divBdr>
        </w:div>
        <w:div w:id="34816872">
          <w:marLeft w:val="0"/>
          <w:marRight w:val="0"/>
          <w:marTop w:val="0"/>
          <w:marBottom w:val="0"/>
          <w:divBdr>
            <w:top w:val="none" w:sz="0" w:space="0" w:color="auto"/>
            <w:left w:val="none" w:sz="0" w:space="0" w:color="auto"/>
            <w:bottom w:val="none" w:sz="0" w:space="0" w:color="auto"/>
            <w:right w:val="none" w:sz="0" w:space="0" w:color="auto"/>
          </w:divBdr>
        </w:div>
        <w:div w:id="38281545">
          <w:marLeft w:val="0"/>
          <w:marRight w:val="0"/>
          <w:marTop w:val="0"/>
          <w:marBottom w:val="0"/>
          <w:divBdr>
            <w:top w:val="none" w:sz="0" w:space="0" w:color="auto"/>
            <w:left w:val="none" w:sz="0" w:space="0" w:color="auto"/>
            <w:bottom w:val="none" w:sz="0" w:space="0" w:color="auto"/>
            <w:right w:val="none" w:sz="0" w:space="0" w:color="auto"/>
          </w:divBdr>
        </w:div>
        <w:div w:id="42759715">
          <w:marLeft w:val="0"/>
          <w:marRight w:val="0"/>
          <w:marTop w:val="0"/>
          <w:marBottom w:val="0"/>
          <w:divBdr>
            <w:top w:val="none" w:sz="0" w:space="0" w:color="auto"/>
            <w:left w:val="none" w:sz="0" w:space="0" w:color="auto"/>
            <w:bottom w:val="none" w:sz="0" w:space="0" w:color="auto"/>
            <w:right w:val="none" w:sz="0" w:space="0" w:color="auto"/>
          </w:divBdr>
        </w:div>
        <w:div w:id="43796285">
          <w:marLeft w:val="0"/>
          <w:marRight w:val="0"/>
          <w:marTop w:val="0"/>
          <w:marBottom w:val="0"/>
          <w:divBdr>
            <w:top w:val="none" w:sz="0" w:space="0" w:color="auto"/>
            <w:left w:val="none" w:sz="0" w:space="0" w:color="auto"/>
            <w:bottom w:val="none" w:sz="0" w:space="0" w:color="auto"/>
            <w:right w:val="none" w:sz="0" w:space="0" w:color="auto"/>
          </w:divBdr>
        </w:div>
        <w:div w:id="43987955">
          <w:marLeft w:val="0"/>
          <w:marRight w:val="0"/>
          <w:marTop w:val="0"/>
          <w:marBottom w:val="0"/>
          <w:divBdr>
            <w:top w:val="none" w:sz="0" w:space="0" w:color="auto"/>
            <w:left w:val="none" w:sz="0" w:space="0" w:color="auto"/>
            <w:bottom w:val="none" w:sz="0" w:space="0" w:color="auto"/>
            <w:right w:val="none" w:sz="0" w:space="0" w:color="auto"/>
          </w:divBdr>
        </w:div>
        <w:div w:id="47925987">
          <w:marLeft w:val="0"/>
          <w:marRight w:val="0"/>
          <w:marTop w:val="0"/>
          <w:marBottom w:val="0"/>
          <w:divBdr>
            <w:top w:val="none" w:sz="0" w:space="0" w:color="auto"/>
            <w:left w:val="none" w:sz="0" w:space="0" w:color="auto"/>
            <w:bottom w:val="none" w:sz="0" w:space="0" w:color="auto"/>
            <w:right w:val="none" w:sz="0" w:space="0" w:color="auto"/>
          </w:divBdr>
        </w:div>
        <w:div w:id="47997791">
          <w:marLeft w:val="0"/>
          <w:marRight w:val="0"/>
          <w:marTop w:val="0"/>
          <w:marBottom w:val="0"/>
          <w:divBdr>
            <w:top w:val="none" w:sz="0" w:space="0" w:color="auto"/>
            <w:left w:val="none" w:sz="0" w:space="0" w:color="auto"/>
            <w:bottom w:val="none" w:sz="0" w:space="0" w:color="auto"/>
            <w:right w:val="none" w:sz="0" w:space="0" w:color="auto"/>
          </w:divBdr>
        </w:div>
        <w:div w:id="49548048">
          <w:marLeft w:val="0"/>
          <w:marRight w:val="0"/>
          <w:marTop w:val="0"/>
          <w:marBottom w:val="0"/>
          <w:divBdr>
            <w:top w:val="none" w:sz="0" w:space="0" w:color="auto"/>
            <w:left w:val="none" w:sz="0" w:space="0" w:color="auto"/>
            <w:bottom w:val="none" w:sz="0" w:space="0" w:color="auto"/>
            <w:right w:val="none" w:sz="0" w:space="0" w:color="auto"/>
          </w:divBdr>
        </w:div>
        <w:div w:id="50543368">
          <w:marLeft w:val="0"/>
          <w:marRight w:val="0"/>
          <w:marTop w:val="0"/>
          <w:marBottom w:val="0"/>
          <w:divBdr>
            <w:top w:val="none" w:sz="0" w:space="0" w:color="auto"/>
            <w:left w:val="none" w:sz="0" w:space="0" w:color="auto"/>
            <w:bottom w:val="none" w:sz="0" w:space="0" w:color="auto"/>
            <w:right w:val="none" w:sz="0" w:space="0" w:color="auto"/>
          </w:divBdr>
        </w:div>
        <w:div w:id="53161420">
          <w:marLeft w:val="0"/>
          <w:marRight w:val="0"/>
          <w:marTop w:val="0"/>
          <w:marBottom w:val="0"/>
          <w:divBdr>
            <w:top w:val="none" w:sz="0" w:space="0" w:color="auto"/>
            <w:left w:val="none" w:sz="0" w:space="0" w:color="auto"/>
            <w:bottom w:val="none" w:sz="0" w:space="0" w:color="auto"/>
            <w:right w:val="none" w:sz="0" w:space="0" w:color="auto"/>
          </w:divBdr>
        </w:div>
        <w:div w:id="54009929">
          <w:marLeft w:val="0"/>
          <w:marRight w:val="0"/>
          <w:marTop w:val="0"/>
          <w:marBottom w:val="0"/>
          <w:divBdr>
            <w:top w:val="none" w:sz="0" w:space="0" w:color="auto"/>
            <w:left w:val="none" w:sz="0" w:space="0" w:color="auto"/>
            <w:bottom w:val="none" w:sz="0" w:space="0" w:color="auto"/>
            <w:right w:val="none" w:sz="0" w:space="0" w:color="auto"/>
          </w:divBdr>
        </w:div>
        <w:div w:id="57048657">
          <w:marLeft w:val="0"/>
          <w:marRight w:val="0"/>
          <w:marTop w:val="0"/>
          <w:marBottom w:val="0"/>
          <w:divBdr>
            <w:top w:val="none" w:sz="0" w:space="0" w:color="auto"/>
            <w:left w:val="none" w:sz="0" w:space="0" w:color="auto"/>
            <w:bottom w:val="none" w:sz="0" w:space="0" w:color="auto"/>
            <w:right w:val="none" w:sz="0" w:space="0" w:color="auto"/>
          </w:divBdr>
        </w:div>
        <w:div w:id="58292030">
          <w:marLeft w:val="0"/>
          <w:marRight w:val="0"/>
          <w:marTop w:val="0"/>
          <w:marBottom w:val="0"/>
          <w:divBdr>
            <w:top w:val="none" w:sz="0" w:space="0" w:color="auto"/>
            <w:left w:val="none" w:sz="0" w:space="0" w:color="auto"/>
            <w:bottom w:val="none" w:sz="0" w:space="0" w:color="auto"/>
            <w:right w:val="none" w:sz="0" w:space="0" w:color="auto"/>
          </w:divBdr>
        </w:div>
        <w:div w:id="58746864">
          <w:marLeft w:val="0"/>
          <w:marRight w:val="0"/>
          <w:marTop w:val="0"/>
          <w:marBottom w:val="0"/>
          <w:divBdr>
            <w:top w:val="none" w:sz="0" w:space="0" w:color="auto"/>
            <w:left w:val="none" w:sz="0" w:space="0" w:color="auto"/>
            <w:bottom w:val="none" w:sz="0" w:space="0" w:color="auto"/>
            <w:right w:val="none" w:sz="0" w:space="0" w:color="auto"/>
          </w:divBdr>
        </w:div>
        <w:div w:id="61300417">
          <w:marLeft w:val="0"/>
          <w:marRight w:val="0"/>
          <w:marTop w:val="0"/>
          <w:marBottom w:val="0"/>
          <w:divBdr>
            <w:top w:val="none" w:sz="0" w:space="0" w:color="auto"/>
            <w:left w:val="none" w:sz="0" w:space="0" w:color="auto"/>
            <w:bottom w:val="none" w:sz="0" w:space="0" w:color="auto"/>
            <w:right w:val="none" w:sz="0" w:space="0" w:color="auto"/>
          </w:divBdr>
        </w:div>
        <w:div w:id="63190058">
          <w:marLeft w:val="0"/>
          <w:marRight w:val="0"/>
          <w:marTop w:val="0"/>
          <w:marBottom w:val="0"/>
          <w:divBdr>
            <w:top w:val="none" w:sz="0" w:space="0" w:color="auto"/>
            <w:left w:val="none" w:sz="0" w:space="0" w:color="auto"/>
            <w:bottom w:val="none" w:sz="0" w:space="0" w:color="auto"/>
            <w:right w:val="none" w:sz="0" w:space="0" w:color="auto"/>
          </w:divBdr>
        </w:div>
        <w:div w:id="67969625">
          <w:marLeft w:val="0"/>
          <w:marRight w:val="0"/>
          <w:marTop w:val="0"/>
          <w:marBottom w:val="0"/>
          <w:divBdr>
            <w:top w:val="none" w:sz="0" w:space="0" w:color="auto"/>
            <w:left w:val="none" w:sz="0" w:space="0" w:color="auto"/>
            <w:bottom w:val="none" w:sz="0" w:space="0" w:color="auto"/>
            <w:right w:val="none" w:sz="0" w:space="0" w:color="auto"/>
          </w:divBdr>
        </w:div>
        <w:div w:id="71388736">
          <w:marLeft w:val="0"/>
          <w:marRight w:val="0"/>
          <w:marTop w:val="0"/>
          <w:marBottom w:val="0"/>
          <w:divBdr>
            <w:top w:val="none" w:sz="0" w:space="0" w:color="auto"/>
            <w:left w:val="none" w:sz="0" w:space="0" w:color="auto"/>
            <w:bottom w:val="none" w:sz="0" w:space="0" w:color="auto"/>
            <w:right w:val="none" w:sz="0" w:space="0" w:color="auto"/>
          </w:divBdr>
        </w:div>
        <w:div w:id="72170725">
          <w:marLeft w:val="0"/>
          <w:marRight w:val="0"/>
          <w:marTop w:val="0"/>
          <w:marBottom w:val="0"/>
          <w:divBdr>
            <w:top w:val="none" w:sz="0" w:space="0" w:color="auto"/>
            <w:left w:val="none" w:sz="0" w:space="0" w:color="auto"/>
            <w:bottom w:val="none" w:sz="0" w:space="0" w:color="auto"/>
            <w:right w:val="none" w:sz="0" w:space="0" w:color="auto"/>
          </w:divBdr>
        </w:div>
        <w:div w:id="77287792">
          <w:marLeft w:val="0"/>
          <w:marRight w:val="0"/>
          <w:marTop w:val="0"/>
          <w:marBottom w:val="0"/>
          <w:divBdr>
            <w:top w:val="none" w:sz="0" w:space="0" w:color="auto"/>
            <w:left w:val="none" w:sz="0" w:space="0" w:color="auto"/>
            <w:bottom w:val="none" w:sz="0" w:space="0" w:color="auto"/>
            <w:right w:val="none" w:sz="0" w:space="0" w:color="auto"/>
          </w:divBdr>
        </w:div>
        <w:div w:id="78455620">
          <w:marLeft w:val="0"/>
          <w:marRight w:val="0"/>
          <w:marTop w:val="0"/>
          <w:marBottom w:val="0"/>
          <w:divBdr>
            <w:top w:val="none" w:sz="0" w:space="0" w:color="auto"/>
            <w:left w:val="none" w:sz="0" w:space="0" w:color="auto"/>
            <w:bottom w:val="none" w:sz="0" w:space="0" w:color="auto"/>
            <w:right w:val="none" w:sz="0" w:space="0" w:color="auto"/>
          </w:divBdr>
        </w:div>
        <w:div w:id="92944649">
          <w:marLeft w:val="0"/>
          <w:marRight w:val="0"/>
          <w:marTop w:val="0"/>
          <w:marBottom w:val="0"/>
          <w:divBdr>
            <w:top w:val="none" w:sz="0" w:space="0" w:color="auto"/>
            <w:left w:val="none" w:sz="0" w:space="0" w:color="auto"/>
            <w:bottom w:val="none" w:sz="0" w:space="0" w:color="auto"/>
            <w:right w:val="none" w:sz="0" w:space="0" w:color="auto"/>
          </w:divBdr>
        </w:div>
        <w:div w:id="105783299">
          <w:marLeft w:val="0"/>
          <w:marRight w:val="0"/>
          <w:marTop w:val="0"/>
          <w:marBottom w:val="0"/>
          <w:divBdr>
            <w:top w:val="none" w:sz="0" w:space="0" w:color="auto"/>
            <w:left w:val="none" w:sz="0" w:space="0" w:color="auto"/>
            <w:bottom w:val="none" w:sz="0" w:space="0" w:color="auto"/>
            <w:right w:val="none" w:sz="0" w:space="0" w:color="auto"/>
          </w:divBdr>
        </w:div>
        <w:div w:id="106585838">
          <w:marLeft w:val="0"/>
          <w:marRight w:val="0"/>
          <w:marTop w:val="0"/>
          <w:marBottom w:val="0"/>
          <w:divBdr>
            <w:top w:val="none" w:sz="0" w:space="0" w:color="auto"/>
            <w:left w:val="none" w:sz="0" w:space="0" w:color="auto"/>
            <w:bottom w:val="none" w:sz="0" w:space="0" w:color="auto"/>
            <w:right w:val="none" w:sz="0" w:space="0" w:color="auto"/>
          </w:divBdr>
        </w:div>
        <w:div w:id="109016757">
          <w:marLeft w:val="0"/>
          <w:marRight w:val="0"/>
          <w:marTop w:val="0"/>
          <w:marBottom w:val="0"/>
          <w:divBdr>
            <w:top w:val="none" w:sz="0" w:space="0" w:color="auto"/>
            <w:left w:val="none" w:sz="0" w:space="0" w:color="auto"/>
            <w:bottom w:val="none" w:sz="0" w:space="0" w:color="auto"/>
            <w:right w:val="none" w:sz="0" w:space="0" w:color="auto"/>
          </w:divBdr>
        </w:div>
        <w:div w:id="111167333">
          <w:marLeft w:val="0"/>
          <w:marRight w:val="0"/>
          <w:marTop w:val="0"/>
          <w:marBottom w:val="0"/>
          <w:divBdr>
            <w:top w:val="none" w:sz="0" w:space="0" w:color="auto"/>
            <w:left w:val="none" w:sz="0" w:space="0" w:color="auto"/>
            <w:bottom w:val="none" w:sz="0" w:space="0" w:color="auto"/>
            <w:right w:val="none" w:sz="0" w:space="0" w:color="auto"/>
          </w:divBdr>
        </w:div>
        <w:div w:id="111947690">
          <w:marLeft w:val="0"/>
          <w:marRight w:val="0"/>
          <w:marTop w:val="0"/>
          <w:marBottom w:val="0"/>
          <w:divBdr>
            <w:top w:val="none" w:sz="0" w:space="0" w:color="auto"/>
            <w:left w:val="none" w:sz="0" w:space="0" w:color="auto"/>
            <w:bottom w:val="none" w:sz="0" w:space="0" w:color="auto"/>
            <w:right w:val="none" w:sz="0" w:space="0" w:color="auto"/>
          </w:divBdr>
        </w:div>
        <w:div w:id="113790136">
          <w:marLeft w:val="0"/>
          <w:marRight w:val="0"/>
          <w:marTop w:val="0"/>
          <w:marBottom w:val="0"/>
          <w:divBdr>
            <w:top w:val="none" w:sz="0" w:space="0" w:color="auto"/>
            <w:left w:val="none" w:sz="0" w:space="0" w:color="auto"/>
            <w:bottom w:val="none" w:sz="0" w:space="0" w:color="auto"/>
            <w:right w:val="none" w:sz="0" w:space="0" w:color="auto"/>
          </w:divBdr>
        </w:div>
        <w:div w:id="116917529">
          <w:marLeft w:val="0"/>
          <w:marRight w:val="0"/>
          <w:marTop w:val="0"/>
          <w:marBottom w:val="0"/>
          <w:divBdr>
            <w:top w:val="none" w:sz="0" w:space="0" w:color="auto"/>
            <w:left w:val="none" w:sz="0" w:space="0" w:color="auto"/>
            <w:bottom w:val="none" w:sz="0" w:space="0" w:color="auto"/>
            <w:right w:val="none" w:sz="0" w:space="0" w:color="auto"/>
          </w:divBdr>
        </w:div>
        <w:div w:id="117145270">
          <w:marLeft w:val="0"/>
          <w:marRight w:val="0"/>
          <w:marTop w:val="0"/>
          <w:marBottom w:val="0"/>
          <w:divBdr>
            <w:top w:val="none" w:sz="0" w:space="0" w:color="auto"/>
            <w:left w:val="none" w:sz="0" w:space="0" w:color="auto"/>
            <w:bottom w:val="none" w:sz="0" w:space="0" w:color="auto"/>
            <w:right w:val="none" w:sz="0" w:space="0" w:color="auto"/>
          </w:divBdr>
        </w:div>
        <w:div w:id="117603699">
          <w:marLeft w:val="0"/>
          <w:marRight w:val="0"/>
          <w:marTop w:val="0"/>
          <w:marBottom w:val="0"/>
          <w:divBdr>
            <w:top w:val="none" w:sz="0" w:space="0" w:color="auto"/>
            <w:left w:val="none" w:sz="0" w:space="0" w:color="auto"/>
            <w:bottom w:val="none" w:sz="0" w:space="0" w:color="auto"/>
            <w:right w:val="none" w:sz="0" w:space="0" w:color="auto"/>
          </w:divBdr>
        </w:div>
        <w:div w:id="118493674">
          <w:marLeft w:val="0"/>
          <w:marRight w:val="0"/>
          <w:marTop w:val="0"/>
          <w:marBottom w:val="0"/>
          <w:divBdr>
            <w:top w:val="none" w:sz="0" w:space="0" w:color="auto"/>
            <w:left w:val="none" w:sz="0" w:space="0" w:color="auto"/>
            <w:bottom w:val="none" w:sz="0" w:space="0" w:color="auto"/>
            <w:right w:val="none" w:sz="0" w:space="0" w:color="auto"/>
          </w:divBdr>
        </w:div>
        <w:div w:id="119300564">
          <w:marLeft w:val="0"/>
          <w:marRight w:val="0"/>
          <w:marTop w:val="0"/>
          <w:marBottom w:val="0"/>
          <w:divBdr>
            <w:top w:val="none" w:sz="0" w:space="0" w:color="auto"/>
            <w:left w:val="none" w:sz="0" w:space="0" w:color="auto"/>
            <w:bottom w:val="none" w:sz="0" w:space="0" w:color="auto"/>
            <w:right w:val="none" w:sz="0" w:space="0" w:color="auto"/>
          </w:divBdr>
        </w:div>
        <w:div w:id="121191828">
          <w:marLeft w:val="0"/>
          <w:marRight w:val="0"/>
          <w:marTop w:val="0"/>
          <w:marBottom w:val="0"/>
          <w:divBdr>
            <w:top w:val="none" w:sz="0" w:space="0" w:color="auto"/>
            <w:left w:val="none" w:sz="0" w:space="0" w:color="auto"/>
            <w:bottom w:val="none" w:sz="0" w:space="0" w:color="auto"/>
            <w:right w:val="none" w:sz="0" w:space="0" w:color="auto"/>
          </w:divBdr>
        </w:div>
        <w:div w:id="122967704">
          <w:marLeft w:val="0"/>
          <w:marRight w:val="0"/>
          <w:marTop w:val="0"/>
          <w:marBottom w:val="0"/>
          <w:divBdr>
            <w:top w:val="none" w:sz="0" w:space="0" w:color="auto"/>
            <w:left w:val="none" w:sz="0" w:space="0" w:color="auto"/>
            <w:bottom w:val="none" w:sz="0" w:space="0" w:color="auto"/>
            <w:right w:val="none" w:sz="0" w:space="0" w:color="auto"/>
          </w:divBdr>
        </w:div>
        <w:div w:id="123668015">
          <w:marLeft w:val="0"/>
          <w:marRight w:val="0"/>
          <w:marTop w:val="0"/>
          <w:marBottom w:val="0"/>
          <w:divBdr>
            <w:top w:val="none" w:sz="0" w:space="0" w:color="auto"/>
            <w:left w:val="none" w:sz="0" w:space="0" w:color="auto"/>
            <w:bottom w:val="none" w:sz="0" w:space="0" w:color="auto"/>
            <w:right w:val="none" w:sz="0" w:space="0" w:color="auto"/>
          </w:divBdr>
        </w:div>
        <w:div w:id="127168821">
          <w:marLeft w:val="0"/>
          <w:marRight w:val="0"/>
          <w:marTop w:val="0"/>
          <w:marBottom w:val="0"/>
          <w:divBdr>
            <w:top w:val="none" w:sz="0" w:space="0" w:color="auto"/>
            <w:left w:val="none" w:sz="0" w:space="0" w:color="auto"/>
            <w:bottom w:val="none" w:sz="0" w:space="0" w:color="auto"/>
            <w:right w:val="none" w:sz="0" w:space="0" w:color="auto"/>
          </w:divBdr>
        </w:div>
        <w:div w:id="128134916">
          <w:marLeft w:val="0"/>
          <w:marRight w:val="0"/>
          <w:marTop w:val="0"/>
          <w:marBottom w:val="0"/>
          <w:divBdr>
            <w:top w:val="none" w:sz="0" w:space="0" w:color="auto"/>
            <w:left w:val="none" w:sz="0" w:space="0" w:color="auto"/>
            <w:bottom w:val="none" w:sz="0" w:space="0" w:color="auto"/>
            <w:right w:val="none" w:sz="0" w:space="0" w:color="auto"/>
          </w:divBdr>
        </w:div>
        <w:div w:id="130637821">
          <w:marLeft w:val="0"/>
          <w:marRight w:val="0"/>
          <w:marTop w:val="0"/>
          <w:marBottom w:val="0"/>
          <w:divBdr>
            <w:top w:val="none" w:sz="0" w:space="0" w:color="auto"/>
            <w:left w:val="none" w:sz="0" w:space="0" w:color="auto"/>
            <w:bottom w:val="none" w:sz="0" w:space="0" w:color="auto"/>
            <w:right w:val="none" w:sz="0" w:space="0" w:color="auto"/>
          </w:divBdr>
        </w:div>
        <w:div w:id="135070858">
          <w:marLeft w:val="0"/>
          <w:marRight w:val="0"/>
          <w:marTop w:val="0"/>
          <w:marBottom w:val="0"/>
          <w:divBdr>
            <w:top w:val="none" w:sz="0" w:space="0" w:color="auto"/>
            <w:left w:val="none" w:sz="0" w:space="0" w:color="auto"/>
            <w:bottom w:val="none" w:sz="0" w:space="0" w:color="auto"/>
            <w:right w:val="none" w:sz="0" w:space="0" w:color="auto"/>
          </w:divBdr>
        </w:div>
        <w:div w:id="136458674">
          <w:marLeft w:val="0"/>
          <w:marRight w:val="0"/>
          <w:marTop w:val="0"/>
          <w:marBottom w:val="0"/>
          <w:divBdr>
            <w:top w:val="none" w:sz="0" w:space="0" w:color="auto"/>
            <w:left w:val="none" w:sz="0" w:space="0" w:color="auto"/>
            <w:bottom w:val="none" w:sz="0" w:space="0" w:color="auto"/>
            <w:right w:val="none" w:sz="0" w:space="0" w:color="auto"/>
          </w:divBdr>
        </w:div>
        <w:div w:id="145709727">
          <w:marLeft w:val="0"/>
          <w:marRight w:val="0"/>
          <w:marTop w:val="0"/>
          <w:marBottom w:val="0"/>
          <w:divBdr>
            <w:top w:val="none" w:sz="0" w:space="0" w:color="auto"/>
            <w:left w:val="none" w:sz="0" w:space="0" w:color="auto"/>
            <w:bottom w:val="none" w:sz="0" w:space="0" w:color="auto"/>
            <w:right w:val="none" w:sz="0" w:space="0" w:color="auto"/>
          </w:divBdr>
        </w:div>
        <w:div w:id="151725385">
          <w:marLeft w:val="0"/>
          <w:marRight w:val="0"/>
          <w:marTop w:val="0"/>
          <w:marBottom w:val="0"/>
          <w:divBdr>
            <w:top w:val="none" w:sz="0" w:space="0" w:color="auto"/>
            <w:left w:val="none" w:sz="0" w:space="0" w:color="auto"/>
            <w:bottom w:val="none" w:sz="0" w:space="0" w:color="auto"/>
            <w:right w:val="none" w:sz="0" w:space="0" w:color="auto"/>
          </w:divBdr>
        </w:div>
        <w:div w:id="154535789">
          <w:marLeft w:val="0"/>
          <w:marRight w:val="0"/>
          <w:marTop w:val="0"/>
          <w:marBottom w:val="0"/>
          <w:divBdr>
            <w:top w:val="none" w:sz="0" w:space="0" w:color="auto"/>
            <w:left w:val="none" w:sz="0" w:space="0" w:color="auto"/>
            <w:bottom w:val="none" w:sz="0" w:space="0" w:color="auto"/>
            <w:right w:val="none" w:sz="0" w:space="0" w:color="auto"/>
          </w:divBdr>
        </w:div>
        <w:div w:id="155464943">
          <w:marLeft w:val="0"/>
          <w:marRight w:val="0"/>
          <w:marTop w:val="0"/>
          <w:marBottom w:val="0"/>
          <w:divBdr>
            <w:top w:val="none" w:sz="0" w:space="0" w:color="auto"/>
            <w:left w:val="none" w:sz="0" w:space="0" w:color="auto"/>
            <w:bottom w:val="none" w:sz="0" w:space="0" w:color="auto"/>
            <w:right w:val="none" w:sz="0" w:space="0" w:color="auto"/>
          </w:divBdr>
        </w:div>
        <w:div w:id="162821611">
          <w:marLeft w:val="0"/>
          <w:marRight w:val="0"/>
          <w:marTop w:val="0"/>
          <w:marBottom w:val="0"/>
          <w:divBdr>
            <w:top w:val="none" w:sz="0" w:space="0" w:color="auto"/>
            <w:left w:val="none" w:sz="0" w:space="0" w:color="auto"/>
            <w:bottom w:val="none" w:sz="0" w:space="0" w:color="auto"/>
            <w:right w:val="none" w:sz="0" w:space="0" w:color="auto"/>
          </w:divBdr>
        </w:div>
        <w:div w:id="162858518">
          <w:marLeft w:val="0"/>
          <w:marRight w:val="0"/>
          <w:marTop w:val="0"/>
          <w:marBottom w:val="0"/>
          <w:divBdr>
            <w:top w:val="none" w:sz="0" w:space="0" w:color="auto"/>
            <w:left w:val="none" w:sz="0" w:space="0" w:color="auto"/>
            <w:bottom w:val="none" w:sz="0" w:space="0" w:color="auto"/>
            <w:right w:val="none" w:sz="0" w:space="0" w:color="auto"/>
          </w:divBdr>
        </w:div>
        <w:div w:id="163131885">
          <w:marLeft w:val="0"/>
          <w:marRight w:val="0"/>
          <w:marTop w:val="0"/>
          <w:marBottom w:val="0"/>
          <w:divBdr>
            <w:top w:val="none" w:sz="0" w:space="0" w:color="auto"/>
            <w:left w:val="none" w:sz="0" w:space="0" w:color="auto"/>
            <w:bottom w:val="none" w:sz="0" w:space="0" w:color="auto"/>
            <w:right w:val="none" w:sz="0" w:space="0" w:color="auto"/>
          </w:divBdr>
        </w:div>
        <w:div w:id="163277901">
          <w:marLeft w:val="0"/>
          <w:marRight w:val="0"/>
          <w:marTop w:val="0"/>
          <w:marBottom w:val="0"/>
          <w:divBdr>
            <w:top w:val="none" w:sz="0" w:space="0" w:color="auto"/>
            <w:left w:val="none" w:sz="0" w:space="0" w:color="auto"/>
            <w:bottom w:val="none" w:sz="0" w:space="0" w:color="auto"/>
            <w:right w:val="none" w:sz="0" w:space="0" w:color="auto"/>
          </w:divBdr>
        </w:div>
        <w:div w:id="167183330">
          <w:marLeft w:val="0"/>
          <w:marRight w:val="0"/>
          <w:marTop w:val="0"/>
          <w:marBottom w:val="0"/>
          <w:divBdr>
            <w:top w:val="none" w:sz="0" w:space="0" w:color="auto"/>
            <w:left w:val="none" w:sz="0" w:space="0" w:color="auto"/>
            <w:bottom w:val="none" w:sz="0" w:space="0" w:color="auto"/>
            <w:right w:val="none" w:sz="0" w:space="0" w:color="auto"/>
          </w:divBdr>
        </w:div>
        <w:div w:id="170268165">
          <w:marLeft w:val="0"/>
          <w:marRight w:val="0"/>
          <w:marTop w:val="0"/>
          <w:marBottom w:val="0"/>
          <w:divBdr>
            <w:top w:val="none" w:sz="0" w:space="0" w:color="auto"/>
            <w:left w:val="none" w:sz="0" w:space="0" w:color="auto"/>
            <w:bottom w:val="none" w:sz="0" w:space="0" w:color="auto"/>
            <w:right w:val="none" w:sz="0" w:space="0" w:color="auto"/>
          </w:divBdr>
        </w:div>
        <w:div w:id="170412649">
          <w:marLeft w:val="0"/>
          <w:marRight w:val="0"/>
          <w:marTop w:val="0"/>
          <w:marBottom w:val="0"/>
          <w:divBdr>
            <w:top w:val="none" w:sz="0" w:space="0" w:color="auto"/>
            <w:left w:val="none" w:sz="0" w:space="0" w:color="auto"/>
            <w:bottom w:val="none" w:sz="0" w:space="0" w:color="auto"/>
            <w:right w:val="none" w:sz="0" w:space="0" w:color="auto"/>
          </w:divBdr>
        </w:div>
        <w:div w:id="171191513">
          <w:marLeft w:val="0"/>
          <w:marRight w:val="0"/>
          <w:marTop w:val="0"/>
          <w:marBottom w:val="0"/>
          <w:divBdr>
            <w:top w:val="none" w:sz="0" w:space="0" w:color="auto"/>
            <w:left w:val="none" w:sz="0" w:space="0" w:color="auto"/>
            <w:bottom w:val="none" w:sz="0" w:space="0" w:color="auto"/>
            <w:right w:val="none" w:sz="0" w:space="0" w:color="auto"/>
          </w:divBdr>
        </w:div>
        <w:div w:id="171847389">
          <w:marLeft w:val="0"/>
          <w:marRight w:val="0"/>
          <w:marTop w:val="0"/>
          <w:marBottom w:val="0"/>
          <w:divBdr>
            <w:top w:val="none" w:sz="0" w:space="0" w:color="auto"/>
            <w:left w:val="none" w:sz="0" w:space="0" w:color="auto"/>
            <w:bottom w:val="none" w:sz="0" w:space="0" w:color="auto"/>
            <w:right w:val="none" w:sz="0" w:space="0" w:color="auto"/>
          </w:divBdr>
        </w:div>
        <w:div w:id="172575068">
          <w:marLeft w:val="0"/>
          <w:marRight w:val="0"/>
          <w:marTop w:val="0"/>
          <w:marBottom w:val="0"/>
          <w:divBdr>
            <w:top w:val="none" w:sz="0" w:space="0" w:color="auto"/>
            <w:left w:val="none" w:sz="0" w:space="0" w:color="auto"/>
            <w:bottom w:val="none" w:sz="0" w:space="0" w:color="auto"/>
            <w:right w:val="none" w:sz="0" w:space="0" w:color="auto"/>
          </w:divBdr>
        </w:div>
        <w:div w:id="172915467">
          <w:marLeft w:val="0"/>
          <w:marRight w:val="0"/>
          <w:marTop w:val="0"/>
          <w:marBottom w:val="0"/>
          <w:divBdr>
            <w:top w:val="none" w:sz="0" w:space="0" w:color="auto"/>
            <w:left w:val="none" w:sz="0" w:space="0" w:color="auto"/>
            <w:bottom w:val="none" w:sz="0" w:space="0" w:color="auto"/>
            <w:right w:val="none" w:sz="0" w:space="0" w:color="auto"/>
          </w:divBdr>
        </w:div>
        <w:div w:id="175047370">
          <w:marLeft w:val="0"/>
          <w:marRight w:val="0"/>
          <w:marTop w:val="0"/>
          <w:marBottom w:val="0"/>
          <w:divBdr>
            <w:top w:val="none" w:sz="0" w:space="0" w:color="auto"/>
            <w:left w:val="none" w:sz="0" w:space="0" w:color="auto"/>
            <w:bottom w:val="none" w:sz="0" w:space="0" w:color="auto"/>
            <w:right w:val="none" w:sz="0" w:space="0" w:color="auto"/>
          </w:divBdr>
        </w:div>
        <w:div w:id="177432787">
          <w:marLeft w:val="0"/>
          <w:marRight w:val="0"/>
          <w:marTop w:val="0"/>
          <w:marBottom w:val="0"/>
          <w:divBdr>
            <w:top w:val="none" w:sz="0" w:space="0" w:color="auto"/>
            <w:left w:val="none" w:sz="0" w:space="0" w:color="auto"/>
            <w:bottom w:val="none" w:sz="0" w:space="0" w:color="auto"/>
            <w:right w:val="none" w:sz="0" w:space="0" w:color="auto"/>
          </w:divBdr>
        </w:div>
        <w:div w:id="179273648">
          <w:marLeft w:val="0"/>
          <w:marRight w:val="0"/>
          <w:marTop w:val="0"/>
          <w:marBottom w:val="0"/>
          <w:divBdr>
            <w:top w:val="none" w:sz="0" w:space="0" w:color="auto"/>
            <w:left w:val="none" w:sz="0" w:space="0" w:color="auto"/>
            <w:bottom w:val="none" w:sz="0" w:space="0" w:color="auto"/>
            <w:right w:val="none" w:sz="0" w:space="0" w:color="auto"/>
          </w:divBdr>
        </w:div>
        <w:div w:id="184907041">
          <w:marLeft w:val="0"/>
          <w:marRight w:val="0"/>
          <w:marTop w:val="0"/>
          <w:marBottom w:val="0"/>
          <w:divBdr>
            <w:top w:val="none" w:sz="0" w:space="0" w:color="auto"/>
            <w:left w:val="none" w:sz="0" w:space="0" w:color="auto"/>
            <w:bottom w:val="none" w:sz="0" w:space="0" w:color="auto"/>
            <w:right w:val="none" w:sz="0" w:space="0" w:color="auto"/>
          </w:divBdr>
        </w:div>
        <w:div w:id="185094474">
          <w:marLeft w:val="0"/>
          <w:marRight w:val="0"/>
          <w:marTop w:val="0"/>
          <w:marBottom w:val="0"/>
          <w:divBdr>
            <w:top w:val="none" w:sz="0" w:space="0" w:color="auto"/>
            <w:left w:val="none" w:sz="0" w:space="0" w:color="auto"/>
            <w:bottom w:val="none" w:sz="0" w:space="0" w:color="auto"/>
            <w:right w:val="none" w:sz="0" w:space="0" w:color="auto"/>
          </w:divBdr>
        </w:div>
        <w:div w:id="185146569">
          <w:marLeft w:val="0"/>
          <w:marRight w:val="0"/>
          <w:marTop w:val="0"/>
          <w:marBottom w:val="0"/>
          <w:divBdr>
            <w:top w:val="none" w:sz="0" w:space="0" w:color="auto"/>
            <w:left w:val="none" w:sz="0" w:space="0" w:color="auto"/>
            <w:bottom w:val="none" w:sz="0" w:space="0" w:color="auto"/>
            <w:right w:val="none" w:sz="0" w:space="0" w:color="auto"/>
          </w:divBdr>
        </w:div>
        <w:div w:id="187531006">
          <w:marLeft w:val="0"/>
          <w:marRight w:val="0"/>
          <w:marTop w:val="0"/>
          <w:marBottom w:val="0"/>
          <w:divBdr>
            <w:top w:val="none" w:sz="0" w:space="0" w:color="auto"/>
            <w:left w:val="none" w:sz="0" w:space="0" w:color="auto"/>
            <w:bottom w:val="none" w:sz="0" w:space="0" w:color="auto"/>
            <w:right w:val="none" w:sz="0" w:space="0" w:color="auto"/>
          </w:divBdr>
        </w:div>
        <w:div w:id="192807403">
          <w:marLeft w:val="0"/>
          <w:marRight w:val="0"/>
          <w:marTop w:val="0"/>
          <w:marBottom w:val="0"/>
          <w:divBdr>
            <w:top w:val="none" w:sz="0" w:space="0" w:color="auto"/>
            <w:left w:val="none" w:sz="0" w:space="0" w:color="auto"/>
            <w:bottom w:val="none" w:sz="0" w:space="0" w:color="auto"/>
            <w:right w:val="none" w:sz="0" w:space="0" w:color="auto"/>
          </w:divBdr>
        </w:div>
        <w:div w:id="193268821">
          <w:marLeft w:val="0"/>
          <w:marRight w:val="0"/>
          <w:marTop w:val="0"/>
          <w:marBottom w:val="0"/>
          <w:divBdr>
            <w:top w:val="none" w:sz="0" w:space="0" w:color="auto"/>
            <w:left w:val="none" w:sz="0" w:space="0" w:color="auto"/>
            <w:bottom w:val="none" w:sz="0" w:space="0" w:color="auto"/>
            <w:right w:val="none" w:sz="0" w:space="0" w:color="auto"/>
          </w:divBdr>
        </w:div>
        <w:div w:id="199249879">
          <w:marLeft w:val="0"/>
          <w:marRight w:val="0"/>
          <w:marTop w:val="0"/>
          <w:marBottom w:val="0"/>
          <w:divBdr>
            <w:top w:val="none" w:sz="0" w:space="0" w:color="auto"/>
            <w:left w:val="none" w:sz="0" w:space="0" w:color="auto"/>
            <w:bottom w:val="none" w:sz="0" w:space="0" w:color="auto"/>
            <w:right w:val="none" w:sz="0" w:space="0" w:color="auto"/>
          </w:divBdr>
        </w:div>
        <w:div w:id="203950720">
          <w:marLeft w:val="0"/>
          <w:marRight w:val="0"/>
          <w:marTop w:val="0"/>
          <w:marBottom w:val="0"/>
          <w:divBdr>
            <w:top w:val="none" w:sz="0" w:space="0" w:color="auto"/>
            <w:left w:val="none" w:sz="0" w:space="0" w:color="auto"/>
            <w:bottom w:val="none" w:sz="0" w:space="0" w:color="auto"/>
            <w:right w:val="none" w:sz="0" w:space="0" w:color="auto"/>
          </w:divBdr>
        </w:div>
        <w:div w:id="204486050">
          <w:marLeft w:val="0"/>
          <w:marRight w:val="0"/>
          <w:marTop w:val="0"/>
          <w:marBottom w:val="0"/>
          <w:divBdr>
            <w:top w:val="none" w:sz="0" w:space="0" w:color="auto"/>
            <w:left w:val="none" w:sz="0" w:space="0" w:color="auto"/>
            <w:bottom w:val="none" w:sz="0" w:space="0" w:color="auto"/>
            <w:right w:val="none" w:sz="0" w:space="0" w:color="auto"/>
          </w:divBdr>
        </w:div>
        <w:div w:id="210188353">
          <w:marLeft w:val="0"/>
          <w:marRight w:val="0"/>
          <w:marTop w:val="0"/>
          <w:marBottom w:val="0"/>
          <w:divBdr>
            <w:top w:val="none" w:sz="0" w:space="0" w:color="auto"/>
            <w:left w:val="none" w:sz="0" w:space="0" w:color="auto"/>
            <w:bottom w:val="none" w:sz="0" w:space="0" w:color="auto"/>
            <w:right w:val="none" w:sz="0" w:space="0" w:color="auto"/>
          </w:divBdr>
        </w:div>
        <w:div w:id="213124763">
          <w:marLeft w:val="0"/>
          <w:marRight w:val="0"/>
          <w:marTop w:val="0"/>
          <w:marBottom w:val="0"/>
          <w:divBdr>
            <w:top w:val="none" w:sz="0" w:space="0" w:color="auto"/>
            <w:left w:val="none" w:sz="0" w:space="0" w:color="auto"/>
            <w:bottom w:val="none" w:sz="0" w:space="0" w:color="auto"/>
            <w:right w:val="none" w:sz="0" w:space="0" w:color="auto"/>
          </w:divBdr>
        </w:div>
        <w:div w:id="215892809">
          <w:marLeft w:val="0"/>
          <w:marRight w:val="0"/>
          <w:marTop w:val="0"/>
          <w:marBottom w:val="0"/>
          <w:divBdr>
            <w:top w:val="none" w:sz="0" w:space="0" w:color="auto"/>
            <w:left w:val="none" w:sz="0" w:space="0" w:color="auto"/>
            <w:bottom w:val="none" w:sz="0" w:space="0" w:color="auto"/>
            <w:right w:val="none" w:sz="0" w:space="0" w:color="auto"/>
          </w:divBdr>
        </w:div>
        <w:div w:id="216822110">
          <w:marLeft w:val="0"/>
          <w:marRight w:val="0"/>
          <w:marTop w:val="0"/>
          <w:marBottom w:val="0"/>
          <w:divBdr>
            <w:top w:val="none" w:sz="0" w:space="0" w:color="auto"/>
            <w:left w:val="none" w:sz="0" w:space="0" w:color="auto"/>
            <w:bottom w:val="none" w:sz="0" w:space="0" w:color="auto"/>
            <w:right w:val="none" w:sz="0" w:space="0" w:color="auto"/>
          </w:divBdr>
        </w:div>
        <w:div w:id="218979309">
          <w:marLeft w:val="0"/>
          <w:marRight w:val="0"/>
          <w:marTop w:val="0"/>
          <w:marBottom w:val="0"/>
          <w:divBdr>
            <w:top w:val="none" w:sz="0" w:space="0" w:color="auto"/>
            <w:left w:val="none" w:sz="0" w:space="0" w:color="auto"/>
            <w:bottom w:val="none" w:sz="0" w:space="0" w:color="auto"/>
            <w:right w:val="none" w:sz="0" w:space="0" w:color="auto"/>
          </w:divBdr>
        </w:div>
        <w:div w:id="222108327">
          <w:marLeft w:val="0"/>
          <w:marRight w:val="0"/>
          <w:marTop w:val="0"/>
          <w:marBottom w:val="0"/>
          <w:divBdr>
            <w:top w:val="none" w:sz="0" w:space="0" w:color="auto"/>
            <w:left w:val="none" w:sz="0" w:space="0" w:color="auto"/>
            <w:bottom w:val="none" w:sz="0" w:space="0" w:color="auto"/>
            <w:right w:val="none" w:sz="0" w:space="0" w:color="auto"/>
          </w:divBdr>
        </w:div>
        <w:div w:id="224226228">
          <w:marLeft w:val="0"/>
          <w:marRight w:val="0"/>
          <w:marTop w:val="0"/>
          <w:marBottom w:val="0"/>
          <w:divBdr>
            <w:top w:val="none" w:sz="0" w:space="0" w:color="auto"/>
            <w:left w:val="none" w:sz="0" w:space="0" w:color="auto"/>
            <w:bottom w:val="none" w:sz="0" w:space="0" w:color="auto"/>
            <w:right w:val="none" w:sz="0" w:space="0" w:color="auto"/>
          </w:divBdr>
        </w:div>
        <w:div w:id="226232707">
          <w:marLeft w:val="0"/>
          <w:marRight w:val="0"/>
          <w:marTop w:val="0"/>
          <w:marBottom w:val="0"/>
          <w:divBdr>
            <w:top w:val="none" w:sz="0" w:space="0" w:color="auto"/>
            <w:left w:val="none" w:sz="0" w:space="0" w:color="auto"/>
            <w:bottom w:val="none" w:sz="0" w:space="0" w:color="auto"/>
            <w:right w:val="none" w:sz="0" w:space="0" w:color="auto"/>
          </w:divBdr>
        </w:div>
        <w:div w:id="228729975">
          <w:marLeft w:val="0"/>
          <w:marRight w:val="0"/>
          <w:marTop w:val="0"/>
          <w:marBottom w:val="0"/>
          <w:divBdr>
            <w:top w:val="none" w:sz="0" w:space="0" w:color="auto"/>
            <w:left w:val="none" w:sz="0" w:space="0" w:color="auto"/>
            <w:bottom w:val="none" w:sz="0" w:space="0" w:color="auto"/>
            <w:right w:val="none" w:sz="0" w:space="0" w:color="auto"/>
          </w:divBdr>
        </w:div>
        <w:div w:id="230308501">
          <w:marLeft w:val="0"/>
          <w:marRight w:val="0"/>
          <w:marTop w:val="0"/>
          <w:marBottom w:val="0"/>
          <w:divBdr>
            <w:top w:val="none" w:sz="0" w:space="0" w:color="auto"/>
            <w:left w:val="none" w:sz="0" w:space="0" w:color="auto"/>
            <w:bottom w:val="none" w:sz="0" w:space="0" w:color="auto"/>
            <w:right w:val="none" w:sz="0" w:space="0" w:color="auto"/>
          </w:divBdr>
        </w:div>
        <w:div w:id="231356861">
          <w:marLeft w:val="0"/>
          <w:marRight w:val="0"/>
          <w:marTop w:val="0"/>
          <w:marBottom w:val="0"/>
          <w:divBdr>
            <w:top w:val="none" w:sz="0" w:space="0" w:color="auto"/>
            <w:left w:val="none" w:sz="0" w:space="0" w:color="auto"/>
            <w:bottom w:val="none" w:sz="0" w:space="0" w:color="auto"/>
            <w:right w:val="none" w:sz="0" w:space="0" w:color="auto"/>
          </w:divBdr>
        </w:div>
        <w:div w:id="234358982">
          <w:marLeft w:val="0"/>
          <w:marRight w:val="0"/>
          <w:marTop w:val="0"/>
          <w:marBottom w:val="0"/>
          <w:divBdr>
            <w:top w:val="none" w:sz="0" w:space="0" w:color="auto"/>
            <w:left w:val="none" w:sz="0" w:space="0" w:color="auto"/>
            <w:bottom w:val="none" w:sz="0" w:space="0" w:color="auto"/>
            <w:right w:val="none" w:sz="0" w:space="0" w:color="auto"/>
          </w:divBdr>
        </w:div>
        <w:div w:id="235478442">
          <w:marLeft w:val="0"/>
          <w:marRight w:val="0"/>
          <w:marTop w:val="0"/>
          <w:marBottom w:val="0"/>
          <w:divBdr>
            <w:top w:val="none" w:sz="0" w:space="0" w:color="auto"/>
            <w:left w:val="none" w:sz="0" w:space="0" w:color="auto"/>
            <w:bottom w:val="none" w:sz="0" w:space="0" w:color="auto"/>
            <w:right w:val="none" w:sz="0" w:space="0" w:color="auto"/>
          </w:divBdr>
        </w:div>
        <w:div w:id="236207882">
          <w:marLeft w:val="0"/>
          <w:marRight w:val="0"/>
          <w:marTop w:val="0"/>
          <w:marBottom w:val="0"/>
          <w:divBdr>
            <w:top w:val="none" w:sz="0" w:space="0" w:color="auto"/>
            <w:left w:val="none" w:sz="0" w:space="0" w:color="auto"/>
            <w:bottom w:val="none" w:sz="0" w:space="0" w:color="auto"/>
            <w:right w:val="none" w:sz="0" w:space="0" w:color="auto"/>
          </w:divBdr>
        </w:div>
        <w:div w:id="240219588">
          <w:marLeft w:val="0"/>
          <w:marRight w:val="0"/>
          <w:marTop w:val="0"/>
          <w:marBottom w:val="0"/>
          <w:divBdr>
            <w:top w:val="none" w:sz="0" w:space="0" w:color="auto"/>
            <w:left w:val="none" w:sz="0" w:space="0" w:color="auto"/>
            <w:bottom w:val="none" w:sz="0" w:space="0" w:color="auto"/>
            <w:right w:val="none" w:sz="0" w:space="0" w:color="auto"/>
          </w:divBdr>
        </w:div>
        <w:div w:id="243340177">
          <w:marLeft w:val="0"/>
          <w:marRight w:val="0"/>
          <w:marTop w:val="0"/>
          <w:marBottom w:val="0"/>
          <w:divBdr>
            <w:top w:val="none" w:sz="0" w:space="0" w:color="auto"/>
            <w:left w:val="none" w:sz="0" w:space="0" w:color="auto"/>
            <w:bottom w:val="none" w:sz="0" w:space="0" w:color="auto"/>
            <w:right w:val="none" w:sz="0" w:space="0" w:color="auto"/>
          </w:divBdr>
        </w:div>
        <w:div w:id="244413038">
          <w:marLeft w:val="0"/>
          <w:marRight w:val="0"/>
          <w:marTop w:val="0"/>
          <w:marBottom w:val="0"/>
          <w:divBdr>
            <w:top w:val="none" w:sz="0" w:space="0" w:color="auto"/>
            <w:left w:val="none" w:sz="0" w:space="0" w:color="auto"/>
            <w:bottom w:val="none" w:sz="0" w:space="0" w:color="auto"/>
            <w:right w:val="none" w:sz="0" w:space="0" w:color="auto"/>
          </w:divBdr>
        </w:div>
        <w:div w:id="248737400">
          <w:marLeft w:val="0"/>
          <w:marRight w:val="0"/>
          <w:marTop w:val="0"/>
          <w:marBottom w:val="0"/>
          <w:divBdr>
            <w:top w:val="none" w:sz="0" w:space="0" w:color="auto"/>
            <w:left w:val="none" w:sz="0" w:space="0" w:color="auto"/>
            <w:bottom w:val="none" w:sz="0" w:space="0" w:color="auto"/>
            <w:right w:val="none" w:sz="0" w:space="0" w:color="auto"/>
          </w:divBdr>
        </w:div>
        <w:div w:id="252710962">
          <w:marLeft w:val="0"/>
          <w:marRight w:val="0"/>
          <w:marTop w:val="0"/>
          <w:marBottom w:val="0"/>
          <w:divBdr>
            <w:top w:val="none" w:sz="0" w:space="0" w:color="auto"/>
            <w:left w:val="none" w:sz="0" w:space="0" w:color="auto"/>
            <w:bottom w:val="none" w:sz="0" w:space="0" w:color="auto"/>
            <w:right w:val="none" w:sz="0" w:space="0" w:color="auto"/>
          </w:divBdr>
        </w:div>
        <w:div w:id="254704935">
          <w:marLeft w:val="0"/>
          <w:marRight w:val="0"/>
          <w:marTop w:val="0"/>
          <w:marBottom w:val="0"/>
          <w:divBdr>
            <w:top w:val="none" w:sz="0" w:space="0" w:color="auto"/>
            <w:left w:val="none" w:sz="0" w:space="0" w:color="auto"/>
            <w:bottom w:val="none" w:sz="0" w:space="0" w:color="auto"/>
            <w:right w:val="none" w:sz="0" w:space="0" w:color="auto"/>
          </w:divBdr>
        </w:div>
        <w:div w:id="256522587">
          <w:marLeft w:val="0"/>
          <w:marRight w:val="0"/>
          <w:marTop w:val="0"/>
          <w:marBottom w:val="0"/>
          <w:divBdr>
            <w:top w:val="none" w:sz="0" w:space="0" w:color="auto"/>
            <w:left w:val="none" w:sz="0" w:space="0" w:color="auto"/>
            <w:bottom w:val="none" w:sz="0" w:space="0" w:color="auto"/>
            <w:right w:val="none" w:sz="0" w:space="0" w:color="auto"/>
          </w:divBdr>
        </w:div>
        <w:div w:id="256910998">
          <w:marLeft w:val="0"/>
          <w:marRight w:val="0"/>
          <w:marTop w:val="0"/>
          <w:marBottom w:val="0"/>
          <w:divBdr>
            <w:top w:val="none" w:sz="0" w:space="0" w:color="auto"/>
            <w:left w:val="none" w:sz="0" w:space="0" w:color="auto"/>
            <w:bottom w:val="none" w:sz="0" w:space="0" w:color="auto"/>
            <w:right w:val="none" w:sz="0" w:space="0" w:color="auto"/>
          </w:divBdr>
        </w:div>
        <w:div w:id="257716509">
          <w:marLeft w:val="0"/>
          <w:marRight w:val="0"/>
          <w:marTop w:val="0"/>
          <w:marBottom w:val="0"/>
          <w:divBdr>
            <w:top w:val="none" w:sz="0" w:space="0" w:color="auto"/>
            <w:left w:val="none" w:sz="0" w:space="0" w:color="auto"/>
            <w:bottom w:val="none" w:sz="0" w:space="0" w:color="auto"/>
            <w:right w:val="none" w:sz="0" w:space="0" w:color="auto"/>
          </w:divBdr>
        </w:div>
        <w:div w:id="266933744">
          <w:marLeft w:val="0"/>
          <w:marRight w:val="0"/>
          <w:marTop w:val="0"/>
          <w:marBottom w:val="0"/>
          <w:divBdr>
            <w:top w:val="none" w:sz="0" w:space="0" w:color="auto"/>
            <w:left w:val="none" w:sz="0" w:space="0" w:color="auto"/>
            <w:bottom w:val="none" w:sz="0" w:space="0" w:color="auto"/>
            <w:right w:val="none" w:sz="0" w:space="0" w:color="auto"/>
          </w:divBdr>
        </w:div>
        <w:div w:id="267860025">
          <w:marLeft w:val="0"/>
          <w:marRight w:val="0"/>
          <w:marTop w:val="0"/>
          <w:marBottom w:val="0"/>
          <w:divBdr>
            <w:top w:val="none" w:sz="0" w:space="0" w:color="auto"/>
            <w:left w:val="none" w:sz="0" w:space="0" w:color="auto"/>
            <w:bottom w:val="none" w:sz="0" w:space="0" w:color="auto"/>
            <w:right w:val="none" w:sz="0" w:space="0" w:color="auto"/>
          </w:divBdr>
        </w:div>
        <w:div w:id="271012691">
          <w:marLeft w:val="0"/>
          <w:marRight w:val="0"/>
          <w:marTop w:val="0"/>
          <w:marBottom w:val="0"/>
          <w:divBdr>
            <w:top w:val="none" w:sz="0" w:space="0" w:color="auto"/>
            <w:left w:val="none" w:sz="0" w:space="0" w:color="auto"/>
            <w:bottom w:val="none" w:sz="0" w:space="0" w:color="auto"/>
            <w:right w:val="none" w:sz="0" w:space="0" w:color="auto"/>
          </w:divBdr>
        </w:div>
        <w:div w:id="274990839">
          <w:marLeft w:val="0"/>
          <w:marRight w:val="0"/>
          <w:marTop w:val="0"/>
          <w:marBottom w:val="0"/>
          <w:divBdr>
            <w:top w:val="none" w:sz="0" w:space="0" w:color="auto"/>
            <w:left w:val="none" w:sz="0" w:space="0" w:color="auto"/>
            <w:bottom w:val="none" w:sz="0" w:space="0" w:color="auto"/>
            <w:right w:val="none" w:sz="0" w:space="0" w:color="auto"/>
          </w:divBdr>
        </w:div>
        <w:div w:id="278729260">
          <w:marLeft w:val="0"/>
          <w:marRight w:val="0"/>
          <w:marTop w:val="0"/>
          <w:marBottom w:val="0"/>
          <w:divBdr>
            <w:top w:val="none" w:sz="0" w:space="0" w:color="auto"/>
            <w:left w:val="none" w:sz="0" w:space="0" w:color="auto"/>
            <w:bottom w:val="none" w:sz="0" w:space="0" w:color="auto"/>
            <w:right w:val="none" w:sz="0" w:space="0" w:color="auto"/>
          </w:divBdr>
        </w:div>
        <w:div w:id="278799798">
          <w:marLeft w:val="0"/>
          <w:marRight w:val="0"/>
          <w:marTop w:val="0"/>
          <w:marBottom w:val="0"/>
          <w:divBdr>
            <w:top w:val="none" w:sz="0" w:space="0" w:color="auto"/>
            <w:left w:val="none" w:sz="0" w:space="0" w:color="auto"/>
            <w:bottom w:val="none" w:sz="0" w:space="0" w:color="auto"/>
            <w:right w:val="none" w:sz="0" w:space="0" w:color="auto"/>
          </w:divBdr>
        </w:div>
        <w:div w:id="297346592">
          <w:marLeft w:val="0"/>
          <w:marRight w:val="0"/>
          <w:marTop w:val="0"/>
          <w:marBottom w:val="0"/>
          <w:divBdr>
            <w:top w:val="none" w:sz="0" w:space="0" w:color="auto"/>
            <w:left w:val="none" w:sz="0" w:space="0" w:color="auto"/>
            <w:bottom w:val="none" w:sz="0" w:space="0" w:color="auto"/>
            <w:right w:val="none" w:sz="0" w:space="0" w:color="auto"/>
          </w:divBdr>
        </w:div>
        <w:div w:id="298344461">
          <w:marLeft w:val="0"/>
          <w:marRight w:val="0"/>
          <w:marTop w:val="0"/>
          <w:marBottom w:val="0"/>
          <w:divBdr>
            <w:top w:val="none" w:sz="0" w:space="0" w:color="auto"/>
            <w:left w:val="none" w:sz="0" w:space="0" w:color="auto"/>
            <w:bottom w:val="none" w:sz="0" w:space="0" w:color="auto"/>
            <w:right w:val="none" w:sz="0" w:space="0" w:color="auto"/>
          </w:divBdr>
        </w:div>
        <w:div w:id="298459632">
          <w:marLeft w:val="0"/>
          <w:marRight w:val="0"/>
          <w:marTop w:val="0"/>
          <w:marBottom w:val="0"/>
          <w:divBdr>
            <w:top w:val="none" w:sz="0" w:space="0" w:color="auto"/>
            <w:left w:val="none" w:sz="0" w:space="0" w:color="auto"/>
            <w:bottom w:val="none" w:sz="0" w:space="0" w:color="auto"/>
            <w:right w:val="none" w:sz="0" w:space="0" w:color="auto"/>
          </w:divBdr>
        </w:div>
        <w:div w:id="300115352">
          <w:marLeft w:val="0"/>
          <w:marRight w:val="0"/>
          <w:marTop w:val="0"/>
          <w:marBottom w:val="0"/>
          <w:divBdr>
            <w:top w:val="none" w:sz="0" w:space="0" w:color="auto"/>
            <w:left w:val="none" w:sz="0" w:space="0" w:color="auto"/>
            <w:bottom w:val="none" w:sz="0" w:space="0" w:color="auto"/>
            <w:right w:val="none" w:sz="0" w:space="0" w:color="auto"/>
          </w:divBdr>
        </w:div>
        <w:div w:id="300771560">
          <w:marLeft w:val="0"/>
          <w:marRight w:val="0"/>
          <w:marTop w:val="0"/>
          <w:marBottom w:val="0"/>
          <w:divBdr>
            <w:top w:val="none" w:sz="0" w:space="0" w:color="auto"/>
            <w:left w:val="none" w:sz="0" w:space="0" w:color="auto"/>
            <w:bottom w:val="none" w:sz="0" w:space="0" w:color="auto"/>
            <w:right w:val="none" w:sz="0" w:space="0" w:color="auto"/>
          </w:divBdr>
        </w:div>
        <w:div w:id="302924764">
          <w:marLeft w:val="0"/>
          <w:marRight w:val="0"/>
          <w:marTop w:val="0"/>
          <w:marBottom w:val="0"/>
          <w:divBdr>
            <w:top w:val="none" w:sz="0" w:space="0" w:color="auto"/>
            <w:left w:val="none" w:sz="0" w:space="0" w:color="auto"/>
            <w:bottom w:val="none" w:sz="0" w:space="0" w:color="auto"/>
            <w:right w:val="none" w:sz="0" w:space="0" w:color="auto"/>
          </w:divBdr>
        </w:div>
        <w:div w:id="304167024">
          <w:marLeft w:val="0"/>
          <w:marRight w:val="0"/>
          <w:marTop w:val="0"/>
          <w:marBottom w:val="0"/>
          <w:divBdr>
            <w:top w:val="none" w:sz="0" w:space="0" w:color="auto"/>
            <w:left w:val="none" w:sz="0" w:space="0" w:color="auto"/>
            <w:bottom w:val="none" w:sz="0" w:space="0" w:color="auto"/>
            <w:right w:val="none" w:sz="0" w:space="0" w:color="auto"/>
          </w:divBdr>
        </w:div>
        <w:div w:id="304746519">
          <w:marLeft w:val="0"/>
          <w:marRight w:val="0"/>
          <w:marTop w:val="0"/>
          <w:marBottom w:val="0"/>
          <w:divBdr>
            <w:top w:val="none" w:sz="0" w:space="0" w:color="auto"/>
            <w:left w:val="none" w:sz="0" w:space="0" w:color="auto"/>
            <w:bottom w:val="none" w:sz="0" w:space="0" w:color="auto"/>
            <w:right w:val="none" w:sz="0" w:space="0" w:color="auto"/>
          </w:divBdr>
        </w:div>
        <w:div w:id="316954993">
          <w:marLeft w:val="0"/>
          <w:marRight w:val="0"/>
          <w:marTop w:val="0"/>
          <w:marBottom w:val="0"/>
          <w:divBdr>
            <w:top w:val="none" w:sz="0" w:space="0" w:color="auto"/>
            <w:left w:val="none" w:sz="0" w:space="0" w:color="auto"/>
            <w:bottom w:val="none" w:sz="0" w:space="0" w:color="auto"/>
            <w:right w:val="none" w:sz="0" w:space="0" w:color="auto"/>
          </w:divBdr>
        </w:div>
        <w:div w:id="319239382">
          <w:marLeft w:val="0"/>
          <w:marRight w:val="0"/>
          <w:marTop w:val="0"/>
          <w:marBottom w:val="0"/>
          <w:divBdr>
            <w:top w:val="none" w:sz="0" w:space="0" w:color="auto"/>
            <w:left w:val="none" w:sz="0" w:space="0" w:color="auto"/>
            <w:bottom w:val="none" w:sz="0" w:space="0" w:color="auto"/>
            <w:right w:val="none" w:sz="0" w:space="0" w:color="auto"/>
          </w:divBdr>
        </w:div>
        <w:div w:id="327370323">
          <w:marLeft w:val="0"/>
          <w:marRight w:val="0"/>
          <w:marTop w:val="0"/>
          <w:marBottom w:val="0"/>
          <w:divBdr>
            <w:top w:val="none" w:sz="0" w:space="0" w:color="auto"/>
            <w:left w:val="none" w:sz="0" w:space="0" w:color="auto"/>
            <w:bottom w:val="none" w:sz="0" w:space="0" w:color="auto"/>
            <w:right w:val="none" w:sz="0" w:space="0" w:color="auto"/>
          </w:divBdr>
        </w:div>
        <w:div w:id="332605978">
          <w:marLeft w:val="0"/>
          <w:marRight w:val="0"/>
          <w:marTop w:val="0"/>
          <w:marBottom w:val="0"/>
          <w:divBdr>
            <w:top w:val="none" w:sz="0" w:space="0" w:color="auto"/>
            <w:left w:val="none" w:sz="0" w:space="0" w:color="auto"/>
            <w:bottom w:val="none" w:sz="0" w:space="0" w:color="auto"/>
            <w:right w:val="none" w:sz="0" w:space="0" w:color="auto"/>
          </w:divBdr>
        </w:div>
        <w:div w:id="337538660">
          <w:marLeft w:val="0"/>
          <w:marRight w:val="0"/>
          <w:marTop w:val="0"/>
          <w:marBottom w:val="0"/>
          <w:divBdr>
            <w:top w:val="none" w:sz="0" w:space="0" w:color="auto"/>
            <w:left w:val="none" w:sz="0" w:space="0" w:color="auto"/>
            <w:bottom w:val="none" w:sz="0" w:space="0" w:color="auto"/>
            <w:right w:val="none" w:sz="0" w:space="0" w:color="auto"/>
          </w:divBdr>
        </w:div>
        <w:div w:id="340396402">
          <w:marLeft w:val="0"/>
          <w:marRight w:val="0"/>
          <w:marTop w:val="0"/>
          <w:marBottom w:val="0"/>
          <w:divBdr>
            <w:top w:val="none" w:sz="0" w:space="0" w:color="auto"/>
            <w:left w:val="none" w:sz="0" w:space="0" w:color="auto"/>
            <w:bottom w:val="none" w:sz="0" w:space="0" w:color="auto"/>
            <w:right w:val="none" w:sz="0" w:space="0" w:color="auto"/>
          </w:divBdr>
        </w:div>
        <w:div w:id="347296952">
          <w:marLeft w:val="0"/>
          <w:marRight w:val="0"/>
          <w:marTop w:val="0"/>
          <w:marBottom w:val="0"/>
          <w:divBdr>
            <w:top w:val="none" w:sz="0" w:space="0" w:color="auto"/>
            <w:left w:val="none" w:sz="0" w:space="0" w:color="auto"/>
            <w:bottom w:val="none" w:sz="0" w:space="0" w:color="auto"/>
            <w:right w:val="none" w:sz="0" w:space="0" w:color="auto"/>
          </w:divBdr>
        </w:div>
        <w:div w:id="347372051">
          <w:marLeft w:val="0"/>
          <w:marRight w:val="0"/>
          <w:marTop w:val="0"/>
          <w:marBottom w:val="0"/>
          <w:divBdr>
            <w:top w:val="none" w:sz="0" w:space="0" w:color="auto"/>
            <w:left w:val="none" w:sz="0" w:space="0" w:color="auto"/>
            <w:bottom w:val="none" w:sz="0" w:space="0" w:color="auto"/>
            <w:right w:val="none" w:sz="0" w:space="0" w:color="auto"/>
          </w:divBdr>
        </w:div>
        <w:div w:id="350185342">
          <w:marLeft w:val="0"/>
          <w:marRight w:val="0"/>
          <w:marTop w:val="0"/>
          <w:marBottom w:val="0"/>
          <w:divBdr>
            <w:top w:val="none" w:sz="0" w:space="0" w:color="auto"/>
            <w:left w:val="none" w:sz="0" w:space="0" w:color="auto"/>
            <w:bottom w:val="none" w:sz="0" w:space="0" w:color="auto"/>
            <w:right w:val="none" w:sz="0" w:space="0" w:color="auto"/>
          </w:divBdr>
        </w:div>
        <w:div w:id="351106259">
          <w:marLeft w:val="0"/>
          <w:marRight w:val="0"/>
          <w:marTop w:val="0"/>
          <w:marBottom w:val="0"/>
          <w:divBdr>
            <w:top w:val="none" w:sz="0" w:space="0" w:color="auto"/>
            <w:left w:val="none" w:sz="0" w:space="0" w:color="auto"/>
            <w:bottom w:val="none" w:sz="0" w:space="0" w:color="auto"/>
            <w:right w:val="none" w:sz="0" w:space="0" w:color="auto"/>
          </w:divBdr>
        </w:div>
        <w:div w:id="353119082">
          <w:marLeft w:val="0"/>
          <w:marRight w:val="0"/>
          <w:marTop w:val="0"/>
          <w:marBottom w:val="0"/>
          <w:divBdr>
            <w:top w:val="none" w:sz="0" w:space="0" w:color="auto"/>
            <w:left w:val="none" w:sz="0" w:space="0" w:color="auto"/>
            <w:bottom w:val="none" w:sz="0" w:space="0" w:color="auto"/>
            <w:right w:val="none" w:sz="0" w:space="0" w:color="auto"/>
          </w:divBdr>
        </w:div>
        <w:div w:id="360054994">
          <w:marLeft w:val="0"/>
          <w:marRight w:val="0"/>
          <w:marTop w:val="0"/>
          <w:marBottom w:val="0"/>
          <w:divBdr>
            <w:top w:val="none" w:sz="0" w:space="0" w:color="auto"/>
            <w:left w:val="none" w:sz="0" w:space="0" w:color="auto"/>
            <w:bottom w:val="none" w:sz="0" w:space="0" w:color="auto"/>
            <w:right w:val="none" w:sz="0" w:space="0" w:color="auto"/>
          </w:divBdr>
        </w:div>
        <w:div w:id="361319893">
          <w:marLeft w:val="0"/>
          <w:marRight w:val="0"/>
          <w:marTop w:val="0"/>
          <w:marBottom w:val="0"/>
          <w:divBdr>
            <w:top w:val="none" w:sz="0" w:space="0" w:color="auto"/>
            <w:left w:val="none" w:sz="0" w:space="0" w:color="auto"/>
            <w:bottom w:val="none" w:sz="0" w:space="0" w:color="auto"/>
            <w:right w:val="none" w:sz="0" w:space="0" w:color="auto"/>
          </w:divBdr>
        </w:div>
        <w:div w:id="362633946">
          <w:marLeft w:val="0"/>
          <w:marRight w:val="0"/>
          <w:marTop w:val="0"/>
          <w:marBottom w:val="0"/>
          <w:divBdr>
            <w:top w:val="none" w:sz="0" w:space="0" w:color="auto"/>
            <w:left w:val="none" w:sz="0" w:space="0" w:color="auto"/>
            <w:bottom w:val="none" w:sz="0" w:space="0" w:color="auto"/>
            <w:right w:val="none" w:sz="0" w:space="0" w:color="auto"/>
          </w:divBdr>
        </w:div>
        <w:div w:id="363219202">
          <w:marLeft w:val="0"/>
          <w:marRight w:val="0"/>
          <w:marTop w:val="0"/>
          <w:marBottom w:val="0"/>
          <w:divBdr>
            <w:top w:val="none" w:sz="0" w:space="0" w:color="auto"/>
            <w:left w:val="none" w:sz="0" w:space="0" w:color="auto"/>
            <w:bottom w:val="none" w:sz="0" w:space="0" w:color="auto"/>
            <w:right w:val="none" w:sz="0" w:space="0" w:color="auto"/>
          </w:divBdr>
        </w:div>
        <w:div w:id="365721936">
          <w:marLeft w:val="0"/>
          <w:marRight w:val="0"/>
          <w:marTop w:val="0"/>
          <w:marBottom w:val="0"/>
          <w:divBdr>
            <w:top w:val="none" w:sz="0" w:space="0" w:color="auto"/>
            <w:left w:val="none" w:sz="0" w:space="0" w:color="auto"/>
            <w:bottom w:val="none" w:sz="0" w:space="0" w:color="auto"/>
            <w:right w:val="none" w:sz="0" w:space="0" w:color="auto"/>
          </w:divBdr>
        </w:div>
        <w:div w:id="367687814">
          <w:marLeft w:val="0"/>
          <w:marRight w:val="0"/>
          <w:marTop w:val="0"/>
          <w:marBottom w:val="0"/>
          <w:divBdr>
            <w:top w:val="none" w:sz="0" w:space="0" w:color="auto"/>
            <w:left w:val="none" w:sz="0" w:space="0" w:color="auto"/>
            <w:bottom w:val="none" w:sz="0" w:space="0" w:color="auto"/>
            <w:right w:val="none" w:sz="0" w:space="0" w:color="auto"/>
          </w:divBdr>
        </w:div>
        <w:div w:id="368142774">
          <w:marLeft w:val="0"/>
          <w:marRight w:val="0"/>
          <w:marTop w:val="0"/>
          <w:marBottom w:val="0"/>
          <w:divBdr>
            <w:top w:val="none" w:sz="0" w:space="0" w:color="auto"/>
            <w:left w:val="none" w:sz="0" w:space="0" w:color="auto"/>
            <w:bottom w:val="none" w:sz="0" w:space="0" w:color="auto"/>
            <w:right w:val="none" w:sz="0" w:space="0" w:color="auto"/>
          </w:divBdr>
        </w:div>
        <w:div w:id="370308859">
          <w:marLeft w:val="0"/>
          <w:marRight w:val="0"/>
          <w:marTop w:val="0"/>
          <w:marBottom w:val="0"/>
          <w:divBdr>
            <w:top w:val="none" w:sz="0" w:space="0" w:color="auto"/>
            <w:left w:val="none" w:sz="0" w:space="0" w:color="auto"/>
            <w:bottom w:val="none" w:sz="0" w:space="0" w:color="auto"/>
            <w:right w:val="none" w:sz="0" w:space="0" w:color="auto"/>
          </w:divBdr>
        </w:div>
        <w:div w:id="372079370">
          <w:marLeft w:val="0"/>
          <w:marRight w:val="0"/>
          <w:marTop w:val="0"/>
          <w:marBottom w:val="0"/>
          <w:divBdr>
            <w:top w:val="none" w:sz="0" w:space="0" w:color="auto"/>
            <w:left w:val="none" w:sz="0" w:space="0" w:color="auto"/>
            <w:bottom w:val="none" w:sz="0" w:space="0" w:color="auto"/>
            <w:right w:val="none" w:sz="0" w:space="0" w:color="auto"/>
          </w:divBdr>
        </w:div>
        <w:div w:id="382876380">
          <w:marLeft w:val="0"/>
          <w:marRight w:val="0"/>
          <w:marTop w:val="0"/>
          <w:marBottom w:val="0"/>
          <w:divBdr>
            <w:top w:val="none" w:sz="0" w:space="0" w:color="auto"/>
            <w:left w:val="none" w:sz="0" w:space="0" w:color="auto"/>
            <w:bottom w:val="none" w:sz="0" w:space="0" w:color="auto"/>
            <w:right w:val="none" w:sz="0" w:space="0" w:color="auto"/>
          </w:divBdr>
        </w:div>
        <w:div w:id="386955890">
          <w:marLeft w:val="0"/>
          <w:marRight w:val="0"/>
          <w:marTop w:val="0"/>
          <w:marBottom w:val="0"/>
          <w:divBdr>
            <w:top w:val="none" w:sz="0" w:space="0" w:color="auto"/>
            <w:left w:val="none" w:sz="0" w:space="0" w:color="auto"/>
            <w:bottom w:val="none" w:sz="0" w:space="0" w:color="auto"/>
            <w:right w:val="none" w:sz="0" w:space="0" w:color="auto"/>
          </w:divBdr>
        </w:div>
        <w:div w:id="389113307">
          <w:marLeft w:val="0"/>
          <w:marRight w:val="0"/>
          <w:marTop w:val="0"/>
          <w:marBottom w:val="0"/>
          <w:divBdr>
            <w:top w:val="none" w:sz="0" w:space="0" w:color="auto"/>
            <w:left w:val="none" w:sz="0" w:space="0" w:color="auto"/>
            <w:bottom w:val="none" w:sz="0" w:space="0" w:color="auto"/>
            <w:right w:val="none" w:sz="0" w:space="0" w:color="auto"/>
          </w:divBdr>
        </w:div>
        <w:div w:id="391781669">
          <w:marLeft w:val="0"/>
          <w:marRight w:val="0"/>
          <w:marTop w:val="0"/>
          <w:marBottom w:val="0"/>
          <w:divBdr>
            <w:top w:val="none" w:sz="0" w:space="0" w:color="auto"/>
            <w:left w:val="none" w:sz="0" w:space="0" w:color="auto"/>
            <w:bottom w:val="none" w:sz="0" w:space="0" w:color="auto"/>
            <w:right w:val="none" w:sz="0" w:space="0" w:color="auto"/>
          </w:divBdr>
        </w:div>
        <w:div w:id="393702556">
          <w:marLeft w:val="0"/>
          <w:marRight w:val="0"/>
          <w:marTop w:val="0"/>
          <w:marBottom w:val="0"/>
          <w:divBdr>
            <w:top w:val="none" w:sz="0" w:space="0" w:color="auto"/>
            <w:left w:val="none" w:sz="0" w:space="0" w:color="auto"/>
            <w:bottom w:val="none" w:sz="0" w:space="0" w:color="auto"/>
            <w:right w:val="none" w:sz="0" w:space="0" w:color="auto"/>
          </w:divBdr>
        </w:div>
        <w:div w:id="394745774">
          <w:marLeft w:val="0"/>
          <w:marRight w:val="0"/>
          <w:marTop w:val="0"/>
          <w:marBottom w:val="0"/>
          <w:divBdr>
            <w:top w:val="none" w:sz="0" w:space="0" w:color="auto"/>
            <w:left w:val="none" w:sz="0" w:space="0" w:color="auto"/>
            <w:bottom w:val="none" w:sz="0" w:space="0" w:color="auto"/>
            <w:right w:val="none" w:sz="0" w:space="0" w:color="auto"/>
          </w:divBdr>
        </w:div>
        <w:div w:id="395671067">
          <w:marLeft w:val="0"/>
          <w:marRight w:val="0"/>
          <w:marTop w:val="0"/>
          <w:marBottom w:val="0"/>
          <w:divBdr>
            <w:top w:val="none" w:sz="0" w:space="0" w:color="auto"/>
            <w:left w:val="none" w:sz="0" w:space="0" w:color="auto"/>
            <w:bottom w:val="none" w:sz="0" w:space="0" w:color="auto"/>
            <w:right w:val="none" w:sz="0" w:space="0" w:color="auto"/>
          </w:divBdr>
        </w:div>
        <w:div w:id="395857921">
          <w:marLeft w:val="0"/>
          <w:marRight w:val="0"/>
          <w:marTop w:val="0"/>
          <w:marBottom w:val="0"/>
          <w:divBdr>
            <w:top w:val="none" w:sz="0" w:space="0" w:color="auto"/>
            <w:left w:val="none" w:sz="0" w:space="0" w:color="auto"/>
            <w:bottom w:val="none" w:sz="0" w:space="0" w:color="auto"/>
            <w:right w:val="none" w:sz="0" w:space="0" w:color="auto"/>
          </w:divBdr>
        </w:div>
        <w:div w:id="399257832">
          <w:marLeft w:val="0"/>
          <w:marRight w:val="0"/>
          <w:marTop w:val="0"/>
          <w:marBottom w:val="0"/>
          <w:divBdr>
            <w:top w:val="none" w:sz="0" w:space="0" w:color="auto"/>
            <w:left w:val="none" w:sz="0" w:space="0" w:color="auto"/>
            <w:bottom w:val="none" w:sz="0" w:space="0" w:color="auto"/>
            <w:right w:val="none" w:sz="0" w:space="0" w:color="auto"/>
          </w:divBdr>
        </w:div>
        <w:div w:id="400711198">
          <w:marLeft w:val="0"/>
          <w:marRight w:val="0"/>
          <w:marTop w:val="0"/>
          <w:marBottom w:val="0"/>
          <w:divBdr>
            <w:top w:val="none" w:sz="0" w:space="0" w:color="auto"/>
            <w:left w:val="none" w:sz="0" w:space="0" w:color="auto"/>
            <w:bottom w:val="none" w:sz="0" w:space="0" w:color="auto"/>
            <w:right w:val="none" w:sz="0" w:space="0" w:color="auto"/>
          </w:divBdr>
        </w:div>
        <w:div w:id="400833053">
          <w:marLeft w:val="0"/>
          <w:marRight w:val="0"/>
          <w:marTop w:val="0"/>
          <w:marBottom w:val="0"/>
          <w:divBdr>
            <w:top w:val="none" w:sz="0" w:space="0" w:color="auto"/>
            <w:left w:val="none" w:sz="0" w:space="0" w:color="auto"/>
            <w:bottom w:val="none" w:sz="0" w:space="0" w:color="auto"/>
            <w:right w:val="none" w:sz="0" w:space="0" w:color="auto"/>
          </w:divBdr>
        </w:div>
        <w:div w:id="401101726">
          <w:marLeft w:val="0"/>
          <w:marRight w:val="0"/>
          <w:marTop w:val="0"/>
          <w:marBottom w:val="0"/>
          <w:divBdr>
            <w:top w:val="none" w:sz="0" w:space="0" w:color="auto"/>
            <w:left w:val="none" w:sz="0" w:space="0" w:color="auto"/>
            <w:bottom w:val="none" w:sz="0" w:space="0" w:color="auto"/>
            <w:right w:val="none" w:sz="0" w:space="0" w:color="auto"/>
          </w:divBdr>
        </w:div>
        <w:div w:id="401635929">
          <w:marLeft w:val="0"/>
          <w:marRight w:val="0"/>
          <w:marTop w:val="0"/>
          <w:marBottom w:val="0"/>
          <w:divBdr>
            <w:top w:val="none" w:sz="0" w:space="0" w:color="auto"/>
            <w:left w:val="none" w:sz="0" w:space="0" w:color="auto"/>
            <w:bottom w:val="none" w:sz="0" w:space="0" w:color="auto"/>
            <w:right w:val="none" w:sz="0" w:space="0" w:color="auto"/>
          </w:divBdr>
        </w:div>
        <w:div w:id="402919792">
          <w:marLeft w:val="0"/>
          <w:marRight w:val="0"/>
          <w:marTop w:val="0"/>
          <w:marBottom w:val="0"/>
          <w:divBdr>
            <w:top w:val="none" w:sz="0" w:space="0" w:color="auto"/>
            <w:left w:val="none" w:sz="0" w:space="0" w:color="auto"/>
            <w:bottom w:val="none" w:sz="0" w:space="0" w:color="auto"/>
            <w:right w:val="none" w:sz="0" w:space="0" w:color="auto"/>
          </w:divBdr>
        </w:div>
        <w:div w:id="409278574">
          <w:marLeft w:val="0"/>
          <w:marRight w:val="0"/>
          <w:marTop w:val="0"/>
          <w:marBottom w:val="0"/>
          <w:divBdr>
            <w:top w:val="none" w:sz="0" w:space="0" w:color="auto"/>
            <w:left w:val="none" w:sz="0" w:space="0" w:color="auto"/>
            <w:bottom w:val="none" w:sz="0" w:space="0" w:color="auto"/>
            <w:right w:val="none" w:sz="0" w:space="0" w:color="auto"/>
          </w:divBdr>
        </w:div>
        <w:div w:id="414784821">
          <w:marLeft w:val="0"/>
          <w:marRight w:val="0"/>
          <w:marTop w:val="0"/>
          <w:marBottom w:val="0"/>
          <w:divBdr>
            <w:top w:val="none" w:sz="0" w:space="0" w:color="auto"/>
            <w:left w:val="none" w:sz="0" w:space="0" w:color="auto"/>
            <w:bottom w:val="none" w:sz="0" w:space="0" w:color="auto"/>
            <w:right w:val="none" w:sz="0" w:space="0" w:color="auto"/>
          </w:divBdr>
        </w:div>
        <w:div w:id="414908922">
          <w:marLeft w:val="0"/>
          <w:marRight w:val="0"/>
          <w:marTop w:val="0"/>
          <w:marBottom w:val="0"/>
          <w:divBdr>
            <w:top w:val="none" w:sz="0" w:space="0" w:color="auto"/>
            <w:left w:val="none" w:sz="0" w:space="0" w:color="auto"/>
            <w:bottom w:val="none" w:sz="0" w:space="0" w:color="auto"/>
            <w:right w:val="none" w:sz="0" w:space="0" w:color="auto"/>
          </w:divBdr>
        </w:div>
        <w:div w:id="419256484">
          <w:marLeft w:val="0"/>
          <w:marRight w:val="0"/>
          <w:marTop w:val="0"/>
          <w:marBottom w:val="0"/>
          <w:divBdr>
            <w:top w:val="none" w:sz="0" w:space="0" w:color="auto"/>
            <w:left w:val="none" w:sz="0" w:space="0" w:color="auto"/>
            <w:bottom w:val="none" w:sz="0" w:space="0" w:color="auto"/>
            <w:right w:val="none" w:sz="0" w:space="0" w:color="auto"/>
          </w:divBdr>
        </w:div>
        <w:div w:id="423571315">
          <w:marLeft w:val="0"/>
          <w:marRight w:val="0"/>
          <w:marTop w:val="0"/>
          <w:marBottom w:val="0"/>
          <w:divBdr>
            <w:top w:val="none" w:sz="0" w:space="0" w:color="auto"/>
            <w:left w:val="none" w:sz="0" w:space="0" w:color="auto"/>
            <w:bottom w:val="none" w:sz="0" w:space="0" w:color="auto"/>
            <w:right w:val="none" w:sz="0" w:space="0" w:color="auto"/>
          </w:divBdr>
        </w:div>
        <w:div w:id="423956676">
          <w:marLeft w:val="0"/>
          <w:marRight w:val="0"/>
          <w:marTop w:val="0"/>
          <w:marBottom w:val="0"/>
          <w:divBdr>
            <w:top w:val="none" w:sz="0" w:space="0" w:color="auto"/>
            <w:left w:val="none" w:sz="0" w:space="0" w:color="auto"/>
            <w:bottom w:val="none" w:sz="0" w:space="0" w:color="auto"/>
            <w:right w:val="none" w:sz="0" w:space="0" w:color="auto"/>
          </w:divBdr>
        </w:div>
        <w:div w:id="425808719">
          <w:marLeft w:val="0"/>
          <w:marRight w:val="0"/>
          <w:marTop w:val="0"/>
          <w:marBottom w:val="0"/>
          <w:divBdr>
            <w:top w:val="none" w:sz="0" w:space="0" w:color="auto"/>
            <w:left w:val="none" w:sz="0" w:space="0" w:color="auto"/>
            <w:bottom w:val="none" w:sz="0" w:space="0" w:color="auto"/>
            <w:right w:val="none" w:sz="0" w:space="0" w:color="auto"/>
          </w:divBdr>
        </w:div>
        <w:div w:id="437331120">
          <w:marLeft w:val="0"/>
          <w:marRight w:val="0"/>
          <w:marTop w:val="0"/>
          <w:marBottom w:val="0"/>
          <w:divBdr>
            <w:top w:val="none" w:sz="0" w:space="0" w:color="auto"/>
            <w:left w:val="none" w:sz="0" w:space="0" w:color="auto"/>
            <w:bottom w:val="none" w:sz="0" w:space="0" w:color="auto"/>
            <w:right w:val="none" w:sz="0" w:space="0" w:color="auto"/>
          </w:divBdr>
        </w:div>
        <w:div w:id="444345570">
          <w:marLeft w:val="0"/>
          <w:marRight w:val="0"/>
          <w:marTop w:val="0"/>
          <w:marBottom w:val="0"/>
          <w:divBdr>
            <w:top w:val="none" w:sz="0" w:space="0" w:color="auto"/>
            <w:left w:val="none" w:sz="0" w:space="0" w:color="auto"/>
            <w:bottom w:val="none" w:sz="0" w:space="0" w:color="auto"/>
            <w:right w:val="none" w:sz="0" w:space="0" w:color="auto"/>
          </w:divBdr>
        </w:div>
        <w:div w:id="448013515">
          <w:marLeft w:val="0"/>
          <w:marRight w:val="0"/>
          <w:marTop w:val="0"/>
          <w:marBottom w:val="0"/>
          <w:divBdr>
            <w:top w:val="none" w:sz="0" w:space="0" w:color="auto"/>
            <w:left w:val="none" w:sz="0" w:space="0" w:color="auto"/>
            <w:bottom w:val="none" w:sz="0" w:space="0" w:color="auto"/>
            <w:right w:val="none" w:sz="0" w:space="0" w:color="auto"/>
          </w:divBdr>
        </w:div>
        <w:div w:id="455103017">
          <w:marLeft w:val="0"/>
          <w:marRight w:val="0"/>
          <w:marTop w:val="0"/>
          <w:marBottom w:val="0"/>
          <w:divBdr>
            <w:top w:val="none" w:sz="0" w:space="0" w:color="auto"/>
            <w:left w:val="none" w:sz="0" w:space="0" w:color="auto"/>
            <w:bottom w:val="none" w:sz="0" w:space="0" w:color="auto"/>
            <w:right w:val="none" w:sz="0" w:space="0" w:color="auto"/>
          </w:divBdr>
        </w:div>
        <w:div w:id="455221247">
          <w:marLeft w:val="0"/>
          <w:marRight w:val="0"/>
          <w:marTop w:val="0"/>
          <w:marBottom w:val="0"/>
          <w:divBdr>
            <w:top w:val="none" w:sz="0" w:space="0" w:color="auto"/>
            <w:left w:val="none" w:sz="0" w:space="0" w:color="auto"/>
            <w:bottom w:val="none" w:sz="0" w:space="0" w:color="auto"/>
            <w:right w:val="none" w:sz="0" w:space="0" w:color="auto"/>
          </w:divBdr>
        </w:div>
        <w:div w:id="458452404">
          <w:marLeft w:val="0"/>
          <w:marRight w:val="0"/>
          <w:marTop w:val="0"/>
          <w:marBottom w:val="0"/>
          <w:divBdr>
            <w:top w:val="none" w:sz="0" w:space="0" w:color="auto"/>
            <w:left w:val="none" w:sz="0" w:space="0" w:color="auto"/>
            <w:bottom w:val="none" w:sz="0" w:space="0" w:color="auto"/>
            <w:right w:val="none" w:sz="0" w:space="0" w:color="auto"/>
          </w:divBdr>
        </w:div>
        <w:div w:id="461852981">
          <w:marLeft w:val="0"/>
          <w:marRight w:val="0"/>
          <w:marTop w:val="0"/>
          <w:marBottom w:val="0"/>
          <w:divBdr>
            <w:top w:val="none" w:sz="0" w:space="0" w:color="auto"/>
            <w:left w:val="none" w:sz="0" w:space="0" w:color="auto"/>
            <w:bottom w:val="none" w:sz="0" w:space="0" w:color="auto"/>
            <w:right w:val="none" w:sz="0" w:space="0" w:color="auto"/>
          </w:divBdr>
        </w:div>
        <w:div w:id="464352552">
          <w:marLeft w:val="0"/>
          <w:marRight w:val="0"/>
          <w:marTop w:val="0"/>
          <w:marBottom w:val="0"/>
          <w:divBdr>
            <w:top w:val="none" w:sz="0" w:space="0" w:color="auto"/>
            <w:left w:val="none" w:sz="0" w:space="0" w:color="auto"/>
            <w:bottom w:val="none" w:sz="0" w:space="0" w:color="auto"/>
            <w:right w:val="none" w:sz="0" w:space="0" w:color="auto"/>
          </w:divBdr>
        </w:div>
        <w:div w:id="464398043">
          <w:marLeft w:val="0"/>
          <w:marRight w:val="0"/>
          <w:marTop w:val="0"/>
          <w:marBottom w:val="0"/>
          <w:divBdr>
            <w:top w:val="none" w:sz="0" w:space="0" w:color="auto"/>
            <w:left w:val="none" w:sz="0" w:space="0" w:color="auto"/>
            <w:bottom w:val="none" w:sz="0" w:space="0" w:color="auto"/>
            <w:right w:val="none" w:sz="0" w:space="0" w:color="auto"/>
          </w:divBdr>
        </w:div>
        <w:div w:id="465782165">
          <w:marLeft w:val="0"/>
          <w:marRight w:val="0"/>
          <w:marTop w:val="0"/>
          <w:marBottom w:val="0"/>
          <w:divBdr>
            <w:top w:val="none" w:sz="0" w:space="0" w:color="auto"/>
            <w:left w:val="none" w:sz="0" w:space="0" w:color="auto"/>
            <w:bottom w:val="none" w:sz="0" w:space="0" w:color="auto"/>
            <w:right w:val="none" w:sz="0" w:space="0" w:color="auto"/>
          </w:divBdr>
        </w:div>
        <w:div w:id="469328001">
          <w:marLeft w:val="0"/>
          <w:marRight w:val="0"/>
          <w:marTop w:val="0"/>
          <w:marBottom w:val="0"/>
          <w:divBdr>
            <w:top w:val="none" w:sz="0" w:space="0" w:color="auto"/>
            <w:left w:val="none" w:sz="0" w:space="0" w:color="auto"/>
            <w:bottom w:val="none" w:sz="0" w:space="0" w:color="auto"/>
            <w:right w:val="none" w:sz="0" w:space="0" w:color="auto"/>
          </w:divBdr>
        </w:div>
        <w:div w:id="469372699">
          <w:marLeft w:val="0"/>
          <w:marRight w:val="0"/>
          <w:marTop w:val="0"/>
          <w:marBottom w:val="0"/>
          <w:divBdr>
            <w:top w:val="none" w:sz="0" w:space="0" w:color="auto"/>
            <w:left w:val="none" w:sz="0" w:space="0" w:color="auto"/>
            <w:bottom w:val="none" w:sz="0" w:space="0" w:color="auto"/>
            <w:right w:val="none" w:sz="0" w:space="0" w:color="auto"/>
          </w:divBdr>
        </w:div>
        <w:div w:id="474447013">
          <w:marLeft w:val="0"/>
          <w:marRight w:val="0"/>
          <w:marTop w:val="0"/>
          <w:marBottom w:val="0"/>
          <w:divBdr>
            <w:top w:val="none" w:sz="0" w:space="0" w:color="auto"/>
            <w:left w:val="none" w:sz="0" w:space="0" w:color="auto"/>
            <w:bottom w:val="none" w:sz="0" w:space="0" w:color="auto"/>
            <w:right w:val="none" w:sz="0" w:space="0" w:color="auto"/>
          </w:divBdr>
        </w:div>
        <w:div w:id="475025578">
          <w:marLeft w:val="0"/>
          <w:marRight w:val="0"/>
          <w:marTop w:val="0"/>
          <w:marBottom w:val="0"/>
          <w:divBdr>
            <w:top w:val="none" w:sz="0" w:space="0" w:color="auto"/>
            <w:left w:val="none" w:sz="0" w:space="0" w:color="auto"/>
            <w:bottom w:val="none" w:sz="0" w:space="0" w:color="auto"/>
            <w:right w:val="none" w:sz="0" w:space="0" w:color="auto"/>
          </w:divBdr>
        </w:div>
        <w:div w:id="476075086">
          <w:marLeft w:val="0"/>
          <w:marRight w:val="0"/>
          <w:marTop w:val="0"/>
          <w:marBottom w:val="0"/>
          <w:divBdr>
            <w:top w:val="none" w:sz="0" w:space="0" w:color="auto"/>
            <w:left w:val="none" w:sz="0" w:space="0" w:color="auto"/>
            <w:bottom w:val="none" w:sz="0" w:space="0" w:color="auto"/>
            <w:right w:val="none" w:sz="0" w:space="0" w:color="auto"/>
          </w:divBdr>
        </w:div>
        <w:div w:id="477116928">
          <w:marLeft w:val="0"/>
          <w:marRight w:val="0"/>
          <w:marTop w:val="0"/>
          <w:marBottom w:val="0"/>
          <w:divBdr>
            <w:top w:val="none" w:sz="0" w:space="0" w:color="auto"/>
            <w:left w:val="none" w:sz="0" w:space="0" w:color="auto"/>
            <w:bottom w:val="none" w:sz="0" w:space="0" w:color="auto"/>
            <w:right w:val="none" w:sz="0" w:space="0" w:color="auto"/>
          </w:divBdr>
        </w:div>
        <w:div w:id="478957490">
          <w:marLeft w:val="0"/>
          <w:marRight w:val="0"/>
          <w:marTop w:val="0"/>
          <w:marBottom w:val="0"/>
          <w:divBdr>
            <w:top w:val="none" w:sz="0" w:space="0" w:color="auto"/>
            <w:left w:val="none" w:sz="0" w:space="0" w:color="auto"/>
            <w:bottom w:val="none" w:sz="0" w:space="0" w:color="auto"/>
            <w:right w:val="none" w:sz="0" w:space="0" w:color="auto"/>
          </w:divBdr>
        </w:div>
        <w:div w:id="480736799">
          <w:marLeft w:val="0"/>
          <w:marRight w:val="0"/>
          <w:marTop w:val="0"/>
          <w:marBottom w:val="0"/>
          <w:divBdr>
            <w:top w:val="none" w:sz="0" w:space="0" w:color="auto"/>
            <w:left w:val="none" w:sz="0" w:space="0" w:color="auto"/>
            <w:bottom w:val="none" w:sz="0" w:space="0" w:color="auto"/>
            <w:right w:val="none" w:sz="0" w:space="0" w:color="auto"/>
          </w:divBdr>
        </w:div>
        <w:div w:id="485128334">
          <w:marLeft w:val="0"/>
          <w:marRight w:val="0"/>
          <w:marTop w:val="0"/>
          <w:marBottom w:val="0"/>
          <w:divBdr>
            <w:top w:val="none" w:sz="0" w:space="0" w:color="auto"/>
            <w:left w:val="none" w:sz="0" w:space="0" w:color="auto"/>
            <w:bottom w:val="none" w:sz="0" w:space="0" w:color="auto"/>
            <w:right w:val="none" w:sz="0" w:space="0" w:color="auto"/>
          </w:divBdr>
        </w:div>
        <w:div w:id="486362723">
          <w:marLeft w:val="0"/>
          <w:marRight w:val="0"/>
          <w:marTop w:val="0"/>
          <w:marBottom w:val="0"/>
          <w:divBdr>
            <w:top w:val="none" w:sz="0" w:space="0" w:color="auto"/>
            <w:left w:val="none" w:sz="0" w:space="0" w:color="auto"/>
            <w:bottom w:val="none" w:sz="0" w:space="0" w:color="auto"/>
            <w:right w:val="none" w:sz="0" w:space="0" w:color="auto"/>
          </w:divBdr>
        </w:div>
        <w:div w:id="487788687">
          <w:marLeft w:val="0"/>
          <w:marRight w:val="0"/>
          <w:marTop w:val="0"/>
          <w:marBottom w:val="0"/>
          <w:divBdr>
            <w:top w:val="none" w:sz="0" w:space="0" w:color="auto"/>
            <w:left w:val="none" w:sz="0" w:space="0" w:color="auto"/>
            <w:bottom w:val="none" w:sz="0" w:space="0" w:color="auto"/>
            <w:right w:val="none" w:sz="0" w:space="0" w:color="auto"/>
          </w:divBdr>
        </w:div>
        <w:div w:id="488788227">
          <w:marLeft w:val="0"/>
          <w:marRight w:val="0"/>
          <w:marTop w:val="0"/>
          <w:marBottom w:val="0"/>
          <w:divBdr>
            <w:top w:val="none" w:sz="0" w:space="0" w:color="auto"/>
            <w:left w:val="none" w:sz="0" w:space="0" w:color="auto"/>
            <w:bottom w:val="none" w:sz="0" w:space="0" w:color="auto"/>
            <w:right w:val="none" w:sz="0" w:space="0" w:color="auto"/>
          </w:divBdr>
        </w:div>
        <w:div w:id="489828337">
          <w:marLeft w:val="0"/>
          <w:marRight w:val="0"/>
          <w:marTop w:val="0"/>
          <w:marBottom w:val="0"/>
          <w:divBdr>
            <w:top w:val="none" w:sz="0" w:space="0" w:color="auto"/>
            <w:left w:val="none" w:sz="0" w:space="0" w:color="auto"/>
            <w:bottom w:val="none" w:sz="0" w:space="0" w:color="auto"/>
            <w:right w:val="none" w:sz="0" w:space="0" w:color="auto"/>
          </w:divBdr>
        </w:div>
        <w:div w:id="490603557">
          <w:marLeft w:val="0"/>
          <w:marRight w:val="0"/>
          <w:marTop w:val="0"/>
          <w:marBottom w:val="0"/>
          <w:divBdr>
            <w:top w:val="none" w:sz="0" w:space="0" w:color="auto"/>
            <w:left w:val="none" w:sz="0" w:space="0" w:color="auto"/>
            <w:bottom w:val="none" w:sz="0" w:space="0" w:color="auto"/>
            <w:right w:val="none" w:sz="0" w:space="0" w:color="auto"/>
          </w:divBdr>
        </w:div>
        <w:div w:id="498423387">
          <w:marLeft w:val="0"/>
          <w:marRight w:val="0"/>
          <w:marTop w:val="0"/>
          <w:marBottom w:val="0"/>
          <w:divBdr>
            <w:top w:val="none" w:sz="0" w:space="0" w:color="auto"/>
            <w:left w:val="none" w:sz="0" w:space="0" w:color="auto"/>
            <w:bottom w:val="none" w:sz="0" w:space="0" w:color="auto"/>
            <w:right w:val="none" w:sz="0" w:space="0" w:color="auto"/>
          </w:divBdr>
        </w:div>
        <w:div w:id="499277037">
          <w:marLeft w:val="0"/>
          <w:marRight w:val="0"/>
          <w:marTop w:val="0"/>
          <w:marBottom w:val="0"/>
          <w:divBdr>
            <w:top w:val="none" w:sz="0" w:space="0" w:color="auto"/>
            <w:left w:val="none" w:sz="0" w:space="0" w:color="auto"/>
            <w:bottom w:val="none" w:sz="0" w:space="0" w:color="auto"/>
            <w:right w:val="none" w:sz="0" w:space="0" w:color="auto"/>
          </w:divBdr>
        </w:div>
        <w:div w:id="499583494">
          <w:marLeft w:val="0"/>
          <w:marRight w:val="0"/>
          <w:marTop w:val="0"/>
          <w:marBottom w:val="0"/>
          <w:divBdr>
            <w:top w:val="none" w:sz="0" w:space="0" w:color="auto"/>
            <w:left w:val="none" w:sz="0" w:space="0" w:color="auto"/>
            <w:bottom w:val="none" w:sz="0" w:space="0" w:color="auto"/>
            <w:right w:val="none" w:sz="0" w:space="0" w:color="auto"/>
          </w:divBdr>
        </w:div>
        <w:div w:id="503670587">
          <w:marLeft w:val="0"/>
          <w:marRight w:val="0"/>
          <w:marTop w:val="0"/>
          <w:marBottom w:val="0"/>
          <w:divBdr>
            <w:top w:val="none" w:sz="0" w:space="0" w:color="auto"/>
            <w:left w:val="none" w:sz="0" w:space="0" w:color="auto"/>
            <w:bottom w:val="none" w:sz="0" w:space="0" w:color="auto"/>
            <w:right w:val="none" w:sz="0" w:space="0" w:color="auto"/>
          </w:divBdr>
        </w:div>
        <w:div w:id="506213171">
          <w:marLeft w:val="0"/>
          <w:marRight w:val="0"/>
          <w:marTop w:val="0"/>
          <w:marBottom w:val="0"/>
          <w:divBdr>
            <w:top w:val="none" w:sz="0" w:space="0" w:color="auto"/>
            <w:left w:val="none" w:sz="0" w:space="0" w:color="auto"/>
            <w:bottom w:val="none" w:sz="0" w:space="0" w:color="auto"/>
            <w:right w:val="none" w:sz="0" w:space="0" w:color="auto"/>
          </w:divBdr>
        </w:div>
        <w:div w:id="507060864">
          <w:marLeft w:val="0"/>
          <w:marRight w:val="0"/>
          <w:marTop w:val="0"/>
          <w:marBottom w:val="0"/>
          <w:divBdr>
            <w:top w:val="none" w:sz="0" w:space="0" w:color="auto"/>
            <w:left w:val="none" w:sz="0" w:space="0" w:color="auto"/>
            <w:bottom w:val="none" w:sz="0" w:space="0" w:color="auto"/>
            <w:right w:val="none" w:sz="0" w:space="0" w:color="auto"/>
          </w:divBdr>
        </w:div>
        <w:div w:id="508251220">
          <w:marLeft w:val="0"/>
          <w:marRight w:val="0"/>
          <w:marTop w:val="0"/>
          <w:marBottom w:val="0"/>
          <w:divBdr>
            <w:top w:val="none" w:sz="0" w:space="0" w:color="auto"/>
            <w:left w:val="none" w:sz="0" w:space="0" w:color="auto"/>
            <w:bottom w:val="none" w:sz="0" w:space="0" w:color="auto"/>
            <w:right w:val="none" w:sz="0" w:space="0" w:color="auto"/>
          </w:divBdr>
        </w:div>
        <w:div w:id="510265636">
          <w:marLeft w:val="0"/>
          <w:marRight w:val="0"/>
          <w:marTop w:val="0"/>
          <w:marBottom w:val="0"/>
          <w:divBdr>
            <w:top w:val="none" w:sz="0" w:space="0" w:color="auto"/>
            <w:left w:val="none" w:sz="0" w:space="0" w:color="auto"/>
            <w:bottom w:val="none" w:sz="0" w:space="0" w:color="auto"/>
            <w:right w:val="none" w:sz="0" w:space="0" w:color="auto"/>
          </w:divBdr>
        </w:div>
        <w:div w:id="510488911">
          <w:marLeft w:val="0"/>
          <w:marRight w:val="0"/>
          <w:marTop w:val="0"/>
          <w:marBottom w:val="0"/>
          <w:divBdr>
            <w:top w:val="none" w:sz="0" w:space="0" w:color="auto"/>
            <w:left w:val="none" w:sz="0" w:space="0" w:color="auto"/>
            <w:bottom w:val="none" w:sz="0" w:space="0" w:color="auto"/>
            <w:right w:val="none" w:sz="0" w:space="0" w:color="auto"/>
          </w:divBdr>
        </w:div>
        <w:div w:id="511460224">
          <w:marLeft w:val="0"/>
          <w:marRight w:val="0"/>
          <w:marTop w:val="0"/>
          <w:marBottom w:val="0"/>
          <w:divBdr>
            <w:top w:val="none" w:sz="0" w:space="0" w:color="auto"/>
            <w:left w:val="none" w:sz="0" w:space="0" w:color="auto"/>
            <w:bottom w:val="none" w:sz="0" w:space="0" w:color="auto"/>
            <w:right w:val="none" w:sz="0" w:space="0" w:color="auto"/>
          </w:divBdr>
        </w:div>
        <w:div w:id="515193964">
          <w:marLeft w:val="0"/>
          <w:marRight w:val="0"/>
          <w:marTop w:val="0"/>
          <w:marBottom w:val="0"/>
          <w:divBdr>
            <w:top w:val="none" w:sz="0" w:space="0" w:color="auto"/>
            <w:left w:val="none" w:sz="0" w:space="0" w:color="auto"/>
            <w:bottom w:val="none" w:sz="0" w:space="0" w:color="auto"/>
            <w:right w:val="none" w:sz="0" w:space="0" w:color="auto"/>
          </w:divBdr>
        </w:div>
        <w:div w:id="515577986">
          <w:marLeft w:val="0"/>
          <w:marRight w:val="0"/>
          <w:marTop w:val="0"/>
          <w:marBottom w:val="0"/>
          <w:divBdr>
            <w:top w:val="none" w:sz="0" w:space="0" w:color="auto"/>
            <w:left w:val="none" w:sz="0" w:space="0" w:color="auto"/>
            <w:bottom w:val="none" w:sz="0" w:space="0" w:color="auto"/>
            <w:right w:val="none" w:sz="0" w:space="0" w:color="auto"/>
          </w:divBdr>
        </w:div>
        <w:div w:id="519778785">
          <w:marLeft w:val="0"/>
          <w:marRight w:val="0"/>
          <w:marTop w:val="0"/>
          <w:marBottom w:val="0"/>
          <w:divBdr>
            <w:top w:val="none" w:sz="0" w:space="0" w:color="auto"/>
            <w:left w:val="none" w:sz="0" w:space="0" w:color="auto"/>
            <w:bottom w:val="none" w:sz="0" w:space="0" w:color="auto"/>
            <w:right w:val="none" w:sz="0" w:space="0" w:color="auto"/>
          </w:divBdr>
        </w:div>
        <w:div w:id="526600923">
          <w:marLeft w:val="0"/>
          <w:marRight w:val="0"/>
          <w:marTop w:val="0"/>
          <w:marBottom w:val="0"/>
          <w:divBdr>
            <w:top w:val="none" w:sz="0" w:space="0" w:color="auto"/>
            <w:left w:val="none" w:sz="0" w:space="0" w:color="auto"/>
            <w:bottom w:val="none" w:sz="0" w:space="0" w:color="auto"/>
            <w:right w:val="none" w:sz="0" w:space="0" w:color="auto"/>
          </w:divBdr>
        </w:div>
        <w:div w:id="527717604">
          <w:marLeft w:val="0"/>
          <w:marRight w:val="0"/>
          <w:marTop w:val="0"/>
          <w:marBottom w:val="0"/>
          <w:divBdr>
            <w:top w:val="none" w:sz="0" w:space="0" w:color="auto"/>
            <w:left w:val="none" w:sz="0" w:space="0" w:color="auto"/>
            <w:bottom w:val="none" w:sz="0" w:space="0" w:color="auto"/>
            <w:right w:val="none" w:sz="0" w:space="0" w:color="auto"/>
          </w:divBdr>
        </w:div>
        <w:div w:id="530270108">
          <w:marLeft w:val="0"/>
          <w:marRight w:val="0"/>
          <w:marTop w:val="0"/>
          <w:marBottom w:val="0"/>
          <w:divBdr>
            <w:top w:val="none" w:sz="0" w:space="0" w:color="auto"/>
            <w:left w:val="none" w:sz="0" w:space="0" w:color="auto"/>
            <w:bottom w:val="none" w:sz="0" w:space="0" w:color="auto"/>
            <w:right w:val="none" w:sz="0" w:space="0" w:color="auto"/>
          </w:divBdr>
        </w:div>
        <w:div w:id="532381353">
          <w:marLeft w:val="0"/>
          <w:marRight w:val="0"/>
          <w:marTop w:val="0"/>
          <w:marBottom w:val="0"/>
          <w:divBdr>
            <w:top w:val="none" w:sz="0" w:space="0" w:color="auto"/>
            <w:left w:val="none" w:sz="0" w:space="0" w:color="auto"/>
            <w:bottom w:val="none" w:sz="0" w:space="0" w:color="auto"/>
            <w:right w:val="none" w:sz="0" w:space="0" w:color="auto"/>
          </w:divBdr>
        </w:div>
        <w:div w:id="536744351">
          <w:marLeft w:val="0"/>
          <w:marRight w:val="0"/>
          <w:marTop w:val="0"/>
          <w:marBottom w:val="0"/>
          <w:divBdr>
            <w:top w:val="none" w:sz="0" w:space="0" w:color="auto"/>
            <w:left w:val="none" w:sz="0" w:space="0" w:color="auto"/>
            <w:bottom w:val="none" w:sz="0" w:space="0" w:color="auto"/>
            <w:right w:val="none" w:sz="0" w:space="0" w:color="auto"/>
          </w:divBdr>
        </w:div>
        <w:div w:id="537085056">
          <w:marLeft w:val="0"/>
          <w:marRight w:val="0"/>
          <w:marTop w:val="0"/>
          <w:marBottom w:val="0"/>
          <w:divBdr>
            <w:top w:val="none" w:sz="0" w:space="0" w:color="auto"/>
            <w:left w:val="none" w:sz="0" w:space="0" w:color="auto"/>
            <w:bottom w:val="none" w:sz="0" w:space="0" w:color="auto"/>
            <w:right w:val="none" w:sz="0" w:space="0" w:color="auto"/>
          </w:divBdr>
        </w:div>
        <w:div w:id="537159034">
          <w:marLeft w:val="0"/>
          <w:marRight w:val="0"/>
          <w:marTop w:val="0"/>
          <w:marBottom w:val="0"/>
          <w:divBdr>
            <w:top w:val="none" w:sz="0" w:space="0" w:color="auto"/>
            <w:left w:val="none" w:sz="0" w:space="0" w:color="auto"/>
            <w:bottom w:val="none" w:sz="0" w:space="0" w:color="auto"/>
            <w:right w:val="none" w:sz="0" w:space="0" w:color="auto"/>
          </w:divBdr>
        </w:div>
        <w:div w:id="539165631">
          <w:marLeft w:val="0"/>
          <w:marRight w:val="0"/>
          <w:marTop w:val="0"/>
          <w:marBottom w:val="0"/>
          <w:divBdr>
            <w:top w:val="none" w:sz="0" w:space="0" w:color="auto"/>
            <w:left w:val="none" w:sz="0" w:space="0" w:color="auto"/>
            <w:bottom w:val="none" w:sz="0" w:space="0" w:color="auto"/>
            <w:right w:val="none" w:sz="0" w:space="0" w:color="auto"/>
          </w:divBdr>
        </w:div>
        <w:div w:id="539704189">
          <w:marLeft w:val="0"/>
          <w:marRight w:val="0"/>
          <w:marTop w:val="0"/>
          <w:marBottom w:val="0"/>
          <w:divBdr>
            <w:top w:val="none" w:sz="0" w:space="0" w:color="auto"/>
            <w:left w:val="none" w:sz="0" w:space="0" w:color="auto"/>
            <w:bottom w:val="none" w:sz="0" w:space="0" w:color="auto"/>
            <w:right w:val="none" w:sz="0" w:space="0" w:color="auto"/>
          </w:divBdr>
        </w:div>
        <w:div w:id="539826561">
          <w:marLeft w:val="0"/>
          <w:marRight w:val="0"/>
          <w:marTop w:val="0"/>
          <w:marBottom w:val="0"/>
          <w:divBdr>
            <w:top w:val="none" w:sz="0" w:space="0" w:color="auto"/>
            <w:left w:val="none" w:sz="0" w:space="0" w:color="auto"/>
            <w:bottom w:val="none" w:sz="0" w:space="0" w:color="auto"/>
            <w:right w:val="none" w:sz="0" w:space="0" w:color="auto"/>
          </w:divBdr>
        </w:div>
        <w:div w:id="540216545">
          <w:marLeft w:val="0"/>
          <w:marRight w:val="0"/>
          <w:marTop w:val="0"/>
          <w:marBottom w:val="0"/>
          <w:divBdr>
            <w:top w:val="none" w:sz="0" w:space="0" w:color="auto"/>
            <w:left w:val="none" w:sz="0" w:space="0" w:color="auto"/>
            <w:bottom w:val="none" w:sz="0" w:space="0" w:color="auto"/>
            <w:right w:val="none" w:sz="0" w:space="0" w:color="auto"/>
          </w:divBdr>
        </w:div>
        <w:div w:id="546258764">
          <w:marLeft w:val="0"/>
          <w:marRight w:val="0"/>
          <w:marTop w:val="0"/>
          <w:marBottom w:val="0"/>
          <w:divBdr>
            <w:top w:val="none" w:sz="0" w:space="0" w:color="auto"/>
            <w:left w:val="none" w:sz="0" w:space="0" w:color="auto"/>
            <w:bottom w:val="none" w:sz="0" w:space="0" w:color="auto"/>
            <w:right w:val="none" w:sz="0" w:space="0" w:color="auto"/>
          </w:divBdr>
        </w:div>
        <w:div w:id="546452381">
          <w:marLeft w:val="0"/>
          <w:marRight w:val="0"/>
          <w:marTop w:val="0"/>
          <w:marBottom w:val="0"/>
          <w:divBdr>
            <w:top w:val="none" w:sz="0" w:space="0" w:color="auto"/>
            <w:left w:val="none" w:sz="0" w:space="0" w:color="auto"/>
            <w:bottom w:val="none" w:sz="0" w:space="0" w:color="auto"/>
            <w:right w:val="none" w:sz="0" w:space="0" w:color="auto"/>
          </w:divBdr>
        </w:div>
        <w:div w:id="547689524">
          <w:marLeft w:val="0"/>
          <w:marRight w:val="0"/>
          <w:marTop w:val="0"/>
          <w:marBottom w:val="0"/>
          <w:divBdr>
            <w:top w:val="none" w:sz="0" w:space="0" w:color="auto"/>
            <w:left w:val="none" w:sz="0" w:space="0" w:color="auto"/>
            <w:bottom w:val="none" w:sz="0" w:space="0" w:color="auto"/>
            <w:right w:val="none" w:sz="0" w:space="0" w:color="auto"/>
          </w:divBdr>
        </w:div>
        <w:div w:id="549417521">
          <w:marLeft w:val="0"/>
          <w:marRight w:val="0"/>
          <w:marTop w:val="0"/>
          <w:marBottom w:val="0"/>
          <w:divBdr>
            <w:top w:val="none" w:sz="0" w:space="0" w:color="auto"/>
            <w:left w:val="none" w:sz="0" w:space="0" w:color="auto"/>
            <w:bottom w:val="none" w:sz="0" w:space="0" w:color="auto"/>
            <w:right w:val="none" w:sz="0" w:space="0" w:color="auto"/>
          </w:divBdr>
        </w:div>
        <w:div w:id="550577377">
          <w:marLeft w:val="0"/>
          <w:marRight w:val="0"/>
          <w:marTop w:val="0"/>
          <w:marBottom w:val="0"/>
          <w:divBdr>
            <w:top w:val="none" w:sz="0" w:space="0" w:color="auto"/>
            <w:left w:val="none" w:sz="0" w:space="0" w:color="auto"/>
            <w:bottom w:val="none" w:sz="0" w:space="0" w:color="auto"/>
            <w:right w:val="none" w:sz="0" w:space="0" w:color="auto"/>
          </w:divBdr>
        </w:div>
        <w:div w:id="556622313">
          <w:marLeft w:val="0"/>
          <w:marRight w:val="0"/>
          <w:marTop w:val="0"/>
          <w:marBottom w:val="0"/>
          <w:divBdr>
            <w:top w:val="none" w:sz="0" w:space="0" w:color="auto"/>
            <w:left w:val="none" w:sz="0" w:space="0" w:color="auto"/>
            <w:bottom w:val="none" w:sz="0" w:space="0" w:color="auto"/>
            <w:right w:val="none" w:sz="0" w:space="0" w:color="auto"/>
          </w:divBdr>
        </w:div>
        <w:div w:id="559944631">
          <w:marLeft w:val="0"/>
          <w:marRight w:val="0"/>
          <w:marTop w:val="0"/>
          <w:marBottom w:val="0"/>
          <w:divBdr>
            <w:top w:val="none" w:sz="0" w:space="0" w:color="auto"/>
            <w:left w:val="none" w:sz="0" w:space="0" w:color="auto"/>
            <w:bottom w:val="none" w:sz="0" w:space="0" w:color="auto"/>
            <w:right w:val="none" w:sz="0" w:space="0" w:color="auto"/>
          </w:divBdr>
        </w:div>
        <w:div w:id="562789707">
          <w:marLeft w:val="0"/>
          <w:marRight w:val="0"/>
          <w:marTop w:val="0"/>
          <w:marBottom w:val="0"/>
          <w:divBdr>
            <w:top w:val="none" w:sz="0" w:space="0" w:color="auto"/>
            <w:left w:val="none" w:sz="0" w:space="0" w:color="auto"/>
            <w:bottom w:val="none" w:sz="0" w:space="0" w:color="auto"/>
            <w:right w:val="none" w:sz="0" w:space="0" w:color="auto"/>
          </w:divBdr>
        </w:div>
        <w:div w:id="564219900">
          <w:marLeft w:val="0"/>
          <w:marRight w:val="0"/>
          <w:marTop w:val="0"/>
          <w:marBottom w:val="0"/>
          <w:divBdr>
            <w:top w:val="none" w:sz="0" w:space="0" w:color="auto"/>
            <w:left w:val="none" w:sz="0" w:space="0" w:color="auto"/>
            <w:bottom w:val="none" w:sz="0" w:space="0" w:color="auto"/>
            <w:right w:val="none" w:sz="0" w:space="0" w:color="auto"/>
          </w:divBdr>
        </w:div>
        <w:div w:id="564682892">
          <w:marLeft w:val="0"/>
          <w:marRight w:val="0"/>
          <w:marTop w:val="0"/>
          <w:marBottom w:val="0"/>
          <w:divBdr>
            <w:top w:val="none" w:sz="0" w:space="0" w:color="auto"/>
            <w:left w:val="none" w:sz="0" w:space="0" w:color="auto"/>
            <w:bottom w:val="none" w:sz="0" w:space="0" w:color="auto"/>
            <w:right w:val="none" w:sz="0" w:space="0" w:color="auto"/>
          </w:divBdr>
        </w:div>
        <w:div w:id="568346390">
          <w:marLeft w:val="0"/>
          <w:marRight w:val="0"/>
          <w:marTop w:val="0"/>
          <w:marBottom w:val="0"/>
          <w:divBdr>
            <w:top w:val="none" w:sz="0" w:space="0" w:color="auto"/>
            <w:left w:val="none" w:sz="0" w:space="0" w:color="auto"/>
            <w:bottom w:val="none" w:sz="0" w:space="0" w:color="auto"/>
            <w:right w:val="none" w:sz="0" w:space="0" w:color="auto"/>
          </w:divBdr>
        </w:div>
        <w:div w:id="570045310">
          <w:marLeft w:val="0"/>
          <w:marRight w:val="0"/>
          <w:marTop w:val="0"/>
          <w:marBottom w:val="0"/>
          <w:divBdr>
            <w:top w:val="none" w:sz="0" w:space="0" w:color="auto"/>
            <w:left w:val="none" w:sz="0" w:space="0" w:color="auto"/>
            <w:bottom w:val="none" w:sz="0" w:space="0" w:color="auto"/>
            <w:right w:val="none" w:sz="0" w:space="0" w:color="auto"/>
          </w:divBdr>
        </w:div>
        <w:div w:id="570236806">
          <w:marLeft w:val="0"/>
          <w:marRight w:val="0"/>
          <w:marTop w:val="0"/>
          <w:marBottom w:val="0"/>
          <w:divBdr>
            <w:top w:val="none" w:sz="0" w:space="0" w:color="auto"/>
            <w:left w:val="none" w:sz="0" w:space="0" w:color="auto"/>
            <w:bottom w:val="none" w:sz="0" w:space="0" w:color="auto"/>
            <w:right w:val="none" w:sz="0" w:space="0" w:color="auto"/>
          </w:divBdr>
        </w:div>
        <w:div w:id="571701274">
          <w:marLeft w:val="0"/>
          <w:marRight w:val="0"/>
          <w:marTop w:val="0"/>
          <w:marBottom w:val="0"/>
          <w:divBdr>
            <w:top w:val="none" w:sz="0" w:space="0" w:color="auto"/>
            <w:left w:val="none" w:sz="0" w:space="0" w:color="auto"/>
            <w:bottom w:val="none" w:sz="0" w:space="0" w:color="auto"/>
            <w:right w:val="none" w:sz="0" w:space="0" w:color="auto"/>
          </w:divBdr>
        </w:div>
        <w:div w:id="572541893">
          <w:marLeft w:val="0"/>
          <w:marRight w:val="0"/>
          <w:marTop w:val="0"/>
          <w:marBottom w:val="0"/>
          <w:divBdr>
            <w:top w:val="none" w:sz="0" w:space="0" w:color="auto"/>
            <w:left w:val="none" w:sz="0" w:space="0" w:color="auto"/>
            <w:bottom w:val="none" w:sz="0" w:space="0" w:color="auto"/>
            <w:right w:val="none" w:sz="0" w:space="0" w:color="auto"/>
          </w:divBdr>
        </w:div>
        <w:div w:id="572590356">
          <w:marLeft w:val="0"/>
          <w:marRight w:val="0"/>
          <w:marTop w:val="0"/>
          <w:marBottom w:val="0"/>
          <w:divBdr>
            <w:top w:val="none" w:sz="0" w:space="0" w:color="auto"/>
            <w:left w:val="none" w:sz="0" w:space="0" w:color="auto"/>
            <w:bottom w:val="none" w:sz="0" w:space="0" w:color="auto"/>
            <w:right w:val="none" w:sz="0" w:space="0" w:color="auto"/>
          </w:divBdr>
        </w:div>
        <w:div w:id="581137274">
          <w:marLeft w:val="0"/>
          <w:marRight w:val="0"/>
          <w:marTop w:val="0"/>
          <w:marBottom w:val="0"/>
          <w:divBdr>
            <w:top w:val="none" w:sz="0" w:space="0" w:color="auto"/>
            <w:left w:val="none" w:sz="0" w:space="0" w:color="auto"/>
            <w:bottom w:val="none" w:sz="0" w:space="0" w:color="auto"/>
            <w:right w:val="none" w:sz="0" w:space="0" w:color="auto"/>
          </w:divBdr>
        </w:div>
        <w:div w:id="582682449">
          <w:marLeft w:val="0"/>
          <w:marRight w:val="0"/>
          <w:marTop w:val="0"/>
          <w:marBottom w:val="0"/>
          <w:divBdr>
            <w:top w:val="none" w:sz="0" w:space="0" w:color="auto"/>
            <w:left w:val="none" w:sz="0" w:space="0" w:color="auto"/>
            <w:bottom w:val="none" w:sz="0" w:space="0" w:color="auto"/>
            <w:right w:val="none" w:sz="0" w:space="0" w:color="auto"/>
          </w:divBdr>
        </w:div>
        <w:div w:id="585768821">
          <w:marLeft w:val="0"/>
          <w:marRight w:val="0"/>
          <w:marTop w:val="0"/>
          <w:marBottom w:val="0"/>
          <w:divBdr>
            <w:top w:val="none" w:sz="0" w:space="0" w:color="auto"/>
            <w:left w:val="none" w:sz="0" w:space="0" w:color="auto"/>
            <w:bottom w:val="none" w:sz="0" w:space="0" w:color="auto"/>
            <w:right w:val="none" w:sz="0" w:space="0" w:color="auto"/>
          </w:divBdr>
        </w:div>
        <w:div w:id="592209018">
          <w:marLeft w:val="0"/>
          <w:marRight w:val="0"/>
          <w:marTop w:val="0"/>
          <w:marBottom w:val="0"/>
          <w:divBdr>
            <w:top w:val="none" w:sz="0" w:space="0" w:color="auto"/>
            <w:left w:val="none" w:sz="0" w:space="0" w:color="auto"/>
            <w:bottom w:val="none" w:sz="0" w:space="0" w:color="auto"/>
            <w:right w:val="none" w:sz="0" w:space="0" w:color="auto"/>
          </w:divBdr>
        </w:div>
        <w:div w:id="595746650">
          <w:marLeft w:val="0"/>
          <w:marRight w:val="0"/>
          <w:marTop w:val="0"/>
          <w:marBottom w:val="0"/>
          <w:divBdr>
            <w:top w:val="none" w:sz="0" w:space="0" w:color="auto"/>
            <w:left w:val="none" w:sz="0" w:space="0" w:color="auto"/>
            <w:bottom w:val="none" w:sz="0" w:space="0" w:color="auto"/>
            <w:right w:val="none" w:sz="0" w:space="0" w:color="auto"/>
          </w:divBdr>
        </w:div>
        <w:div w:id="595942002">
          <w:marLeft w:val="0"/>
          <w:marRight w:val="0"/>
          <w:marTop w:val="0"/>
          <w:marBottom w:val="0"/>
          <w:divBdr>
            <w:top w:val="none" w:sz="0" w:space="0" w:color="auto"/>
            <w:left w:val="none" w:sz="0" w:space="0" w:color="auto"/>
            <w:bottom w:val="none" w:sz="0" w:space="0" w:color="auto"/>
            <w:right w:val="none" w:sz="0" w:space="0" w:color="auto"/>
          </w:divBdr>
        </w:div>
        <w:div w:id="596521341">
          <w:marLeft w:val="0"/>
          <w:marRight w:val="0"/>
          <w:marTop w:val="0"/>
          <w:marBottom w:val="0"/>
          <w:divBdr>
            <w:top w:val="none" w:sz="0" w:space="0" w:color="auto"/>
            <w:left w:val="none" w:sz="0" w:space="0" w:color="auto"/>
            <w:bottom w:val="none" w:sz="0" w:space="0" w:color="auto"/>
            <w:right w:val="none" w:sz="0" w:space="0" w:color="auto"/>
          </w:divBdr>
        </w:div>
        <w:div w:id="597299213">
          <w:marLeft w:val="0"/>
          <w:marRight w:val="0"/>
          <w:marTop w:val="0"/>
          <w:marBottom w:val="0"/>
          <w:divBdr>
            <w:top w:val="none" w:sz="0" w:space="0" w:color="auto"/>
            <w:left w:val="none" w:sz="0" w:space="0" w:color="auto"/>
            <w:bottom w:val="none" w:sz="0" w:space="0" w:color="auto"/>
            <w:right w:val="none" w:sz="0" w:space="0" w:color="auto"/>
          </w:divBdr>
        </w:div>
        <w:div w:id="600261024">
          <w:marLeft w:val="0"/>
          <w:marRight w:val="0"/>
          <w:marTop w:val="0"/>
          <w:marBottom w:val="0"/>
          <w:divBdr>
            <w:top w:val="none" w:sz="0" w:space="0" w:color="auto"/>
            <w:left w:val="none" w:sz="0" w:space="0" w:color="auto"/>
            <w:bottom w:val="none" w:sz="0" w:space="0" w:color="auto"/>
            <w:right w:val="none" w:sz="0" w:space="0" w:color="auto"/>
          </w:divBdr>
        </w:div>
        <w:div w:id="603457371">
          <w:marLeft w:val="0"/>
          <w:marRight w:val="0"/>
          <w:marTop w:val="0"/>
          <w:marBottom w:val="0"/>
          <w:divBdr>
            <w:top w:val="none" w:sz="0" w:space="0" w:color="auto"/>
            <w:left w:val="none" w:sz="0" w:space="0" w:color="auto"/>
            <w:bottom w:val="none" w:sz="0" w:space="0" w:color="auto"/>
            <w:right w:val="none" w:sz="0" w:space="0" w:color="auto"/>
          </w:divBdr>
        </w:div>
        <w:div w:id="606356787">
          <w:marLeft w:val="0"/>
          <w:marRight w:val="0"/>
          <w:marTop w:val="0"/>
          <w:marBottom w:val="0"/>
          <w:divBdr>
            <w:top w:val="none" w:sz="0" w:space="0" w:color="auto"/>
            <w:left w:val="none" w:sz="0" w:space="0" w:color="auto"/>
            <w:bottom w:val="none" w:sz="0" w:space="0" w:color="auto"/>
            <w:right w:val="none" w:sz="0" w:space="0" w:color="auto"/>
          </w:divBdr>
        </w:div>
        <w:div w:id="607662407">
          <w:marLeft w:val="0"/>
          <w:marRight w:val="0"/>
          <w:marTop w:val="0"/>
          <w:marBottom w:val="0"/>
          <w:divBdr>
            <w:top w:val="none" w:sz="0" w:space="0" w:color="auto"/>
            <w:left w:val="none" w:sz="0" w:space="0" w:color="auto"/>
            <w:bottom w:val="none" w:sz="0" w:space="0" w:color="auto"/>
            <w:right w:val="none" w:sz="0" w:space="0" w:color="auto"/>
          </w:divBdr>
        </w:div>
        <w:div w:id="608246529">
          <w:marLeft w:val="0"/>
          <w:marRight w:val="0"/>
          <w:marTop w:val="0"/>
          <w:marBottom w:val="0"/>
          <w:divBdr>
            <w:top w:val="none" w:sz="0" w:space="0" w:color="auto"/>
            <w:left w:val="none" w:sz="0" w:space="0" w:color="auto"/>
            <w:bottom w:val="none" w:sz="0" w:space="0" w:color="auto"/>
            <w:right w:val="none" w:sz="0" w:space="0" w:color="auto"/>
          </w:divBdr>
        </w:div>
        <w:div w:id="612712707">
          <w:marLeft w:val="0"/>
          <w:marRight w:val="0"/>
          <w:marTop w:val="0"/>
          <w:marBottom w:val="0"/>
          <w:divBdr>
            <w:top w:val="none" w:sz="0" w:space="0" w:color="auto"/>
            <w:left w:val="none" w:sz="0" w:space="0" w:color="auto"/>
            <w:bottom w:val="none" w:sz="0" w:space="0" w:color="auto"/>
            <w:right w:val="none" w:sz="0" w:space="0" w:color="auto"/>
          </w:divBdr>
        </w:div>
        <w:div w:id="614559973">
          <w:marLeft w:val="0"/>
          <w:marRight w:val="0"/>
          <w:marTop w:val="0"/>
          <w:marBottom w:val="0"/>
          <w:divBdr>
            <w:top w:val="none" w:sz="0" w:space="0" w:color="auto"/>
            <w:left w:val="none" w:sz="0" w:space="0" w:color="auto"/>
            <w:bottom w:val="none" w:sz="0" w:space="0" w:color="auto"/>
            <w:right w:val="none" w:sz="0" w:space="0" w:color="auto"/>
          </w:divBdr>
        </w:div>
        <w:div w:id="615019695">
          <w:marLeft w:val="0"/>
          <w:marRight w:val="0"/>
          <w:marTop w:val="0"/>
          <w:marBottom w:val="0"/>
          <w:divBdr>
            <w:top w:val="none" w:sz="0" w:space="0" w:color="auto"/>
            <w:left w:val="none" w:sz="0" w:space="0" w:color="auto"/>
            <w:bottom w:val="none" w:sz="0" w:space="0" w:color="auto"/>
            <w:right w:val="none" w:sz="0" w:space="0" w:color="auto"/>
          </w:divBdr>
        </w:div>
        <w:div w:id="618873891">
          <w:marLeft w:val="0"/>
          <w:marRight w:val="0"/>
          <w:marTop w:val="0"/>
          <w:marBottom w:val="0"/>
          <w:divBdr>
            <w:top w:val="none" w:sz="0" w:space="0" w:color="auto"/>
            <w:left w:val="none" w:sz="0" w:space="0" w:color="auto"/>
            <w:bottom w:val="none" w:sz="0" w:space="0" w:color="auto"/>
            <w:right w:val="none" w:sz="0" w:space="0" w:color="auto"/>
          </w:divBdr>
        </w:div>
        <w:div w:id="622344967">
          <w:marLeft w:val="0"/>
          <w:marRight w:val="0"/>
          <w:marTop w:val="0"/>
          <w:marBottom w:val="0"/>
          <w:divBdr>
            <w:top w:val="none" w:sz="0" w:space="0" w:color="auto"/>
            <w:left w:val="none" w:sz="0" w:space="0" w:color="auto"/>
            <w:bottom w:val="none" w:sz="0" w:space="0" w:color="auto"/>
            <w:right w:val="none" w:sz="0" w:space="0" w:color="auto"/>
          </w:divBdr>
        </w:div>
        <w:div w:id="625890386">
          <w:marLeft w:val="0"/>
          <w:marRight w:val="0"/>
          <w:marTop w:val="0"/>
          <w:marBottom w:val="0"/>
          <w:divBdr>
            <w:top w:val="none" w:sz="0" w:space="0" w:color="auto"/>
            <w:left w:val="none" w:sz="0" w:space="0" w:color="auto"/>
            <w:bottom w:val="none" w:sz="0" w:space="0" w:color="auto"/>
            <w:right w:val="none" w:sz="0" w:space="0" w:color="auto"/>
          </w:divBdr>
        </w:div>
        <w:div w:id="627710730">
          <w:marLeft w:val="0"/>
          <w:marRight w:val="0"/>
          <w:marTop w:val="0"/>
          <w:marBottom w:val="0"/>
          <w:divBdr>
            <w:top w:val="none" w:sz="0" w:space="0" w:color="auto"/>
            <w:left w:val="none" w:sz="0" w:space="0" w:color="auto"/>
            <w:bottom w:val="none" w:sz="0" w:space="0" w:color="auto"/>
            <w:right w:val="none" w:sz="0" w:space="0" w:color="auto"/>
          </w:divBdr>
        </w:div>
        <w:div w:id="628242010">
          <w:marLeft w:val="0"/>
          <w:marRight w:val="0"/>
          <w:marTop w:val="0"/>
          <w:marBottom w:val="0"/>
          <w:divBdr>
            <w:top w:val="none" w:sz="0" w:space="0" w:color="auto"/>
            <w:left w:val="none" w:sz="0" w:space="0" w:color="auto"/>
            <w:bottom w:val="none" w:sz="0" w:space="0" w:color="auto"/>
            <w:right w:val="none" w:sz="0" w:space="0" w:color="auto"/>
          </w:divBdr>
        </w:div>
        <w:div w:id="630474538">
          <w:marLeft w:val="0"/>
          <w:marRight w:val="0"/>
          <w:marTop w:val="0"/>
          <w:marBottom w:val="0"/>
          <w:divBdr>
            <w:top w:val="none" w:sz="0" w:space="0" w:color="auto"/>
            <w:left w:val="none" w:sz="0" w:space="0" w:color="auto"/>
            <w:bottom w:val="none" w:sz="0" w:space="0" w:color="auto"/>
            <w:right w:val="none" w:sz="0" w:space="0" w:color="auto"/>
          </w:divBdr>
        </w:div>
        <w:div w:id="644041794">
          <w:marLeft w:val="0"/>
          <w:marRight w:val="0"/>
          <w:marTop w:val="0"/>
          <w:marBottom w:val="0"/>
          <w:divBdr>
            <w:top w:val="none" w:sz="0" w:space="0" w:color="auto"/>
            <w:left w:val="none" w:sz="0" w:space="0" w:color="auto"/>
            <w:bottom w:val="none" w:sz="0" w:space="0" w:color="auto"/>
            <w:right w:val="none" w:sz="0" w:space="0" w:color="auto"/>
          </w:divBdr>
        </w:div>
        <w:div w:id="646863848">
          <w:marLeft w:val="0"/>
          <w:marRight w:val="0"/>
          <w:marTop w:val="0"/>
          <w:marBottom w:val="0"/>
          <w:divBdr>
            <w:top w:val="none" w:sz="0" w:space="0" w:color="auto"/>
            <w:left w:val="none" w:sz="0" w:space="0" w:color="auto"/>
            <w:bottom w:val="none" w:sz="0" w:space="0" w:color="auto"/>
            <w:right w:val="none" w:sz="0" w:space="0" w:color="auto"/>
          </w:divBdr>
        </w:div>
        <w:div w:id="648828446">
          <w:marLeft w:val="0"/>
          <w:marRight w:val="0"/>
          <w:marTop w:val="0"/>
          <w:marBottom w:val="0"/>
          <w:divBdr>
            <w:top w:val="none" w:sz="0" w:space="0" w:color="auto"/>
            <w:left w:val="none" w:sz="0" w:space="0" w:color="auto"/>
            <w:bottom w:val="none" w:sz="0" w:space="0" w:color="auto"/>
            <w:right w:val="none" w:sz="0" w:space="0" w:color="auto"/>
          </w:divBdr>
        </w:div>
        <w:div w:id="649404331">
          <w:marLeft w:val="0"/>
          <w:marRight w:val="0"/>
          <w:marTop w:val="0"/>
          <w:marBottom w:val="0"/>
          <w:divBdr>
            <w:top w:val="none" w:sz="0" w:space="0" w:color="auto"/>
            <w:left w:val="none" w:sz="0" w:space="0" w:color="auto"/>
            <w:bottom w:val="none" w:sz="0" w:space="0" w:color="auto"/>
            <w:right w:val="none" w:sz="0" w:space="0" w:color="auto"/>
          </w:divBdr>
        </w:div>
        <w:div w:id="657348227">
          <w:marLeft w:val="0"/>
          <w:marRight w:val="0"/>
          <w:marTop w:val="0"/>
          <w:marBottom w:val="0"/>
          <w:divBdr>
            <w:top w:val="none" w:sz="0" w:space="0" w:color="auto"/>
            <w:left w:val="none" w:sz="0" w:space="0" w:color="auto"/>
            <w:bottom w:val="none" w:sz="0" w:space="0" w:color="auto"/>
            <w:right w:val="none" w:sz="0" w:space="0" w:color="auto"/>
          </w:divBdr>
        </w:div>
        <w:div w:id="658578303">
          <w:marLeft w:val="0"/>
          <w:marRight w:val="0"/>
          <w:marTop w:val="0"/>
          <w:marBottom w:val="0"/>
          <w:divBdr>
            <w:top w:val="none" w:sz="0" w:space="0" w:color="auto"/>
            <w:left w:val="none" w:sz="0" w:space="0" w:color="auto"/>
            <w:bottom w:val="none" w:sz="0" w:space="0" w:color="auto"/>
            <w:right w:val="none" w:sz="0" w:space="0" w:color="auto"/>
          </w:divBdr>
        </w:div>
        <w:div w:id="659038372">
          <w:marLeft w:val="0"/>
          <w:marRight w:val="0"/>
          <w:marTop w:val="0"/>
          <w:marBottom w:val="0"/>
          <w:divBdr>
            <w:top w:val="none" w:sz="0" w:space="0" w:color="auto"/>
            <w:left w:val="none" w:sz="0" w:space="0" w:color="auto"/>
            <w:bottom w:val="none" w:sz="0" w:space="0" w:color="auto"/>
            <w:right w:val="none" w:sz="0" w:space="0" w:color="auto"/>
          </w:divBdr>
        </w:div>
        <w:div w:id="662049075">
          <w:marLeft w:val="0"/>
          <w:marRight w:val="0"/>
          <w:marTop w:val="0"/>
          <w:marBottom w:val="0"/>
          <w:divBdr>
            <w:top w:val="none" w:sz="0" w:space="0" w:color="auto"/>
            <w:left w:val="none" w:sz="0" w:space="0" w:color="auto"/>
            <w:bottom w:val="none" w:sz="0" w:space="0" w:color="auto"/>
            <w:right w:val="none" w:sz="0" w:space="0" w:color="auto"/>
          </w:divBdr>
        </w:div>
        <w:div w:id="662244726">
          <w:marLeft w:val="0"/>
          <w:marRight w:val="0"/>
          <w:marTop w:val="0"/>
          <w:marBottom w:val="0"/>
          <w:divBdr>
            <w:top w:val="none" w:sz="0" w:space="0" w:color="auto"/>
            <w:left w:val="none" w:sz="0" w:space="0" w:color="auto"/>
            <w:bottom w:val="none" w:sz="0" w:space="0" w:color="auto"/>
            <w:right w:val="none" w:sz="0" w:space="0" w:color="auto"/>
          </w:divBdr>
        </w:div>
        <w:div w:id="662899854">
          <w:marLeft w:val="0"/>
          <w:marRight w:val="0"/>
          <w:marTop w:val="0"/>
          <w:marBottom w:val="0"/>
          <w:divBdr>
            <w:top w:val="none" w:sz="0" w:space="0" w:color="auto"/>
            <w:left w:val="none" w:sz="0" w:space="0" w:color="auto"/>
            <w:bottom w:val="none" w:sz="0" w:space="0" w:color="auto"/>
            <w:right w:val="none" w:sz="0" w:space="0" w:color="auto"/>
          </w:divBdr>
        </w:div>
        <w:div w:id="664166363">
          <w:marLeft w:val="0"/>
          <w:marRight w:val="0"/>
          <w:marTop w:val="0"/>
          <w:marBottom w:val="0"/>
          <w:divBdr>
            <w:top w:val="none" w:sz="0" w:space="0" w:color="auto"/>
            <w:left w:val="none" w:sz="0" w:space="0" w:color="auto"/>
            <w:bottom w:val="none" w:sz="0" w:space="0" w:color="auto"/>
            <w:right w:val="none" w:sz="0" w:space="0" w:color="auto"/>
          </w:divBdr>
        </w:div>
        <w:div w:id="664894000">
          <w:marLeft w:val="0"/>
          <w:marRight w:val="0"/>
          <w:marTop w:val="0"/>
          <w:marBottom w:val="0"/>
          <w:divBdr>
            <w:top w:val="none" w:sz="0" w:space="0" w:color="auto"/>
            <w:left w:val="none" w:sz="0" w:space="0" w:color="auto"/>
            <w:bottom w:val="none" w:sz="0" w:space="0" w:color="auto"/>
            <w:right w:val="none" w:sz="0" w:space="0" w:color="auto"/>
          </w:divBdr>
        </w:div>
        <w:div w:id="673189415">
          <w:marLeft w:val="0"/>
          <w:marRight w:val="0"/>
          <w:marTop w:val="0"/>
          <w:marBottom w:val="0"/>
          <w:divBdr>
            <w:top w:val="none" w:sz="0" w:space="0" w:color="auto"/>
            <w:left w:val="none" w:sz="0" w:space="0" w:color="auto"/>
            <w:bottom w:val="none" w:sz="0" w:space="0" w:color="auto"/>
            <w:right w:val="none" w:sz="0" w:space="0" w:color="auto"/>
          </w:divBdr>
        </w:div>
        <w:div w:id="675155672">
          <w:marLeft w:val="0"/>
          <w:marRight w:val="0"/>
          <w:marTop w:val="0"/>
          <w:marBottom w:val="0"/>
          <w:divBdr>
            <w:top w:val="none" w:sz="0" w:space="0" w:color="auto"/>
            <w:left w:val="none" w:sz="0" w:space="0" w:color="auto"/>
            <w:bottom w:val="none" w:sz="0" w:space="0" w:color="auto"/>
            <w:right w:val="none" w:sz="0" w:space="0" w:color="auto"/>
          </w:divBdr>
        </w:div>
        <w:div w:id="675422747">
          <w:marLeft w:val="0"/>
          <w:marRight w:val="0"/>
          <w:marTop w:val="0"/>
          <w:marBottom w:val="0"/>
          <w:divBdr>
            <w:top w:val="none" w:sz="0" w:space="0" w:color="auto"/>
            <w:left w:val="none" w:sz="0" w:space="0" w:color="auto"/>
            <w:bottom w:val="none" w:sz="0" w:space="0" w:color="auto"/>
            <w:right w:val="none" w:sz="0" w:space="0" w:color="auto"/>
          </w:divBdr>
        </w:div>
        <w:div w:id="677002128">
          <w:marLeft w:val="0"/>
          <w:marRight w:val="0"/>
          <w:marTop w:val="0"/>
          <w:marBottom w:val="0"/>
          <w:divBdr>
            <w:top w:val="none" w:sz="0" w:space="0" w:color="auto"/>
            <w:left w:val="none" w:sz="0" w:space="0" w:color="auto"/>
            <w:bottom w:val="none" w:sz="0" w:space="0" w:color="auto"/>
            <w:right w:val="none" w:sz="0" w:space="0" w:color="auto"/>
          </w:divBdr>
        </w:div>
        <w:div w:id="681858396">
          <w:marLeft w:val="0"/>
          <w:marRight w:val="0"/>
          <w:marTop w:val="0"/>
          <w:marBottom w:val="0"/>
          <w:divBdr>
            <w:top w:val="none" w:sz="0" w:space="0" w:color="auto"/>
            <w:left w:val="none" w:sz="0" w:space="0" w:color="auto"/>
            <w:bottom w:val="none" w:sz="0" w:space="0" w:color="auto"/>
            <w:right w:val="none" w:sz="0" w:space="0" w:color="auto"/>
          </w:divBdr>
        </w:div>
        <w:div w:id="683554132">
          <w:marLeft w:val="0"/>
          <w:marRight w:val="0"/>
          <w:marTop w:val="0"/>
          <w:marBottom w:val="0"/>
          <w:divBdr>
            <w:top w:val="none" w:sz="0" w:space="0" w:color="auto"/>
            <w:left w:val="none" w:sz="0" w:space="0" w:color="auto"/>
            <w:bottom w:val="none" w:sz="0" w:space="0" w:color="auto"/>
            <w:right w:val="none" w:sz="0" w:space="0" w:color="auto"/>
          </w:divBdr>
        </w:div>
        <w:div w:id="683896536">
          <w:marLeft w:val="0"/>
          <w:marRight w:val="0"/>
          <w:marTop w:val="0"/>
          <w:marBottom w:val="0"/>
          <w:divBdr>
            <w:top w:val="none" w:sz="0" w:space="0" w:color="auto"/>
            <w:left w:val="none" w:sz="0" w:space="0" w:color="auto"/>
            <w:bottom w:val="none" w:sz="0" w:space="0" w:color="auto"/>
            <w:right w:val="none" w:sz="0" w:space="0" w:color="auto"/>
          </w:divBdr>
        </w:div>
        <w:div w:id="685206729">
          <w:marLeft w:val="0"/>
          <w:marRight w:val="0"/>
          <w:marTop w:val="0"/>
          <w:marBottom w:val="0"/>
          <w:divBdr>
            <w:top w:val="none" w:sz="0" w:space="0" w:color="auto"/>
            <w:left w:val="none" w:sz="0" w:space="0" w:color="auto"/>
            <w:bottom w:val="none" w:sz="0" w:space="0" w:color="auto"/>
            <w:right w:val="none" w:sz="0" w:space="0" w:color="auto"/>
          </w:divBdr>
        </w:div>
        <w:div w:id="691300456">
          <w:marLeft w:val="0"/>
          <w:marRight w:val="0"/>
          <w:marTop w:val="0"/>
          <w:marBottom w:val="0"/>
          <w:divBdr>
            <w:top w:val="none" w:sz="0" w:space="0" w:color="auto"/>
            <w:left w:val="none" w:sz="0" w:space="0" w:color="auto"/>
            <w:bottom w:val="none" w:sz="0" w:space="0" w:color="auto"/>
            <w:right w:val="none" w:sz="0" w:space="0" w:color="auto"/>
          </w:divBdr>
        </w:div>
        <w:div w:id="691808467">
          <w:marLeft w:val="0"/>
          <w:marRight w:val="0"/>
          <w:marTop w:val="0"/>
          <w:marBottom w:val="0"/>
          <w:divBdr>
            <w:top w:val="none" w:sz="0" w:space="0" w:color="auto"/>
            <w:left w:val="none" w:sz="0" w:space="0" w:color="auto"/>
            <w:bottom w:val="none" w:sz="0" w:space="0" w:color="auto"/>
            <w:right w:val="none" w:sz="0" w:space="0" w:color="auto"/>
          </w:divBdr>
        </w:div>
        <w:div w:id="691957584">
          <w:marLeft w:val="0"/>
          <w:marRight w:val="0"/>
          <w:marTop w:val="0"/>
          <w:marBottom w:val="0"/>
          <w:divBdr>
            <w:top w:val="none" w:sz="0" w:space="0" w:color="auto"/>
            <w:left w:val="none" w:sz="0" w:space="0" w:color="auto"/>
            <w:bottom w:val="none" w:sz="0" w:space="0" w:color="auto"/>
            <w:right w:val="none" w:sz="0" w:space="0" w:color="auto"/>
          </w:divBdr>
        </w:div>
        <w:div w:id="692193303">
          <w:marLeft w:val="0"/>
          <w:marRight w:val="0"/>
          <w:marTop w:val="0"/>
          <w:marBottom w:val="0"/>
          <w:divBdr>
            <w:top w:val="none" w:sz="0" w:space="0" w:color="auto"/>
            <w:left w:val="none" w:sz="0" w:space="0" w:color="auto"/>
            <w:bottom w:val="none" w:sz="0" w:space="0" w:color="auto"/>
            <w:right w:val="none" w:sz="0" w:space="0" w:color="auto"/>
          </w:divBdr>
        </w:div>
        <w:div w:id="692996241">
          <w:marLeft w:val="0"/>
          <w:marRight w:val="0"/>
          <w:marTop w:val="0"/>
          <w:marBottom w:val="0"/>
          <w:divBdr>
            <w:top w:val="none" w:sz="0" w:space="0" w:color="auto"/>
            <w:left w:val="none" w:sz="0" w:space="0" w:color="auto"/>
            <w:bottom w:val="none" w:sz="0" w:space="0" w:color="auto"/>
            <w:right w:val="none" w:sz="0" w:space="0" w:color="auto"/>
          </w:divBdr>
        </w:div>
        <w:div w:id="693267922">
          <w:marLeft w:val="0"/>
          <w:marRight w:val="0"/>
          <w:marTop w:val="0"/>
          <w:marBottom w:val="0"/>
          <w:divBdr>
            <w:top w:val="none" w:sz="0" w:space="0" w:color="auto"/>
            <w:left w:val="none" w:sz="0" w:space="0" w:color="auto"/>
            <w:bottom w:val="none" w:sz="0" w:space="0" w:color="auto"/>
            <w:right w:val="none" w:sz="0" w:space="0" w:color="auto"/>
          </w:divBdr>
        </w:div>
        <w:div w:id="696932764">
          <w:marLeft w:val="0"/>
          <w:marRight w:val="0"/>
          <w:marTop w:val="0"/>
          <w:marBottom w:val="0"/>
          <w:divBdr>
            <w:top w:val="none" w:sz="0" w:space="0" w:color="auto"/>
            <w:left w:val="none" w:sz="0" w:space="0" w:color="auto"/>
            <w:bottom w:val="none" w:sz="0" w:space="0" w:color="auto"/>
            <w:right w:val="none" w:sz="0" w:space="0" w:color="auto"/>
          </w:divBdr>
        </w:div>
        <w:div w:id="700208274">
          <w:marLeft w:val="0"/>
          <w:marRight w:val="0"/>
          <w:marTop w:val="0"/>
          <w:marBottom w:val="0"/>
          <w:divBdr>
            <w:top w:val="none" w:sz="0" w:space="0" w:color="auto"/>
            <w:left w:val="none" w:sz="0" w:space="0" w:color="auto"/>
            <w:bottom w:val="none" w:sz="0" w:space="0" w:color="auto"/>
            <w:right w:val="none" w:sz="0" w:space="0" w:color="auto"/>
          </w:divBdr>
        </w:div>
        <w:div w:id="705763495">
          <w:marLeft w:val="0"/>
          <w:marRight w:val="0"/>
          <w:marTop w:val="0"/>
          <w:marBottom w:val="0"/>
          <w:divBdr>
            <w:top w:val="none" w:sz="0" w:space="0" w:color="auto"/>
            <w:left w:val="none" w:sz="0" w:space="0" w:color="auto"/>
            <w:bottom w:val="none" w:sz="0" w:space="0" w:color="auto"/>
            <w:right w:val="none" w:sz="0" w:space="0" w:color="auto"/>
          </w:divBdr>
        </w:div>
        <w:div w:id="707225650">
          <w:marLeft w:val="0"/>
          <w:marRight w:val="0"/>
          <w:marTop w:val="0"/>
          <w:marBottom w:val="0"/>
          <w:divBdr>
            <w:top w:val="none" w:sz="0" w:space="0" w:color="auto"/>
            <w:left w:val="none" w:sz="0" w:space="0" w:color="auto"/>
            <w:bottom w:val="none" w:sz="0" w:space="0" w:color="auto"/>
            <w:right w:val="none" w:sz="0" w:space="0" w:color="auto"/>
          </w:divBdr>
        </w:div>
        <w:div w:id="713964940">
          <w:marLeft w:val="0"/>
          <w:marRight w:val="0"/>
          <w:marTop w:val="0"/>
          <w:marBottom w:val="0"/>
          <w:divBdr>
            <w:top w:val="none" w:sz="0" w:space="0" w:color="auto"/>
            <w:left w:val="none" w:sz="0" w:space="0" w:color="auto"/>
            <w:bottom w:val="none" w:sz="0" w:space="0" w:color="auto"/>
            <w:right w:val="none" w:sz="0" w:space="0" w:color="auto"/>
          </w:divBdr>
        </w:div>
        <w:div w:id="719591511">
          <w:marLeft w:val="0"/>
          <w:marRight w:val="0"/>
          <w:marTop w:val="0"/>
          <w:marBottom w:val="0"/>
          <w:divBdr>
            <w:top w:val="none" w:sz="0" w:space="0" w:color="auto"/>
            <w:left w:val="none" w:sz="0" w:space="0" w:color="auto"/>
            <w:bottom w:val="none" w:sz="0" w:space="0" w:color="auto"/>
            <w:right w:val="none" w:sz="0" w:space="0" w:color="auto"/>
          </w:divBdr>
        </w:div>
        <w:div w:id="722293551">
          <w:marLeft w:val="0"/>
          <w:marRight w:val="0"/>
          <w:marTop w:val="0"/>
          <w:marBottom w:val="0"/>
          <w:divBdr>
            <w:top w:val="none" w:sz="0" w:space="0" w:color="auto"/>
            <w:left w:val="none" w:sz="0" w:space="0" w:color="auto"/>
            <w:bottom w:val="none" w:sz="0" w:space="0" w:color="auto"/>
            <w:right w:val="none" w:sz="0" w:space="0" w:color="auto"/>
          </w:divBdr>
        </w:div>
        <w:div w:id="726684692">
          <w:marLeft w:val="0"/>
          <w:marRight w:val="0"/>
          <w:marTop w:val="0"/>
          <w:marBottom w:val="0"/>
          <w:divBdr>
            <w:top w:val="none" w:sz="0" w:space="0" w:color="auto"/>
            <w:left w:val="none" w:sz="0" w:space="0" w:color="auto"/>
            <w:bottom w:val="none" w:sz="0" w:space="0" w:color="auto"/>
            <w:right w:val="none" w:sz="0" w:space="0" w:color="auto"/>
          </w:divBdr>
        </w:div>
        <w:div w:id="738792773">
          <w:marLeft w:val="0"/>
          <w:marRight w:val="0"/>
          <w:marTop w:val="0"/>
          <w:marBottom w:val="0"/>
          <w:divBdr>
            <w:top w:val="none" w:sz="0" w:space="0" w:color="auto"/>
            <w:left w:val="none" w:sz="0" w:space="0" w:color="auto"/>
            <w:bottom w:val="none" w:sz="0" w:space="0" w:color="auto"/>
            <w:right w:val="none" w:sz="0" w:space="0" w:color="auto"/>
          </w:divBdr>
        </w:div>
        <w:div w:id="741879020">
          <w:marLeft w:val="0"/>
          <w:marRight w:val="0"/>
          <w:marTop w:val="0"/>
          <w:marBottom w:val="0"/>
          <w:divBdr>
            <w:top w:val="none" w:sz="0" w:space="0" w:color="auto"/>
            <w:left w:val="none" w:sz="0" w:space="0" w:color="auto"/>
            <w:bottom w:val="none" w:sz="0" w:space="0" w:color="auto"/>
            <w:right w:val="none" w:sz="0" w:space="0" w:color="auto"/>
          </w:divBdr>
        </w:div>
        <w:div w:id="749813391">
          <w:marLeft w:val="0"/>
          <w:marRight w:val="0"/>
          <w:marTop w:val="0"/>
          <w:marBottom w:val="0"/>
          <w:divBdr>
            <w:top w:val="none" w:sz="0" w:space="0" w:color="auto"/>
            <w:left w:val="none" w:sz="0" w:space="0" w:color="auto"/>
            <w:bottom w:val="none" w:sz="0" w:space="0" w:color="auto"/>
            <w:right w:val="none" w:sz="0" w:space="0" w:color="auto"/>
          </w:divBdr>
        </w:div>
        <w:div w:id="760175102">
          <w:marLeft w:val="0"/>
          <w:marRight w:val="0"/>
          <w:marTop w:val="0"/>
          <w:marBottom w:val="0"/>
          <w:divBdr>
            <w:top w:val="none" w:sz="0" w:space="0" w:color="auto"/>
            <w:left w:val="none" w:sz="0" w:space="0" w:color="auto"/>
            <w:bottom w:val="none" w:sz="0" w:space="0" w:color="auto"/>
            <w:right w:val="none" w:sz="0" w:space="0" w:color="auto"/>
          </w:divBdr>
        </w:div>
        <w:div w:id="760948143">
          <w:marLeft w:val="0"/>
          <w:marRight w:val="0"/>
          <w:marTop w:val="0"/>
          <w:marBottom w:val="0"/>
          <w:divBdr>
            <w:top w:val="none" w:sz="0" w:space="0" w:color="auto"/>
            <w:left w:val="none" w:sz="0" w:space="0" w:color="auto"/>
            <w:bottom w:val="none" w:sz="0" w:space="0" w:color="auto"/>
            <w:right w:val="none" w:sz="0" w:space="0" w:color="auto"/>
          </w:divBdr>
        </w:div>
        <w:div w:id="762459303">
          <w:marLeft w:val="0"/>
          <w:marRight w:val="0"/>
          <w:marTop w:val="0"/>
          <w:marBottom w:val="0"/>
          <w:divBdr>
            <w:top w:val="none" w:sz="0" w:space="0" w:color="auto"/>
            <w:left w:val="none" w:sz="0" w:space="0" w:color="auto"/>
            <w:bottom w:val="none" w:sz="0" w:space="0" w:color="auto"/>
            <w:right w:val="none" w:sz="0" w:space="0" w:color="auto"/>
          </w:divBdr>
        </w:div>
        <w:div w:id="763846519">
          <w:marLeft w:val="0"/>
          <w:marRight w:val="0"/>
          <w:marTop w:val="0"/>
          <w:marBottom w:val="0"/>
          <w:divBdr>
            <w:top w:val="none" w:sz="0" w:space="0" w:color="auto"/>
            <w:left w:val="none" w:sz="0" w:space="0" w:color="auto"/>
            <w:bottom w:val="none" w:sz="0" w:space="0" w:color="auto"/>
            <w:right w:val="none" w:sz="0" w:space="0" w:color="auto"/>
          </w:divBdr>
        </w:div>
        <w:div w:id="764573105">
          <w:marLeft w:val="0"/>
          <w:marRight w:val="0"/>
          <w:marTop w:val="0"/>
          <w:marBottom w:val="0"/>
          <w:divBdr>
            <w:top w:val="none" w:sz="0" w:space="0" w:color="auto"/>
            <w:left w:val="none" w:sz="0" w:space="0" w:color="auto"/>
            <w:bottom w:val="none" w:sz="0" w:space="0" w:color="auto"/>
            <w:right w:val="none" w:sz="0" w:space="0" w:color="auto"/>
          </w:divBdr>
        </w:div>
        <w:div w:id="765806777">
          <w:marLeft w:val="0"/>
          <w:marRight w:val="0"/>
          <w:marTop w:val="0"/>
          <w:marBottom w:val="0"/>
          <w:divBdr>
            <w:top w:val="none" w:sz="0" w:space="0" w:color="auto"/>
            <w:left w:val="none" w:sz="0" w:space="0" w:color="auto"/>
            <w:bottom w:val="none" w:sz="0" w:space="0" w:color="auto"/>
            <w:right w:val="none" w:sz="0" w:space="0" w:color="auto"/>
          </w:divBdr>
        </w:div>
        <w:div w:id="766848383">
          <w:marLeft w:val="0"/>
          <w:marRight w:val="0"/>
          <w:marTop w:val="0"/>
          <w:marBottom w:val="0"/>
          <w:divBdr>
            <w:top w:val="none" w:sz="0" w:space="0" w:color="auto"/>
            <w:left w:val="none" w:sz="0" w:space="0" w:color="auto"/>
            <w:bottom w:val="none" w:sz="0" w:space="0" w:color="auto"/>
            <w:right w:val="none" w:sz="0" w:space="0" w:color="auto"/>
          </w:divBdr>
        </w:div>
        <w:div w:id="773599263">
          <w:marLeft w:val="0"/>
          <w:marRight w:val="0"/>
          <w:marTop w:val="0"/>
          <w:marBottom w:val="0"/>
          <w:divBdr>
            <w:top w:val="none" w:sz="0" w:space="0" w:color="auto"/>
            <w:left w:val="none" w:sz="0" w:space="0" w:color="auto"/>
            <w:bottom w:val="none" w:sz="0" w:space="0" w:color="auto"/>
            <w:right w:val="none" w:sz="0" w:space="0" w:color="auto"/>
          </w:divBdr>
        </w:div>
        <w:div w:id="774055552">
          <w:marLeft w:val="0"/>
          <w:marRight w:val="0"/>
          <w:marTop w:val="0"/>
          <w:marBottom w:val="0"/>
          <w:divBdr>
            <w:top w:val="none" w:sz="0" w:space="0" w:color="auto"/>
            <w:left w:val="none" w:sz="0" w:space="0" w:color="auto"/>
            <w:bottom w:val="none" w:sz="0" w:space="0" w:color="auto"/>
            <w:right w:val="none" w:sz="0" w:space="0" w:color="auto"/>
          </w:divBdr>
        </w:div>
        <w:div w:id="777336393">
          <w:marLeft w:val="0"/>
          <w:marRight w:val="0"/>
          <w:marTop w:val="0"/>
          <w:marBottom w:val="0"/>
          <w:divBdr>
            <w:top w:val="none" w:sz="0" w:space="0" w:color="auto"/>
            <w:left w:val="none" w:sz="0" w:space="0" w:color="auto"/>
            <w:bottom w:val="none" w:sz="0" w:space="0" w:color="auto"/>
            <w:right w:val="none" w:sz="0" w:space="0" w:color="auto"/>
          </w:divBdr>
        </w:div>
        <w:div w:id="782841853">
          <w:marLeft w:val="0"/>
          <w:marRight w:val="0"/>
          <w:marTop w:val="0"/>
          <w:marBottom w:val="0"/>
          <w:divBdr>
            <w:top w:val="none" w:sz="0" w:space="0" w:color="auto"/>
            <w:left w:val="none" w:sz="0" w:space="0" w:color="auto"/>
            <w:bottom w:val="none" w:sz="0" w:space="0" w:color="auto"/>
            <w:right w:val="none" w:sz="0" w:space="0" w:color="auto"/>
          </w:divBdr>
        </w:div>
        <w:div w:id="782958774">
          <w:marLeft w:val="0"/>
          <w:marRight w:val="0"/>
          <w:marTop w:val="0"/>
          <w:marBottom w:val="0"/>
          <w:divBdr>
            <w:top w:val="none" w:sz="0" w:space="0" w:color="auto"/>
            <w:left w:val="none" w:sz="0" w:space="0" w:color="auto"/>
            <w:bottom w:val="none" w:sz="0" w:space="0" w:color="auto"/>
            <w:right w:val="none" w:sz="0" w:space="0" w:color="auto"/>
          </w:divBdr>
        </w:div>
        <w:div w:id="786503606">
          <w:marLeft w:val="0"/>
          <w:marRight w:val="0"/>
          <w:marTop w:val="0"/>
          <w:marBottom w:val="0"/>
          <w:divBdr>
            <w:top w:val="none" w:sz="0" w:space="0" w:color="auto"/>
            <w:left w:val="none" w:sz="0" w:space="0" w:color="auto"/>
            <w:bottom w:val="none" w:sz="0" w:space="0" w:color="auto"/>
            <w:right w:val="none" w:sz="0" w:space="0" w:color="auto"/>
          </w:divBdr>
        </w:div>
        <w:div w:id="800919590">
          <w:marLeft w:val="0"/>
          <w:marRight w:val="0"/>
          <w:marTop w:val="0"/>
          <w:marBottom w:val="0"/>
          <w:divBdr>
            <w:top w:val="none" w:sz="0" w:space="0" w:color="auto"/>
            <w:left w:val="none" w:sz="0" w:space="0" w:color="auto"/>
            <w:bottom w:val="none" w:sz="0" w:space="0" w:color="auto"/>
            <w:right w:val="none" w:sz="0" w:space="0" w:color="auto"/>
          </w:divBdr>
        </w:div>
        <w:div w:id="801576180">
          <w:marLeft w:val="0"/>
          <w:marRight w:val="0"/>
          <w:marTop w:val="0"/>
          <w:marBottom w:val="0"/>
          <w:divBdr>
            <w:top w:val="none" w:sz="0" w:space="0" w:color="auto"/>
            <w:left w:val="none" w:sz="0" w:space="0" w:color="auto"/>
            <w:bottom w:val="none" w:sz="0" w:space="0" w:color="auto"/>
            <w:right w:val="none" w:sz="0" w:space="0" w:color="auto"/>
          </w:divBdr>
        </w:div>
        <w:div w:id="802890315">
          <w:marLeft w:val="0"/>
          <w:marRight w:val="0"/>
          <w:marTop w:val="0"/>
          <w:marBottom w:val="0"/>
          <w:divBdr>
            <w:top w:val="none" w:sz="0" w:space="0" w:color="auto"/>
            <w:left w:val="none" w:sz="0" w:space="0" w:color="auto"/>
            <w:bottom w:val="none" w:sz="0" w:space="0" w:color="auto"/>
            <w:right w:val="none" w:sz="0" w:space="0" w:color="auto"/>
          </w:divBdr>
        </w:div>
        <w:div w:id="803038214">
          <w:marLeft w:val="0"/>
          <w:marRight w:val="0"/>
          <w:marTop w:val="0"/>
          <w:marBottom w:val="0"/>
          <w:divBdr>
            <w:top w:val="none" w:sz="0" w:space="0" w:color="auto"/>
            <w:left w:val="none" w:sz="0" w:space="0" w:color="auto"/>
            <w:bottom w:val="none" w:sz="0" w:space="0" w:color="auto"/>
            <w:right w:val="none" w:sz="0" w:space="0" w:color="auto"/>
          </w:divBdr>
        </w:div>
        <w:div w:id="804004587">
          <w:marLeft w:val="0"/>
          <w:marRight w:val="0"/>
          <w:marTop w:val="0"/>
          <w:marBottom w:val="0"/>
          <w:divBdr>
            <w:top w:val="none" w:sz="0" w:space="0" w:color="auto"/>
            <w:left w:val="none" w:sz="0" w:space="0" w:color="auto"/>
            <w:bottom w:val="none" w:sz="0" w:space="0" w:color="auto"/>
            <w:right w:val="none" w:sz="0" w:space="0" w:color="auto"/>
          </w:divBdr>
        </w:div>
        <w:div w:id="806629899">
          <w:marLeft w:val="0"/>
          <w:marRight w:val="0"/>
          <w:marTop w:val="0"/>
          <w:marBottom w:val="0"/>
          <w:divBdr>
            <w:top w:val="none" w:sz="0" w:space="0" w:color="auto"/>
            <w:left w:val="none" w:sz="0" w:space="0" w:color="auto"/>
            <w:bottom w:val="none" w:sz="0" w:space="0" w:color="auto"/>
            <w:right w:val="none" w:sz="0" w:space="0" w:color="auto"/>
          </w:divBdr>
        </w:div>
        <w:div w:id="810441375">
          <w:marLeft w:val="0"/>
          <w:marRight w:val="0"/>
          <w:marTop w:val="0"/>
          <w:marBottom w:val="0"/>
          <w:divBdr>
            <w:top w:val="none" w:sz="0" w:space="0" w:color="auto"/>
            <w:left w:val="none" w:sz="0" w:space="0" w:color="auto"/>
            <w:bottom w:val="none" w:sz="0" w:space="0" w:color="auto"/>
            <w:right w:val="none" w:sz="0" w:space="0" w:color="auto"/>
          </w:divBdr>
        </w:div>
        <w:div w:id="813565950">
          <w:marLeft w:val="0"/>
          <w:marRight w:val="0"/>
          <w:marTop w:val="0"/>
          <w:marBottom w:val="0"/>
          <w:divBdr>
            <w:top w:val="none" w:sz="0" w:space="0" w:color="auto"/>
            <w:left w:val="none" w:sz="0" w:space="0" w:color="auto"/>
            <w:bottom w:val="none" w:sz="0" w:space="0" w:color="auto"/>
            <w:right w:val="none" w:sz="0" w:space="0" w:color="auto"/>
          </w:divBdr>
        </w:div>
        <w:div w:id="816996284">
          <w:marLeft w:val="0"/>
          <w:marRight w:val="0"/>
          <w:marTop w:val="0"/>
          <w:marBottom w:val="0"/>
          <w:divBdr>
            <w:top w:val="none" w:sz="0" w:space="0" w:color="auto"/>
            <w:left w:val="none" w:sz="0" w:space="0" w:color="auto"/>
            <w:bottom w:val="none" w:sz="0" w:space="0" w:color="auto"/>
            <w:right w:val="none" w:sz="0" w:space="0" w:color="auto"/>
          </w:divBdr>
        </w:div>
        <w:div w:id="818573244">
          <w:marLeft w:val="0"/>
          <w:marRight w:val="0"/>
          <w:marTop w:val="0"/>
          <w:marBottom w:val="0"/>
          <w:divBdr>
            <w:top w:val="none" w:sz="0" w:space="0" w:color="auto"/>
            <w:left w:val="none" w:sz="0" w:space="0" w:color="auto"/>
            <w:bottom w:val="none" w:sz="0" w:space="0" w:color="auto"/>
            <w:right w:val="none" w:sz="0" w:space="0" w:color="auto"/>
          </w:divBdr>
        </w:div>
        <w:div w:id="822235053">
          <w:marLeft w:val="0"/>
          <w:marRight w:val="0"/>
          <w:marTop w:val="0"/>
          <w:marBottom w:val="0"/>
          <w:divBdr>
            <w:top w:val="none" w:sz="0" w:space="0" w:color="auto"/>
            <w:left w:val="none" w:sz="0" w:space="0" w:color="auto"/>
            <w:bottom w:val="none" w:sz="0" w:space="0" w:color="auto"/>
            <w:right w:val="none" w:sz="0" w:space="0" w:color="auto"/>
          </w:divBdr>
        </w:div>
        <w:div w:id="823203134">
          <w:marLeft w:val="0"/>
          <w:marRight w:val="0"/>
          <w:marTop w:val="0"/>
          <w:marBottom w:val="0"/>
          <w:divBdr>
            <w:top w:val="none" w:sz="0" w:space="0" w:color="auto"/>
            <w:left w:val="none" w:sz="0" w:space="0" w:color="auto"/>
            <w:bottom w:val="none" w:sz="0" w:space="0" w:color="auto"/>
            <w:right w:val="none" w:sz="0" w:space="0" w:color="auto"/>
          </w:divBdr>
        </w:div>
        <w:div w:id="824667198">
          <w:marLeft w:val="0"/>
          <w:marRight w:val="0"/>
          <w:marTop w:val="0"/>
          <w:marBottom w:val="0"/>
          <w:divBdr>
            <w:top w:val="none" w:sz="0" w:space="0" w:color="auto"/>
            <w:left w:val="none" w:sz="0" w:space="0" w:color="auto"/>
            <w:bottom w:val="none" w:sz="0" w:space="0" w:color="auto"/>
            <w:right w:val="none" w:sz="0" w:space="0" w:color="auto"/>
          </w:divBdr>
        </w:div>
        <w:div w:id="826362202">
          <w:marLeft w:val="0"/>
          <w:marRight w:val="0"/>
          <w:marTop w:val="0"/>
          <w:marBottom w:val="0"/>
          <w:divBdr>
            <w:top w:val="none" w:sz="0" w:space="0" w:color="auto"/>
            <w:left w:val="none" w:sz="0" w:space="0" w:color="auto"/>
            <w:bottom w:val="none" w:sz="0" w:space="0" w:color="auto"/>
            <w:right w:val="none" w:sz="0" w:space="0" w:color="auto"/>
          </w:divBdr>
        </w:div>
        <w:div w:id="826632264">
          <w:marLeft w:val="0"/>
          <w:marRight w:val="0"/>
          <w:marTop w:val="0"/>
          <w:marBottom w:val="0"/>
          <w:divBdr>
            <w:top w:val="none" w:sz="0" w:space="0" w:color="auto"/>
            <w:left w:val="none" w:sz="0" w:space="0" w:color="auto"/>
            <w:bottom w:val="none" w:sz="0" w:space="0" w:color="auto"/>
            <w:right w:val="none" w:sz="0" w:space="0" w:color="auto"/>
          </w:divBdr>
        </w:div>
        <w:div w:id="831874050">
          <w:marLeft w:val="0"/>
          <w:marRight w:val="0"/>
          <w:marTop w:val="0"/>
          <w:marBottom w:val="0"/>
          <w:divBdr>
            <w:top w:val="none" w:sz="0" w:space="0" w:color="auto"/>
            <w:left w:val="none" w:sz="0" w:space="0" w:color="auto"/>
            <w:bottom w:val="none" w:sz="0" w:space="0" w:color="auto"/>
            <w:right w:val="none" w:sz="0" w:space="0" w:color="auto"/>
          </w:divBdr>
        </w:div>
        <w:div w:id="832141201">
          <w:marLeft w:val="0"/>
          <w:marRight w:val="0"/>
          <w:marTop w:val="0"/>
          <w:marBottom w:val="0"/>
          <w:divBdr>
            <w:top w:val="none" w:sz="0" w:space="0" w:color="auto"/>
            <w:left w:val="none" w:sz="0" w:space="0" w:color="auto"/>
            <w:bottom w:val="none" w:sz="0" w:space="0" w:color="auto"/>
            <w:right w:val="none" w:sz="0" w:space="0" w:color="auto"/>
          </w:divBdr>
        </w:div>
        <w:div w:id="832527177">
          <w:marLeft w:val="0"/>
          <w:marRight w:val="0"/>
          <w:marTop w:val="0"/>
          <w:marBottom w:val="0"/>
          <w:divBdr>
            <w:top w:val="none" w:sz="0" w:space="0" w:color="auto"/>
            <w:left w:val="none" w:sz="0" w:space="0" w:color="auto"/>
            <w:bottom w:val="none" w:sz="0" w:space="0" w:color="auto"/>
            <w:right w:val="none" w:sz="0" w:space="0" w:color="auto"/>
          </w:divBdr>
        </w:div>
        <w:div w:id="833641851">
          <w:marLeft w:val="0"/>
          <w:marRight w:val="0"/>
          <w:marTop w:val="0"/>
          <w:marBottom w:val="0"/>
          <w:divBdr>
            <w:top w:val="none" w:sz="0" w:space="0" w:color="auto"/>
            <w:left w:val="none" w:sz="0" w:space="0" w:color="auto"/>
            <w:bottom w:val="none" w:sz="0" w:space="0" w:color="auto"/>
            <w:right w:val="none" w:sz="0" w:space="0" w:color="auto"/>
          </w:divBdr>
        </w:div>
        <w:div w:id="842475670">
          <w:marLeft w:val="0"/>
          <w:marRight w:val="0"/>
          <w:marTop w:val="0"/>
          <w:marBottom w:val="0"/>
          <w:divBdr>
            <w:top w:val="none" w:sz="0" w:space="0" w:color="auto"/>
            <w:left w:val="none" w:sz="0" w:space="0" w:color="auto"/>
            <w:bottom w:val="none" w:sz="0" w:space="0" w:color="auto"/>
            <w:right w:val="none" w:sz="0" w:space="0" w:color="auto"/>
          </w:divBdr>
        </w:div>
        <w:div w:id="846794858">
          <w:marLeft w:val="0"/>
          <w:marRight w:val="0"/>
          <w:marTop w:val="0"/>
          <w:marBottom w:val="0"/>
          <w:divBdr>
            <w:top w:val="none" w:sz="0" w:space="0" w:color="auto"/>
            <w:left w:val="none" w:sz="0" w:space="0" w:color="auto"/>
            <w:bottom w:val="none" w:sz="0" w:space="0" w:color="auto"/>
            <w:right w:val="none" w:sz="0" w:space="0" w:color="auto"/>
          </w:divBdr>
        </w:div>
        <w:div w:id="847254550">
          <w:marLeft w:val="0"/>
          <w:marRight w:val="0"/>
          <w:marTop w:val="0"/>
          <w:marBottom w:val="0"/>
          <w:divBdr>
            <w:top w:val="none" w:sz="0" w:space="0" w:color="auto"/>
            <w:left w:val="none" w:sz="0" w:space="0" w:color="auto"/>
            <w:bottom w:val="none" w:sz="0" w:space="0" w:color="auto"/>
            <w:right w:val="none" w:sz="0" w:space="0" w:color="auto"/>
          </w:divBdr>
        </w:div>
        <w:div w:id="847984325">
          <w:marLeft w:val="0"/>
          <w:marRight w:val="0"/>
          <w:marTop w:val="0"/>
          <w:marBottom w:val="0"/>
          <w:divBdr>
            <w:top w:val="none" w:sz="0" w:space="0" w:color="auto"/>
            <w:left w:val="none" w:sz="0" w:space="0" w:color="auto"/>
            <w:bottom w:val="none" w:sz="0" w:space="0" w:color="auto"/>
            <w:right w:val="none" w:sz="0" w:space="0" w:color="auto"/>
          </w:divBdr>
        </w:div>
        <w:div w:id="850804102">
          <w:marLeft w:val="0"/>
          <w:marRight w:val="0"/>
          <w:marTop w:val="0"/>
          <w:marBottom w:val="0"/>
          <w:divBdr>
            <w:top w:val="none" w:sz="0" w:space="0" w:color="auto"/>
            <w:left w:val="none" w:sz="0" w:space="0" w:color="auto"/>
            <w:bottom w:val="none" w:sz="0" w:space="0" w:color="auto"/>
            <w:right w:val="none" w:sz="0" w:space="0" w:color="auto"/>
          </w:divBdr>
        </w:div>
        <w:div w:id="854879968">
          <w:marLeft w:val="0"/>
          <w:marRight w:val="0"/>
          <w:marTop w:val="0"/>
          <w:marBottom w:val="0"/>
          <w:divBdr>
            <w:top w:val="none" w:sz="0" w:space="0" w:color="auto"/>
            <w:left w:val="none" w:sz="0" w:space="0" w:color="auto"/>
            <w:bottom w:val="none" w:sz="0" w:space="0" w:color="auto"/>
            <w:right w:val="none" w:sz="0" w:space="0" w:color="auto"/>
          </w:divBdr>
        </w:div>
        <w:div w:id="860895021">
          <w:marLeft w:val="0"/>
          <w:marRight w:val="0"/>
          <w:marTop w:val="0"/>
          <w:marBottom w:val="0"/>
          <w:divBdr>
            <w:top w:val="none" w:sz="0" w:space="0" w:color="auto"/>
            <w:left w:val="none" w:sz="0" w:space="0" w:color="auto"/>
            <w:bottom w:val="none" w:sz="0" w:space="0" w:color="auto"/>
            <w:right w:val="none" w:sz="0" w:space="0" w:color="auto"/>
          </w:divBdr>
        </w:div>
        <w:div w:id="862330650">
          <w:marLeft w:val="0"/>
          <w:marRight w:val="0"/>
          <w:marTop w:val="0"/>
          <w:marBottom w:val="0"/>
          <w:divBdr>
            <w:top w:val="none" w:sz="0" w:space="0" w:color="auto"/>
            <w:left w:val="none" w:sz="0" w:space="0" w:color="auto"/>
            <w:bottom w:val="none" w:sz="0" w:space="0" w:color="auto"/>
            <w:right w:val="none" w:sz="0" w:space="0" w:color="auto"/>
          </w:divBdr>
        </w:div>
        <w:div w:id="864445177">
          <w:marLeft w:val="0"/>
          <w:marRight w:val="0"/>
          <w:marTop w:val="0"/>
          <w:marBottom w:val="0"/>
          <w:divBdr>
            <w:top w:val="none" w:sz="0" w:space="0" w:color="auto"/>
            <w:left w:val="none" w:sz="0" w:space="0" w:color="auto"/>
            <w:bottom w:val="none" w:sz="0" w:space="0" w:color="auto"/>
            <w:right w:val="none" w:sz="0" w:space="0" w:color="auto"/>
          </w:divBdr>
        </w:div>
        <w:div w:id="864830248">
          <w:marLeft w:val="0"/>
          <w:marRight w:val="0"/>
          <w:marTop w:val="0"/>
          <w:marBottom w:val="0"/>
          <w:divBdr>
            <w:top w:val="none" w:sz="0" w:space="0" w:color="auto"/>
            <w:left w:val="none" w:sz="0" w:space="0" w:color="auto"/>
            <w:bottom w:val="none" w:sz="0" w:space="0" w:color="auto"/>
            <w:right w:val="none" w:sz="0" w:space="0" w:color="auto"/>
          </w:divBdr>
        </w:div>
        <w:div w:id="865366499">
          <w:marLeft w:val="0"/>
          <w:marRight w:val="0"/>
          <w:marTop w:val="0"/>
          <w:marBottom w:val="0"/>
          <w:divBdr>
            <w:top w:val="none" w:sz="0" w:space="0" w:color="auto"/>
            <w:left w:val="none" w:sz="0" w:space="0" w:color="auto"/>
            <w:bottom w:val="none" w:sz="0" w:space="0" w:color="auto"/>
            <w:right w:val="none" w:sz="0" w:space="0" w:color="auto"/>
          </w:divBdr>
        </w:div>
        <w:div w:id="872116531">
          <w:marLeft w:val="0"/>
          <w:marRight w:val="0"/>
          <w:marTop w:val="0"/>
          <w:marBottom w:val="0"/>
          <w:divBdr>
            <w:top w:val="none" w:sz="0" w:space="0" w:color="auto"/>
            <w:left w:val="none" w:sz="0" w:space="0" w:color="auto"/>
            <w:bottom w:val="none" w:sz="0" w:space="0" w:color="auto"/>
            <w:right w:val="none" w:sz="0" w:space="0" w:color="auto"/>
          </w:divBdr>
        </w:div>
        <w:div w:id="872497292">
          <w:marLeft w:val="0"/>
          <w:marRight w:val="0"/>
          <w:marTop w:val="0"/>
          <w:marBottom w:val="0"/>
          <w:divBdr>
            <w:top w:val="none" w:sz="0" w:space="0" w:color="auto"/>
            <w:left w:val="none" w:sz="0" w:space="0" w:color="auto"/>
            <w:bottom w:val="none" w:sz="0" w:space="0" w:color="auto"/>
            <w:right w:val="none" w:sz="0" w:space="0" w:color="auto"/>
          </w:divBdr>
        </w:div>
        <w:div w:id="876048980">
          <w:marLeft w:val="0"/>
          <w:marRight w:val="0"/>
          <w:marTop w:val="0"/>
          <w:marBottom w:val="0"/>
          <w:divBdr>
            <w:top w:val="none" w:sz="0" w:space="0" w:color="auto"/>
            <w:left w:val="none" w:sz="0" w:space="0" w:color="auto"/>
            <w:bottom w:val="none" w:sz="0" w:space="0" w:color="auto"/>
            <w:right w:val="none" w:sz="0" w:space="0" w:color="auto"/>
          </w:divBdr>
        </w:div>
        <w:div w:id="876544214">
          <w:marLeft w:val="0"/>
          <w:marRight w:val="0"/>
          <w:marTop w:val="0"/>
          <w:marBottom w:val="0"/>
          <w:divBdr>
            <w:top w:val="none" w:sz="0" w:space="0" w:color="auto"/>
            <w:left w:val="none" w:sz="0" w:space="0" w:color="auto"/>
            <w:bottom w:val="none" w:sz="0" w:space="0" w:color="auto"/>
            <w:right w:val="none" w:sz="0" w:space="0" w:color="auto"/>
          </w:divBdr>
        </w:div>
        <w:div w:id="879364334">
          <w:marLeft w:val="0"/>
          <w:marRight w:val="0"/>
          <w:marTop w:val="0"/>
          <w:marBottom w:val="0"/>
          <w:divBdr>
            <w:top w:val="none" w:sz="0" w:space="0" w:color="auto"/>
            <w:left w:val="none" w:sz="0" w:space="0" w:color="auto"/>
            <w:bottom w:val="none" w:sz="0" w:space="0" w:color="auto"/>
            <w:right w:val="none" w:sz="0" w:space="0" w:color="auto"/>
          </w:divBdr>
        </w:div>
        <w:div w:id="879779206">
          <w:marLeft w:val="0"/>
          <w:marRight w:val="0"/>
          <w:marTop w:val="0"/>
          <w:marBottom w:val="0"/>
          <w:divBdr>
            <w:top w:val="none" w:sz="0" w:space="0" w:color="auto"/>
            <w:left w:val="none" w:sz="0" w:space="0" w:color="auto"/>
            <w:bottom w:val="none" w:sz="0" w:space="0" w:color="auto"/>
            <w:right w:val="none" w:sz="0" w:space="0" w:color="auto"/>
          </w:divBdr>
        </w:div>
        <w:div w:id="879971344">
          <w:marLeft w:val="0"/>
          <w:marRight w:val="0"/>
          <w:marTop w:val="0"/>
          <w:marBottom w:val="0"/>
          <w:divBdr>
            <w:top w:val="none" w:sz="0" w:space="0" w:color="auto"/>
            <w:left w:val="none" w:sz="0" w:space="0" w:color="auto"/>
            <w:bottom w:val="none" w:sz="0" w:space="0" w:color="auto"/>
            <w:right w:val="none" w:sz="0" w:space="0" w:color="auto"/>
          </w:divBdr>
        </w:div>
        <w:div w:id="880360342">
          <w:marLeft w:val="0"/>
          <w:marRight w:val="0"/>
          <w:marTop w:val="0"/>
          <w:marBottom w:val="0"/>
          <w:divBdr>
            <w:top w:val="none" w:sz="0" w:space="0" w:color="auto"/>
            <w:left w:val="none" w:sz="0" w:space="0" w:color="auto"/>
            <w:bottom w:val="none" w:sz="0" w:space="0" w:color="auto"/>
            <w:right w:val="none" w:sz="0" w:space="0" w:color="auto"/>
          </w:divBdr>
        </w:div>
        <w:div w:id="882015875">
          <w:marLeft w:val="0"/>
          <w:marRight w:val="0"/>
          <w:marTop w:val="0"/>
          <w:marBottom w:val="0"/>
          <w:divBdr>
            <w:top w:val="none" w:sz="0" w:space="0" w:color="auto"/>
            <w:left w:val="none" w:sz="0" w:space="0" w:color="auto"/>
            <w:bottom w:val="none" w:sz="0" w:space="0" w:color="auto"/>
            <w:right w:val="none" w:sz="0" w:space="0" w:color="auto"/>
          </w:divBdr>
        </w:div>
        <w:div w:id="887187148">
          <w:marLeft w:val="0"/>
          <w:marRight w:val="0"/>
          <w:marTop w:val="0"/>
          <w:marBottom w:val="0"/>
          <w:divBdr>
            <w:top w:val="none" w:sz="0" w:space="0" w:color="auto"/>
            <w:left w:val="none" w:sz="0" w:space="0" w:color="auto"/>
            <w:bottom w:val="none" w:sz="0" w:space="0" w:color="auto"/>
            <w:right w:val="none" w:sz="0" w:space="0" w:color="auto"/>
          </w:divBdr>
        </w:div>
        <w:div w:id="887909617">
          <w:marLeft w:val="0"/>
          <w:marRight w:val="0"/>
          <w:marTop w:val="0"/>
          <w:marBottom w:val="0"/>
          <w:divBdr>
            <w:top w:val="none" w:sz="0" w:space="0" w:color="auto"/>
            <w:left w:val="none" w:sz="0" w:space="0" w:color="auto"/>
            <w:bottom w:val="none" w:sz="0" w:space="0" w:color="auto"/>
            <w:right w:val="none" w:sz="0" w:space="0" w:color="auto"/>
          </w:divBdr>
        </w:div>
        <w:div w:id="892350486">
          <w:marLeft w:val="0"/>
          <w:marRight w:val="0"/>
          <w:marTop w:val="0"/>
          <w:marBottom w:val="0"/>
          <w:divBdr>
            <w:top w:val="none" w:sz="0" w:space="0" w:color="auto"/>
            <w:left w:val="none" w:sz="0" w:space="0" w:color="auto"/>
            <w:bottom w:val="none" w:sz="0" w:space="0" w:color="auto"/>
            <w:right w:val="none" w:sz="0" w:space="0" w:color="auto"/>
          </w:divBdr>
        </w:div>
        <w:div w:id="892543414">
          <w:marLeft w:val="0"/>
          <w:marRight w:val="0"/>
          <w:marTop w:val="0"/>
          <w:marBottom w:val="0"/>
          <w:divBdr>
            <w:top w:val="none" w:sz="0" w:space="0" w:color="auto"/>
            <w:left w:val="none" w:sz="0" w:space="0" w:color="auto"/>
            <w:bottom w:val="none" w:sz="0" w:space="0" w:color="auto"/>
            <w:right w:val="none" w:sz="0" w:space="0" w:color="auto"/>
          </w:divBdr>
        </w:div>
        <w:div w:id="894312766">
          <w:marLeft w:val="0"/>
          <w:marRight w:val="0"/>
          <w:marTop w:val="0"/>
          <w:marBottom w:val="0"/>
          <w:divBdr>
            <w:top w:val="none" w:sz="0" w:space="0" w:color="auto"/>
            <w:left w:val="none" w:sz="0" w:space="0" w:color="auto"/>
            <w:bottom w:val="none" w:sz="0" w:space="0" w:color="auto"/>
            <w:right w:val="none" w:sz="0" w:space="0" w:color="auto"/>
          </w:divBdr>
        </w:div>
        <w:div w:id="900288636">
          <w:marLeft w:val="0"/>
          <w:marRight w:val="0"/>
          <w:marTop w:val="0"/>
          <w:marBottom w:val="0"/>
          <w:divBdr>
            <w:top w:val="none" w:sz="0" w:space="0" w:color="auto"/>
            <w:left w:val="none" w:sz="0" w:space="0" w:color="auto"/>
            <w:bottom w:val="none" w:sz="0" w:space="0" w:color="auto"/>
            <w:right w:val="none" w:sz="0" w:space="0" w:color="auto"/>
          </w:divBdr>
        </w:div>
        <w:div w:id="903561720">
          <w:marLeft w:val="0"/>
          <w:marRight w:val="0"/>
          <w:marTop w:val="0"/>
          <w:marBottom w:val="0"/>
          <w:divBdr>
            <w:top w:val="none" w:sz="0" w:space="0" w:color="auto"/>
            <w:left w:val="none" w:sz="0" w:space="0" w:color="auto"/>
            <w:bottom w:val="none" w:sz="0" w:space="0" w:color="auto"/>
            <w:right w:val="none" w:sz="0" w:space="0" w:color="auto"/>
          </w:divBdr>
        </w:div>
        <w:div w:id="910038908">
          <w:marLeft w:val="0"/>
          <w:marRight w:val="0"/>
          <w:marTop w:val="0"/>
          <w:marBottom w:val="0"/>
          <w:divBdr>
            <w:top w:val="none" w:sz="0" w:space="0" w:color="auto"/>
            <w:left w:val="none" w:sz="0" w:space="0" w:color="auto"/>
            <w:bottom w:val="none" w:sz="0" w:space="0" w:color="auto"/>
            <w:right w:val="none" w:sz="0" w:space="0" w:color="auto"/>
          </w:divBdr>
        </w:div>
        <w:div w:id="910850026">
          <w:marLeft w:val="0"/>
          <w:marRight w:val="0"/>
          <w:marTop w:val="0"/>
          <w:marBottom w:val="0"/>
          <w:divBdr>
            <w:top w:val="none" w:sz="0" w:space="0" w:color="auto"/>
            <w:left w:val="none" w:sz="0" w:space="0" w:color="auto"/>
            <w:bottom w:val="none" w:sz="0" w:space="0" w:color="auto"/>
            <w:right w:val="none" w:sz="0" w:space="0" w:color="auto"/>
          </w:divBdr>
        </w:div>
        <w:div w:id="912206082">
          <w:marLeft w:val="0"/>
          <w:marRight w:val="0"/>
          <w:marTop w:val="0"/>
          <w:marBottom w:val="0"/>
          <w:divBdr>
            <w:top w:val="none" w:sz="0" w:space="0" w:color="auto"/>
            <w:left w:val="none" w:sz="0" w:space="0" w:color="auto"/>
            <w:bottom w:val="none" w:sz="0" w:space="0" w:color="auto"/>
            <w:right w:val="none" w:sz="0" w:space="0" w:color="auto"/>
          </w:divBdr>
        </w:div>
        <w:div w:id="912469905">
          <w:marLeft w:val="0"/>
          <w:marRight w:val="0"/>
          <w:marTop w:val="0"/>
          <w:marBottom w:val="0"/>
          <w:divBdr>
            <w:top w:val="none" w:sz="0" w:space="0" w:color="auto"/>
            <w:left w:val="none" w:sz="0" w:space="0" w:color="auto"/>
            <w:bottom w:val="none" w:sz="0" w:space="0" w:color="auto"/>
            <w:right w:val="none" w:sz="0" w:space="0" w:color="auto"/>
          </w:divBdr>
        </w:div>
        <w:div w:id="916865143">
          <w:marLeft w:val="0"/>
          <w:marRight w:val="0"/>
          <w:marTop w:val="0"/>
          <w:marBottom w:val="0"/>
          <w:divBdr>
            <w:top w:val="none" w:sz="0" w:space="0" w:color="auto"/>
            <w:left w:val="none" w:sz="0" w:space="0" w:color="auto"/>
            <w:bottom w:val="none" w:sz="0" w:space="0" w:color="auto"/>
            <w:right w:val="none" w:sz="0" w:space="0" w:color="auto"/>
          </w:divBdr>
        </w:div>
        <w:div w:id="919218683">
          <w:marLeft w:val="0"/>
          <w:marRight w:val="0"/>
          <w:marTop w:val="0"/>
          <w:marBottom w:val="0"/>
          <w:divBdr>
            <w:top w:val="none" w:sz="0" w:space="0" w:color="auto"/>
            <w:left w:val="none" w:sz="0" w:space="0" w:color="auto"/>
            <w:bottom w:val="none" w:sz="0" w:space="0" w:color="auto"/>
            <w:right w:val="none" w:sz="0" w:space="0" w:color="auto"/>
          </w:divBdr>
        </w:div>
        <w:div w:id="921523260">
          <w:marLeft w:val="0"/>
          <w:marRight w:val="0"/>
          <w:marTop w:val="0"/>
          <w:marBottom w:val="0"/>
          <w:divBdr>
            <w:top w:val="none" w:sz="0" w:space="0" w:color="auto"/>
            <w:left w:val="none" w:sz="0" w:space="0" w:color="auto"/>
            <w:bottom w:val="none" w:sz="0" w:space="0" w:color="auto"/>
            <w:right w:val="none" w:sz="0" w:space="0" w:color="auto"/>
          </w:divBdr>
        </w:div>
        <w:div w:id="932974908">
          <w:marLeft w:val="0"/>
          <w:marRight w:val="0"/>
          <w:marTop w:val="0"/>
          <w:marBottom w:val="0"/>
          <w:divBdr>
            <w:top w:val="none" w:sz="0" w:space="0" w:color="auto"/>
            <w:left w:val="none" w:sz="0" w:space="0" w:color="auto"/>
            <w:bottom w:val="none" w:sz="0" w:space="0" w:color="auto"/>
            <w:right w:val="none" w:sz="0" w:space="0" w:color="auto"/>
          </w:divBdr>
        </w:div>
        <w:div w:id="934946553">
          <w:marLeft w:val="0"/>
          <w:marRight w:val="0"/>
          <w:marTop w:val="0"/>
          <w:marBottom w:val="0"/>
          <w:divBdr>
            <w:top w:val="none" w:sz="0" w:space="0" w:color="auto"/>
            <w:left w:val="none" w:sz="0" w:space="0" w:color="auto"/>
            <w:bottom w:val="none" w:sz="0" w:space="0" w:color="auto"/>
            <w:right w:val="none" w:sz="0" w:space="0" w:color="auto"/>
          </w:divBdr>
        </w:div>
        <w:div w:id="936793280">
          <w:marLeft w:val="0"/>
          <w:marRight w:val="0"/>
          <w:marTop w:val="0"/>
          <w:marBottom w:val="0"/>
          <w:divBdr>
            <w:top w:val="none" w:sz="0" w:space="0" w:color="auto"/>
            <w:left w:val="none" w:sz="0" w:space="0" w:color="auto"/>
            <w:bottom w:val="none" w:sz="0" w:space="0" w:color="auto"/>
            <w:right w:val="none" w:sz="0" w:space="0" w:color="auto"/>
          </w:divBdr>
        </w:div>
        <w:div w:id="937643106">
          <w:marLeft w:val="0"/>
          <w:marRight w:val="0"/>
          <w:marTop w:val="0"/>
          <w:marBottom w:val="0"/>
          <w:divBdr>
            <w:top w:val="none" w:sz="0" w:space="0" w:color="auto"/>
            <w:left w:val="none" w:sz="0" w:space="0" w:color="auto"/>
            <w:bottom w:val="none" w:sz="0" w:space="0" w:color="auto"/>
            <w:right w:val="none" w:sz="0" w:space="0" w:color="auto"/>
          </w:divBdr>
        </w:div>
        <w:div w:id="940719764">
          <w:marLeft w:val="0"/>
          <w:marRight w:val="0"/>
          <w:marTop w:val="0"/>
          <w:marBottom w:val="0"/>
          <w:divBdr>
            <w:top w:val="none" w:sz="0" w:space="0" w:color="auto"/>
            <w:left w:val="none" w:sz="0" w:space="0" w:color="auto"/>
            <w:bottom w:val="none" w:sz="0" w:space="0" w:color="auto"/>
            <w:right w:val="none" w:sz="0" w:space="0" w:color="auto"/>
          </w:divBdr>
        </w:div>
        <w:div w:id="942228012">
          <w:marLeft w:val="0"/>
          <w:marRight w:val="0"/>
          <w:marTop w:val="0"/>
          <w:marBottom w:val="0"/>
          <w:divBdr>
            <w:top w:val="none" w:sz="0" w:space="0" w:color="auto"/>
            <w:left w:val="none" w:sz="0" w:space="0" w:color="auto"/>
            <w:bottom w:val="none" w:sz="0" w:space="0" w:color="auto"/>
            <w:right w:val="none" w:sz="0" w:space="0" w:color="auto"/>
          </w:divBdr>
        </w:div>
        <w:div w:id="942498620">
          <w:marLeft w:val="0"/>
          <w:marRight w:val="0"/>
          <w:marTop w:val="0"/>
          <w:marBottom w:val="0"/>
          <w:divBdr>
            <w:top w:val="none" w:sz="0" w:space="0" w:color="auto"/>
            <w:left w:val="none" w:sz="0" w:space="0" w:color="auto"/>
            <w:bottom w:val="none" w:sz="0" w:space="0" w:color="auto"/>
            <w:right w:val="none" w:sz="0" w:space="0" w:color="auto"/>
          </w:divBdr>
        </w:div>
        <w:div w:id="943076297">
          <w:marLeft w:val="0"/>
          <w:marRight w:val="0"/>
          <w:marTop w:val="0"/>
          <w:marBottom w:val="0"/>
          <w:divBdr>
            <w:top w:val="none" w:sz="0" w:space="0" w:color="auto"/>
            <w:left w:val="none" w:sz="0" w:space="0" w:color="auto"/>
            <w:bottom w:val="none" w:sz="0" w:space="0" w:color="auto"/>
            <w:right w:val="none" w:sz="0" w:space="0" w:color="auto"/>
          </w:divBdr>
        </w:div>
        <w:div w:id="948123937">
          <w:marLeft w:val="0"/>
          <w:marRight w:val="0"/>
          <w:marTop w:val="0"/>
          <w:marBottom w:val="0"/>
          <w:divBdr>
            <w:top w:val="none" w:sz="0" w:space="0" w:color="auto"/>
            <w:left w:val="none" w:sz="0" w:space="0" w:color="auto"/>
            <w:bottom w:val="none" w:sz="0" w:space="0" w:color="auto"/>
            <w:right w:val="none" w:sz="0" w:space="0" w:color="auto"/>
          </w:divBdr>
        </w:div>
        <w:div w:id="950279466">
          <w:marLeft w:val="0"/>
          <w:marRight w:val="0"/>
          <w:marTop w:val="0"/>
          <w:marBottom w:val="0"/>
          <w:divBdr>
            <w:top w:val="none" w:sz="0" w:space="0" w:color="auto"/>
            <w:left w:val="none" w:sz="0" w:space="0" w:color="auto"/>
            <w:bottom w:val="none" w:sz="0" w:space="0" w:color="auto"/>
            <w:right w:val="none" w:sz="0" w:space="0" w:color="auto"/>
          </w:divBdr>
        </w:div>
        <w:div w:id="954940431">
          <w:marLeft w:val="0"/>
          <w:marRight w:val="0"/>
          <w:marTop w:val="0"/>
          <w:marBottom w:val="0"/>
          <w:divBdr>
            <w:top w:val="none" w:sz="0" w:space="0" w:color="auto"/>
            <w:left w:val="none" w:sz="0" w:space="0" w:color="auto"/>
            <w:bottom w:val="none" w:sz="0" w:space="0" w:color="auto"/>
            <w:right w:val="none" w:sz="0" w:space="0" w:color="auto"/>
          </w:divBdr>
        </w:div>
        <w:div w:id="955481784">
          <w:marLeft w:val="0"/>
          <w:marRight w:val="0"/>
          <w:marTop w:val="0"/>
          <w:marBottom w:val="0"/>
          <w:divBdr>
            <w:top w:val="none" w:sz="0" w:space="0" w:color="auto"/>
            <w:left w:val="none" w:sz="0" w:space="0" w:color="auto"/>
            <w:bottom w:val="none" w:sz="0" w:space="0" w:color="auto"/>
            <w:right w:val="none" w:sz="0" w:space="0" w:color="auto"/>
          </w:divBdr>
        </w:div>
        <w:div w:id="957838851">
          <w:marLeft w:val="0"/>
          <w:marRight w:val="0"/>
          <w:marTop w:val="0"/>
          <w:marBottom w:val="0"/>
          <w:divBdr>
            <w:top w:val="none" w:sz="0" w:space="0" w:color="auto"/>
            <w:left w:val="none" w:sz="0" w:space="0" w:color="auto"/>
            <w:bottom w:val="none" w:sz="0" w:space="0" w:color="auto"/>
            <w:right w:val="none" w:sz="0" w:space="0" w:color="auto"/>
          </w:divBdr>
        </w:div>
        <w:div w:id="959385124">
          <w:marLeft w:val="0"/>
          <w:marRight w:val="0"/>
          <w:marTop w:val="0"/>
          <w:marBottom w:val="0"/>
          <w:divBdr>
            <w:top w:val="none" w:sz="0" w:space="0" w:color="auto"/>
            <w:left w:val="none" w:sz="0" w:space="0" w:color="auto"/>
            <w:bottom w:val="none" w:sz="0" w:space="0" w:color="auto"/>
            <w:right w:val="none" w:sz="0" w:space="0" w:color="auto"/>
          </w:divBdr>
        </w:div>
        <w:div w:id="961303851">
          <w:marLeft w:val="0"/>
          <w:marRight w:val="0"/>
          <w:marTop w:val="0"/>
          <w:marBottom w:val="0"/>
          <w:divBdr>
            <w:top w:val="none" w:sz="0" w:space="0" w:color="auto"/>
            <w:left w:val="none" w:sz="0" w:space="0" w:color="auto"/>
            <w:bottom w:val="none" w:sz="0" w:space="0" w:color="auto"/>
            <w:right w:val="none" w:sz="0" w:space="0" w:color="auto"/>
          </w:divBdr>
        </w:div>
        <w:div w:id="965896349">
          <w:marLeft w:val="0"/>
          <w:marRight w:val="0"/>
          <w:marTop w:val="0"/>
          <w:marBottom w:val="0"/>
          <w:divBdr>
            <w:top w:val="none" w:sz="0" w:space="0" w:color="auto"/>
            <w:left w:val="none" w:sz="0" w:space="0" w:color="auto"/>
            <w:bottom w:val="none" w:sz="0" w:space="0" w:color="auto"/>
            <w:right w:val="none" w:sz="0" w:space="0" w:color="auto"/>
          </w:divBdr>
        </w:div>
        <w:div w:id="967012939">
          <w:marLeft w:val="0"/>
          <w:marRight w:val="0"/>
          <w:marTop w:val="0"/>
          <w:marBottom w:val="0"/>
          <w:divBdr>
            <w:top w:val="none" w:sz="0" w:space="0" w:color="auto"/>
            <w:left w:val="none" w:sz="0" w:space="0" w:color="auto"/>
            <w:bottom w:val="none" w:sz="0" w:space="0" w:color="auto"/>
            <w:right w:val="none" w:sz="0" w:space="0" w:color="auto"/>
          </w:divBdr>
        </w:div>
        <w:div w:id="968557903">
          <w:marLeft w:val="0"/>
          <w:marRight w:val="0"/>
          <w:marTop w:val="0"/>
          <w:marBottom w:val="0"/>
          <w:divBdr>
            <w:top w:val="none" w:sz="0" w:space="0" w:color="auto"/>
            <w:left w:val="none" w:sz="0" w:space="0" w:color="auto"/>
            <w:bottom w:val="none" w:sz="0" w:space="0" w:color="auto"/>
            <w:right w:val="none" w:sz="0" w:space="0" w:color="auto"/>
          </w:divBdr>
        </w:div>
        <w:div w:id="968704573">
          <w:marLeft w:val="0"/>
          <w:marRight w:val="0"/>
          <w:marTop w:val="0"/>
          <w:marBottom w:val="0"/>
          <w:divBdr>
            <w:top w:val="none" w:sz="0" w:space="0" w:color="auto"/>
            <w:left w:val="none" w:sz="0" w:space="0" w:color="auto"/>
            <w:bottom w:val="none" w:sz="0" w:space="0" w:color="auto"/>
            <w:right w:val="none" w:sz="0" w:space="0" w:color="auto"/>
          </w:divBdr>
        </w:div>
        <w:div w:id="968709544">
          <w:marLeft w:val="0"/>
          <w:marRight w:val="0"/>
          <w:marTop w:val="0"/>
          <w:marBottom w:val="0"/>
          <w:divBdr>
            <w:top w:val="none" w:sz="0" w:space="0" w:color="auto"/>
            <w:left w:val="none" w:sz="0" w:space="0" w:color="auto"/>
            <w:bottom w:val="none" w:sz="0" w:space="0" w:color="auto"/>
            <w:right w:val="none" w:sz="0" w:space="0" w:color="auto"/>
          </w:divBdr>
        </w:div>
        <w:div w:id="972170877">
          <w:marLeft w:val="0"/>
          <w:marRight w:val="0"/>
          <w:marTop w:val="0"/>
          <w:marBottom w:val="0"/>
          <w:divBdr>
            <w:top w:val="none" w:sz="0" w:space="0" w:color="auto"/>
            <w:left w:val="none" w:sz="0" w:space="0" w:color="auto"/>
            <w:bottom w:val="none" w:sz="0" w:space="0" w:color="auto"/>
            <w:right w:val="none" w:sz="0" w:space="0" w:color="auto"/>
          </w:divBdr>
        </w:div>
        <w:div w:id="973485854">
          <w:marLeft w:val="0"/>
          <w:marRight w:val="0"/>
          <w:marTop w:val="0"/>
          <w:marBottom w:val="0"/>
          <w:divBdr>
            <w:top w:val="none" w:sz="0" w:space="0" w:color="auto"/>
            <w:left w:val="none" w:sz="0" w:space="0" w:color="auto"/>
            <w:bottom w:val="none" w:sz="0" w:space="0" w:color="auto"/>
            <w:right w:val="none" w:sz="0" w:space="0" w:color="auto"/>
          </w:divBdr>
        </w:div>
        <w:div w:id="975334126">
          <w:marLeft w:val="0"/>
          <w:marRight w:val="0"/>
          <w:marTop w:val="0"/>
          <w:marBottom w:val="0"/>
          <w:divBdr>
            <w:top w:val="none" w:sz="0" w:space="0" w:color="auto"/>
            <w:left w:val="none" w:sz="0" w:space="0" w:color="auto"/>
            <w:bottom w:val="none" w:sz="0" w:space="0" w:color="auto"/>
            <w:right w:val="none" w:sz="0" w:space="0" w:color="auto"/>
          </w:divBdr>
        </w:div>
        <w:div w:id="975913149">
          <w:marLeft w:val="0"/>
          <w:marRight w:val="0"/>
          <w:marTop w:val="0"/>
          <w:marBottom w:val="0"/>
          <w:divBdr>
            <w:top w:val="none" w:sz="0" w:space="0" w:color="auto"/>
            <w:left w:val="none" w:sz="0" w:space="0" w:color="auto"/>
            <w:bottom w:val="none" w:sz="0" w:space="0" w:color="auto"/>
            <w:right w:val="none" w:sz="0" w:space="0" w:color="auto"/>
          </w:divBdr>
        </w:div>
        <w:div w:id="985084760">
          <w:marLeft w:val="0"/>
          <w:marRight w:val="0"/>
          <w:marTop w:val="0"/>
          <w:marBottom w:val="0"/>
          <w:divBdr>
            <w:top w:val="none" w:sz="0" w:space="0" w:color="auto"/>
            <w:left w:val="none" w:sz="0" w:space="0" w:color="auto"/>
            <w:bottom w:val="none" w:sz="0" w:space="0" w:color="auto"/>
            <w:right w:val="none" w:sz="0" w:space="0" w:color="auto"/>
          </w:divBdr>
        </w:div>
        <w:div w:id="990909452">
          <w:marLeft w:val="0"/>
          <w:marRight w:val="0"/>
          <w:marTop w:val="0"/>
          <w:marBottom w:val="0"/>
          <w:divBdr>
            <w:top w:val="none" w:sz="0" w:space="0" w:color="auto"/>
            <w:left w:val="none" w:sz="0" w:space="0" w:color="auto"/>
            <w:bottom w:val="none" w:sz="0" w:space="0" w:color="auto"/>
            <w:right w:val="none" w:sz="0" w:space="0" w:color="auto"/>
          </w:divBdr>
        </w:div>
        <w:div w:id="995108739">
          <w:marLeft w:val="0"/>
          <w:marRight w:val="0"/>
          <w:marTop w:val="0"/>
          <w:marBottom w:val="0"/>
          <w:divBdr>
            <w:top w:val="none" w:sz="0" w:space="0" w:color="auto"/>
            <w:left w:val="none" w:sz="0" w:space="0" w:color="auto"/>
            <w:bottom w:val="none" w:sz="0" w:space="0" w:color="auto"/>
            <w:right w:val="none" w:sz="0" w:space="0" w:color="auto"/>
          </w:divBdr>
        </w:div>
        <w:div w:id="996417721">
          <w:marLeft w:val="0"/>
          <w:marRight w:val="0"/>
          <w:marTop w:val="0"/>
          <w:marBottom w:val="0"/>
          <w:divBdr>
            <w:top w:val="none" w:sz="0" w:space="0" w:color="auto"/>
            <w:left w:val="none" w:sz="0" w:space="0" w:color="auto"/>
            <w:bottom w:val="none" w:sz="0" w:space="0" w:color="auto"/>
            <w:right w:val="none" w:sz="0" w:space="0" w:color="auto"/>
          </w:divBdr>
        </w:div>
        <w:div w:id="998074675">
          <w:marLeft w:val="0"/>
          <w:marRight w:val="0"/>
          <w:marTop w:val="0"/>
          <w:marBottom w:val="0"/>
          <w:divBdr>
            <w:top w:val="none" w:sz="0" w:space="0" w:color="auto"/>
            <w:left w:val="none" w:sz="0" w:space="0" w:color="auto"/>
            <w:bottom w:val="none" w:sz="0" w:space="0" w:color="auto"/>
            <w:right w:val="none" w:sz="0" w:space="0" w:color="auto"/>
          </w:divBdr>
        </w:div>
        <w:div w:id="999429450">
          <w:marLeft w:val="0"/>
          <w:marRight w:val="0"/>
          <w:marTop w:val="0"/>
          <w:marBottom w:val="0"/>
          <w:divBdr>
            <w:top w:val="none" w:sz="0" w:space="0" w:color="auto"/>
            <w:left w:val="none" w:sz="0" w:space="0" w:color="auto"/>
            <w:bottom w:val="none" w:sz="0" w:space="0" w:color="auto"/>
            <w:right w:val="none" w:sz="0" w:space="0" w:color="auto"/>
          </w:divBdr>
        </w:div>
        <w:div w:id="1007555749">
          <w:marLeft w:val="0"/>
          <w:marRight w:val="0"/>
          <w:marTop w:val="0"/>
          <w:marBottom w:val="0"/>
          <w:divBdr>
            <w:top w:val="none" w:sz="0" w:space="0" w:color="auto"/>
            <w:left w:val="none" w:sz="0" w:space="0" w:color="auto"/>
            <w:bottom w:val="none" w:sz="0" w:space="0" w:color="auto"/>
            <w:right w:val="none" w:sz="0" w:space="0" w:color="auto"/>
          </w:divBdr>
        </w:div>
        <w:div w:id="1012074953">
          <w:marLeft w:val="0"/>
          <w:marRight w:val="0"/>
          <w:marTop w:val="0"/>
          <w:marBottom w:val="0"/>
          <w:divBdr>
            <w:top w:val="none" w:sz="0" w:space="0" w:color="auto"/>
            <w:left w:val="none" w:sz="0" w:space="0" w:color="auto"/>
            <w:bottom w:val="none" w:sz="0" w:space="0" w:color="auto"/>
            <w:right w:val="none" w:sz="0" w:space="0" w:color="auto"/>
          </w:divBdr>
        </w:div>
        <w:div w:id="1013844238">
          <w:marLeft w:val="0"/>
          <w:marRight w:val="0"/>
          <w:marTop w:val="0"/>
          <w:marBottom w:val="0"/>
          <w:divBdr>
            <w:top w:val="none" w:sz="0" w:space="0" w:color="auto"/>
            <w:left w:val="none" w:sz="0" w:space="0" w:color="auto"/>
            <w:bottom w:val="none" w:sz="0" w:space="0" w:color="auto"/>
            <w:right w:val="none" w:sz="0" w:space="0" w:color="auto"/>
          </w:divBdr>
        </w:div>
        <w:div w:id="1022516770">
          <w:marLeft w:val="0"/>
          <w:marRight w:val="0"/>
          <w:marTop w:val="0"/>
          <w:marBottom w:val="0"/>
          <w:divBdr>
            <w:top w:val="none" w:sz="0" w:space="0" w:color="auto"/>
            <w:left w:val="none" w:sz="0" w:space="0" w:color="auto"/>
            <w:bottom w:val="none" w:sz="0" w:space="0" w:color="auto"/>
            <w:right w:val="none" w:sz="0" w:space="0" w:color="auto"/>
          </w:divBdr>
        </w:div>
        <w:div w:id="1023820040">
          <w:marLeft w:val="0"/>
          <w:marRight w:val="0"/>
          <w:marTop w:val="0"/>
          <w:marBottom w:val="0"/>
          <w:divBdr>
            <w:top w:val="none" w:sz="0" w:space="0" w:color="auto"/>
            <w:left w:val="none" w:sz="0" w:space="0" w:color="auto"/>
            <w:bottom w:val="none" w:sz="0" w:space="0" w:color="auto"/>
            <w:right w:val="none" w:sz="0" w:space="0" w:color="auto"/>
          </w:divBdr>
        </w:div>
        <w:div w:id="1027219744">
          <w:marLeft w:val="0"/>
          <w:marRight w:val="0"/>
          <w:marTop w:val="0"/>
          <w:marBottom w:val="0"/>
          <w:divBdr>
            <w:top w:val="none" w:sz="0" w:space="0" w:color="auto"/>
            <w:left w:val="none" w:sz="0" w:space="0" w:color="auto"/>
            <w:bottom w:val="none" w:sz="0" w:space="0" w:color="auto"/>
            <w:right w:val="none" w:sz="0" w:space="0" w:color="auto"/>
          </w:divBdr>
        </w:div>
        <w:div w:id="1028218924">
          <w:marLeft w:val="0"/>
          <w:marRight w:val="0"/>
          <w:marTop w:val="0"/>
          <w:marBottom w:val="0"/>
          <w:divBdr>
            <w:top w:val="none" w:sz="0" w:space="0" w:color="auto"/>
            <w:left w:val="none" w:sz="0" w:space="0" w:color="auto"/>
            <w:bottom w:val="none" w:sz="0" w:space="0" w:color="auto"/>
            <w:right w:val="none" w:sz="0" w:space="0" w:color="auto"/>
          </w:divBdr>
        </w:div>
        <w:div w:id="1031035171">
          <w:marLeft w:val="0"/>
          <w:marRight w:val="0"/>
          <w:marTop w:val="0"/>
          <w:marBottom w:val="0"/>
          <w:divBdr>
            <w:top w:val="none" w:sz="0" w:space="0" w:color="auto"/>
            <w:left w:val="none" w:sz="0" w:space="0" w:color="auto"/>
            <w:bottom w:val="none" w:sz="0" w:space="0" w:color="auto"/>
            <w:right w:val="none" w:sz="0" w:space="0" w:color="auto"/>
          </w:divBdr>
        </w:div>
        <w:div w:id="1031538501">
          <w:marLeft w:val="0"/>
          <w:marRight w:val="0"/>
          <w:marTop w:val="0"/>
          <w:marBottom w:val="0"/>
          <w:divBdr>
            <w:top w:val="none" w:sz="0" w:space="0" w:color="auto"/>
            <w:left w:val="none" w:sz="0" w:space="0" w:color="auto"/>
            <w:bottom w:val="none" w:sz="0" w:space="0" w:color="auto"/>
            <w:right w:val="none" w:sz="0" w:space="0" w:color="auto"/>
          </w:divBdr>
        </w:div>
        <w:div w:id="1032456736">
          <w:marLeft w:val="0"/>
          <w:marRight w:val="0"/>
          <w:marTop w:val="0"/>
          <w:marBottom w:val="0"/>
          <w:divBdr>
            <w:top w:val="none" w:sz="0" w:space="0" w:color="auto"/>
            <w:left w:val="none" w:sz="0" w:space="0" w:color="auto"/>
            <w:bottom w:val="none" w:sz="0" w:space="0" w:color="auto"/>
            <w:right w:val="none" w:sz="0" w:space="0" w:color="auto"/>
          </w:divBdr>
        </w:div>
        <w:div w:id="1032607404">
          <w:marLeft w:val="0"/>
          <w:marRight w:val="0"/>
          <w:marTop w:val="0"/>
          <w:marBottom w:val="0"/>
          <w:divBdr>
            <w:top w:val="none" w:sz="0" w:space="0" w:color="auto"/>
            <w:left w:val="none" w:sz="0" w:space="0" w:color="auto"/>
            <w:bottom w:val="none" w:sz="0" w:space="0" w:color="auto"/>
            <w:right w:val="none" w:sz="0" w:space="0" w:color="auto"/>
          </w:divBdr>
        </w:div>
        <w:div w:id="1035273844">
          <w:marLeft w:val="0"/>
          <w:marRight w:val="0"/>
          <w:marTop w:val="0"/>
          <w:marBottom w:val="0"/>
          <w:divBdr>
            <w:top w:val="none" w:sz="0" w:space="0" w:color="auto"/>
            <w:left w:val="none" w:sz="0" w:space="0" w:color="auto"/>
            <w:bottom w:val="none" w:sz="0" w:space="0" w:color="auto"/>
            <w:right w:val="none" w:sz="0" w:space="0" w:color="auto"/>
          </w:divBdr>
        </w:div>
        <w:div w:id="1040470076">
          <w:marLeft w:val="0"/>
          <w:marRight w:val="0"/>
          <w:marTop w:val="0"/>
          <w:marBottom w:val="0"/>
          <w:divBdr>
            <w:top w:val="none" w:sz="0" w:space="0" w:color="auto"/>
            <w:left w:val="none" w:sz="0" w:space="0" w:color="auto"/>
            <w:bottom w:val="none" w:sz="0" w:space="0" w:color="auto"/>
            <w:right w:val="none" w:sz="0" w:space="0" w:color="auto"/>
          </w:divBdr>
        </w:div>
        <w:div w:id="1040670474">
          <w:marLeft w:val="0"/>
          <w:marRight w:val="0"/>
          <w:marTop w:val="0"/>
          <w:marBottom w:val="0"/>
          <w:divBdr>
            <w:top w:val="none" w:sz="0" w:space="0" w:color="auto"/>
            <w:left w:val="none" w:sz="0" w:space="0" w:color="auto"/>
            <w:bottom w:val="none" w:sz="0" w:space="0" w:color="auto"/>
            <w:right w:val="none" w:sz="0" w:space="0" w:color="auto"/>
          </w:divBdr>
        </w:div>
        <w:div w:id="1046637912">
          <w:marLeft w:val="0"/>
          <w:marRight w:val="0"/>
          <w:marTop w:val="0"/>
          <w:marBottom w:val="0"/>
          <w:divBdr>
            <w:top w:val="none" w:sz="0" w:space="0" w:color="auto"/>
            <w:left w:val="none" w:sz="0" w:space="0" w:color="auto"/>
            <w:bottom w:val="none" w:sz="0" w:space="0" w:color="auto"/>
            <w:right w:val="none" w:sz="0" w:space="0" w:color="auto"/>
          </w:divBdr>
        </w:div>
        <w:div w:id="1054157498">
          <w:marLeft w:val="0"/>
          <w:marRight w:val="0"/>
          <w:marTop w:val="0"/>
          <w:marBottom w:val="0"/>
          <w:divBdr>
            <w:top w:val="none" w:sz="0" w:space="0" w:color="auto"/>
            <w:left w:val="none" w:sz="0" w:space="0" w:color="auto"/>
            <w:bottom w:val="none" w:sz="0" w:space="0" w:color="auto"/>
            <w:right w:val="none" w:sz="0" w:space="0" w:color="auto"/>
          </w:divBdr>
        </w:div>
        <w:div w:id="1054695239">
          <w:marLeft w:val="0"/>
          <w:marRight w:val="0"/>
          <w:marTop w:val="0"/>
          <w:marBottom w:val="0"/>
          <w:divBdr>
            <w:top w:val="none" w:sz="0" w:space="0" w:color="auto"/>
            <w:left w:val="none" w:sz="0" w:space="0" w:color="auto"/>
            <w:bottom w:val="none" w:sz="0" w:space="0" w:color="auto"/>
            <w:right w:val="none" w:sz="0" w:space="0" w:color="auto"/>
          </w:divBdr>
        </w:div>
        <w:div w:id="1054887056">
          <w:marLeft w:val="0"/>
          <w:marRight w:val="0"/>
          <w:marTop w:val="0"/>
          <w:marBottom w:val="0"/>
          <w:divBdr>
            <w:top w:val="none" w:sz="0" w:space="0" w:color="auto"/>
            <w:left w:val="none" w:sz="0" w:space="0" w:color="auto"/>
            <w:bottom w:val="none" w:sz="0" w:space="0" w:color="auto"/>
            <w:right w:val="none" w:sz="0" w:space="0" w:color="auto"/>
          </w:divBdr>
        </w:div>
        <w:div w:id="1059134047">
          <w:marLeft w:val="0"/>
          <w:marRight w:val="0"/>
          <w:marTop w:val="0"/>
          <w:marBottom w:val="0"/>
          <w:divBdr>
            <w:top w:val="none" w:sz="0" w:space="0" w:color="auto"/>
            <w:left w:val="none" w:sz="0" w:space="0" w:color="auto"/>
            <w:bottom w:val="none" w:sz="0" w:space="0" w:color="auto"/>
            <w:right w:val="none" w:sz="0" w:space="0" w:color="auto"/>
          </w:divBdr>
        </w:div>
        <w:div w:id="1059210161">
          <w:marLeft w:val="0"/>
          <w:marRight w:val="0"/>
          <w:marTop w:val="0"/>
          <w:marBottom w:val="0"/>
          <w:divBdr>
            <w:top w:val="none" w:sz="0" w:space="0" w:color="auto"/>
            <w:left w:val="none" w:sz="0" w:space="0" w:color="auto"/>
            <w:bottom w:val="none" w:sz="0" w:space="0" w:color="auto"/>
            <w:right w:val="none" w:sz="0" w:space="0" w:color="auto"/>
          </w:divBdr>
        </w:div>
        <w:div w:id="1063722739">
          <w:marLeft w:val="0"/>
          <w:marRight w:val="0"/>
          <w:marTop w:val="0"/>
          <w:marBottom w:val="0"/>
          <w:divBdr>
            <w:top w:val="none" w:sz="0" w:space="0" w:color="auto"/>
            <w:left w:val="none" w:sz="0" w:space="0" w:color="auto"/>
            <w:bottom w:val="none" w:sz="0" w:space="0" w:color="auto"/>
            <w:right w:val="none" w:sz="0" w:space="0" w:color="auto"/>
          </w:divBdr>
        </w:div>
        <w:div w:id="1069041002">
          <w:marLeft w:val="0"/>
          <w:marRight w:val="0"/>
          <w:marTop w:val="0"/>
          <w:marBottom w:val="0"/>
          <w:divBdr>
            <w:top w:val="none" w:sz="0" w:space="0" w:color="auto"/>
            <w:left w:val="none" w:sz="0" w:space="0" w:color="auto"/>
            <w:bottom w:val="none" w:sz="0" w:space="0" w:color="auto"/>
            <w:right w:val="none" w:sz="0" w:space="0" w:color="auto"/>
          </w:divBdr>
        </w:div>
        <w:div w:id="1072046508">
          <w:marLeft w:val="0"/>
          <w:marRight w:val="0"/>
          <w:marTop w:val="0"/>
          <w:marBottom w:val="0"/>
          <w:divBdr>
            <w:top w:val="none" w:sz="0" w:space="0" w:color="auto"/>
            <w:left w:val="none" w:sz="0" w:space="0" w:color="auto"/>
            <w:bottom w:val="none" w:sz="0" w:space="0" w:color="auto"/>
            <w:right w:val="none" w:sz="0" w:space="0" w:color="auto"/>
          </w:divBdr>
        </w:div>
        <w:div w:id="1075476118">
          <w:marLeft w:val="0"/>
          <w:marRight w:val="0"/>
          <w:marTop w:val="0"/>
          <w:marBottom w:val="0"/>
          <w:divBdr>
            <w:top w:val="none" w:sz="0" w:space="0" w:color="auto"/>
            <w:left w:val="none" w:sz="0" w:space="0" w:color="auto"/>
            <w:bottom w:val="none" w:sz="0" w:space="0" w:color="auto"/>
            <w:right w:val="none" w:sz="0" w:space="0" w:color="auto"/>
          </w:divBdr>
        </w:div>
        <w:div w:id="1082028139">
          <w:marLeft w:val="0"/>
          <w:marRight w:val="0"/>
          <w:marTop w:val="0"/>
          <w:marBottom w:val="0"/>
          <w:divBdr>
            <w:top w:val="none" w:sz="0" w:space="0" w:color="auto"/>
            <w:left w:val="none" w:sz="0" w:space="0" w:color="auto"/>
            <w:bottom w:val="none" w:sz="0" w:space="0" w:color="auto"/>
            <w:right w:val="none" w:sz="0" w:space="0" w:color="auto"/>
          </w:divBdr>
        </w:div>
        <w:div w:id="1086263305">
          <w:marLeft w:val="0"/>
          <w:marRight w:val="0"/>
          <w:marTop w:val="0"/>
          <w:marBottom w:val="0"/>
          <w:divBdr>
            <w:top w:val="none" w:sz="0" w:space="0" w:color="auto"/>
            <w:left w:val="none" w:sz="0" w:space="0" w:color="auto"/>
            <w:bottom w:val="none" w:sz="0" w:space="0" w:color="auto"/>
            <w:right w:val="none" w:sz="0" w:space="0" w:color="auto"/>
          </w:divBdr>
        </w:div>
        <w:div w:id="1089736141">
          <w:marLeft w:val="0"/>
          <w:marRight w:val="0"/>
          <w:marTop w:val="0"/>
          <w:marBottom w:val="0"/>
          <w:divBdr>
            <w:top w:val="none" w:sz="0" w:space="0" w:color="auto"/>
            <w:left w:val="none" w:sz="0" w:space="0" w:color="auto"/>
            <w:bottom w:val="none" w:sz="0" w:space="0" w:color="auto"/>
            <w:right w:val="none" w:sz="0" w:space="0" w:color="auto"/>
          </w:divBdr>
        </w:div>
        <w:div w:id="1093743417">
          <w:marLeft w:val="0"/>
          <w:marRight w:val="0"/>
          <w:marTop w:val="0"/>
          <w:marBottom w:val="0"/>
          <w:divBdr>
            <w:top w:val="none" w:sz="0" w:space="0" w:color="auto"/>
            <w:left w:val="none" w:sz="0" w:space="0" w:color="auto"/>
            <w:bottom w:val="none" w:sz="0" w:space="0" w:color="auto"/>
            <w:right w:val="none" w:sz="0" w:space="0" w:color="auto"/>
          </w:divBdr>
        </w:div>
        <w:div w:id="1094591682">
          <w:marLeft w:val="0"/>
          <w:marRight w:val="0"/>
          <w:marTop w:val="0"/>
          <w:marBottom w:val="0"/>
          <w:divBdr>
            <w:top w:val="none" w:sz="0" w:space="0" w:color="auto"/>
            <w:left w:val="none" w:sz="0" w:space="0" w:color="auto"/>
            <w:bottom w:val="none" w:sz="0" w:space="0" w:color="auto"/>
            <w:right w:val="none" w:sz="0" w:space="0" w:color="auto"/>
          </w:divBdr>
        </w:div>
        <w:div w:id="1101102127">
          <w:marLeft w:val="0"/>
          <w:marRight w:val="0"/>
          <w:marTop w:val="0"/>
          <w:marBottom w:val="0"/>
          <w:divBdr>
            <w:top w:val="none" w:sz="0" w:space="0" w:color="auto"/>
            <w:left w:val="none" w:sz="0" w:space="0" w:color="auto"/>
            <w:bottom w:val="none" w:sz="0" w:space="0" w:color="auto"/>
            <w:right w:val="none" w:sz="0" w:space="0" w:color="auto"/>
          </w:divBdr>
        </w:div>
        <w:div w:id="1101218708">
          <w:marLeft w:val="0"/>
          <w:marRight w:val="0"/>
          <w:marTop w:val="0"/>
          <w:marBottom w:val="0"/>
          <w:divBdr>
            <w:top w:val="none" w:sz="0" w:space="0" w:color="auto"/>
            <w:left w:val="none" w:sz="0" w:space="0" w:color="auto"/>
            <w:bottom w:val="none" w:sz="0" w:space="0" w:color="auto"/>
            <w:right w:val="none" w:sz="0" w:space="0" w:color="auto"/>
          </w:divBdr>
        </w:div>
        <w:div w:id="1102259112">
          <w:marLeft w:val="0"/>
          <w:marRight w:val="0"/>
          <w:marTop w:val="0"/>
          <w:marBottom w:val="0"/>
          <w:divBdr>
            <w:top w:val="none" w:sz="0" w:space="0" w:color="auto"/>
            <w:left w:val="none" w:sz="0" w:space="0" w:color="auto"/>
            <w:bottom w:val="none" w:sz="0" w:space="0" w:color="auto"/>
            <w:right w:val="none" w:sz="0" w:space="0" w:color="auto"/>
          </w:divBdr>
        </w:div>
        <w:div w:id="1103962986">
          <w:marLeft w:val="0"/>
          <w:marRight w:val="0"/>
          <w:marTop w:val="0"/>
          <w:marBottom w:val="0"/>
          <w:divBdr>
            <w:top w:val="none" w:sz="0" w:space="0" w:color="auto"/>
            <w:left w:val="none" w:sz="0" w:space="0" w:color="auto"/>
            <w:bottom w:val="none" w:sz="0" w:space="0" w:color="auto"/>
            <w:right w:val="none" w:sz="0" w:space="0" w:color="auto"/>
          </w:divBdr>
        </w:div>
        <w:div w:id="1110129774">
          <w:marLeft w:val="0"/>
          <w:marRight w:val="0"/>
          <w:marTop w:val="0"/>
          <w:marBottom w:val="0"/>
          <w:divBdr>
            <w:top w:val="none" w:sz="0" w:space="0" w:color="auto"/>
            <w:left w:val="none" w:sz="0" w:space="0" w:color="auto"/>
            <w:bottom w:val="none" w:sz="0" w:space="0" w:color="auto"/>
            <w:right w:val="none" w:sz="0" w:space="0" w:color="auto"/>
          </w:divBdr>
        </w:div>
        <w:div w:id="1119491084">
          <w:marLeft w:val="0"/>
          <w:marRight w:val="0"/>
          <w:marTop w:val="0"/>
          <w:marBottom w:val="0"/>
          <w:divBdr>
            <w:top w:val="none" w:sz="0" w:space="0" w:color="auto"/>
            <w:left w:val="none" w:sz="0" w:space="0" w:color="auto"/>
            <w:bottom w:val="none" w:sz="0" w:space="0" w:color="auto"/>
            <w:right w:val="none" w:sz="0" w:space="0" w:color="auto"/>
          </w:divBdr>
        </w:div>
        <w:div w:id="1120107739">
          <w:marLeft w:val="0"/>
          <w:marRight w:val="0"/>
          <w:marTop w:val="0"/>
          <w:marBottom w:val="0"/>
          <w:divBdr>
            <w:top w:val="none" w:sz="0" w:space="0" w:color="auto"/>
            <w:left w:val="none" w:sz="0" w:space="0" w:color="auto"/>
            <w:bottom w:val="none" w:sz="0" w:space="0" w:color="auto"/>
            <w:right w:val="none" w:sz="0" w:space="0" w:color="auto"/>
          </w:divBdr>
        </w:div>
        <w:div w:id="1121536733">
          <w:marLeft w:val="0"/>
          <w:marRight w:val="0"/>
          <w:marTop w:val="0"/>
          <w:marBottom w:val="0"/>
          <w:divBdr>
            <w:top w:val="none" w:sz="0" w:space="0" w:color="auto"/>
            <w:left w:val="none" w:sz="0" w:space="0" w:color="auto"/>
            <w:bottom w:val="none" w:sz="0" w:space="0" w:color="auto"/>
            <w:right w:val="none" w:sz="0" w:space="0" w:color="auto"/>
          </w:divBdr>
        </w:div>
        <w:div w:id="1123768546">
          <w:marLeft w:val="0"/>
          <w:marRight w:val="0"/>
          <w:marTop w:val="0"/>
          <w:marBottom w:val="0"/>
          <w:divBdr>
            <w:top w:val="none" w:sz="0" w:space="0" w:color="auto"/>
            <w:left w:val="none" w:sz="0" w:space="0" w:color="auto"/>
            <w:bottom w:val="none" w:sz="0" w:space="0" w:color="auto"/>
            <w:right w:val="none" w:sz="0" w:space="0" w:color="auto"/>
          </w:divBdr>
        </w:div>
        <w:div w:id="1132023237">
          <w:marLeft w:val="0"/>
          <w:marRight w:val="0"/>
          <w:marTop w:val="0"/>
          <w:marBottom w:val="0"/>
          <w:divBdr>
            <w:top w:val="none" w:sz="0" w:space="0" w:color="auto"/>
            <w:left w:val="none" w:sz="0" w:space="0" w:color="auto"/>
            <w:bottom w:val="none" w:sz="0" w:space="0" w:color="auto"/>
            <w:right w:val="none" w:sz="0" w:space="0" w:color="auto"/>
          </w:divBdr>
        </w:div>
        <w:div w:id="1133476520">
          <w:marLeft w:val="0"/>
          <w:marRight w:val="0"/>
          <w:marTop w:val="0"/>
          <w:marBottom w:val="0"/>
          <w:divBdr>
            <w:top w:val="none" w:sz="0" w:space="0" w:color="auto"/>
            <w:left w:val="none" w:sz="0" w:space="0" w:color="auto"/>
            <w:bottom w:val="none" w:sz="0" w:space="0" w:color="auto"/>
            <w:right w:val="none" w:sz="0" w:space="0" w:color="auto"/>
          </w:divBdr>
        </w:div>
        <w:div w:id="1137382788">
          <w:marLeft w:val="0"/>
          <w:marRight w:val="0"/>
          <w:marTop w:val="0"/>
          <w:marBottom w:val="0"/>
          <w:divBdr>
            <w:top w:val="none" w:sz="0" w:space="0" w:color="auto"/>
            <w:left w:val="none" w:sz="0" w:space="0" w:color="auto"/>
            <w:bottom w:val="none" w:sz="0" w:space="0" w:color="auto"/>
            <w:right w:val="none" w:sz="0" w:space="0" w:color="auto"/>
          </w:divBdr>
        </w:div>
        <w:div w:id="1137795241">
          <w:marLeft w:val="0"/>
          <w:marRight w:val="0"/>
          <w:marTop w:val="0"/>
          <w:marBottom w:val="0"/>
          <w:divBdr>
            <w:top w:val="none" w:sz="0" w:space="0" w:color="auto"/>
            <w:left w:val="none" w:sz="0" w:space="0" w:color="auto"/>
            <w:bottom w:val="none" w:sz="0" w:space="0" w:color="auto"/>
            <w:right w:val="none" w:sz="0" w:space="0" w:color="auto"/>
          </w:divBdr>
        </w:div>
        <w:div w:id="1141459802">
          <w:marLeft w:val="0"/>
          <w:marRight w:val="0"/>
          <w:marTop w:val="0"/>
          <w:marBottom w:val="0"/>
          <w:divBdr>
            <w:top w:val="none" w:sz="0" w:space="0" w:color="auto"/>
            <w:left w:val="none" w:sz="0" w:space="0" w:color="auto"/>
            <w:bottom w:val="none" w:sz="0" w:space="0" w:color="auto"/>
            <w:right w:val="none" w:sz="0" w:space="0" w:color="auto"/>
          </w:divBdr>
        </w:div>
        <w:div w:id="1144351928">
          <w:marLeft w:val="0"/>
          <w:marRight w:val="0"/>
          <w:marTop w:val="0"/>
          <w:marBottom w:val="0"/>
          <w:divBdr>
            <w:top w:val="none" w:sz="0" w:space="0" w:color="auto"/>
            <w:left w:val="none" w:sz="0" w:space="0" w:color="auto"/>
            <w:bottom w:val="none" w:sz="0" w:space="0" w:color="auto"/>
            <w:right w:val="none" w:sz="0" w:space="0" w:color="auto"/>
          </w:divBdr>
        </w:div>
        <w:div w:id="1147435634">
          <w:marLeft w:val="0"/>
          <w:marRight w:val="0"/>
          <w:marTop w:val="0"/>
          <w:marBottom w:val="0"/>
          <w:divBdr>
            <w:top w:val="none" w:sz="0" w:space="0" w:color="auto"/>
            <w:left w:val="none" w:sz="0" w:space="0" w:color="auto"/>
            <w:bottom w:val="none" w:sz="0" w:space="0" w:color="auto"/>
            <w:right w:val="none" w:sz="0" w:space="0" w:color="auto"/>
          </w:divBdr>
        </w:div>
        <w:div w:id="1147628911">
          <w:marLeft w:val="0"/>
          <w:marRight w:val="0"/>
          <w:marTop w:val="0"/>
          <w:marBottom w:val="0"/>
          <w:divBdr>
            <w:top w:val="none" w:sz="0" w:space="0" w:color="auto"/>
            <w:left w:val="none" w:sz="0" w:space="0" w:color="auto"/>
            <w:bottom w:val="none" w:sz="0" w:space="0" w:color="auto"/>
            <w:right w:val="none" w:sz="0" w:space="0" w:color="auto"/>
          </w:divBdr>
        </w:div>
        <w:div w:id="1150515353">
          <w:marLeft w:val="0"/>
          <w:marRight w:val="0"/>
          <w:marTop w:val="0"/>
          <w:marBottom w:val="0"/>
          <w:divBdr>
            <w:top w:val="none" w:sz="0" w:space="0" w:color="auto"/>
            <w:left w:val="none" w:sz="0" w:space="0" w:color="auto"/>
            <w:bottom w:val="none" w:sz="0" w:space="0" w:color="auto"/>
            <w:right w:val="none" w:sz="0" w:space="0" w:color="auto"/>
          </w:divBdr>
        </w:div>
        <w:div w:id="1161390225">
          <w:marLeft w:val="0"/>
          <w:marRight w:val="0"/>
          <w:marTop w:val="0"/>
          <w:marBottom w:val="0"/>
          <w:divBdr>
            <w:top w:val="none" w:sz="0" w:space="0" w:color="auto"/>
            <w:left w:val="none" w:sz="0" w:space="0" w:color="auto"/>
            <w:bottom w:val="none" w:sz="0" w:space="0" w:color="auto"/>
            <w:right w:val="none" w:sz="0" w:space="0" w:color="auto"/>
          </w:divBdr>
        </w:div>
        <w:div w:id="1162962494">
          <w:marLeft w:val="0"/>
          <w:marRight w:val="0"/>
          <w:marTop w:val="0"/>
          <w:marBottom w:val="0"/>
          <w:divBdr>
            <w:top w:val="none" w:sz="0" w:space="0" w:color="auto"/>
            <w:left w:val="none" w:sz="0" w:space="0" w:color="auto"/>
            <w:bottom w:val="none" w:sz="0" w:space="0" w:color="auto"/>
            <w:right w:val="none" w:sz="0" w:space="0" w:color="auto"/>
          </w:divBdr>
        </w:div>
        <w:div w:id="1166288413">
          <w:marLeft w:val="0"/>
          <w:marRight w:val="0"/>
          <w:marTop w:val="0"/>
          <w:marBottom w:val="0"/>
          <w:divBdr>
            <w:top w:val="none" w:sz="0" w:space="0" w:color="auto"/>
            <w:left w:val="none" w:sz="0" w:space="0" w:color="auto"/>
            <w:bottom w:val="none" w:sz="0" w:space="0" w:color="auto"/>
            <w:right w:val="none" w:sz="0" w:space="0" w:color="auto"/>
          </w:divBdr>
        </w:div>
        <w:div w:id="1168859907">
          <w:marLeft w:val="0"/>
          <w:marRight w:val="0"/>
          <w:marTop w:val="0"/>
          <w:marBottom w:val="0"/>
          <w:divBdr>
            <w:top w:val="none" w:sz="0" w:space="0" w:color="auto"/>
            <w:left w:val="none" w:sz="0" w:space="0" w:color="auto"/>
            <w:bottom w:val="none" w:sz="0" w:space="0" w:color="auto"/>
            <w:right w:val="none" w:sz="0" w:space="0" w:color="auto"/>
          </w:divBdr>
        </w:div>
        <w:div w:id="1178732466">
          <w:marLeft w:val="0"/>
          <w:marRight w:val="0"/>
          <w:marTop w:val="0"/>
          <w:marBottom w:val="0"/>
          <w:divBdr>
            <w:top w:val="none" w:sz="0" w:space="0" w:color="auto"/>
            <w:left w:val="none" w:sz="0" w:space="0" w:color="auto"/>
            <w:bottom w:val="none" w:sz="0" w:space="0" w:color="auto"/>
            <w:right w:val="none" w:sz="0" w:space="0" w:color="auto"/>
          </w:divBdr>
        </w:div>
        <w:div w:id="1178886634">
          <w:marLeft w:val="0"/>
          <w:marRight w:val="0"/>
          <w:marTop w:val="0"/>
          <w:marBottom w:val="0"/>
          <w:divBdr>
            <w:top w:val="none" w:sz="0" w:space="0" w:color="auto"/>
            <w:left w:val="none" w:sz="0" w:space="0" w:color="auto"/>
            <w:bottom w:val="none" w:sz="0" w:space="0" w:color="auto"/>
            <w:right w:val="none" w:sz="0" w:space="0" w:color="auto"/>
          </w:divBdr>
        </w:div>
        <w:div w:id="1179269331">
          <w:marLeft w:val="0"/>
          <w:marRight w:val="0"/>
          <w:marTop w:val="0"/>
          <w:marBottom w:val="0"/>
          <w:divBdr>
            <w:top w:val="none" w:sz="0" w:space="0" w:color="auto"/>
            <w:left w:val="none" w:sz="0" w:space="0" w:color="auto"/>
            <w:bottom w:val="none" w:sz="0" w:space="0" w:color="auto"/>
            <w:right w:val="none" w:sz="0" w:space="0" w:color="auto"/>
          </w:divBdr>
        </w:div>
        <w:div w:id="1183276689">
          <w:marLeft w:val="0"/>
          <w:marRight w:val="0"/>
          <w:marTop w:val="0"/>
          <w:marBottom w:val="0"/>
          <w:divBdr>
            <w:top w:val="none" w:sz="0" w:space="0" w:color="auto"/>
            <w:left w:val="none" w:sz="0" w:space="0" w:color="auto"/>
            <w:bottom w:val="none" w:sz="0" w:space="0" w:color="auto"/>
            <w:right w:val="none" w:sz="0" w:space="0" w:color="auto"/>
          </w:divBdr>
        </w:div>
        <w:div w:id="1184171920">
          <w:marLeft w:val="0"/>
          <w:marRight w:val="0"/>
          <w:marTop w:val="0"/>
          <w:marBottom w:val="0"/>
          <w:divBdr>
            <w:top w:val="none" w:sz="0" w:space="0" w:color="auto"/>
            <w:left w:val="none" w:sz="0" w:space="0" w:color="auto"/>
            <w:bottom w:val="none" w:sz="0" w:space="0" w:color="auto"/>
            <w:right w:val="none" w:sz="0" w:space="0" w:color="auto"/>
          </w:divBdr>
        </w:div>
        <w:div w:id="1185561649">
          <w:marLeft w:val="0"/>
          <w:marRight w:val="0"/>
          <w:marTop w:val="0"/>
          <w:marBottom w:val="0"/>
          <w:divBdr>
            <w:top w:val="none" w:sz="0" w:space="0" w:color="auto"/>
            <w:left w:val="none" w:sz="0" w:space="0" w:color="auto"/>
            <w:bottom w:val="none" w:sz="0" w:space="0" w:color="auto"/>
            <w:right w:val="none" w:sz="0" w:space="0" w:color="auto"/>
          </w:divBdr>
        </w:div>
        <w:div w:id="1190997472">
          <w:marLeft w:val="0"/>
          <w:marRight w:val="0"/>
          <w:marTop w:val="0"/>
          <w:marBottom w:val="0"/>
          <w:divBdr>
            <w:top w:val="none" w:sz="0" w:space="0" w:color="auto"/>
            <w:left w:val="none" w:sz="0" w:space="0" w:color="auto"/>
            <w:bottom w:val="none" w:sz="0" w:space="0" w:color="auto"/>
            <w:right w:val="none" w:sz="0" w:space="0" w:color="auto"/>
          </w:divBdr>
        </w:div>
        <w:div w:id="1191336364">
          <w:marLeft w:val="0"/>
          <w:marRight w:val="0"/>
          <w:marTop w:val="0"/>
          <w:marBottom w:val="0"/>
          <w:divBdr>
            <w:top w:val="none" w:sz="0" w:space="0" w:color="auto"/>
            <w:left w:val="none" w:sz="0" w:space="0" w:color="auto"/>
            <w:bottom w:val="none" w:sz="0" w:space="0" w:color="auto"/>
            <w:right w:val="none" w:sz="0" w:space="0" w:color="auto"/>
          </w:divBdr>
        </w:div>
        <w:div w:id="1191410046">
          <w:marLeft w:val="0"/>
          <w:marRight w:val="0"/>
          <w:marTop w:val="0"/>
          <w:marBottom w:val="0"/>
          <w:divBdr>
            <w:top w:val="none" w:sz="0" w:space="0" w:color="auto"/>
            <w:left w:val="none" w:sz="0" w:space="0" w:color="auto"/>
            <w:bottom w:val="none" w:sz="0" w:space="0" w:color="auto"/>
            <w:right w:val="none" w:sz="0" w:space="0" w:color="auto"/>
          </w:divBdr>
        </w:div>
        <w:div w:id="1193961080">
          <w:marLeft w:val="0"/>
          <w:marRight w:val="0"/>
          <w:marTop w:val="0"/>
          <w:marBottom w:val="0"/>
          <w:divBdr>
            <w:top w:val="none" w:sz="0" w:space="0" w:color="auto"/>
            <w:left w:val="none" w:sz="0" w:space="0" w:color="auto"/>
            <w:bottom w:val="none" w:sz="0" w:space="0" w:color="auto"/>
            <w:right w:val="none" w:sz="0" w:space="0" w:color="auto"/>
          </w:divBdr>
        </w:div>
        <w:div w:id="1194614726">
          <w:marLeft w:val="0"/>
          <w:marRight w:val="0"/>
          <w:marTop w:val="0"/>
          <w:marBottom w:val="0"/>
          <w:divBdr>
            <w:top w:val="none" w:sz="0" w:space="0" w:color="auto"/>
            <w:left w:val="none" w:sz="0" w:space="0" w:color="auto"/>
            <w:bottom w:val="none" w:sz="0" w:space="0" w:color="auto"/>
            <w:right w:val="none" w:sz="0" w:space="0" w:color="auto"/>
          </w:divBdr>
        </w:div>
        <w:div w:id="1200783145">
          <w:marLeft w:val="0"/>
          <w:marRight w:val="0"/>
          <w:marTop w:val="0"/>
          <w:marBottom w:val="0"/>
          <w:divBdr>
            <w:top w:val="none" w:sz="0" w:space="0" w:color="auto"/>
            <w:left w:val="none" w:sz="0" w:space="0" w:color="auto"/>
            <w:bottom w:val="none" w:sz="0" w:space="0" w:color="auto"/>
            <w:right w:val="none" w:sz="0" w:space="0" w:color="auto"/>
          </w:divBdr>
        </w:div>
        <w:div w:id="1204826257">
          <w:marLeft w:val="0"/>
          <w:marRight w:val="0"/>
          <w:marTop w:val="0"/>
          <w:marBottom w:val="0"/>
          <w:divBdr>
            <w:top w:val="none" w:sz="0" w:space="0" w:color="auto"/>
            <w:left w:val="none" w:sz="0" w:space="0" w:color="auto"/>
            <w:bottom w:val="none" w:sz="0" w:space="0" w:color="auto"/>
            <w:right w:val="none" w:sz="0" w:space="0" w:color="auto"/>
          </w:divBdr>
        </w:div>
        <w:div w:id="1208225292">
          <w:marLeft w:val="0"/>
          <w:marRight w:val="0"/>
          <w:marTop w:val="0"/>
          <w:marBottom w:val="0"/>
          <w:divBdr>
            <w:top w:val="none" w:sz="0" w:space="0" w:color="auto"/>
            <w:left w:val="none" w:sz="0" w:space="0" w:color="auto"/>
            <w:bottom w:val="none" w:sz="0" w:space="0" w:color="auto"/>
            <w:right w:val="none" w:sz="0" w:space="0" w:color="auto"/>
          </w:divBdr>
        </w:div>
        <w:div w:id="1210068487">
          <w:marLeft w:val="0"/>
          <w:marRight w:val="0"/>
          <w:marTop w:val="0"/>
          <w:marBottom w:val="0"/>
          <w:divBdr>
            <w:top w:val="none" w:sz="0" w:space="0" w:color="auto"/>
            <w:left w:val="none" w:sz="0" w:space="0" w:color="auto"/>
            <w:bottom w:val="none" w:sz="0" w:space="0" w:color="auto"/>
            <w:right w:val="none" w:sz="0" w:space="0" w:color="auto"/>
          </w:divBdr>
        </w:div>
        <w:div w:id="1210724382">
          <w:marLeft w:val="0"/>
          <w:marRight w:val="0"/>
          <w:marTop w:val="0"/>
          <w:marBottom w:val="0"/>
          <w:divBdr>
            <w:top w:val="none" w:sz="0" w:space="0" w:color="auto"/>
            <w:left w:val="none" w:sz="0" w:space="0" w:color="auto"/>
            <w:bottom w:val="none" w:sz="0" w:space="0" w:color="auto"/>
            <w:right w:val="none" w:sz="0" w:space="0" w:color="auto"/>
          </w:divBdr>
        </w:div>
        <w:div w:id="1212687287">
          <w:marLeft w:val="0"/>
          <w:marRight w:val="0"/>
          <w:marTop w:val="0"/>
          <w:marBottom w:val="0"/>
          <w:divBdr>
            <w:top w:val="none" w:sz="0" w:space="0" w:color="auto"/>
            <w:left w:val="none" w:sz="0" w:space="0" w:color="auto"/>
            <w:bottom w:val="none" w:sz="0" w:space="0" w:color="auto"/>
            <w:right w:val="none" w:sz="0" w:space="0" w:color="auto"/>
          </w:divBdr>
        </w:div>
        <w:div w:id="1213465001">
          <w:marLeft w:val="0"/>
          <w:marRight w:val="0"/>
          <w:marTop w:val="0"/>
          <w:marBottom w:val="0"/>
          <w:divBdr>
            <w:top w:val="none" w:sz="0" w:space="0" w:color="auto"/>
            <w:left w:val="none" w:sz="0" w:space="0" w:color="auto"/>
            <w:bottom w:val="none" w:sz="0" w:space="0" w:color="auto"/>
            <w:right w:val="none" w:sz="0" w:space="0" w:color="auto"/>
          </w:divBdr>
        </w:div>
        <w:div w:id="1215004312">
          <w:marLeft w:val="0"/>
          <w:marRight w:val="0"/>
          <w:marTop w:val="0"/>
          <w:marBottom w:val="0"/>
          <w:divBdr>
            <w:top w:val="none" w:sz="0" w:space="0" w:color="auto"/>
            <w:left w:val="none" w:sz="0" w:space="0" w:color="auto"/>
            <w:bottom w:val="none" w:sz="0" w:space="0" w:color="auto"/>
            <w:right w:val="none" w:sz="0" w:space="0" w:color="auto"/>
          </w:divBdr>
        </w:div>
        <w:div w:id="1216161753">
          <w:marLeft w:val="0"/>
          <w:marRight w:val="0"/>
          <w:marTop w:val="0"/>
          <w:marBottom w:val="0"/>
          <w:divBdr>
            <w:top w:val="none" w:sz="0" w:space="0" w:color="auto"/>
            <w:left w:val="none" w:sz="0" w:space="0" w:color="auto"/>
            <w:bottom w:val="none" w:sz="0" w:space="0" w:color="auto"/>
            <w:right w:val="none" w:sz="0" w:space="0" w:color="auto"/>
          </w:divBdr>
        </w:div>
        <w:div w:id="1217471696">
          <w:marLeft w:val="0"/>
          <w:marRight w:val="0"/>
          <w:marTop w:val="0"/>
          <w:marBottom w:val="0"/>
          <w:divBdr>
            <w:top w:val="none" w:sz="0" w:space="0" w:color="auto"/>
            <w:left w:val="none" w:sz="0" w:space="0" w:color="auto"/>
            <w:bottom w:val="none" w:sz="0" w:space="0" w:color="auto"/>
            <w:right w:val="none" w:sz="0" w:space="0" w:color="auto"/>
          </w:divBdr>
        </w:div>
        <w:div w:id="1220240155">
          <w:marLeft w:val="0"/>
          <w:marRight w:val="0"/>
          <w:marTop w:val="0"/>
          <w:marBottom w:val="0"/>
          <w:divBdr>
            <w:top w:val="none" w:sz="0" w:space="0" w:color="auto"/>
            <w:left w:val="none" w:sz="0" w:space="0" w:color="auto"/>
            <w:bottom w:val="none" w:sz="0" w:space="0" w:color="auto"/>
            <w:right w:val="none" w:sz="0" w:space="0" w:color="auto"/>
          </w:divBdr>
        </w:div>
        <w:div w:id="1220674757">
          <w:marLeft w:val="0"/>
          <w:marRight w:val="0"/>
          <w:marTop w:val="0"/>
          <w:marBottom w:val="0"/>
          <w:divBdr>
            <w:top w:val="none" w:sz="0" w:space="0" w:color="auto"/>
            <w:left w:val="none" w:sz="0" w:space="0" w:color="auto"/>
            <w:bottom w:val="none" w:sz="0" w:space="0" w:color="auto"/>
            <w:right w:val="none" w:sz="0" w:space="0" w:color="auto"/>
          </w:divBdr>
        </w:div>
        <w:div w:id="1226336640">
          <w:marLeft w:val="0"/>
          <w:marRight w:val="0"/>
          <w:marTop w:val="0"/>
          <w:marBottom w:val="0"/>
          <w:divBdr>
            <w:top w:val="none" w:sz="0" w:space="0" w:color="auto"/>
            <w:left w:val="none" w:sz="0" w:space="0" w:color="auto"/>
            <w:bottom w:val="none" w:sz="0" w:space="0" w:color="auto"/>
            <w:right w:val="none" w:sz="0" w:space="0" w:color="auto"/>
          </w:divBdr>
        </w:div>
        <w:div w:id="1235362005">
          <w:marLeft w:val="0"/>
          <w:marRight w:val="0"/>
          <w:marTop w:val="0"/>
          <w:marBottom w:val="0"/>
          <w:divBdr>
            <w:top w:val="none" w:sz="0" w:space="0" w:color="auto"/>
            <w:left w:val="none" w:sz="0" w:space="0" w:color="auto"/>
            <w:bottom w:val="none" w:sz="0" w:space="0" w:color="auto"/>
            <w:right w:val="none" w:sz="0" w:space="0" w:color="auto"/>
          </w:divBdr>
        </w:div>
        <w:div w:id="1235898990">
          <w:marLeft w:val="0"/>
          <w:marRight w:val="0"/>
          <w:marTop w:val="0"/>
          <w:marBottom w:val="0"/>
          <w:divBdr>
            <w:top w:val="none" w:sz="0" w:space="0" w:color="auto"/>
            <w:left w:val="none" w:sz="0" w:space="0" w:color="auto"/>
            <w:bottom w:val="none" w:sz="0" w:space="0" w:color="auto"/>
            <w:right w:val="none" w:sz="0" w:space="0" w:color="auto"/>
          </w:divBdr>
        </w:div>
        <w:div w:id="1253977952">
          <w:marLeft w:val="0"/>
          <w:marRight w:val="0"/>
          <w:marTop w:val="0"/>
          <w:marBottom w:val="0"/>
          <w:divBdr>
            <w:top w:val="none" w:sz="0" w:space="0" w:color="auto"/>
            <w:left w:val="none" w:sz="0" w:space="0" w:color="auto"/>
            <w:bottom w:val="none" w:sz="0" w:space="0" w:color="auto"/>
            <w:right w:val="none" w:sz="0" w:space="0" w:color="auto"/>
          </w:divBdr>
        </w:div>
        <w:div w:id="1257517533">
          <w:marLeft w:val="0"/>
          <w:marRight w:val="0"/>
          <w:marTop w:val="0"/>
          <w:marBottom w:val="0"/>
          <w:divBdr>
            <w:top w:val="none" w:sz="0" w:space="0" w:color="auto"/>
            <w:left w:val="none" w:sz="0" w:space="0" w:color="auto"/>
            <w:bottom w:val="none" w:sz="0" w:space="0" w:color="auto"/>
            <w:right w:val="none" w:sz="0" w:space="0" w:color="auto"/>
          </w:divBdr>
        </w:div>
        <w:div w:id="1257518370">
          <w:marLeft w:val="0"/>
          <w:marRight w:val="0"/>
          <w:marTop w:val="0"/>
          <w:marBottom w:val="0"/>
          <w:divBdr>
            <w:top w:val="none" w:sz="0" w:space="0" w:color="auto"/>
            <w:left w:val="none" w:sz="0" w:space="0" w:color="auto"/>
            <w:bottom w:val="none" w:sz="0" w:space="0" w:color="auto"/>
            <w:right w:val="none" w:sz="0" w:space="0" w:color="auto"/>
          </w:divBdr>
        </w:div>
        <w:div w:id="1259022459">
          <w:marLeft w:val="0"/>
          <w:marRight w:val="0"/>
          <w:marTop w:val="0"/>
          <w:marBottom w:val="0"/>
          <w:divBdr>
            <w:top w:val="none" w:sz="0" w:space="0" w:color="auto"/>
            <w:left w:val="none" w:sz="0" w:space="0" w:color="auto"/>
            <w:bottom w:val="none" w:sz="0" w:space="0" w:color="auto"/>
            <w:right w:val="none" w:sz="0" w:space="0" w:color="auto"/>
          </w:divBdr>
        </w:div>
        <w:div w:id="1260602417">
          <w:marLeft w:val="0"/>
          <w:marRight w:val="0"/>
          <w:marTop w:val="0"/>
          <w:marBottom w:val="0"/>
          <w:divBdr>
            <w:top w:val="none" w:sz="0" w:space="0" w:color="auto"/>
            <w:left w:val="none" w:sz="0" w:space="0" w:color="auto"/>
            <w:bottom w:val="none" w:sz="0" w:space="0" w:color="auto"/>
            <w:right w:val="none" w:sz="0" w:space="0" w:color="auto"/>
          </w:divBdr>
        </w:div>
        <w:div w:id="1261647213">
          <w:marLeft w:val="0"/>
          <w:marRight w:val="0"/>
          <w:marTop w:val="0"/>
          <w:marBottom w:val="0"/>
          <w:divBdr>
            <w:top w:val="none" w:sz="0" w:space="0" w:color="auto"/>
            <w:left w:val="none" w:sz="0" w:space="0" w:color="auto"/>
            <w:bottom w:val="none" w:sz="0" w:space="0" w:color="auto"/>
            <w:right w:val="none" w:sz="0" w:space="0" w:color="auto"/>
          </w:divBdr>
        </w:div>
        <w:div w:id="1262376076">
          <w:marLeft w:val="0"/>
          <w:marRight w:val="0"/>
          <w:marTop w:val="0"/>
          <w:marBottom w:val="0"/>
          <w:divBdr>
            <w:top w:val="none" w:sz="0" w:space="0" w:color="auto"/>
            <w:left w:val="none" w:sz="0" w:space="0" w:color="auto"/>
            <w:bottom w:val="none" w:sz="0" w:space="0" w:color="auto"/>
            <w:right w:val="none" w:sz="0" w:space="0" w:color="auto"/>
          </w:divBdr>
        </w:div>
        <w:div w:id="1264070461">
          <w:marLeft w:val="0"/>
          <w:marRight w:val="0"/>
          <w:marTop w:val="0"/>
          <w:marBottom w:val="0"/>
          <w:divBdr>
            <w:top w:val="none" w:sz="0" w:space="0" w:color="auto"/>
            <w:left w:val="none" w:sz="0" w:space="0" w:color="auto"/>
            <w:bottom w:val="none" w:sz="0" w:space="0" w:color="auto"/>
            <w:right w:val="none" w:sz="0" w:space="0" w:color="auto"/>
          </w:divBdr>
        </w:div>
        <w:div w:id="1265572474">
          <w:marLeft w:val="0"/>
          <w:marRight w:val="0"/>
          <w:marTop w:val="0"/>
          <w:marBottom w:val="0"/>
          <w:divBdr>
            <w:top w:val="none" w:sz="0" w:space="0" w:color="auto"/>
            <w:left w:val="none" w:sz="0" w:space="0" w:color="auto"/>
            <w:bottom w:val="none" w:sz="0" w:space="0" w:color="auto"/>
            <w:right w:val="none" w:sz="0" w:space="0" w:color="auto"/>
          </w:divBdr>
        </w:div>
        <w:div w:id="1269387627">
          <w:marLeft w:val="0"/>
          <w:marRight w:val="0"/>
          <w:marTop w:val="0"/>
          <w:marBottom w:val="0"/>
          <w:divBdr>
            <w:top w:val="none" w:sz="0" w:space="0" w:color="auto"/>
            <w:left w:val="none" w:sz="0" w:space="0" w:color="auto"/>
            <w:bottom w:val="none" w:sz="0" w:space="0" w:color="auto"/>
            <w:right w:val="none" w:sz="0" w:space="0" w:color="auto"/>
          </w:divBdr>
        </w:div>
        <w:div w:id="1271939145">
          <w:marLeft w:val="0"/>
          <w:marRight w:val="0"/>
          <w:marTop w:val="0"/>
          <w:marBottom w:val="0"/>
          <w:divBdr>
            <w:top w:val="none" w:sz="0" w:space="0" w:color="auto"/>
            <w:left w:val="none" w:sz="0" w:space="0" w:color="auto"/>
            <w:bottom w:val="none" w:sz="0" w:space="0" w:color="auto"/>
            <w:right w:val="none" w:sz="0" w:space="0" w:color="auto"/>
          </w:divBdr>
        </w:div>
        <w:div w:id="1274089523">
          <w:marLeft w:val="0"/>
          <w:marRight w:val="0"/>
          <w:marTop w:val="0"/>
          <w:marBottom w:val="0"/>
          <w:divBdr>
            <w:top w:val="none" w:sz="0" w:space="0" w:color="auto"/>
            <w:left w:val="none" w:sz="0" w:space="0" w:color="auto"/>
            <w:bottom w:val="none" w:sz="0" w:space="0" w:color="auto"/>
            <w:right w:val="none" w:sz="0" w:space="0" w:color="auto"/>
          </w:divBdr>
        </w:div>
        <w:div w:id="1274098338">
          <w:marLeft w:val="0"/>
          <w:marRight w:val="0"/>
          <w:marTop w:val="0"/>
          <w:marBottom w:val="0"/>
          <w:divBdr>
            <w:top w:val="none" w:sz="0" w:space="0" w:color="auto"/>
            <w:left w:val="none" w:sz="0" w:space="0" w:color="auto"/>
            <w:bottom w:val="none" w:sz="0" w:space="0" w:color="auto"/>
            <w:right w:val="none" w:sz="0" w:space="0" w:color="auto"/>
          </w:divBdr>
        </w:div>
        <w:div w:id="1275135242">
          <w:marLeft w:val="0"/>
          <w:marRight w:val="0"/>
          <w:marTop w:val="0"/>
          <w:marBottom w:val="0"/>
          <w:divBdr>
            <w:top w:val="none" w:sz="0" w:space="0" w:color="auto"/>
            <w:left w:val="none" w:sz="0" w:space="0" w:color="auto"/>
            <w:bottom w:val="none" w:sz="0" w:space="0" w:color="auto"/>
            <w:right w:val="none" w:sz="0" w:space="0" w:color="auto"/>
          </w:divBdr>
        </w:div>
        <w:div w:id="1280994453">
          <w:marLeft w:val="0"/>
          <w:marRight w:val="0"/>
          <w:marTop w:val="0"/>
          <w:marBottom w:val="0"/>
          <w:divBdr>
            <w:top w:val="none" w:sz="0" w:space="0" w:color="auto"/>
            <w:left w:val="none" w:sz="0" w:space="0" w:color="auto"/>
            <w:bottom w:val="none" w:sz="0" w:space="0" w:color="auto"/>
            <w:right w:val="none" w:sz="0" w:space="0" w:color="auto"/>
          </w:divBdr>
        </w:div>
        <w:div w:id="1285117132">
          <w:marLeft w:val="0"/>
          <w:marRight w:val="0"/>
          <w:marTop w:val="0"/>
          <w:marBottom w:val="0"/>
          <w:divBdr>
            <w:top w:val="none" w:sz="0" w:space="0" w:color="auto"/>
            <w:left w:val="none" w:sz="0" w:space="0" w:color="auto"/>
            <w:bottom w:val="none" w:sz="0" w:space="0" w:color="auto"/>
            <w:right w:val="none" w:sz="0" w:space="0" w:color="auto"/>
          </w:divBdr>
        </w:div>
        <w:div w:id="1285304515">
          <w:marLeft w:val="0"/>
          <w:marRight w:val="0"/>
          <w:marTop w:val="0"/>
          <w:marBottom w:val="0"/>
          <w:divBdr>
            <w:top w:val="none" w:sz="0" w:space="0" w:color="auto"/>
            <w:left w:val="none" w:sz="0" w:space="0" w:color="auto"/>
            <w:bottom w:val="none" w:sz="0" w:space="0" w:color="auto"/>
            <w:right w:val="none" w:sz="0" w:space="0" w:color="auto"/>
          </w:divBdr>
        </w:div>
        <w:div w:id="1293942811">
          <w:marLeft w:val="0"/>
          <w:marRight w:val="0"/>
          <w:marTop w:val="0"/>
          <w:marBottom w:val="0"/>
          <w:divBdr>
            <w:top w:val="none" w:sz="0" w:space="0" w:color="auto"/>
            <w:left w:val="none" w:sz="0" w:space="0" w:color="auto"/>
            <w:bottom w:val="none" w:sz="0" w:space="0" w:color="auto"/>
            <w:right w:val="none" w:sz="0" w:space="0" w:color="auto"/>
          </w:divBdr>
        </w:div>
        <w:div w:id="1297372281">
          <w:marLeft w:val="0"/>
          <w:marRight w:val="0"/>
          <w:marTop w:val="0"/>
          <w:marBottom w:val="0"/>
          <w:divBdr>
            <w:top w:val="none" w:sz="0" w:space="0" w:color="auto"/>
            <w:left w:val="none" w:sz="0" w:space="0" w:color="auto"/>
            <w:bottom w:val="none" w:sz="0" w:space="0" w:color="auto"/>
            <w:right w:val="none" w:sz="0" w:space="0" w:color="auto"/>
          </w:divBdr>
        </w:div>
        <w:div w:id="1297565332">
          <w:marLeft w:val="0"/>
          <w:marRight w:val="0"/>
          <w:marTop w:val="0"/>
          <w:marBottom w:val="0"/>
          <w:divBdr>
            <w:top w:val="none" w:sz="0" w:space="0" w:color="auto"/>
            <w:left w:val="none" w:sz="0" w:space="0" w:color="auto"/>
            <w:bottom w:val="none" w:sz="0" w:space="0" w:color="auto"/>
            <w:right w:val="none" w:sz="0" w:space="0" w:color="auto"/>
          </w:divBdr>
        </w:div>
        <w:div w:id="1304652802">
          <w:marLeft w:val="0"/>
          <w:marRight w:val="0"/>
          <w:marTop w:val="0"/>
          <w:marBottom w:val="0"/>
          <w:divBdr>
            <w:top w:val="none" w:sz="0" w:space="0" w:color="auto"/>
            <w:left w:val="none" w:sz="0" w:space="0" w:color="auto"/>
            <w:bottom w:val="none" w:sz="0" w:space="0" w:color="auto"/>
            <w:right w:val="none" w:sz="0" w:space="0" w:color="auto"/>
          </w:divBdr>
        </w:div>
        <w:div w:id="1309675565">
          <w:marLeft w:val="0"/>
          <w:marRight w:val="0"/>
          <w:marTop w:val="0"/>
          <w:marBottom w:val="0"/>
          <w:divBdr>
            <w:top w:val="none" w:sz="0" w:space="0" w:color="auto"/>
            <w:left w:val="none" w:sz="0" w:space="0" w:color="auto"/>
            <w:bottom w:val="none" w:sz="0" w:space="0" w:color="auto"/>
            <w:right w:val="none" w:sz="0" w:space="0" w:color="auto"/>
          </w:divBdr>
        </w:div>
        <w:div w:id="1309748681">
          <w:marLeft w:val="0"/>
          <w:marRight w:val="0"/>
          <w:marTop w:val="0"/>
          <w:marBottom w:val="0"/>
          <w:divBdr>
            <w:top w:val="none" w:sz="0" w:space="0" w:color="auto"/>
            <w:left w:val="none" w:sz="0" w:space="0" w:color="auto"/>
            <w:bottom w:val="none" w:sz="0" w:space="0" w:color="auto"/>
            <w:right w:val="none" w:sz="0" w:space="0" w:color="auto"/>
          </w:divBdr>
        </w:div>
        <w:div w:id="1313634225">
          <w:marLeft w:val="0"/>
          <w:marRight w:val="0"/>
          <w:marTop w:val="0"/>
          <w:marBottom w:val="0"/>
          <w:divBdr>
            <w:top w:val="none" w:sz="0" w:space="0" w:color="auto"/>
            <w:left w:val="none" w:sz="0" w:space="0" w:color="auto"/>
            <w:bottom w:val="none" w:sz="0" w:space="0" w:color="auto"/>
            <w:right w:val="none" w:sz="0" w:space="0" w:color="auto"/>
          </w:divBdr>
        </w:div>
        <w:div w:id="1325891291">
          <w:marLeft w:val="0"/>
          <w:marRight w:val="0"/>
          <w:marTop w:val="0"/>
          <w:marBottom w:val="0"/>
          <w:divBdr>
            <w:top w:val="none" w:sz="0" w:space="0" w:color="auto"/>
            <w:left w:val="none" w:sz="0" w:space="0" w:color="auto"/>
            <w:bottom w:val="none" w:sz="0" w:space="0" w:color="auto"/>
            <w:right w:val="none" w:sz="0" w:space="0" w:color="auto"/>
          </w:divBdr>
        </w:div>
        <w:div w:id="1327368189">
          <w:marLeft w:val="0"/>
          <w:marRight w:val="0"/>
          <w:marTop w:val="0"/>
          <w:marBottom w:val="0"/>
          <w:divBdr>
            <w:top w:val="none" w:sz="0" w:space="0" w:color="auto"/>
            <w:left w:val="none" w:sz="0" w:space="0" w:color="auto"/>
            <w:bottom w:val="none" w:sz="0" w:space="0" w:color="auto"/>
            <w:right w:val="none" w:sz="0" w:space="0" w:color="auto"/>
          </w:divBdr>
        </w:div>
        <w:div w:id="1332831188">
          <w:marLeft w:val="0"/>
          <w:marRight w:val="0"/>
          <w:marTop w:val="0"/>
          <w:marBottom w:val="0"/>
          <w:divBdr>
            <w:top w:val="none" w:sz="0" w:space="0" w:color="auto"/>
            <w:left w:val="none" w:sz="0" w:space="0" w:color="auto"/>
            <w:bottom w:val="none" w:sz="0" w:space="0" w:color="auto"/>
            <w:right w:val="none" w:sz="0" w:space="0" w:color="auto"/>
          </w:divBdr>
        </w:div>
        <w:div w:id="1333028573">
          <w:marLeft w:val="0"/>
          <w:marRight w:val="0"/>
          <w:marTop w:val="0"/>
          <w:marBottom w:val="0"/>
          <w:divBdr>
            <w:top w:val="none" w:sz="0" w:space="0" w:color="auto"/>
            <w:left w:val="none" w:sz="0" w:space="0" w:color="auto"/>
            <w:bottom w:val="none" w:sz="0" w:space="0" w:color="auto"/>
            <w:right w:val="none" w:sz="0" w:space="0" w:color="auto"/>
          </w:divBdr>
        </w:div>
        <w:div w:id="1340234814">
          <w:marLeft w:val="0"/>
          <w:marRight w:val="0"/>
          <w:marTop w:val="0"/>
          <w:marBottom w:val="0"/>
          <w:divBdr>
            <w:top w:val="none" w:sz="0" w:space="0" w:color="auto"/>
            <w:left w:val="none" w:sz="0" w:space="0" w:color="auto"/>
            <w:bottom w:val="none" w:sz="0" w:space="0" w:color="auto"/>
            <w:right w:val="none" w:sz="0" w:space="0" w:color="auto"/>
          </w:divBdr>
        </w:div>
        <w:div w:id="1342774431">
          <w:marLeft w:val="0"/>
          <w:marRight w:val="0"/>
          <w:marTop w:val="0"/>
          <w:marBottom w:val="0"/>
          <w:divBdr>
            <w:top w:val="none" w:sz="0" w:space="0" w:color="auto"/>
            <w:left w:val="none" w:sz="0" w:space="0" w:color="auto"/>
            <w:bottom w:val="none" w:sz="0" w:space="0" w:color="auto"/>
            <w:right w:val="none" w:sz="0" w:space="0" w:color="auto"/>
          </w:divBdr>
        </w:div>
        <w:div w:id="1344472545">
          <w:marLeft w:val="0"/>
          <w:marRight w:val="0"/>
          <w:marTop w:val="0"/>
          <w:marBottom w:val="0"/>
          <w:divBdr>
            <w:top w:val="none" w:sz="0" w:space="0" w:color="auto"/>
            <w:left w:val="none" w:sz="0" w:space="0" w:color="auto"/>
            <w:bottom w:val="none" w:sz="0" w:space="0" w:color="auto"/>
            <w:right w:val="none" w:sz="0" w:space="0" w:color="auto"/>
          </w:divBdr>
        </w:div>
        <w:div w:id="1351298602">
          <w:marLeft w:val="0"/>
          <w:marRight w:val="0"/>
          <w:marTop w:val="0"/>
          <w:marBottom w:val="0"/>
          <w:divBdr>
            <w:top w:val="none" w:sz="0" w:space="0" w:color="auto"/>
            <w:left w:val="none" w:sz="0" w:space="0" w:color="auto"/>
            <w:bottom w:val="none" w:sz="0" w:space="0" w:color="auto"/>
            <w:right w:val="none" w:sz="0" w:space="0" w:color="auto"/>
          </w:divBdr>
        </w:div>
        <w:div w:id="1351830643">
          <w:marLeft w:val="0"/>
          <w:marRight w:val="0"/>
          <w:marTop w:val="0"/>
          <w:marBottom w:val="0"/>
          <w:divBdr>
            <w:top w:val="none" w:sz="0" w:space="0" w:color="auto"/>
            <w:left w:val="none" w:sz="0" w:space="0" w:color="auto"/>
            <w:bottom w:val="none" w:sz="0" w:space="0" w:color="auto"/>
            <w:right w:val="none" w:sz="0" w:space="0" w:color="auto"/>
          </w:divBdr>
        </w:div>
        <w:div w:id="1358118457">
          <w:marLeft w:val="0"/>
          <w:marRight w:val="0"/>
          <w:marTop w:val="0"/>
          <w:marBottom w:val="0"/>
          <w:divBdr>
            <w:top w:val="none" w:sz="0" w:space="0" w:color="auto"/>
            <w:left w:val="none" w:sz="0" w:space="0" w:color="auto"/>
            <w:bottom w:val="none" w:sz="0" w:space="0" w:color="auto"/>
            <w:right w:val="none" w:sz="0" w:space="0" w:color="auto"/>
          </w:divBdr>
        </w:div>
        <w:div w:id="1358309809">
          <w:marLeft w:val="0"/>
          <w:marRight w:val="0"/>
          <w:marTop w:val="0"/>
          <w:marBottom w:val="0"/>
          <w:divBdr>
            <w:top w:val="none" w:sz="0" w:space="0" w:color="auto"/>
            <w:left w:val="none" w:sz="0" w:space="0" w:color="auto"/>
            <w:bottom w:val="none" w:sz="0" w:space="0" w:color="auto"/>
            <w:right w:val="none" w:sz="0" w:space="0" w:color="auto"/>
          </w:divBdr>
        </w:div>
        <w:div w:id="1359770726">
          <w:marLeft w:val="0"/>
          <w:marRight w:val="0"/>
          <w:marTop w:val="0"/>
          <w:marBottom w:val="0"/>
          <w:divBdr>
            <w:top w:val="none" w:sz="0" w:space="0" w:color="auto"/>
            <w:left w:val="none" w:sz="0" w:space="0" w:color="auto"/>
            <w:bottom w:val="none" w:sz="0" w:space="0" w:color="auto"/>
            <w:right w:val="none" w:sz="0" w:space="0" w:color="auto"/>
          </w:divBdr>
        </w:div>
        <w:div w:id="1360662672">
          <w:marLeft w:val="0"/>
          <w:marRight w:val="0"/>
          <w:marTop w:val="0"/>
          <w:marBottom w:val="0"/>
          <w:divBdr>
            <w:top w:val="none" w:sz="0" w:space="0" w:color="auto"/>
            <w:left w:val="none" w:sz="0" w:space="0" w:color="auto"/>
            <w:bottom w:val="none" w:sz="0" w:space="0" w:color="auto"/>
            <w:right w:val="none" w:sz="0" w:space="0" w:color="auto"/>
          </w:divBdr>
        </w:div>
        <w:div w:id="1361396749">
          <w:marLeft w:val="0"/>
          <w:marRight w:val="0"/>
          <w:marTop w:val="0"/>
          <w:marBottom w:val="0"/>
          <w:divBdr>
            <w:top w:val="none" w:sz="0" w:space="0" w:color="auto"/>
            <w:left w:val="none" w:sz="0" w:space="0" w:color="auto"/>
            <w:bottom w:val="none" w:sz="0" w:space="0" w:color="auto"/>
            <w:right w:val="none" w:sz="0" w:space="0" w:color="auto"/>
          </w:divBdr>
        </w:div>
        <w:div w:id="1362587304">
          <w:marLeft w:val="0"/>
          <w:marRight w:val="0"/>
          <w:marTop w:val="0"/>
          <w:marBottom w:val="0"/>
          <w:divBdr>
            <w:top w:val="none" w:sz="0" w:space="0" w:color="auto"/>
            <w:left w:val="none" w:sz="0" w:space="0" w:color="auto"/>
            <w:bottom w:val="none" w:sz="0" w:space="0" w:color="auto"/>
            <w:right w:val="none" w:sz="0" w:space="0" w:color="auto"/>
          </w:divBdr>
        </w:div>
        <w:div w:id="1363289776">
          <w:marLeft w:val="0"/>
          <w:marRight w:val="0"/>
          <w:marTop w:val="0"/>
          <w:marBottom w:val="0"/>
          <w:divBdr>
            <w:top w:val="none" w:sz="0" w:space="0" w:color="auto"/>
            <w:left w:val="none" w:sz="0" w:space="0" w:color="auto"/>
            <w:bottom w:val="none" w:sz="0" w:space="0" w:color="auto"/>
            <w:right w:val="none" w:sz="0" w:space="0" w:color="auto"/>
          </w:divBdr>
        </w:div>
        <w:div w:id="1364476963">
          <w:marLeft w:val="0"/>
          <w:marRight w:val="0"/>
          <w:marTop w:val="0"/>
          <w:marBottom w:val="0"/>
          <w:divBdr>
            <w:top w:val="none" w:sz="0" w:space="0" w:color="auto"/>
            <w:left w:val="none" w:sz="0" w:space="0" w:color="auto"/>
            <w:bottom w:val="none" w:sz="0" w:space="0" w:color="auto"/>
            <w:right w:val="none" w:sz="0" w:space="0" w:color="auto"/>
          </w:divBdr>
        </w:div>
        <w:div w:id="1368065482">
          <w:marLeft w:val="0"/>
          <w:marRight w:val="0"/>
          <w:marTop w:val="0"/>
          <w:marBottom w:val="0"/>
          <w:divBdr>
            <w:top w:val="none" w:sz="0" w:space="0" w:color="auto"/>
            <w:left w:val="none" w:sz="0" w:space="0" w:color="auto"/>
            <w:bottom w:val="none" w:sz="0" w:space="0" w:color="auto"/>
            <w:right w:val="none" w:sz="0" w:space="0" w:color="auto"/>
          </w:divBdr>
        </w:div>
        <w:div w:id="1370913059">
          <w:marLeft w:val="0"/>
          <w:marRight w:val="0"/>
          <w:marTop w:val="0"/>
          <w:marBottom w:val="0"/>
          <w:divBdr>
            <w:top w:val="none" w:sz="0" w:space="0" w:color="auto"/>
            <w:left w:val="none" w:sz="0" w:space="0" w:color="auto"/>
            <w:bottom w:val="none" w:sz="0" w:space="0" w:color="auto"/>
            <w:right w:val="none" w:sz="0" w:space="0" w:color="auto"/>
          </w:divBdr>
        </w:div>
        <w:div w:id="1373648142">
          <w:marLeft w:val="0"/>
          <w:marRight w:val="0"/>
          <w:marTop w:val="0"/>
          <w:marBottom w:val="0"/>
          <w:divBdr>
            <w:top w:val="none" w:sz="0" w:space="0" w:color="auto"/>
            <w:left w:val="none" w:sz="0" w:space="0" w:color="auto"/>
            <w:bottom w:val="none" w:sz="0" w:space="0" w:color="auto"/>
            <w:right w:val="none" w:sz="0" w:space="0" w:color="auto"/>
          </w:divBdr>
        </w:div>
        <w:div w:id="1374229480">
          <w:marLeft w:val="0"/>
          <w:marRight w:val="0"/>
          <w:marTop w:val="0"/>
          <w:marBottom w:val="0"/>
          <w:divBdr>
            <w:top w:val="none" w:sz="0" w:space="0" w:color="auto"/>
            <w:left w:val="none" w:sz="0" w:space="0" w:color="auto"/>
            <w:bottom w:val="none" w:sz="0" w:space="0" w:color="auto"/>
            <w:right w:val="none" w:sz="0" w:space="0" w:color="auto"/>
          </w:divBdr>
        </w:div>
        <w:div w:id="1378777472">
          <w:marLeft w:val="0"/>
          <w:marRight w:val="0"/>
          <w:marTop w:val="0"/>
          <w:marBottom w:val="0"/>
          <w:divBdr>
            <w:top w:val="none" w:sz="0" w:space="0" w:color="auto"/>
            <w:left w:val="none" w:sz="0" w:space="0" w:color="auto"/>
            <w:bottom w:val="none" w:sz="0" w:space="0" w:color="auto"/>
            <w:right w:val="none" w:sz="0" w:space="0" w:color="auto"/>
          </w:divBdr>
        </w:div>
        <w:div w:id="1380665455">
          <w:marLeft w:val="0"/>
          <w:marRight w:val="0"/>
          <w:marTop w:val="0"/>
          <w:marBottom w:val="0"/>
          <w:divBdr>
            <w:top w:val="none" w:sz="0" w:space="0" w:color="auto"/>
            <w:left w:val="none" w:sz="0" w:space="0" w:color="auto"/>
            <w:bottom w:val="none" w:sz="0" w:space="0" w:color="auto"/>
            <w:right w:val="none" w:sz="0" w:space="0" w:color="auto"/>
          </w:divBdr>
        </w:div>
        <w:div w:id="1383939365">
          <w:marLeft w:val="0"/>
          <w:marRight w:val="0"/>
          <w:marTop w:val="0"/>
          <w:marBottom w:val="0"/>
          <w:divBdr>
            <w:top w:val="none" w:sz="0" w:space="0" w:color="auto"/>
            <w:left w:val="none" w:sz="0" w:space="0" w:color="auto"/>
            <w:bottom w:val="none" w:sz="0" w:space="0" w:color="auto"/>
            <w:right w:val="none" w:sz="0" w:space="0" w:color="auto"/>
          </w:divBdr>
        </w:div>
        <w:div w:id="1385254330">
          <w:marLeft w:val="0"/>
          <w:marRight w:val="0"/>
          <w:marTop w:val="0"/>
          <w:marBottom w:val="0"/>
          <w:divBdr>
            <w:top w:val="none" w:sz="0" w:space="0" w:color="auto"/>
            <w:left w:val="none" w:sz="0" w:space="0" w:color="auto"/>
            <w:bottom w:val="none" w:sz="0" w:space="0" w:color="auto"/>
            <w:right w:val="none" w:sz="0" w:space="0" w:color="auto"/>
          </w:divBdr>
        </w:div>
        <w:div w:id="1386374138">
          <w:marLeft w:val="0"/>
          <w:marRight w:val="0"/>
          <w:marTop w:val="0"/>
          <w:marBottom w:val="0"/>
          <w:divBdr>
            <w:top w:val="none" w:sz="0" w:space="0" w:color="auto"/>
            <w:left w:val="none" w:sz="0" w:space="0" w:color="auto"/>
            <w:bottom w:val="none" w:sz="0" w:space="0" w:color="auto"/>
            <w:right w:val="none" w:sz="0" w:space="0" w:color="auto"/>
          </w:divBdr>
        </w:div>
        <w:div w:id="1387029565">
          <w:marLeft w:val="0"/>
          <w:marRight w:val="0"/>
          <w:marTop w:val="0"/>
          <w:marBottom w:val="0"/>
          <w:divBdr>
            <w:top w:val="none" w:sz="0" w:space="0" w:color="auto"/>
            <w:left w:val="none" w:sz="0" w:space="0" w:color="auto"/>
            <w:bottom w:val="none" w:sz="0" w:space="0" w:color="auto"/>
            <w:right w:val="none" w:sz="0" w:space="0" w:color="auto"/>
          </w:divBdr>
        </w:div>
        <w:div w:id="1387417017">
          <w:marLeft w:val="0"/>
          <w:marRight w:val="0"/>
          <w:marTop w:val="0"/>
          <w:marBottom w:val="0"/>
          <w:divBdr>
            <w:top w:val="none" w:sz="0" w:space="0" w:color="auto"/>
            <w:left w:val="none" w:sz="0" w:space="0" w:color="auto"/>
            <w:bottom w:val="none" w:sz="0" w:space="0" w:color="auto"/>
            <w:right w:val="none" w:sz="0" w:space="0" w:color="auto"/>
          </w:divBdr>
        </w:div>
        <w:div w:id="1390881635">
          <w:marLeft w:val="0"/>
          <w:marRight w:val="0"/>
          <w:marTop w:val="0"/>
          <w:marBottom w:val="0"/>
          <w:divBdr>
            <w:top w:val="none" w:sz="0" w:space="0" w:color="auto"/>
            <w:left w:val="none" w:sz="0" w:space="0" w:color="auto"/>
            <w:bottom w:val="none" w:sz="0" w:space="0" w:color="auto"/>
            <w:right w:val="none" w:sz="0" w:space="0" w:color="auto"/>
          </w:divBdr>
        </w:div>
        <w:div w:id="1395467489">
          <w:marLeft w:val="0"/>
          <w:marRight w:val="0"/>
          <w:marTop w:val="0"/>
          <w:marBottom w:val="0"/>
          <w:divBdr>
            <w:top w:val="none" w:sz="0" w:space="0" w:color="auto"/>
            <w:left w:val="none" w:sz="0" w:space="0" w:color="auto"/>
            <w:bottom w:val="none" w:sz="0" w:space="0" w:color="auto"/>
            <w:right w:val="none" w:sz="0" w:space="0" w:color="auto"/>
          </w:divBdr>
        </w:div>
        <w:div w:id="1405756246">
          <w:marLeft w:val="0"/>
          <w:marRight w:val="0"/>
          <w:marTop w:val="0"/>
          <w:marBottom w:val="0"/>
          <w:divBdr>
            <w:top w:val="none" w:sz="0" w:space="0" w:color="auto"/>
            <w:left w:val="none" w:sz="0" w:space="0" w:color="auto"/>
            <w:bottom w:val="none" w:sz="0" w:space="0" w:color="auto"/>
            <w:right w:val="none" w:sz="0" w:space="0" w:color="auto"/>
          </w:divBdr>
        </w:div>
        <w:div w:id="1412654763">
          <w:marLeft w:val="0"/>
          <w:marRight w:val="0"/>
          <w:marTop w:val="0"/>
          <w:marBottom w:val="0"/>
          <w:divBdr>
            <w:top w:val="none" w:sz="0" w:space="0" w:color="auto"/>
            <w:left w:val="none" w:sz="0" w:space="0" w:color="auto"/>
            <w:bottom w:val="none" w:sz="0" w:space="0" w:color="auto"/>
            <w:right w:val="none" w:sz="0" w:space="0" w:color="auto"/>
          </w:divBdr>
        </w:div>
        <w:div w:id="1415971761">
          <w:marLeft w:val="0"/>
          <w:marRight w:val="0"/>
          <w:marTop w:val="0"/>
          <w:marBottom w:val="0"/>
          <w:divBdr>
            <w:top w:val="none" w:sz="0" w:space="0" w:color="auto"/>
            <w:left w:val="none" w:sz="0" w:space="0" w:color="auto"/>
            <w:bottom w:val="none" w:sz="0" w:space="0" w:color="auto"/>
            <w:right w:val="none" w:sz="0" w:space="0" w:color="auto"/>
          </w:divBdr>
        </w:div>
        <w:div w:id="1418282508">
          <w:marLeft w:val="0"/>
          <w:marRight w:val="0"/>
          <w:marTop w:val="0"/>
          <w:marBottom w:val="0"/>
          <w:divBdr>
            <w:top w:val="none" w:sz="0" w:space="0" w:color="auto"/>
            <w:left w:val="none" w:sz="0" w:space="0" w:color="auto"/>
            <w:bottom w:val="none" w:sz="0" w:space="0" w:color="auto"/>
            <w:right w:val="none" w:sz="0" w:space="0" w:color="auto"/>
          </w:divBdr>
        </w:div>
        <w:div w:id="1419519829">
          <w:marLeft w:val="0"/>
          <w:marRight w:val="0"/>
          <w:marTop w:val="0"/>
          <w:marBottom w:val="0"/>
          <w:divBdr>
            <w:top w:val="none" w:sz="0" w:space="0" w:color="auto"/>
            <w:left w:val="none" w:sz="0" w:space="0" w:color="auto"/>
            <w:bottom w:val="none" w:sz="0" w:space="0" w:color="auto"/>
            <w:right w:val="none" w:sz="0" w:space="0" w:color="auto"/>
          </w:divBdr>
        </w:div>
        <w:div w:id="1420634192">
          <w:marLeft w:val="0"/>
          <w:marRight w:val="0"/>
          <w:marTop w:val="0"/>
          <w:marBottom w:val="0"/>
          <w:divBdr>
            <w:top w:val="none" w:sz="0" w:space="0" w:color="auto"/>
            <w:left w:val="none" w:sz="0" w:space="0" w:color="auto"/>
            <w:bottom w:val="none" w:sz="0" w:space="0" w:color="auto"/>
            <w:right w:val="none" w:sz="0" w:space="0" w:color="auto"/>
          </w:divBdr>
        </w:div>
        <w:div w:id="1424109643">
          <w:marLeft w:val="0"/>
          <w:marRight w:val="0"/>
          <w:marTop w:val="0"/>
          <w:marBottom w:val="0"/>
          <w:divBdr>
            <w:top w:val="none" w:sz="0" w:space="0" w:color="auto"/>
            <w:left w:val="none" w:sz="0" w:space="0" w:color="auto"/>
            <w:bottom w:val="none" w:sz="0" w:space="0" w:color="auto"/>
            <w:right w:val="none" w:sz="0" w:space="0" w:color="auto"/>
          </w:divBdr>
        </w:div>
        <w:div w:id="1427648692">
          <w:marLeft w:val="0"/>
          <w:marRight w:val="0"/>
          <w:marTop w:val="0"/>
          <w:marBottom w:val="0"/>
          <w:divBdr>
            <w:top w:val="none" w:sz="0" w:space="0" w:color="auto"/>
            <w:left w:val="none" w:sz="0" w:space="0" w:color="auto"/>
            <w:bottom w:val="none" w:sz="0" w:space="0" w:color="auto"/>
            <w:right w:val="none" w:sz="0" w:space="0" w:color="auto"/>
          </w:divBdr>
        </w:div>
        <w:div w:id="1430085573">
          <w:marLeft w:val="0"/>
          <w:marRight w:val="0"/>
          <w:marTop w:val="0"/>
          <w:marBottom w:val="0"/>
          <w:divBdr>
            <w:top w:val="none" w:sz="0" w:space="0" w:color="auto"/>
            <w:left w:val="none" w:sz="0" w:space="0" w:color="auto"/>
            <w:bottom w:val="none" w:sz="0" w:space="0" w:color="auto"/>
            <w:right w:val="none" w:sz="0" w:space="0" w:color="auto"/>
          </w:divBdr>
        </w:div>
        <w:div w:id="1430783232">
          <w:marLeft w:val="0"/>
          <w:marRight w:val="0"/>
          <w:marTop w:val="0"/>
          <w:marBottom w:val="0"/>
          <w:divBdr>
            <w:top w:val="none" w:sz="0" w:space="0" w:color="auto"/>
            <w:left w:val="none" w:sz="0" w:space="0" w:color="auto"/>
            <w:bottom w:val="none" w:sz="0" w:space="0" w:color="auto"/>
            <w:right w:val="none" w:sz="0" w:space="0" w:color="auto"/>
          </w:divBdr>
        </w:div>
        <w:div w:id="1431008182">
          <w:marLeft w:val="0"/>
          <w:marRight w:val="0"/>
          <w:marTop w:val="0"/>
          <w:marBottom w:val="0"/>
          <w:divBdr>
            <w:top w:val="none" w:sz="0" w:space="0" w:color="auto"/>
            <w:left w:val="none" w:sz="0" w:space="0" w:color="auto"/>
            <w:bottom w:val="none" w:sz="0" w:space="0" w:color="auto"/>
            <w:right w:val="none" w:sz="0" w:space="0" w:color="auto"/>
          </w:divBdr>
        </w:div>
        <w:div w:id="1432239284">
          <w:marLeft w:val="0"/>
          <w:marRight w:val="0"/>
          <w:marTop w:val="0"/>
          <w:marBottom w:val="0"/>
          <w:divBdr>
            <w:top w:val="none" w:sz="0" w:space="0" w:color="auto"/>
            <w:left w:val="none" w:sz="0" w:space="0" w:color="auto"/>
            <w:bottom w:val="none" w:sz="0" w:space="0" w:color="auto"/>
            <w:right w:val="none" w:sz="0" w:space="0" w:color="auto"/>
          </w:divBdr>
        </w:div>
        <w:div w:id="1436903405">
          <w:marLeft w:val="0"/>
          <w:marRight w:val="0"/>
          <w:marTop w:val="0"/>
          <w:marBottom w:val="0"/>
          <w:divBdr>
            <w:top w:val="none" w:sz="0" w:space="0" w:color="auto"/>
            <w:left w:val="none" w:sz="0" w:space="0" w:color="auto"/>
            <w:bottom w:val="none" w:sz="0" w:space="0" w:color="auto"/>
            <w:right w:val="none" w:sz="0" w:space="0" w:color="auto"/>
          </w:divBdr>
        </w:div>
        <w:div w:id="1440107261">
          <w:marLeft w:val="0"/>
          <w:marRight w:val="0"/>
          <w:marTop w:val="0"/>
          <w:marBottom w:val="0"/>
          <w:divBdr>
            <w:top w:val="none" w:sz="0" w:space="0" w:color="auto"/>
            <w:left w:val="none" w:sz="0" w:space="0" w:color="auto"/>
            <w:bottom w:val="none" w:sz="0" w:space="0" w:color="auto"/>
            <w:right w:val="none" w:sz="0" w:space="0" w:color="auto"/>
          </w:divBdr>
        </w:div>
        <w:div w:id="1440639530">
          <w:marLeft w:val="0"/>
          <w:marRight w:val="0"/>
          <w:marTop w:val="0"/>
          <w:marBottom w:val="0"/>
          <w:divBdr>
            <w:top w:val="none" w:sz="0" w:space="0" w:color="auto"/>
            <w:left w:val="none" w:sz="0" w:space="0" w:color="auto"/>
            <w:bottom w:val="none" w:sz="0" w:space="0" w:color="auto"/>
            <w:right w:val="none" w:sz="0" w:space="0" w:color="auto"/>
          </w:divBdr>
        </w:div>
        <w:div w:id="1442845257">
          <w:marLeft w:val="0"/>
          <w:marRight w:val="0"/>
          <w:marTop w:val="0"/>
          <w:marBottom w:val="0"/>
          <w:divBdr>
            <w:top w:val="none" w:sz="0" w:space="0" w:color="auto"/>
            <w:left w:val="none" w:sz="0" w:space="0" w:color="auto"/>
            <w:bottom w:val="none" w:sz="0" w:space="0" w:color="auto"/>
            <w:right w:val="none" w:sz="0" w:space="0" w:color="auto"/>
          </w:divBdr>
        </w:div>
        <w:div w:id="1444886770">
          <w:marLeft w:val="0"/>
          <w:marRight w:val="0"/>
          <w:marTop w:val="0"/>
          <w:marBottom w:val="0"/>
          <w:divBdr>
            <w:top w:val="none" w:sz="0" w:space="0" w:color="auto"/>
            <w:left w:val="none" w:sz="0" w:space="0" w:color="auto"/>
            <w:bottom w:val="none" w:sz="0" w:space="0" w:color="auto"/>
            <w:right w:val="none" w:sz="0" w:space="0" w:color="auto"/>
          </w:divBdr>
        </w:div>
        <w:div w:id="1449205321">
          <w:marLeft w:val="0"/>
          <w:marRight w:val="0"/>
          <w:marTop w:val="0"/>
          <w:marBottom w:val="0"/>
          <w:divBdr>
            <w:top w:val="none" w:sz="0" w:space="0" w:color="auto"/>
            <w:left w:val="none" w:sz="0" w:space="0" w:color="auto"/>
            <w:bottom w:val="none" w:sz="0" w:space="0" w:color="auto"/>
            <w:right w:val="none" w:sz="0" w:space="0" w:color="auto"/>
          </w:divBdr>
        </w:div>
        <w:div w:id="1459452530">
          <w:marLeft w:val="0"/>
          <w:marRight w:val="0"/>
          <w:marTop w:val="0"/>
          <w:marBottom w:val="0"/>
          <w:divBdr>
            <w:top w:val="none" w:sz="0" w:space="0" w:color="auto"/>
            <w:left w:val="none" w:sz="0" w:space="0" w:color="auto"/>
            <w:bottom w:val="none" w:sz="0" w:space="0" w:color="auto"/>
            <w:right w:val="none" w:sz="0" w:space="0" w:color="auto"/>
          </w:divBdr>
        </w:div>
        <w:div w:id="1467158919">
          <w:marLeft w:val="0"/>
          <w:marRight w:val="0"/>
          <w:marTop w:val="0"/>
          <w:marBottom w:val="0"/>
          <w:divBdr>
            <w:top w:val="none" w:sz="0" w:space="0" w:color="auto"/>
            <w:left w:val="none" w:sz="0" w:space="0" w:color="auto"/>
            <w:bottom w:val="none" w:sz="0" w:space="0" w:color="auto"/>
            <w:right w:val="none" w:sz="0" w:space="0" w:color="auto"/>
          </w:divBdr>
        </w:div>
        <w:div w:id="1467311270">
          <w:marLeft w:val="0"/>
          <w:marRight w:val="0"/>
          <w:marTop w:val="0"/>
          <w:marBottom w:val="0"/>
          <w:divBdr>
            <w:top w:val="none" w:sz="0" w:space="0" w:color="auto"/>
            <w:left w:val="none" w:sz="0" w:space="0" w:color="auto"/>
            <w:bottom w:val="none" w:sz="0" w:space="0" w:color="auto"/>
            <w:right w:val="none" w:sz="0" w:space="0" w:color="auto"/>
          </w:divBdr>
        </w:div>
        <w:div w:id="1470855266">
          <w:marLeft w:val="0"/>
          <w:marRight w:val="0"/>
          <w:marTop w:val="0"/>
          <w:marBottom w:val="0"/>
          <w:divBdr>
            <w:top w:val="none" w:sz="0" w:space="0" w:color="auto"/>
            <w:left w:val="none" w:sz="0" w:space="0" w:color="auto"/>
            <w:bottom w:val="none" w:sz="0" w:space="0" w:color="auto"/>
            <w:right w:val="none" w:sz="0" w:space="0" w:color="auto"/>
          </w:divBdr>
        </w:div>
        <w:div w:id="1473788099">
          <w:marLeft w:val="0"/>
          <w:marRight w:val="0"/>
          <w:marTop w:val="0"/>
          <w:marBottom w:val="0"/>
          <w:divBdr>
            <w:top w:val="none" w:sz="0" w:space="0" w:color="auto"/>
            <w:left w:val="none" w:sz="0" w:space="0" w:color="auto"/>
            <w:bottom w:val="none" w:sz="0" w:space="0" w:color="auto"/>
            <w:right w:val="none" w:sz="0" w:space="0" w:color="auto"/>
          </w:divBdr>
        </w:div>
        <w:div w:id="1473908628">
          <w:marLeft w:val="0"/>
          <w:marRight w:val="0"/>
          <w:marTop w:val="0"/>
          <w:marBottom w:val="0"/>
          <w:divBdr>
            <w:top w:val="none" w:sz="0" w:space="0" w:color="auto"/>
            <w:left w:val="none" w:sz="0" w:space="0" w:color="auto"/>
            <w:bottom w:val="none" w:sz="0" w:space="0" w:color="auto"/>
            <w:right w:val="none" w:sz="0" w:space="0" w:color="auto"/>
          </w:divBdr>
        </w:div>
        <w:div w:id="1476873028">
          <w:marLeft w:val="0"/>
          <w:marRight w:val="0"/>
          <w:marTop w:val="0"/>
          <w:marBottom w:val="0"/>
          <w:divBdr>
            <w:top w:val="none" w:sz="0" w:space="0" w:color="auto"/>
            <w:left w:val="none" w:sz="0" w:space="0" w:color="auto"/>
            <w:bottom w:val="none" w:sz="0" w:space="0" w:color="auto"/>
            <w:right w:val="none" w:sz="0" w:space="0" w:color="auto"/>
          </w:divBdr>
        </w:div>
        <w:div w:id="1477264107">
          <w:marLeft w:val="0"/>
          <w:marRight w:val="0"/>
          <w:marTop w:val="0"/>
          <w:marBottom w:val="0"/>
          <w:divBdr>
            <w:top w:val="none" w:sz="0" w:space="0" w:color="auto"/>
            <w:left w:val="none" w:sz="0" w:space="0" w:color="auto"/>
            <w:bottom w:val="none" w:sz="0" w:space="0" w:color="auto"/>
            <w:right w:val="none" w:sz="0" w:space="0" w:color="auto"/>
          </w:divBdr>
        </w:div>
        <w:div w:id="1489711508">
          <w:marLeft w:val="0"/>
          <w:marRight w:val="0"/>
          <w:marTop w:val="0"/>
          <w:marBottom w:val="0"/>
          <w:divBdr>
            <w:top w:val="none" w:sz="0" w:space="0" w:color="auto"/>
            <w:left w:val="none" w:sz="0" w:space="0" w:color="auto"/>
            <w:bottom w:val="none" w:sz="0" w:space="0" w:color="auto"/>
            <w:right w:val="none" w:sz="0" w:space="0" w:color="auto"/>
          </w:divBdr>
        </w:div>
        <w:div w:id="1492984499">
          <w:marLeft w:val="0"/>
          <w:marRight w:val="0"/>
          <w:marTop w:val="0"/>
          <w:marBottom w:val="0"/>
          <w:divBdr>
            <w:top w:val="none" w:sz="0" w:space="0" w:color="auto"/>
            <w:left w:val="none" w:sz="0" w:space="0" w:color="auto"/>
            <w:bottom w:val="none" w:sz="0" w:space="0" w:color="auto"/>
            <w:right w:val="none" w:sz="0" w:space="0" w:color="auto"/>
          </w:divBdr>
        </w:div>
        <w:div w:id="1495953369">
          <w:marLeft w:val="0"/>
          <w:marRight w:val="0"/>
          <w:marTop w:val="0"/>
          <w:marBottom w:val="0"/>
          <w:divBdr>
            <w:top w:val="none" w:sz="0" w:space="0" w:color="auto"/>
            <w:left w:val="none" w:sz="0" w:space="0" w:color="auto"/>
            <w:bottom w:val="none" w:sz="0" w:space="0" w:color="auto"/>
            <w:right w:val="none" w:sz="0" w:space="0" w:color="auto"/>
          </w:divBdr>
        </w:div>
        <w:div w:id="1499812366">
          <w:marLeft w:val="0"/>
          <w:marRight w:val="0"/>
          <w:marTop w:val="0"/>
          <w:marBottom w:val="0"/>
          <w:divBdr>
            <w:top w:val="none" w:sz="0" w:space="0" w:color="auto"/>
            <w:left w:val="none" w:sz="0" w:space="0" w:color="auto"/>
            <w:bottom w:val="none" w:sz="0" w:space="0" w:color="auto"/>
            <w:right w:val="none" w:sz="0" w:space="0" w:color="auto"/>
          </w:divBdr>
        </w:div>
        <w:div w:id="1503859976">
          <w:marLeft w:val="0"/>
          <w:marRight w:val="0"/>
          <w:marTop w:val="0"/>
          <w:marBottom w:val="0"/>
          <w:divBdr>
            <w:top w:val="none" w:sz="0" w:space="0" w:color="auto"/>
            <w:left w:val="none" w:sz="0" w:space="0" w:color="auto"/>
            <w:bottom w:val="none" w:sz="0" w:space="0" w:color="auto"/>
            <w:right w:val="none" w:sz="0" w:space="0" w:color="auto"/>
          </w:divBdr>
        </w:div>
        <w:div w:id="1503934334">
          <w:marLeft w:val="0"/>
          <w:marRight w:val="0"/>
          <w:marTop w:val="0"/>
          <w:marBottom w:val="0"/>
          <w:divBdr>
            <w:top w:val="none" w:sz="0" w:space="0" w:color="auto"/>
            <w:left w:val="none" w:sz="0" w:space="0" w:color="auto"/>
            <w:bottom w:val="none" w:sz="0" w:space="0" w:color="auto"/>
            <w:right w:val="none" w:sz="0" w:space="0" w:color="auto"/>
          </w:divBdr>
        </w:div>
        <w:div w:id="1504081869">
          <w:marLeft w:val="0"/>
          <w:marRight w:val="0"/>
          <w:marTop w:val="0"/>
          <w:marBottom w:val="0"/>
          <w:divBdr>
            <w:top w:val="none" w:sz="0" w:space="0" w:color="auto"/>
            <w:left w:val="none" w:sz="0" w:space="0" w:color="auto"/>
            <w:bottom w:val="none" w:sz="0" w:space="0" w:color="auto"/>
            <w:right w:val="none" w:sz="0" w:space="0" w:color="auto"/>
          </w:divBdr>
        </w:div>
        <w:div w:id="1505826205">
          <w:marLeft w:val="0"/>
          <w:marRight w:val="0"/>
          <w:marTop w:val="0"/>
          <w:marBottom w:val="0"/>
          <w:divBdr>
            <w:top w:val="none" w:sz="0" w:space="0" w:color="auto"/>
            <w:left w:val="none" w:sz="0" w:space="0" w:color="auto"/>
            <w:bottom w:val="none" w:sz="0" w:space="0" w:color="auto"/>
            <w:right w:val="none" w:sz="0" w:space="0" w:color="auto"/>
          </w:divBdr>
        </w:div>
        <w:div w:id="1510022894">
          <w:marLeft w:val="0"/>
          <w:marRight w:val="0"/>
          <w:marTop w:val="0"/>
          <w:marBottom w:val="0"/>
          <w:divBdr>
            <w:top w:val="none" w:sz="0" w:space="0" w:color="auto"/>
            <w:left w:val="none" w:sz="0" w:space="0" w:color="auto"/>
            <w:bottom w:val="none" w:sz="0" w:space="0" w:color="auto"/>
            <w:right w:val="none" w:sz="0" w:space="0" w:color="auto"/>
          </w:divBdr>
        </w:div>
        <w:div w:id="1510367362">
          <w:marLeft w:val="0"/>
          <w:marRight w:val="0"/>
          <w:marTop w:val="0"/>
          <w:marBottom w:val="0"/>
          <w:divBdr>
            <w:top w:val="none" w:sz="0" w:space="0" w:color="auto"/>
            <w:left w:val="none" w:sz="0" w:space="0" w:color="auto"/>
            <w:bottom w:val="none" w:sz="0" w:space="0" w:color="auto"/>
            <w:right w:val="none" w:sz="0" w:space="0" w:color="auto"/>
          </w:divBdr>
        </w:div>
        <w:div w:id="1512332757">
          <w:marLeft w:val="0"/>
          <w:marRight w:val="0"/>
          <w:marTop w:val="0"/>
          <w:marBottom w:val="0"/>
          <w:divBdr>
            <w:top w:val="none" w:sz="0" w:space="0" w:color="auto"/>
            <w:left w:val="none" w:sz="0" w:space="0" w:color="auto"/>
            <w:bottom w:val="none" w:sz="0" w:space="0" w:color="auto"/>
            <w:right w:val="none" w:sz="0" w:space="0" w:color="auto"/>
          </w:divBdr>
        </w:div>
        <w:div w:id="1515994419">
          <w:marLeft w:val="0"/>
          <w:marRight w:val="0"/>
          <w:marTop w:val="0"/>
          <w:marBottom w:val="0"/>
          <w:divBdr>
            <w:top w:val="none" w:sz="0" w:space="0" w:color="auto"/>
            <w:left w:val="none" w:sz="0" w:space="0" w:color="auto"/>
            <w:bottom w:val="none" w:sz="0" w:space="0" w:color="auto"/>
            <w:right w:val="none" w:sz="0" w:space="0" w:color="auto"/>
          </w:divBdr>
        </w:div>
        <w:div w:id="1516380770">
          <w:marLeft w:val="0"/>
          <w:marRight w:val="0"/>
          <w:marTop w:val="0"/>
          <w:marBottom w:val="0"/>
          <w:divBdr>
            <w:top w:val="none" w:sz="0" w:space="0" w:color="auto"/>
            <w:left w:val="none" w:sz="0" w:space="0" w:color="auto"/>
            <w:bottom w:val="none" w:sz="0" w:space="0" w:color="auto"/>
            <w:right w:val="none" w:sz="0" w:space="0" w:color="auto"/>
          </w:divBdr>
        </w:div>
        <w:div w:id="1519079448">
          <w:marLeft w:val="0"/>
          <w:marRight w:val="0"/>
          <w:marTop w:val="0"/>
          <w:marBottom w:val="0"/>
          <w:divBdr>
            <w:top w:val="none" w:sz="0" w:space="0" w:color="auto"/>
            <w:left w:val="none" w:sz="0" w:space="0" w:color="auto"/>
            <w:bottom w:val="none" w:sz="0" w:space="0" w:color="auto"/>
            <w:right w:val="none" w:sz="0" w:space="0" w:color="auto"/>
          </w:divBdr>
        </w:div>
        <w:div w:id="1523127697">
          <w:marLeft w:val="0"/>
          <w:marRight w:val="0"/>
          <w:marTop w:val="0"/>
          <w:marBottom w:val="0"/>
          <w:divBdr>
            <w:top w:val="none" w:sz="0" w:space="0" w:color="auto"/>
            <w:left w:val="none" w:sz="0" w:space="0" w:color="auto"/>
            <w:bottom w:val="none" w:sz="0" w:space="0" w:color="auto"/>
            <w:right w:val="none" w:sz="0" w:space="0" w:color="auto"/>
          </w:divBdr>
        </w:div>
        <w:div w:id="1526476581">
          <w:marLeft w:val="0"/>
          <w:marRight w:val="0"/>
          <w:marTop w:val="0"/>
          <w:marBottom w:val="0"/>
          <w:divBdr>
            <w:top w:val="none" w:sz="0" w:space="0" w:color="auto"/>
            <w:left w:val="none" w:sz="0" w:space="0" w:color="auto"/>
            <w:bottom w:val="none" w:sz="0" w:space="0" w:color="auto"/>
            <w:right w:val="none" w:sz="0" w:space="0" w:color="auto"/>
          </w:divBdr>
        </w:div>
        <w:div w:id="1527983069">
          <w:marLeft w:val="0"/>
          <w:marRight w:val="0"/>
          <w:marTop w:val="0"/>
          <w:marBottom w:val="0"/>
          <w:divBdr>
            <w:top w:val="none" w:sz="0" w:space="0" w:color="auto"/>
            <w:left w:val="none" w:sz="0" w:space="0" w:color="auto"/>
            <w:bottom w:val="none" w:sz="0" w:space="0" w:color="auto"/>
            <w:right w:val="none" w:sz="0" w:space="0" w:color="auto"/>
          </w:divBdr>
        </w:div>
        <w:div w:id="1528718559">
          <w:marLeft w:val="0"/>
          <w:marRight w:val="0"/>
          <w:marTop w:val="0"/>
          <w:marBottom w:val="0"/>
          <w:divBdr>
            <w:top w:val="none" w:sz="0" w:space="0" w:color="auto"/>
            <w:left w:val="none" w:sz="0" w:space="0" w:color="auto"/>
            <w:bottom w:val="none" w:sz="0" w:space="0" w:color="auto"/>
            <w:right w:val="none" w:sz="0" w:space="0" w:color="auto"/>
          </w:divBdr>
        </w:div>
        <w:div w:id="1530795026">
          <w:marLeft w:val="0"/>
          <w:marRight w:val="0"/>
          <w:marTop w:val="0"/>
          <w:marBottom w:val="0"/>
          <w:divBdr>
            <w:top w:val="none" w:sz="0" w:space="0" w:color="auto"/>
            <w:left w:val="none" w:sz="0" w:space="0" w:color="auto"/>
            <w:bottom w:val="none" w:sz="0" w:space="0" w:color="auto"/>
            <w:right w:val="none" w:sz="0" w:space="0" w:color="auto"/>
          </w:divBdr>
        </w:div>
        <w:div w:id="1539506687">
          <w:marLeft w:val="0"/>
          <w:marRight w:val="0"/>
          <w:marTop w:val="0"/>
          <w:marBottom w:val="0"/>
          <w:divBdr>
            <w:top w:val="none" w:sz="0" w:space="0" w:color="auto"/>
            <w:left w:val="none" w:sz="0" w:space="0" w:color="auto"/>
            <w:bottom w:val="none" w:sz="0" w:space="0" w:color="auto"/>
            <w:right w:val="none" w:sz="0" w:space="0" w:color="auto"/>
          </w:divBdr>
        </w:div>
        <w:div w:id="1543127265">
          <w:marLeft w:val="0"/>
          <w:marRight w:val="0"/>
          <w:marTop w:val="0"/>
          <w:marBottom w:val="0"/>
          <w:divBdr>
            <w:top w:val="none" w:sz="0" w:space="0" w:color="auto"/>
            <w:left w:val="none" w:sz="0" w:space="0" w:color="auto"/>
            <w:bottom w:val="none" w:sz="0" w:space="0" w:color="auto"/>
            <w:right w:val="none" w:sz="0" w:space="0" w:color="auto"/>
          </w:divBdr>
        </w:div>
        <w:div w:id="1543442511">
          <w:marLeft w:val="0"/>
          <w:marRight w:val="0"/>
          <w:marTop w:val="0"/>
          <w:marBottom w:val="0"/>
          <w:divBdr>
            <w:top w:val="none" w:sz="0" w:space="0" w:color="auto"/>
            <w:left w:val="none" w:sz="0" w:space="0" w:color="auto"/>
            <w:bottom w:val="none" w:sz="0" w:space="0" w:color="auto"/>
            <w:right w:val="none" w:sz="0" w:space="0" w:color="auto"/>
          </w:divBdr>
        </w:div>
        <w:div w:id="1548487606">
          <w:marLeft w:val="0"/>
          <w:marRight w:val="0"/>
          <w:marTop w:val="0"/>
          <w:marBottom w:val="0"/>
          <w:divBdr>
            <w:top w:val="none" w:sz="0" w:space="0" w:color="auto"/>
            <w:left w:val="none" w:sz="0" w:space="0" w:color="auto"/>
            <w:bottom w:val="none" w:sz="0" w:space="0" w:color="auto"/>
            <w:right w:val="none" w:sz="0" w:space="0" w:color="auto"/>
          </w:divBdr>
        </w:div>
        <w:div w:id="1550805228">
          <w:marLeft w:val="0"/>
          <w:marRight w:val="0"/>
          <w:marTop w:val="0"/>
          <w:marBottom w:val="0"/>
          <w:divBdr>
            <w:top w:val="none" w:sz="0" w:space="0" w:color="auto"/>
            <w:left w:val="none" w:sz="0" w:space="0" w:color="auto"/>
            <w:bottom w:val="none" w:sz="0" w:space="0" w:color="auto"/>
            <w:right w:val="none" w:sz="0" w:space="0" w:color="auto"/>
          </w:divBdr>
        </w:div>
        <w:div w:id="1551646587">
          <w:marLeft w:val="0"/>
          <w:marRight w:val="0"/>
          <w:marTop w:val="0"/>
          <w:marBottom w:val="0"/>
          <w:divBdr>
            <w:top w:val="none" w:sz="0" w:space="0" w:color="auto"/>
            <w:left w:val="none" w:sz="0" w:space="0" w:color="auto"/>
            <w:bottom w:val="none" w:sz="0" w:space="0" w:color="auto"/>
            <w:right w:val="none" w:sz="0" w:space="0" w:color="auto"/>
          </w:divBdr>
        </w:div>
        <w:div w:id="1560051628">
          <w:marLeft w:val="0"/>
          <w:marRight w:val="0"/>
          <w:marTop w:val="0"/>
          <w:marBottom w:val="0"/>
          <w:divBdr>
            <w:top w:val="none" w:sz="0" w:space="0" w:color="auto"/>
            <w:left w:val="none" w:sz="0" w:space="0" w:color="auto"/>
            <w:bottom w:val="none" w:sz="0" w:space="0" w:color="auto"/>
            <w:right w:val="none" w:sz="0" w:space="0" w:color="auto"/>
          </w:divBdr>
        </w:div>
        <w:div w:id="1562985708">
          <w:marLeft w:val="0"/>
          <w:marRight w:val="0"/>
          <w:marTop w:val="0"/>
          <w:marBottom w:val="0"/>
          <w:divBdr>
            <w:top w:val="none" w:sz="0" w:space="0" w:color="auto"/>
            <w:left w:val="none" w:sz="0" w:space="0" w:color="auto"/>
            <w:bottom w:val="none" w:sz="0" w:space="0" w:color="auto"/>
            <w:right w:val="none" w:sz="0" w:space="0" w:color="auto"/>
          </w:divBdr>
        </w:div>
        <w:div w:id="1563980396">
          <w:marLeft w:val="0"/>
          <w:marRight w:val="0"/>
          <w:marTop w:val="0"/>
          <w:marBottom w:val="0"/>
          <w:divBdr>
            <w:top w:val="none" w:sz="0" w:space="0" w:color="auto"/>
            <w:left w:val="none" w:sz="0" w:space="0" w:color="auto"/>
            <w:bottom w:val="none" w:sz="0" w:space="0" w:color="auto"/>
            <w:right w:val="none" w:sz="0" w:space="0" w:color="auto"/>
          </w:divBdr>
        </w:div>
        <w:div w:id="1567490350">
          <w:marLeft w:val="0"/>
          <w:marRight w:val="0"/>
          <w:marTop w:val="0"/>
          <w:marBottom w:val="0"/>
          <w:divBdr>
            <w:top w:val="none" w:sz="0" w:space="0" w:color="auto"/>
            <w:left w:val="none" w:sz="0" w:space="0" w:color="auto"/>
            <w:bottom w:val="none" w:sz="0" w:space="0" w:color="auto"/>
            <w:right w:val="none" w:sz="0" w:space="0" w:color="auto"/>
          </w:divBdr>
        </w:div>
        <w:div w:id="1568416697">
          <w:marLeft w:val="0"/>
          <w:marRight w:val="0"/>
          <w:marTop w:val="0"/>
          <w:marBottom w:val="0"/>
          <w:divBdr>
            <w:top w:val="none" w:sz="0" w:space="0" w:color="auto"/>
            <w:left w:val="none" w:sz="0" w:space="0" w:color="auto"/>
            <w:bottom w:val="none" w:sz="0" w:space="0" w:color="auto"/>
            <w:right w:val="none" w:sz="0" w:space="0" w:color="auto"/>
          </w:divBdr>
        </w:div>
        <w:div w:id="1571039898">
          <w:marLeft w:val="0"/>
          <w:marRight w:val="0"/>
          <w:marTop w:val="0"/>
          <w:marBottom w:val="0"/>
          <w:divBdr>
            <w:top w:val="none" w:sz="0" w:space="0" w:color="auto"/>
            <w:left w:val="none" w:sz="0" w:space="0" w:color="auto"/>
            <w:bottom w:val="none" w:sz="0" w:space="0" w:color="auto"/>
            <w:right w:val="none" w:sz="0" w:space="0" w:color="auto"/>
          </w:divBdr>
        </w:div>
        <w:div w:id="1572152725">
          <w:marLeft w:val="0"/>
          <w:marRight w:val="0"/>
          <w:marTop w:val="0"/>
          <w:marBottom w:val="0"/>
          <w:divBdr>
            <w:top w:val="none" w:sz="0" w:space="0" w:color="auto"/>
            <w:left w:val="none" w:sz="0" w:space="0" w:color="auto"/>
            <w:bottom w:val="none" w:sz="0" w:space="0" w:color="auto"/>
            <w:right w:val="none" w:sz="0" w:space="0" w:color="auto"/>
          </w:divBdr>
        </w:div>
        <w:div w:id="1577320930">
          <w:marLeft w:val="0"/>
          <w:marRight w:val="0"/>
          <w:marTop w:val="0"/>
          <w:marBottom w:val="0"/>
          <w:divBdr>
            <w:top w:val="none" w:sz="0" w:space="0" w:color="auto"/>
            <w:left w:val="none" w:sz="0" w:space="0" w:color="auto"/>
            <w:bottom w:val="none" w:sz="0" w:space="0" w:color="auto"/>
            <w:right w:val="none" w:sz="0" w:space="0" w:color="auto"/>
          </w:divBdr>
        </w:div>
        <w:div w:id="1578133079">
          <w:marLeft w:val="0"/>
          <w:marRight w:val="0"/>
          <w:marTop w:val="0"/>
          <w:marBottom w:val="0"/>
          <w:divBdr>
            <w:top w:val="none" w:sz="0" w:space="0" w:color="auto"/>
            <w:left w:val="none" w:sz="0" w:space="0" w:color="auto"/>
            <w:bottom w:val="none" w:sz="0" w:space="0" w:color="auto"/>
            <w:right w:val="none" w:sz="0" w:space="0" w:color="auto"/>
          </w:divBdr>
        </w:div>
        <w:div w:id="1581522358">
          <w:marLeft w:val="0"/>
          <w:marRight w:val="0"/>
          <w:marTop w:val="0"/>
          <w:marBottom w:val="0"/>
          <w:divBdr>
            <w:top w:val="none" w:sz="0" w:space="0" w:color="auto"/>
            <w:left w:val="none" w:sz="0" w:space="0" w:color="auto"/>
            <w:bottom w:val="none" w:sz="0" w:space="0" w:color="auto"/>
            <w:right w:val="none" w:sz="0" w:space="0" w:color="auto"/>
          </w:divBdr>
        </w:div>
        <w:div w:id="1583684116">
          <w:marLeft w:val="0"/>
          <w:marRight w:val="0"/>
          <w:marTop w:val="0"/>
          <w:marBottom w:val="0"/>
          <w:divBdr>
            <w:top w:val="none" w:sz="0" w:space="0" w:color="auto"/>
            <w:left w:val="none" w:sz="0" w:space="0" w:color="auto"/>
            <w:bottom w:val="none" w:sz="0" w:space="0" w:color="auto"/>
            <w:right w:val="none" w:sz="0" w:space="0" w:color="auto"/>
          </w:divBdr>
        </w:div>
        <w:div w:id="1587418715">
          <w:marLeft w:val="0"/>
          <w:marRight w:val="0"/>
          <w:marTop w:val="0"/>
          <w:marBottom w:val="0"/>
          <w:divBdr>
            <w:top w:val="none" w:sz="0" w:space="0" w:color="auto"/>
            <w:left w:val="none" w:sz="0" w:space="0" w:color="auto"/>
            <w:bottom w:val="none" w:sz="0" w:space="0" w:color="auto"/>
            <w:right w:val="none" w:sz="0" w:space="0" w:color="auto"/>
          </w:divBdr>
        </w:div>
        <w:div w:id="1587765002">
          <w:marLeft w:val="0"/>
          <w:marRight w:val="0"/>
          <w:marTop w:val="0"/>
          <w:marBottom w:val="0"/>
          <w:divBdr>
            <w:top w:val="none" w:sz="0" w:space="0" w:color="auto"/>
            <w:left w:val="none" w:sz="0" w:space="0" w:color="auto"/>
            <w:bottom w:val="none" w:sz="0" w:space="0" w:color="auto"/>
            <w:right w:val="none" w:sz="0" w:space="0" w:color="auto"/>
          </w:divBdr>
        </w:div>
        <w:div w:id="1589383597">
          <w:marLeft w:val="0"/>
          <w:marRight w:val="0"/>
          <w:marTop w:val="0"/>
          <w:marBottom w:val="0"/>
          <w:divBdr>
            <w:top w:val="none" w:sz="0" w:space="0" w:color="auto"/>
            <w:left w:val="none" w:sz="0" w:space="0" w:color="auto"/>
            <w:bottom w:val="none" w:sz="0" w:space="0" w:color="auto"/>
            <w:right w:val="none" w:sz="0" w:space="0" w:color="auto"/>
          </w:divBdr>
        </w:div>
        <w:div w:id="1591888718">
          <w:marLeft w:val="0"/>
          <w:marRight w:val="0"/>
          <w:marTop w:val="0"/>
          <w:marBottom w:val="0"/>
          <w:divBdr>
            <w:top w:val="none" w:sz="0" w:space="0" w:color="auto"/>
            <w:left w:val="none" w:sz="0" w:space="0" w:color="auto"/>
            <w:bottom w:val="none" w:sz="0" w:space="0" w:color="auto"/>
            <w:right w:val="none" w:sz="0" w:space="0" w:color="auto"/>
          </w:divBdr>
        </w:div>
        <w:div w:id="1600412962">
          <w:marLeft w:val="0"/>
          <w:marRight w:val="0"/>
          <w:marTop w:val="0"/>
          <w:marBottom w:val="0"/>
          <w:divBdr>
            <w:top w:val="none" w:sz="0" w:space="0" w:color="auto"/>
            <w:left w:val="none" w:sz="0" w:space="0" w:color="auto"/>
            <w:bottom w:val="none" w:sz="0" w:space="0" w:color="auto"/>
            <w:right w:val="none" w:sz="0" w:space="0" w:color="auto"/>
          </w:divBdr>
        </w:div>
        <w:div w:id="1600523720">
          <w:marLeft w:val="0"/>
          <w:marRight w:val="0"/>
          <w:marTop w:val="0"/>
          <w:marBottom w:val="0"/>
          <w:divBdr>
            <w:top w:val="none" w:sz="0" w:space="0" w:color="auto"/>
            <w:left w:val="none" w:sz="0" w:space="0" w:color="auto"/>
            <w:bottom w:val="none" w:sz="0" w:space="0" w:color="auto"/>
            <w:right w:val="none" w:sz="0" w:space="0" w:color="auto"/>
          </w:divBdr>
        </w:div>
        <w:div w:id="1605729748">
          <w:marLeft w:val="0"/>
          <w:marRight w:val="0"/>
          <w:marTop w:val="0"/>
          <w:marBottom w:val="0"/>
          <w:divBdr>
            <w:top w:val="none" w:sz="0" w:space="0" w:color="auto"/>
            <w:left w:val="none" w:sz="0" w:space="0" w:color="auto"/>
            <w:bottom w:val="none" w:sz="0" w:space="0" w:color="auto"/>
            <w:right w:val="none" w:sz="0" w:space="0" w:color="auto"/>
          </w:divBdr>
        </w:div>
        <w:div w:id="1606692273">
          <w:marLeft w:val="0"/>
          <w:marRight w:val="0"/>
          <w:marTop w:val="0"/>
          <w:marBottom w:val="0"/>
          <w:divBdr>
            <w:top w:val="none" w:sz="0" w:space="0" w:color="auto"/>
            <w:left w:val="none" w:sz="0" w:space="0" w:color="auto"/>
            <w:bottom w:val="none" w:sz="0" w:space="0" w:color="auto"/>
            <w:right w:val="none" w:sz="0" w:space="0" w:color="auto"/>
          </w:divBdr>
        </w:div>
        <w:div w:id="1609041366">
          <w:marLeft w:val="0"/>
          <w:marRight w:val="0"/>
          <w:marTop w:val="0"/>
          <w:marBottom w:val="0"/>
          <w:divBdr>
            <w:top w:val="none" w:sz="0" w:space="0" w:color="auto"/>
            <w:left w:val="none" w:sz="0" w:space="0" w:color="auto"/>
            <w:bottom w:val="none" w:sz="0" w:space="0" w:color="auto"/>
            <w:right w:val="none" w:sz="0" w:space="0" w:color="auto"/>
          </w:divBdr>
        </w:div>
        <w:div w:id="1611816384">
          <w:marLeft w:val="0"/>
          <w:marRight w:val="0"/>
          <w:marTop w:val="0"/>
          <w:marBottom w:val="0"/>
          <w:divBdr>
            <w:top w:val="none" w:sz="0" w:space="0" w:color="auto"/>
            <w:left w:val="none" w:sz="0" w:space="0" w:color="auto"/>
            <w:bottom w:val="none" w:sz="0" w:space="0" w:color="auto"/>
            <w:right w:val="none" w:sz="0" w:space="0" w:color="auto"/>
          </w:divBdr>
        </w:div>
        <w:div w:id="1617323874">
          <w:marLeft w:val="0"/>
          <w:marRight w:val="0"/>
          <w:marTop w:val="0"/>
          <w:marBottom w:val="0"/>
          <w:divBdr>
            <w:top w:val="none" w:sz="0" w:space="0" w:color="auto"/>
            <w:left w:val="none" w:sz="0" w:space="0" w:color="auto"/>
            <w:bottom w:val="none" w:sz="0" w:space="0" w:color="auto"/>
            <w:right w:val="none" w:sz="0" w:space="0" w:color="auto"/>
          </w:divBdr>
        </w:div>
        <w:div w:id="1619987814">
          <w:marLeft w:val="0"/>
          <w:marRight w:val="0"/>
          <w:marTop w:val="0"/>
          <w:marBottom w:val="0"/>
          <w:divBdr>
            <w:top w:val="none" w:sz="0" w:space="0" w:color="auto"/>
            <w:left w:val="none" w:sz="0" w:space="0" w:color="auto"/>
            <w:bottom w:val="none" w:sz="0" w:space="0" w:color="auto"/>
            <w:right w:val="none" w:sz="0" w:space="0" w:color="auto"/>
          </w:divBdr>
        </w:div>
        <w:div w:id="1622879452">
          <w:marLeft w:val="0"/>
          <w:marRight w:val="0"/>
          <w:marTop w:val="0"/>
          <w:marBottom w:val="0"/>
          <w:divBdr>
            <w:top w:val="none" w:sz="0" w:space="0" w:color="auto"/>
            <w:left w:val="none" w:sz="0" w:space="0" w:color="auto"/>
            <w:bottom w:val="none" w:sz="0" w:space="0" w:color="auto"/>
            <w:right w:val="none" w:sz="0" w:space="0" w:color="auto"/>
          </w:divBdr>
        </w:div>
        <w:div w:id="1624724152">
          <w:marLeft w:val="0"/>
          <w:marRight w:val="0"/>
          <w:marTop w:val="0"/>
          <w:marBottom w:val="0"/>
          <w:divBdr>
            <w:top w:val="none" w:sz="0" w:space="0" w:color="auto"/>
            <w:left w:val="none" w:sz="0" w:space="0" w:color="auto"/>
            <w:bottom w:val="none" w:sz="0" w:space="0" w:color="auto"/>
            <w:right w:val="none" w:sz="0" w:space="0" w:color="auto"/>
          </w:divBdr>
        </w:div>
        <w:div w:id="1625234128">
          <w:marLeft w:val="0"/>
          <w:marRight w:val="0"/>
          <w:marTop w:val="0"/>
          <w:marBottom w:val="0"/>
          <w:divBdr>
            <w:top w:val="none" w:sz="0" w:space="0" w:color="auto"/>
            <w:left w:val="none" w:sz="0" w:space="0" w:color="auto"/>
            <w:bottom w:val="none" w:sz="0" w:space="0" w:color="auto"/>
            <w:right w:val="none" w:sz="0" w:space="0" w:color="auto"/>
          </w:divBdr>
        </w:div>
        <w:div w:id="1633169827">
          <w:marLeft w:val="0"/>
          <w:marRight w:val="0"/>
          <w:marTop w:val="0"/>
          <w:marBottom w:val="0"/>
          <w:divBdr>
            <w:top w:val="none" w:sz="0" w:space="0" w:color="auto"/>
            <w:left w:val="none" w:sz="0" w:space="0" w:color="auto"/>
            <w:bottom w:val="none" w:sz="0" w:space="0" w:color="auto"/>
            <w:right w:val="none" w:sz="0" w:space="0" w:color="auto"/>
          </w:divBdr>
        </w:div>
        <w:div w:id="1636138044">
          <w:marLeft w:val="0"/>
          <w:marRight w:val="0"/>
          <w:marTop w:val="0"/>
          <w:marBottom w:val="0"/>
          <w:divBdr>
            <w:top w:val="none" w:sz="0" w:space="0" w:color="auto"/>
            <w:left w:val="none" w:sz="0" w:space="0" w:color="auto"/>
            <w:bottom w:val="none" w:sz="0" w:space="0" w:color="auto"/>
            <w:right w:val="none" w:sz="0" w:space="0" w:color="auto"/>
          </w:divBdr>
        </w:div>
        <w:div w:id="1649357852">
          <w:marLeft w:val="0"/>
          <w:marRight w:val="0"/>
          <w:marTop w:val="0"/>
          <w:marBottom w:val="0"/>
          <w:divBdr>
            <w:top w:val="none" w:sz="0" w:space="0" w:color="auto"/>
            <w:left w:val="none" w:sz="0" w:space="0" w:color="auto"/>
            <w:bottom w:val="none" w:sz="0" w:space="0" w:color="auto"/>
            <w:right w:val="none" w:sz="0" w:space="0" w:color="auto"/>
          </w:divBdr>
        </w:div>
        <w:div w:id="1656881904">
          <w:marLeft w:val="0"/>
          <w:marRight w:val="0"/>
          <w:marTop w:val="0"/>
          <w:marBottom w:val="0"/>
          <w:divBdr>
            <w:top w:val="none" w:sz="0" w:space="0" w:color="auto"/>
            <w:left w:val="none" w:sz="0" w:space="0" w:color="auto"/>
            <w:bottom w:val="none" w:sz="0" w:space="0" w:color="auto"/>
            <w:right w:val="none" w:sz="0" w:space="0" w:color="auto"/>
          </w:divBdr>
        </w:div>
        <w:div w:id="1661036980">
          <w:marLeft w:val="0"/>
          <w:marRight w:val="0"/>
          <w:marTop w:val="0"/>
          <w:marBottom w:val="0"/>
          <w:divBdr>
            <w:top w:val="none" w:sz="0" w:space="0" w:color="auto"/>
            <w:left w:val="none" w:sz="0" w:space="0" w:color="auto"/>
            <w:bottom w:val="none" w:sz="0" w:space="0" w:color="auto"/>
            <w:right w:val="none" w:sz="0" w:space="0" w:color="auto"/>
          </w:divBdr>
        </w:div>
        <w:div w:id="1661695002">
          <w:marLeft w:val="0"/>
          <w:marRight w:val="0"/>
          <w:marTop w:val="0"/>
          <w:marBottom w:val="0"/>
          <w:divBdr>
            <w:top w:val="none" w:sz="0" w:space="0" w:color="auto"/>
            <w:left w:val="none" w:sz="0" w:space="0" w:color="auto"/>
            <w:bottom w:val="none" w:sz="0" w:space="0" w:color="auto"/>
            <w:right w:val="none" w:sz="0" w:space="0" w:color="auto"/>
          </w:divBdr>
        </w:div>
        <w:div w:id="1667323781">
          <w:marLeft w:val="0"/>
          <w:marRight w:val="0"/>
          <w:marTop w:val="0"/>
          <w:marBottom w:val="0"/>
          <w:divBdr>
            <w:top w:val="none" w:sz="0" w:space="0" w:color="auto"/>
            <w:left w:val="none" w:sz="0" w:space="0" w:color="auto"/>
            <w:bottom w:val="none" w:sz="0" w:space="0" w:color="auto"/>
            <w:right w:val="none" w:sz="0" w:space="0" w:color="auto"/>
          </w:divBdr>
        </w:div>
        <w:div w:id="1673795847">
          <w:marLeft w:val="0"/>
          <w:marRight w:val="0"/>
          <w:marTop w:val="0"/>
          <w:marBottom w:val="0"/>
          <w:divBdr>
            <w:top w:val="none" w:sz="0" w:space="0" w:color="auto"/>
            <w:left w:val="none" w:sz="0" w:space="0" w:color="auto"/>
            <w:bottom w:val="none" w:sz="0" w:space="0" w:color="auto"/>
            <w:right w:val="none" w:sz="0" w:space="0" w:color="auto"/>
          </w:divBdr>
        </w:div>
        <w:div w:id="1673870766">
          <w:marLeft w:val="0"/>
          <w:marRight w:val="0"/>
          <w:marTop w:val="0"/>
          <w:marBottom w:val="0"/>
          <w:divBdr>
            <w:top w:val="none" w:sz="0" w:space="0" w:color="auto"/>
            <w:left w:val="none" w:sz="0" w:space="0" w:color="auto"/>
            <w:bottom w:val="none" w:sz="0" w:space="0" w:color="auto"/>
            <w:right w:val="none" w:sz="0" w:space="0" w:color="auto"/>
          </w:divBdr>
        </w:div>
        <w:div w:id="1677147577">
          <w:marLeft w:val="0"/>
          <w:marRight w:val="0"/>
          <w:marTop w:val="0"/>
          <w:marBottom w:val="0"/>
          <w:divBdr>
            <w:top w:val="none" w:sz="0" w:space="0" w:color="auto"/>
            <w:left w:val="none" w:sz="0" w:space="0" w:color="auto"/>
            <w:bottom w:val="none" w:sz="0" w:space="0" w:color="auto"/>
            <w:right w:val="none" w:sz="0" w:space="0" w:color="auto"/>
          </w:divBdr>
        </w:div>
        <w:div w:id="1689794166">
          <w:marLeft w:val="0"/>
          <w:marRight w:val="0"/>
          <w:marTop w:val="0"/>
          <w:marBottom w:val="0"/>
          <w:divBdr>
            <w:top w:val="none" w:sz="0" w:space="0" w:color="auto"/>
            <w:left w:val="none" w:sz="0" w:space="0" w:color="auto"/>
            <w:bottom w:val="none" w:sz="0" w:space="0" w:color="auto"/>
            <w:right w:val="none" w:sz="0" w:space="0" w:color="auto"/>
          </w:divBdr>
        </w:div>
        <w:div w:id="1696231251">
          <w:marLeft w:val="0"/>
          <w:marRight w:val="0"/>
          <w:marTop w:val="0"/>
          <w:marBottom w:val="0"/>
          <w:divBdr>
            <w:top w:val="none" w:sz="0" w:space="0" w:color="auto"/>
            <w:left w:val="none" w:sz="0" w:space="0" w:color="auto"/>
            <w:bottom w:val="none" w:sz="0" w:space="0" w:color="auto"/>
            <w:right w:val="none" w:sz="0" w:space="0" w:color="auto"/>
          </w:divBdr>
        </w:div>
        <w:div w:id="1702169090">
          <w:marLeft w:val="0"/>
          <w:marRight w:val="0"/>
          <w:marTop w:val="0"/>
          <w:marBottom w:val="0"/>
          <w:divBdr>
            <w:top w:val="none" w:sz="0" w:space="0" w:color="auto"/>
            <w:left w:val="none" w:sz="0" w:space="0" w:color="auto"/>
            <w:bottom w:val="none" w:sz="0" w:space="0" w:color="auto"/>
            <w:right w:val="none" w:sz="0" w:space="0" w:color="auto"/>
          </w:divBdr>
        </w:div>
        <w:div w:id="1702507709">
          <w:marLeft w:val="0"/>
          <w:marRight w:val="0"/>
          <w:marTop w:val="0"/>
          <w:marBottom w:val="0"/>
          <w:divBdr>
            <w:top w:val="none" w:sz="0" w:space="0" w:color="auto"/>
            <w:left w:val="none" w:sz="0" w:space="0" w:color="auto"/>
            <w:bottom w:val="none" w:sz="0" w:space="0" w:color="auto"/>
            <w:right w:val="none" w:sz="0" w:space="0" w:color="auto"/>
          </w:divBdr>
        </w:div>
        <w:div w:id="1706103532">
          <w:marLeft w:val="0"/>
          <w:marRight w:val="0"/>
          <w:marTop w:val="0"/>
          <w:marBottom w:val="0"/>
          <w:divBdr>
            <w:top w:val="none" w:sz="0" w:space="0" w:color="auto"/>
            <w:left w:val="none" w:sz="0" w:space="0" w:color="auto"/>
            <w:bottom w:val="none" w:sz="0" w:space="0" w:color="auto"/>
            <w:right w:val="none" w:sz="0" w:space="0" w:color="auto"/>
          </w:divBdr>
        </w:div>
        <w:div w:id="1707875853">
          <w:marLeft w:val="0"/>
          <w:marRight w:val="0"/>
          <w:marTop w:val="0"/>
          <w:marBottom w:val="0"/>
          <w:divBdr>
            <w:top w:val="none" w:sz="0" w:space="0" w:color="auto"/>
            <w:left w:val="none" w:sz="0" w:space="0" w:color="auto"/>
            <w:bottom w:val="none" w:sz="0" w:space="0" w:color="auto"/>
            <w:right w:val="none" w:sz="0" w:space="0" w:color="auto"/>
          </w:divBdr>
        </w:div>
        <w:div w:id="1716003048">
          <w:marLeft w:val="0"/>
          <w:marRight w:val="0"/>
          <w:marTop w:val="0"/>
          <w:marBottom w:val="0"/>
          <w:divBdr>
            <w:top w:val="none" w:sz="0" w:space="0" w:color="auto"/>
            <w:left w:val="none" w:sz="0" w:space="0" w:color="auto"/>
            <w:bottom w:val="none" w:sz="0" w:space="0" w:color="auto"/>
            <w:right w:val="none" w:sz="0" w:space="0" w:color="auto"/>
          </w:divBdr>
        </w:div>
        <w:div w:id="1718121844">
          <w:marLeft w:val="0"/>
          <w:marRight w:val="0"/>
          <w:marTop w:val="0"/>
          <w:marBottom w:val="0"/>
          <w:divBdr>
            <w:top w:val="none" w:sz="0" w:space="0" w:color="auto"/>
            <w:left w:val="none" w:sz="0" w:space="0" w:color="auto"/>
            <w:bottom w:val="none" w:sz="0" w:space="0" w:color="auto"/>
            <w:right w:val="none" w:sz="0" w:space="0" w:color="auto"/>
          </w:divBdr>
        </w:div>
        <w:div w:id="1719041867">
          <w:marLeft w:val="0"/>
          <w:marRight w:val="0"/>
          <w:marTop w:val="0"/>
          <w:marBottom w:val="0"/>
          <w:divBdr>
            <w:top w:val="none" w:sz="0" w:space="0" w:color="auto"/>
            <w:left w:val="none" w:sz="0" w:space="0" w:color="auto"/>
            <w:bottom w:val="none" w:sz="0" w:space="0" w:color="auto"/>
            <w:right w:val="none" w:sz="0" w:space="0" w:color="auto"/>
          </w:divBdr>
        </w:div>
        <w:div w:id="1724520393">
          <w:marLeft w:val="0"/>
          <w:marRight w:val="0"/>
          <w:marTop w:val="0"/>
          <w:marBottom w:val="0"/>
          <w:divBdr>
            <w:top w:val="none" w:sz="0" w:space="0" w:color="auto"/>
            <w:left w:val="none" w:sz="0" w:space="0" w:color="auto"/>
            <w:bottom w:val="none" w:sz="0" w:space="0" w:color="auto"/>
            <w:right w:val="none" w:sz="0" w:space="0" w:color="auto"/>
          </w:divBdr>
        </w:div>
        <w:div w:id="1726567164">
          <w:marLeft w:val="0"/>
          <w:marRight w:val="0"/>
          <w:marTop w:val="0"/>
          <w:marBottom w:val="0"/>
          <w:divBdr>
            <w:top w:val="none" w:sz="0" w:space="0" w:color="auto"/>
            <w:left w:val="none" w:sz="0" w:space="0" w:color="auto"/>
            <w:bottom w:val="none" w:sz="0" w:space="0" w:color="auto"/>
            <w:right w:val="none" w:sz="0" w:space="0" w:color="auto"/>
          </w:divBdr>
        </w:div>
        <w:div w:id="1730151108">
          <w:marLeft w:val="0"/>
          <w:marRight w:val="0"/>
          <w:marTop w:val="0"/>
          <w:marBottom w:val="0"/>
          <w:divBdr>
            <w:top w:val="none" w:sz="0" w:space="0" w:color="auto"/>
            <w:left w:val="none" w:sz="0" w:space="0" w:color="auto"/>
            <w:bottom w:val="none" w:sz="0" w:space="0" w:color="auto"/>
            <w:right w:val="none" w:sz="0" w:space="0" w:color="auto"/>
          </w:divBdr>
        </w:div>
        <w:div w:id="1731030347">
          <w:marLeft w:val="0"/>
          <w:marRight w:val="0"/>
          <w:marTop w:val="0"/>
          <w:marBottom w:val="0"/>
          <w:divBdr>
            <w:top w:val="none" w:sz="0" w:space="0" w:color="auto"/>
            <w:left w:val="none" w:sz="0" w:space="0" w:color="auto"/>
            <w:bottom w:val="none" w:sz="0" w:space="0" w:color="auto"/>
            <w:right w:val="none" w:sz="0" w:space="0" w:color="auto"/>
          </w:divBdr>
        </w:div>
        <w:div w:id="1737319668">
          <w:marLeft w:val="0"/>
          <w:marRight w:val="0"/>
          <w:marTop w:val="0"/>
          <w:marBottom w:val="0"/>
          <w:divBdr>
            <w:top w:val="none" w:sz="0" w:space="0" w:color="auto"/>
            <w:left w:val="none" w:sz="0" w:space="0" w:color="auto"/>
            <w:bottom w:val="none" w:sz="0" w:space="0" w:color="auto"/>
            <w:right w:val="none" w:sz="0" w:space="0" w:color="auto"/>
          </w:divBdr>
        </w:div>
        <w:div w:id="1743529921">
          <w:marLeft w:val="0"/>
          <w:marRight w:val="0"/>
          <w:marTop w:val="0"/>
          <w:marBottom w:val="0"/>
          <w:divBdr>
            <w:top w:val="none" w:sz="0" w:space="0" w:color="auto"/>
            <w:left w:val="none" w:sz="0" w:space="0" w:color="auto"/>
            <w:bottom w:val="none" w:sz="0" w:space="0" w:color="auto"/>
            <w:right w:val="none" w:sz="0" w:space="0" w:color="auto"/>
          </w:divBdr>
        </w:div>
        <w:div w:id="1751192397">
          <w:marLeft w:val="0"/>
          <w:marRight w:val="0"/>
          <w:marTop w:val="0"/>
          <w:marBottom w:val="0"/>
          <w:divBdr>
            <w:top w:val="none" w:sz="0" w:space="0" w:color="auto"/>
            <w:left w:val="none" w:sz="0" w:space="0" w:color="auto"/>
            <w:bottom w:val="none" w:sz="0" w:space="0" w:color="auto"/>
            <w:right w:val="none" w:sz="0" w:space="0" w:color="auto"/>
          </w:divBdr>
        </w:div>
        <w:div w:id="1757288538">
          <w:marLeft w:val="0"/>
          <w:marRight w:val="0"/>
          <w:marTop w:val="0"/>
          <w:marBottom w:val="0"/>
          <w:divBdr>
            <w:top w:val="none" w:sz="0" w:space="0" w:color="auto"/>
            <w:left w:val="none" w:sz="0" w:space="0" w:color="auto"/>
            <w:bottom w:val="none" w:sz="0" w:space="0" w:color="auto"/>
            <w:right w:val="none" w:sz="0" w:space="0" w:color="auto"/>
          </w:divBdr>
        </w:div>
        <w:div w:id="1768043766">
          <w:marLeft w:val="0"/>
          <w:marRight w:val="0"/>
          <w:marTop w:val="0"/>
          <w:marBottom w:val="0"/>
          <w:divBdr>
            <w:top w:val="none" w:sz="0" w:space="0" w:color="auto"/>
            <w:left w:val="none" w:sz="0" w:space="0" w:color="auto"/>
            <w:bottom w:val="none" w:sz="0" w:space="0" w:color="auto"/>
            <w:right w:val="none" w:sz="0" w:space="0" w:color="auto"/>
          </w:divBdr>
        </w:div>
        <w:div w:id="1777410185">
          <w:marLeft w:val="0"/>
          <w:marRight w:val="0"/>
          <w:marTop w:val="0"/>
          <w:marBottom w:val="0"/>
          <w:divBdr>
            <w:top w:val="none" w:sz="0" w:space="0" w:color="auto"/>
            <w:left w:val="none" w:sz="0" w:space="0" w:color="auto"/>
            <w:bottom w:val="none" w:sz="0" w:space="0" w:color="auto"/>
            <w:right w:val="none" w:sz="0" w:space="0" w:color="auto"/>
          </w:divBdr>
        </w:div>
        <w:div w:id="1785224743">
          <w:marLeft w:val="0"/>
          <w:marRight w:val="0"/>
          <w:marTop w:val="0"/>
          <w:marBottom w:val="0"/>
          <w:divBdr>
            <w:top w:val="none" w:sz="0" w:space="0" w:color="auto"/>
            <w:left w:val="none" w:sz="0" w:space="0" w:color="auto"/>
            <w:bottom w:val="none" w:sz="0" w:space="0" w:color="auto"/>
            <w:right w:val="none" w:sz="0" w:space="0" w:color="auto"/>
          </w:divBdr>
        </w:div>
        <w:div w:id="1785464017">
          <w:marLeft w:val="0"/>
          <w:marRight w:val="0"/>
          <w:marTop w:val="0"/>
          <w:marBottom w:val="0"/>
          <w:divBdr>
            <w:top w:val="none" w:sz="0" w:space="0" w:color="auto"/>
            <w:left w:val="none" w:sz="0" w:space="0" w:color="auto"/>
            <w:bottom w:val="none" w:sz="0" w:space="0" w:color="auto"/>
            <w:right w:val="none" w:sz="0" w:space="0" w:color="auto"/>
          </w:divBdr>
        </w:div>
        <w:div w:id="1786925573">
          <w:marLeft w:val="0"/>
          <w:marRight w:val="0"/>
          <w:marTop w:val="0"/>
          <w:marBottom w:val="0"/>
          <w:divBdr>
            <w:top w:val="none" w:sz="0" w:space="0" w:color="auto"/>
            <w:left w:val="none" w:sz="0" w:space="0" w:color="auto"/>
            <w:bottom w:val="none" w:sz="0" w:space="0" w:color="auto"/>
            <w:right w:val="none" w:sz="0" w:space="0" w:color="auto"/>
          </w:divBdr>
        </w:div>
        <w:div w:id="1788424227">
          <w:marLeft w:val="0"/>
          <w:marRight w:val="0"/>
          <w:marTop w:val="0"/>
          <w:marBottom w:val="0"/>
          <w:divBdr>
            <w:top w:val="none" w:sz="0" w:space="0" w:color="auto"/>
            <w:left w:val="none" w:sz="0" w:space="0" w:color="auto"/>
            <w:bottom w:val="none" w:sz="0" w:space="0" w:color="auto"/>
            <w:right w:val="none" w:sz="0" w:space="0" w:color="auto"/>
          </w:divBdr>
        </w:div>
        <w:div w:id="1789279489">
          <w:marLeft w:val="0"/>
          <w:marRight w:val="0"/>
          <w:marTop w:val="0"/>
          <w:marBottom w:val="0"/>
          <w:divBdr>
            <w:top w:val="none" w:sz="0" w:space="0" w:color="auto"/>
            <w:left w:val="none" w:sz="0" w:space="0" w:color="auto"/>
            <w:bottom w:val="none" w:sz="0" w:space="0" w:color="auto"/>
            <w:right w:val="none" w:sz="0" w:space="0" w:color="auto"/>
          </w:divBdr>
        </w:div>
        <w:div w:id="1791826839">
          <w:marLeft w:val="0"/>
          <w:marRight w:val="0"/>
          <w:marTop w:val="0"/>
          <w:marBottom w:val="0"/>
          <w:divBdr>
            <w:top w:val="none" w:sz="0" w:space="0" w:color="auto"/>
            <w:left w:val="none" w:sz="0" w:space="0" w:color="auto"/>
            <w:bottom w:val="none" w:sz="0" w:space="0" w:color="auto"/>
            <w:right w:val="none" w:sz="0" w:space="0" w:color="auto"/>
          </w:divBdr>
        </w:div>
        <w:div w:id="1794982327">
          <w:marLeft w:val="0"/>
          <w:marRight w:val="0"/>
          <w:marTop w:val="0"/>
          <w:marBottom w:val="0"/>
          <w:divBdr>
            <w:top w:val="none" w:sz="0" w:space="0" w:color="auto"/>
            <w:left w:val="none" w:sz="0" w:space="0" w:color="auto"/>
            <w:bottom w:val="none" w:sz="0" w:space="0" w:color="auto"/>
            <w:right w:val="none" w:sz="0" w:space="0" w:color="auto"/>
          </w:divBdr>
        </w:div>
        <w:div w:id="1796096043">
          <w:marLeft w:val="0"/>
          <w:marRight w:val="0"/>
          <w:marTop w:val="0"/>
          <w:marBottom w:val="0"/>
          <w:divBdr>
            <w:top w:val="none" w:sz="0" w:space="0" w:color="auto"/>
            <w:left w:val="none" w:sz="0" w:space="0" w:color="auto"/>
            <w:bottom w:val="none" w:sz="0" w:space="0" w:color="auto"/>
            <w:right w:val="none" w:sz="0" w:space="0" w:color="auto"/>
          </w:divBdr>
        </w:div>
        <w:div w:id="1798798648">
          <w:marLeft w:val="0"/>
          <w:marRight w:val="0"/>
          <w:marTop w:val="0"/>
          <w:marBottom w:val="0"/>
          <w:divBdr>
            <w:top w:val="none" w:sz="0" w:space="0" w:color="auto"/>
            <w:left w:val="none" w:sz="0" w:space="0" w:color="auto"/>
            <w:bottom w:val="none" w:sz="0" w:space="0" w:color="auto"/>
            <w:right w:val="none" w:sz="0" w:space="0" w:color="auto"/>
          </w:divBdr>
        </w:div>
        <w:div w:id="1799030427">
          <w:marLeft w:val="0"/>
          <w:marRight w:val="0"/>
          <w:marTop w:val="0"/>
          <w:marBottom w:val="0"/>
          <w:divBdr>
            <w:top w:val="none" w:sz="0" w:space="0" w:color="auto"/>
            <w:left w:val="none" w:sz="0" w:space="0" w:color="auto"/>
            <w:bottom w:val="none" w:sz="0" w:space="0" w:color="auto"/>
            <w:right w:val="none" w:sz="0" w:space="0" w:color="auto"/>
          </w:divBdr>
        </w:div>
        <w:div w:id="1801993384">
          <w:marLeft w:val="0"/>
          <w:marRight w:val="0"/>
          <w:marTop w:val="0"/>
          <w:marBottom w:val="0"/>
          <w:divBdr>
            <w:top w:val="none" w:sz="0" w:space="0" w:color="auto"/>
            <w:left w:val="none" w:sz="0" w:space="0" w:color="auto"/>
            <w:bottom w:val="none" w:sz="0" w:space="0" w:color="auto"/>
            <w:right w:val="none" w:sz="0" w:space="0" w:color="auto"/>
          </w:divBdr>
        </w:div>
        <w:div w:id="1804273745">
          <w:marLeft w:val="0"/>
          <w:marRight w:val="0"/>
          <w:marTop w:val="0"/>
          <w:marBottom w:val="0"/>
          <w:divBdr>
            <w:top w:val="none" w:sz="0" w:space="0" w:color="auto"/>
            <w:left w:val="none" w:sz="0" w:space="0" w:color="auto"/>
            <w:bottom w:val="none" w:sz="0" w:space="0" w:color="auto"/>
            <w:right w:val="none" w:sz="0" w:space="0" w:color="auto"/>
          </w:divBdr>
        </w:div>
        <w:div w:id="1804348580">
          <w:marLeft w:val="0"/>
          <w:marRight w:val="0"/>
          <w:marTop w:val="0"/>
          <w:marBottom w:val="0"/>
          <w:divBdr>
            <w:top w:val="none" w:sz="0" w:space="0" w:color="auto"/>
            <w:left w:val="none" w:sz="0" w:space="0" w:color="auto"/>
            <w:bottom w:val="none" w:sz="0" w:space="0" w:color="auto"/>
            <w:right w:val="none" w:sz="0" w:space="0" w:color="auto"/>
          </w:divBdr>
        </w:div>
        <w:div w:id="1807430654">
          <w:marLeft w:val="0"/>
          <w:marRight w:val="0"/>
          <w:marTop w:val="0"/>
          <w:marBottom w:val="0"/>
          <w:divBdr>
            <w:top w:val="none" w:sz="0" w:space="0" w:color="auto"/>
            <w:left w:val="none" w:sz="0" w:space="0" w:color="auto"/>
            <w:bottom w:val="none" w:sz="0" w:space="0" w:color="auto"/>
            <w:right w:val="none" w:sz="0" w:space="0" w:color="auto"/>
          </w:divBdr>
        </w:div>
        <w:div w:id="1811750556">
          <w:marLeft w:val="0"/>
          <w:marRight w:val="0"/>
          <w:marTop w:val="0"/>
          <w:marBottom w:val="0"/>
          <w:divBdr>
            <w:top w:val="none" w:sz="0" w:space="0" w:color="auto"/>
            <w:left w:val="none" w:sz="0" w:space="0" w:color="auto"/>
            <w:bottom w:val="none" w:sz="0" w:space="0" w:color="auto"/>
            <w:right w:val="none" w:sz="0" w:space="0" w:color="auto"/>
          </w:divBdr>
        </w:div>
        <w:div w:id="1815558156">
          <w:marLeft w:val="0"/>
          <w:marRight w:val="0"/>
          <w:marTop w:val="0"/>
          <w:marBottom w:val="0"/>
          <w:divBdr>
            <w:top w:val="none" w:sz="0" w:space="0" w:color="auto"/>
            <w:left w:val="none" w:sz="0" w:space="0" w:color="auto"/>
            <w:bottom w:val="none" w:sz="0" w:space="0" w:color="auto"/>
            <w:right w:val="none" w:sz="0" w:space="0" w:color="auto"/>
          </w:divBdr>
        </w:div>
        <w:div w:id="1816020186">
          <w:marLeft w:val="0"/>
          <w:marRight w:val="0"/>
          <w:marTop w:val="0"/>
          <w:marBottom w:val="0"/>
          <w:divBdr>
            <w:top w:val="none" w:sz="0" w:space="0" w:color="auto"/>
            <w:left w:val="none" w:sz="0" w:space="0" w:color="auto"/>
            <w:bottom w:val="none" w:sz="0" w:space="0" w:color="auto"/>
            <w:right w:val="none" w:sz="0" w:space="0" w:color="auto"/>
          </w:divBdr>
        </w:div>
        <w:div w:id="1825394408">
          <w:marLeft w:val="0"/>
          <w:marRight w:val="0"/>
          <w:marTop w:val="0"/>
          <w:marBottom w:val="0"/>
          <w:divBdr>
            <w:top w:val="none" w:sz="0" w:space="0" w:color="auto"/>
            <w:left w:val="none" w:sz="0" w:space="0" w:color="auto"/>
            <w:bottom w:val="none" w:sz="0" w:space="0" w:color="auto"/>
            <w:right w:val="none" w:sz="0" w:space="0" w:color="auto"/>
          </w:divBdr>
        </w:div>
        <w:div w:id="1830124614">
          <w:marLeft w:val="0"/>
          <w:marRight w:val="0"/>
          <w:marTop w:val="0"/>
          <w:marBottom w:val="0"/>
          <w:divBdr>
            <w:top w:val="none" w:sz="0" w:space="0" w:color="auto"/>
            <w:left w:val="none" w:sz="0" w:space="0" w:color="auto"/>
            <w:bottom w:val="none" w:sz="0" w:space="0" w:color="auto"/>
            <w:right w:val="none" w:sz="0" w:space="0" w:color="auto"/>
          </w:divBdr>
        </w:div>
        <w:div w:id="1830319749">
          <w:marLeft w:val="0"/>
          <w:marRight w:val="0"/>
          <w:marTop w:val="0"/>
          <w:marBottom w:val="0"/>
          <w:divBdr>
            <w:top w:val="none" w:sz="0" w:space="0" w:color="auto"/>
            <w:left w:val="none" w:sz="0" w:space="0" w:color="auto"/>
            <w:bottom w:val="none" w:sz="0" w:space="0" w:color="auto"/>
            <w:right w:val="none" w:sz="0" w:space="0" w:color="auto"/>
          </w:divBdr>
        </w:div>
        <w:div w:id="1830755552">
          <w:marLeft w:val="0"/>
          <w:marRight w:val="0"/>
          <w:marTop w:val="0"/>
          <w:marBottom w:val="0"/>
          <w:divBdr>
            <w:top w:val="none" w:sz="0" w:space="0" w:color="auto"/>
            <w:left w:val="none" w:sz="0" w:space="0" w:color="auto"/>
            <w:bottom w:val="none" w:sz="0" w:space="0" w:color="auto"/>
            <w:right w:val="none" w:sz="0" w:space="0" w:color="auto"/>
          </w:divBdr>
        </w:div>
        <w:div w:id="1831480114">
          <w:marLeft w:val="0"/>
          <w:marRight w:val="0"/>
          <w:marTop w:val="0"/>
          <w:marBottom w:val="0"/>
          <w:divBdr>
            <w:top w:val="none" w:sz="0" w:space="0" w:color="auto"/>
            <w:left w:val="none" w:sz="0" w:space="0" w:color="auto"/>
            <w:bottom w:val="none" w:sz="0" w:space="0" w:color="auto"/>
            <w:right w:val="none" w:sz="0" w:space="0" w:color="auto"/>
          </w:divBdr>
        </w:div>
        <w:div w:id="1832018316">
          <w:marLeft w:val="0"/>
          <w:marRight w:val="0"/>
          <w:marTop w:val="0"/>
          <w:marBottom w:val="0"/>
          <w:divBdr>
            <w:top w:val="none" w:sz="0" w:space="0" w:color="auto"/>
            <w:left w:val="none" w:sz="0" w:space="0" w:color="auto"/>
            <w:bottom w:val="none" w:sz="0" w:space="0" w:color="auto"/>
            <w:right w:val="none" w:sz="0" w:space="0" w:color="auto"/>
          </w:divBdr>
        </w:div>
        <w:div w:id="1832257180">
          <w:marLeft w:val="0"/>
          <w:marRight w:val="0"/>
          <w:marTop w:val="0"/>
          <w:marBottom w:val="0"/>
          <w:divBdr>
            <w:top w:val="none" w:sz="0" w:space="0" w:color="auto"/>
            <w:left w:val="none" w:sz="0" w:space="0" w:color="auto"/>
            <w:bottom w:val="none" w:sz="0" w:space="0" w:color="auto"/>
            <w:right w:val="none" w:sz="0" w:space="0" w:color="auto"/>
          </w:divBdr>
        </w:div>
        <w:div w:id="1834419389">
          <w:marLeft w:val="0"/>
          <w:marRight w:val="0"/>
          <w:marTop w:val="0"/>
          <w:marBottom w:val="0"/>
          <w:divBdr>
            <w:top w:val="none" w:sz="0" w:space="0" w:color="auto"/>
            <w:left w:val="none" w:sz="0" w:space="0" w:color="auto"/>
            <w:bottom w:val="none" w:sz="0" w:space="0" w:color="auto"/>
            <w:right w:val="none" w:sz="0" w:space="0" w:color="auto"/>
          </w:divBdr>
        </w:div>
        <w:div w:id="1838226017">
          <w:marLeft w:val="0"/>
          <w:marRight w:val="0"/>
          <w:marTop w:val="0"/>
          <w:marBottom w:val="0"/>
          <w:divBdr>
            <w:top w:val="none" w:sz="0" w:space="0" w:color="auto"/>
            <w:left w:val="none" w:sz="0" w:space="0" w:color="auto"/>
            <w:bottom w:val="none" w:sz="0" w:space="0" w:color="auto"/>
            <w:right w:val="none" w:sz="0" w:space="0" w:color="auto"/>
          </w:divBdr>
        </w:div>
        <w:div w:id="1840269963">
          <w:marLeft w:val="0"/>
          <w:marRight w:val="0"/>
          <w:marTop w:val="0"/>
          <w:marBottom w:val="0"/>
          <w:divBdr>
            <w:top w:val="none" w:sz="0" w:space="0" w:color="auto"/>
            <w:left w:val="none" w:sz="0" w:space="0" w:color="auto"/>
            <w:bottom w:val="none" w:sz="0" w:space="0" w:color="auto"/>
            <w:right w:val="none" w:sz="0" w:space="0" w:color="auto"/>
          </w:divBdr>
        </w:div>
        <w:div w:id="1841004466">
          <w:marLeft w:val="0"/>
          <w:marRight w:val="0"/>
          <w:marTop w:val="0"/>
          <w:marBottom w:val="0"/>
          <w:divBdr>
            <w:top w:val="none" w:sz="0" w:space="0" w:color="auto"/>
            <w:left w:val="none" w:sz="0" w:space="0" w:color="auto"/>
            <w:bottom w:val="none" w:sz="0" w:space="0" w:color="auto"/>
            <w:right w:val="none" w:sz="0" w:space="0" w:color="auto"/>
          </w:divBdr>
        </w:div>
        <w:div w:id="1841113784">
          <w:marLeft w:val="0"/>
          <w:marRight w:val="0"/>
          <w:marTop w:val="0"/>
          <w:marBottom w:val="0"/>
          <w:divBdr>
            <w:top w:val="none" w:sz="0" w:space="0" w:color="auto"/>
            <w:left w:val="none" w:sz="0" w:space="0" w:color="auto"/>
            <w:bottom w:val="none" w:sz="0" w:space="0" w:color="auto"/>
            <w:right w:val="none" w:sz="0" w:space="0" w:color="auto"/>
          </w:divBdr>
        </w:div>
        <w:div w:id="1849520229">
          <w:marLeft w:val="0"/>
          <w:marRight w:val="0"/>
          <w:marTop w:val="0"/>
          <w:marBottom w:val="0"/>
          <w:divBdr>
            <w:top w:val="none" w:sz="0" w:space="0" w:color="auto"/>
            <w:left w:val="none" w:sz="0" w:space="0" w:color="auto"/>
            <w:bottom w:val="none" w:sz="0" w:space="0" w:color="auto"/>
            <w:right w:val="none" w:sz="0" w:space="0" w:color="auto"/>
          </w:divBdr>
        </w:div>
        <w:div w:id="1850098148">
          <w:marLeft w:val="0"/>
          <w:marRight w:val="0"/>
          <w:marTop w:val="0"/>
          <w:marBottom w:val="0"/>
          <w:divBdr>
            <w:top w:val="none" w:sz="0" w:space="0" w:color="auto"/>
            <w:left w:val="none" w:sz="0" w:space="0" w:color="auto"/>
            <w:bottom w:val="none" w:sz="0" w:space="0" w:color="auto"/>
            <w:right w:val="none" w:sz="0" w:space="0" w:color="auto"/>
          </w:divBdr>
        </w:div>
        <w:div w:id="1850873669">
          <w:marLeft w:val="0"/>
          <w:marRight w:val="0"/>
          <w:marTop w:val="0"/>
          <w:marBottom w:val="0"/>
          <w:divBdr>
            <w:top w:val="none" w:sz="0" w:space="0" w:color="auto"/>
            <w:left w:val="none" w:sz="0" w:space="0" w:color="auto"/>
            <w:bottom w:val="none" w:sz="0" w:space="0" w:color="auto"/>
            <w:right w:val="none" w:sz="0" w:space="0" w:color="auto"/>
          </w:divBdr>
        </w:div>
        <w:div w:id="1851793663">
          <w:marLeft w:val="0"/>
          <w:marRight w:val="0"/>
          <w:marTop w:val="0"/>
          <w:marBottom w:val="0"/>
          <w:divBdr>
            <w:top w:val="none" w:sz="0" w:space="0" w:color="auto"/>
            <w:left w:val="none" w:sz="0" w:space="0" w:color="auto"/>
            <w:bottom w:val="none" w:sz="0" w:space="0" w:color="auto"/>
            <w:right w:val="none" w:sz="0" w:space="0" w:color="auto"/>
          </w:divBdr>
        </w:div>
        <w:div w:id="1854684051">
          <w:marLeft w:val="0"/>
          <w:marRight w:val="0"/>
          <w:marTop w:val="0"/>
          <w:marBottom w:val="0"/>
          <w:divBdr>
            <w:top w:val="none" w:sz="0" w:space="0" w:color="auto"/>
            <w:left w:val="none" w:sz="0" w:space="0" w:color="auto"/>
            <w:bottom w:val="none" w:sz="0" w:space="0" w:color="auto"/>
            <w:right w:val="none" w:sz="0" w:space="0" w:color="auto"/>
          </w:divBdr>
        </w:div>
        <w:div w:id="1855875082">
          <w:marLeft w:val="0"/>
          <w:marRight w:val="0"/>
          <w:marTop w:val="0"/>
          <w:marBottom w:val="0"/>
          <w:divBdr>
            <w:top w:val="none" w:sz="0" w:space="0" w:color="auto"/>
            <w:left w:val="none" w:sz="0" w:space="0" w:color="auto"/>
            <w:bottom w:val="none" w:sz="0" w:space="0" w:color="auto"/>
            <w:right w:val="none" w:sz="0" w:space="0" w:color="auto"/>
          </w:divBdr>
        </w:div>
        <w:div w:id="1856730514">
          <w:marLeft w:val="0"/>
          <w:marRight w:val="0"/>
          <w:marTop w:val="0"/>
          <w:marBottom w:val="0"/>
          <w:divBdr>
            <w:top w:val="none" w:sz="0" w:space="0" w:color="auto"/>
            <w:left w:val="none" w:sz="0" w:space="0" w:color="auto"/>
            <w:bottom w:val="none" w:sz="0" w:space="0" w:color="auto"/>
            <w:right w:val="none" w:sz="0" w:space="0" w:color="auto"/>
          </w:divBdr>
        </w:div>
        <w:div w:id="1860043749">
          <w:marLeft w:val="0"/>
          <w:marRight w:val="0"/>
          <w:marTop w:val="0"/>
          <w:marBottom w:val="0"/>
          <w:divBdr>
            <w:top w:val="none" w:sz="0" w:space="0" w:color="auto"/>
            <w:left w:val="none" w:sz="0" w:space="0" w:color="auto"/>
            <w:bottom w:val="none" w:sz="0" w:space="0" w:color="auto"/>
            <w:right w:val="none" w:sz="0" w:space="0" w:color="auto"/>
          </w:divBdr>
        </w:div>
        <w:div w:id="1862352905">
          <w:marLeft w:val="0"/>
          <w:marRight w:val="0"/>
          <w:marTop w:val="0"/>
          <w:marBottom w:val="0"/>
          <w:divBdr>
            <w:top w:val="none" w:sz="0" w:space="0" w:color="auto"/>
            <w:left w:val="none" w:sz="0" w:space="0" w:color="auto"/>
            <w:bottom w:val="none" w:sz="0" w:space="0" w:color="auto"/>
            <w:right w:val="none" w:sz="0" w:space="0" w:color="auto"/>
          </w:divBdr>
        </w:div>
        <w:div w:id="1863350426">
          <w:marLeft w:val="0"/>
          <w:marRight w:val="0"/>
          <w:marTop w:val="0"/>
          <w:marBottom w:val="0"/>
          <w:divBdr>
            <w:top w:val="none" w:sz="0" w:space="0" w:color="auto"/>
            <w:left w:val="none" w:sz="0" w:space="0" w:color="auto"/>
            <w:bottom w:val="none" w:sz="0" w:space="0" w:color="auto"/>
            <w:right w:val="none" w:sz="0" w:space="0" w:color="auto"/>
          </w:divBdr>
        </w:div>
        <w:div w:id="1866819576">
          <w:marLeft w:val="0"/>
          <w:marRight w:val="0"/>
          <w:marTop w:val="0"/>
          <w:marBottom w:val="0"/>
          <w:divBdr>
            <w:top w:val="none" w:sz="0" w:space="0" w:color="auto"/>
            <w:left w:val="none" w:sz="0" w:space="0" w:color="auto"/>
            <w:bottom w:val="none" w:sz="0" w:space="0" w:color="auto"/>
            <w:right w:val="none" w:sz="0" w:space="0" w:color="auto"/>
          </w:divBdr>
        </w:div>
        <w:div w:id="1871719792">
          <w:marLeft w:val="0"/>
          <w:marRight w:val="0"/>
          <w:marTop w:val="0"/>
          <w:marBottom w:val="0"/>
          <w:divBdr>
            <w:top w:val="none" w:sz="0" w:space="0" w:color="auto"/>
            <w:left w:val="none" w:sz="0" w:space="0" w:color="auto"/>
            <w:bottom w:val="none" w:sz="0" w:space="0" w:color="auto"/>
            <w:right w:val="none" w:sz="0" w:space="0" w:color="auto"/>
          </w:divBdr>
        </w:div>
        <w:div w:id="1874151797">
          <w:marLeft w:val="0"/>
          <w:marRight w:val="0"/>
          <w:marTop w:val="0"/>
          <w:marBottom w:val="0"/>
          <w:divBdr>
            <w:top w:val="none" w:sz="0" w:space="0" w:color="auto"/>
            <w:left w:val="none" w:sz="0" w:space="0" w:color="auto"/>
            <w:bottom w:val="none" w:sz="0" w:space="0" w:color="auto"/>
            <w:right w:val="none" w:sz="0" w:space="0" w:color="auto"/>
          </w:divBdr>
        </w:div>
        <w:div w:id="1874492983">
          <w:marLeft w:val="0"/>
          <w:marRight w:val="0"/>
          <w:marTop w:val="0"/>
          <w:marBottom w:val="0"/>
          <w:divBdr>
            <w:top w:val="none" w:sz="0" w:space="0" w:color="auto"/>
            <w:left w:val="none" w:sz="0" w:space="0" w:color="auto"/>
            <w:bottom w:val="none" w:sz="0" w:space="0" w:color="auto"/>
            <w:right w:val="none" w:sz="0" w:space="0" w:color="auto"/>
          </w:divBdr>
        </w:div>
        <w:div w:id="1874607835">
          <w:marLeft w:val="0"/>
          <w:marRight w:val="0"/>
          <w:marTop w:val="0"/>
          <w:marBottom w:val="0"/>
          <w:divBdr>
            <w:top w:val="none" w:sz="0" w:space="0" w:color="auto"/>
            <w:left w:val="none" w:sz="0" w:space="0" w:color="auto"/>
            <w:bottom w:val="none" w:sz="0" w:space="0" w:color="auto"/>
            <w:right w:val="none" w:sz="0" w:space="0" w:color="auto"/>
          </w:divBdr>
        </w:div>
        <w:div w:id="1878735014">
          <w:marLeft w:val="0"/>
          <w:marRight w:val="0"/>
          <w:marTop w:val="0"/>
          <w:marBottom w:val="0"/>
          <w:divBdr>
            <w:top w:val="none" w:sz="0" w:space="0" w:color="auto"/>
            <w:left w:val="none" w:sz="0" w:space="0" w:color="auto"/>
            <w:bottom w:val="none" w:sz="0" w:space="0" w:color="auto"/>
            <w:right w:val="none" w:sz="0" w:space="0" w:color="auto"/>
          </w:divBdr>
        </w:div>
        <w:div w:id="1881474237">
          <w:marLeft w:val="0"/>
          <w:marRight w:val="0"/>
          <w:marTop w:val="0"/>
          <w:marBottom w:val="0"/>
          <w:divBdr>
            <w:top w:val="none" w:sz="0" w:space="0" w:color="auto"/>
            <w:left w:val="none" w:sz="0" w:space="0" w:color="auto"/>
            <w:bottom w:val="none" w:sz="0" w:space="0" w:color="auto"/>
            <w:right w:val="none" w:sz="0" w:space="0" w:color="auto"/>
          </w:divBdr>
        </w:div>
        <w:div w:id="1882084775">
          <w:marLeft w:val="0"/>
          <w:marRight w:val="0"/>
          <w:marTop w:val="0"/>
          <w:marBottom w:val="0"/>
          <w:divBdr>
            <w:top w:val="none" w:sz="0" w:space="0" w:color="auto"/>
            <w:left w:val="none" w:sz="0" w:space="0" w:color="auto"/>
            <w:bottom w:val="none" w:sz="0" w:space="0" w:color="auto"/>
            <w:right w:val="none" w:sz="0" w:space="0" w:color="auto"/>
          </w:divBdr>
        </w:div>
        <w:div w:id="1882784830">
          <w:marLeft w:val="0"/>
          <w:marRight w:val="0"/>
          <w:marTop w:val="0"/>
          <w:marBottom w:val="0"/>
          <w:divBdr>
            <w:top w:val="none" w:sz="0" w:space="0" w:color="auto"/>
            <w:left w:val="none" w:sz="0" w:space="0" w:color="auto"/>
            <w:bottom w:val="none" w:sz="0" w:space="0" w:color="auto"/>
            <w:right w:val="none" w:sz="0" w:space="0" w:color="auto"/>
          </w:divBdr>
        </w:div>
        <w:div w:id="1883207201">
          <w:marLeft w:val="0"/>
          <w:marRight w:val="0"/>
          <w:marTop w:val="0"/>
          <w:marBottom w:val="0"/>
          <w:divBdr>
            <w:top w:val="none" w:sz="0" w:space="0" w:color="auto"/>
            <w:left w:val="none" w:sz="0" w:space="0" w:color="auto"/>
            <w:bottom w:val="none" w:sz="0" w:space="0" w:color="auto"/>
            <w:right w:val="none" w:sz="0" w:space="0" w:color="auto"/>
          </w:divBdr>
        </w:div>
        <w:div w:id="1890652292">
          <w:marLeft w:val="0"/>
          <w:marRight w:val="0"/>
          <w:marTop w:val="0"/>
          <w:marBottom w:val="0"/>
          <w:divBdr>
            <w:top w:val="none" w:sz="0" w:space="0" w:color="auto"/>
            <w:left w:val="none" w:sz="0" w:space="0" w:color="auto"/>
            <w:bottom w:val="none" w:sz="0" w:space="0" w:color="auto"/>
            <w:right w:val="none" w:sz="0" w:space="0" w:color="auto"/>
          </w:divBdr>
        </w:div>
        <w:div w:id="1891574440">
          <w:marLeft w:val="0"/>
          <w:marRight w:val="0"/>
          <w:marTop w:val="0"/>
          <w:marBottom w:val="0"/>
          <w:divBdr>
            <w:top w:val="none" w:sz="0" w:space="0" w:color="auto"/>
            <w:left w:val="none" w:sz="0" w:space="0" w:color="auto"/>
            <w:bottom w:val="none" w:sz="0" w:space="0" w:color="auto"/>
            <w:right w:val="none" w:sz="0" w:space="0" w:color="auto"/>
          </w:divBdr>
        </w:div>
        <w:div w:id="1891770471">
          <w:marLeft w:val="0"/>
          <w:marRight w:val="0"/>
          <w:marTop w:val="0"/>
          <w:marBottom w:val="0"/>
          <w:divBdr>
            <w:top w:val="none" w:sz="0" w:space="0" w:color="auto"/>
            <w:left w:val="none" w:sz="0" w:space="0" w:color="auto"/>
            <w:bottom w:val="none" w:sz="0" w:space="0" w:color="auto"/>
            <w:right w:val="none" w:sz="0" w:space="0" w:color="auto"/>
          </w:divBdr>
        </w:div>
        <w:div w:id="1892614955">
          <w:marLeft w:val="0"/>
          <w:marRight w:val="0"/>
          <w:marTop w:val="0"/>
          <w:marBottom w:val="0"/>
          <w:divBdr>
            <w:top w:val="none" w:sz="0" w:space="0" w:color="auto"/>
            <w:left w:val="none" w:sz="0" w:space="0" w:color="auto"/>
            <w:bottom w:val="none" w:sz="0" w:space="0" w:color="auto"/>
            <w:right w:val="none" w:sz="0" w:space="0" w:color="auto"/>
          </w:divBdr>
        </w:div>
        <w:div w:id="1896578110">
          <w:marLeft w:val="0"/>
          <w:marRight w:val="0"/>
          <w:marTop w:val="0"/>
          <w:marBottom w:val="0"/>
          <w:divBdr>
            <w:top w:val="none" w:sz="0" w:space="0" w:color="auto"/>
            <w:left w:val="none" w:sz="0" w:space="0" w:color="auto"/>
            <w:bottom w:val="none" w:sz="0" w:space="0" w:color="auto"/>
            <w:right w:val="none" w:sz="0" w:space="0" w:color="auto"/>
          </w:divBdr>
        </w:div>
        <w:div w:id="1901550238">
          <w:marLeft w:val="0"/>
          <w:marRight w:val="0"/>
          <w:marTop w:val="0"/>
          <w:marBottom w:val="0"/>
          <w:divBdr>
            <w:top w:val="none" w:sz="0" w:space="0" w:color="auto"/>
            <w:left w:val="none" w:sz="0" w:space="0" w:color="auto"/>
            <w:bottom w:val="none" w:sz="0" w:space="0" w:color="auto"/>
            <w:right w:val="none" w:sz="0" w:space="0" w:color="auto"/>
          </w:divBdr>
        </w:div>
        <w:div w:id="1902522600">
          <w:marLeft w:val="0"/>
          <w:marRight w:val="0"/>
          <w:marTop w:val="0"/>
          <w:marBottom w:val="0"/>
          <w:divBdr>
            <w:top w:val="none" w:sz="0" w:space="0" w:color="auto"/>
            <w:left w:val="none" w:sz="0" w:space="0" w:color="auto"/>
            <w:bottom w:val="none" w:sz="0" w:space="0" w:color="auto"/>
            <w:right w:val="none" w:sz="0" w:space="0" w:color="auto"/>
          </w:divBdr>
        </w:div>
        <w:div w:id="1902866880">
          <w:marLeft w:val="0"/>
          <w:marRight w:val="0"/>
          <w:marTop w:val="0"/>
          <w:marBottom w:val="0"/>
          <w:divBdr>
            <w:top w:val="none" w:sz="0" w:space="0" w:color="auto"/>
            <w:left w:val="none" w:sz="0" w:space="0" w:color="auto"/>
            <w:bottom w:val="none" w:sz="0" w:space="0" w:color="auto"/>
            <w:right w:val="none" w:sz="0" w:space="0" w:color="auto"/>
          </w:divBdr>
        </w:div>
        <w:div w:id="1905097910">
          <w:marLeft w:val="0"/>
          <w:marRight w:val="0"/>
          <w:marTop w:val="0"/>
          <w:marBottom w:val="0"/>
          <w:divBdr>
            <w:top w:val="none" w:sz="0" w:space="0" w:color="auto"/>
            <w:left w:val="none" w:sz="0" w:space="0" w:color="auto"/>
            <w:bottom w:val="none" w:sz="0" w:space="0" w:color="auto"/>
            <w:right w:val="none" w:sz="0" w:space="0" w:color="auto"/>
          </w:divBdr>
        </w:div>
        <w:div w:id="1917353730">
          <w:marLeft w:val="0"/>
          <w:marRight w:val="0"/>
          <w:marTop w:val="0"/>
          <w:marBottom w:val="0"/>
          <w:divBdr>
            <w:top w:val="none" w:sz="0" w:space="0" w:color="auto"/>
            <w:left w:val="none" w:sz="0" w:space="0" w:color="auto"/>
            <w:bottom w:val="none" w:sz="0" w:space="0" w:color="auto"/>
            <w:right w:val="none" w:sz="0" w:space="0" w:color="auto"/>
          </w:divBdr>
        </w:div>
        <w:div w:id="1918050191">
          <w:marLeft w:val="0"/>
          <w:marRight w:val="0"/>
          <w:marTop w:val="0"/>
          <w:marBottom w:val="0"/>
          <w:divBdr>
            <w:top w:val="none" w:sz="0" w:space="0" w:color="auto"/>
            <w:left w:val="none" w:sz="0" w:space="0" w:color="auto"/>
            <w:bottom w:val="none" w:sz="0" w:space="0" w:color="auto"/>
            <w:right w:val="none" w:sz="0" w:space="0" w:color="auto"/>
          </w:divBdr>
        </w:div>
        <w:div w:id="1919943151">
          <w:marLeft w:val="0"/>
          <w:marRight w:val="0"/>
          <w:marTop w:val="0"/>
          <w:marBottom w:val="0"/>
          <w:divBdr>
            <w:top w:val="none" w:sz="0" w:space="0" w:color="auto"/>
            <w:left w:val="none" w:sz="0" w:space="0" w:color="auto"/>
            <w:bottom w:val="none" w:sz="0" w:space="0" w:color="auto"/>
            <w:right w:val="none" w:sz="0" w:space="0" w:color="auto"/>
          </w:divBdr>
        </w:div>
        <w:div w:id="1921258034">
          <w:marLeft w:val="0"/>
          <w:marRight w:val="0"/>
          <w:marTop w:val="0"/>
          <w:marBottom w:val="0"/>
          <w:divBdr>
            <w:top w:val="none" w:sz="0" w:space="0" w:color="auto"/>
            <w:left w:val="none" w:sz="0" w:space="0" w:color="auto"/>
            <w:bottom w:val="none" w:sz="0" w:space="0" w:color="auto"/>
            <w:right w:val="none" w:sz="0" w:space="0" w:color="auto"/>
          </w:divBdr>
        </w:div>
        <w:div w:id="1921743979">
          <w:marLeft w:val="0"/>
          <w:marRight w:val="0"/>
          <w:marTop w:val="0"/>
          <w:marBottom w:val="0"/>
          <w:divBdr>
            <w:top w:val="none" w:sz="0" w:space="0" w:color="auto"/>
            <w:left w:val="none" w:sz="0" w:space="0" w:color="auto"/>
            <w:bottom w:val="none" w:sz="0" w:space="0" w:color="auto"/>
            <w:right w:val="none" w:sz="0" w:space="0" w:color="auto"/>
          </w:divBdr>
        </w:div>
        <w:div w:id="1924728330">
          <w:marLeft w:val="0"/>
          <w:marRight w:val="0"/>
          <w:marTop w:val="0"/>
          <w:marBottom w:val="0"/>
          <w:divBdr>
            <w:top w:val="none" w:sz="0" w:space="0" w:color="auto"/>
            <w:left w:val="none" w:sz="0" w:space="0" w:color="auto"/>
            <w:bottom w:val="none" w:sz="0" w:space="0" w:color="auto"/>
            <w:right w:val="none" w:sz="0" w:space="0" w:color="auto"/>
          </w:divBdr>
        </w:div>
        <w:div w:id="1932855905">
          <w:marLeft w:val="0"/>
          <w:marRight w:val="0"/>
          <w:marTop w:val="0"/>
          <w:marBottom w:val="0"/>
          <w:divBdr>
            <w:top w:val="none" w:sz="0" w:space="0" w:color="auto"/>
            <w:left w:val="none" w:sz="0" w:space="0" w:color="auto"/>
            <w:bottom w:val="none" w:sz="0" w:space="0" w:color="auto"/>
            <w:right w:val="none" w:sz="0" w:space="0" w:color="auto"/>
          </w:divBdr>
        </w:div>
        <w:div w:id="1933665889">
          <w:marLeft w:val="0"/>
          <w:marRight w:val="0"/>
          <w:marTop w:val="0"/>
          <w:marBottom w:val="0"/>
          <w:divBdr>
            <w:top w:val="none" w:sz="0" w:space="0" w:color="auto"/>
            <w:left w:val="none" w:sz="0" w:space="0" w:color="auto"/>
            <w:bottom w:val="none" w:sz="0" w:space="0" w:color="auto"/>
            <w:right w:val="none" w:sz="0" w:space="0" w:color="auto"/>
          </w:divBdr>
        </w:div>
        <w:div w:id="1936815984">
          <w:marLeft w:val="0"/>
          <w:marRight w:val="0"/>
          <w:marTop w:val="0"/>
          <w:marBottom w:val="0"/>
          <w:divBdr>
            <w:top w:val="none" w:sz="0" w:space="0" w:color="auto"/>
            <w:left w:val="none" w:sz="0" w:space="0" w:color="auto"/>
            <w:bottom w:val="none" w:sz="0" w:space="0" w:color="auto"/>
            <w:right w:val="none" w:sz="0" w:space="0" w:color="auto"/>
          </w:divBdr>
        </w:div>
        <w:div w:id="1939675310">
          <w:marLeft w:val="0"/>
          <w:marRight w:val="0"/>
          <w:marTop w:val="0"/>
          <w:marBottom w:val="0"/>
          <w:divBdr>
            <w:top w:val="none" w:sz="0" w:space="0" w:color="auto"/>
            <w:left w:val="none" w:sz="0" w:space="0" w:color="auto"/>
            <w:bottom w:val="none" w:sz="0" w:space="0" w:color="auto"/>
            <w:right w:val="none" w:sz="0" w:space="0" w:color="auto"/>
          </w:divBdr>
        </w:div>
        <w:div w:id="1945069862">
          <w:marLeft w:val="0"/>
          <w:marRight w:val="0"/>
          <w:marTop w:val="0"/>
          <w:marBottom w:val="0"/>
          <w:divBdr>
            <w:top w:val="none" w:sz="0" w:space="0" w:color="auto"/>
            <w:left w:val="none" w:sz="0" w:space="0" w:color="auto"/>
            <w:bottom w:val="none" w:sz="0" w:space="0" w:color="auto"/>
            <w:right w:val="none" w:sz="0" w:space="0" w:color="auto"/>
          </w:divBdr>
        </w:div>
        <w:div w:id="1948342159">
          <w:marLeft w:val="0"/>
          <w:marRight w:val="0"/>
          <w:marTop w:val="0"/>
          <w:marBottom w:val="0"/>
          <w:divBdr>
            <w:top w:val="none" w:sz="0" w:space="0" w:color="auto"/>
            <w:left w:val="none" w:sz="0" w:space="0" w:color="auto"/>
            <w:bottom w:val="none" w:sz="0" w:space="0" w:color="auto"/>
            <w:right w:val="none" w:sz="0" w:space="0" w:color="auto"/>
          </w:divBdr>
        </w:div>
        <w:div w:id="1964530099">
          <w:marLeft w:val="0"/>
          <w:marRight w:val="0"/>
          <w:marTop w:val="0"/>
          <w:marBottom w:val="0"/>
          <w:divBdr>
            <w:top w:val="none" w:sz="0" w:space="0" w:color="auto"/>
            <w:left w:val="none" w:sz="0" w:space="0" w:color="auto"/>
            <w:bottom w:val="none" w:sz="0" w:space="0" w:color="auto"/>
            <w:right w:val="none" w:sz="0" w:space="0" w:color="auto"/>
          </w:divBdr>
        </w:div>
        <w:div w:id="1966421144">
          <w:marLeft w:val="0"/>
          <w:marRight w:val="0"/>
          <w:marTop w:val="0"/>
          <w:marBottom w:val="0"/>
          <w:divBdr>
            <w:top w:val="none" w:sz="0" w:space="0" w:color="auto"/>
            <w:left w:val="none" w:sz="0" w:space="0" w:color="auto"/>
            <w:bottom w:val="none" w:sz="0" w:space="0" w:color="auto"/>
            <w:right w:val="none" w:sz="0" w:space="0" w:color="auto"/>
          </w:divBdr>
        </w:div>
        <w:div w:id="1967664888">
          <w:marLeft w:val="0"/>
          <w:marRight w:val="0"/>
          <w:marTop w:val="0"/>
          <w:marBottom w:val="0"/>
          <w:divBdr>
            <w:top w:val="none" w:sz="0" w:space="0" w:color="auto"/>
            <w:left w:val="none" w:sz="0" w:space="0" w:color="auto"/>
            <w:bottom w:val="none" w:sz="0" w:space="0" w:color="auto"/>
            <w:right w:val="none" w:sz="0" w:space="0" w:color="auto"/>
          </w:divBdr>
        </w:div>
        <w:div w:id="1981953376">
          <w:marLeft w:val="0"/>
          <w:marRight w:val="0"/>
          <w:marTop w:val="0"/>
          <w:marBottom w:val="0"/>
          <w:divBdr>
            <w:top w:val="none" w:sz="0" w:space="0" w:color="auto"/>
            <w:left w:val="none" w:sz="0" w:space="0" w:color="auto"/>
            <w:bottom w:val="none" w:sz="0" w:space="0" w:color="auto"/>
            <w:right w:val="none" w:sz="0" w:space="0" w:color="auto"/>
          </w:divBdr>
        </w:div>
        <w:div w:id="1983732613">
          <w:marLeft w:val="0"/>
          <w:marRight w:val="0"/>
          <w:marTop w:val="0"/>
          <w:marBottom w:val="0"/>
          <w:divBdr>
            <w:top w:val="none" w:sz="0" w:space="0" w:color="auto"/>
            <w:left w:val="none" w:sz="0" w:space="0" w:color="auto"/>
            <w:bottom w:val="none" w:sz="0" w:space="0" w:color="auto"/>
            <w:right w:val="none" w:sz="0" w:space="0" w:color="auto"/>
          </w:divBdr>
        </w:div>
        <w:div w:id="1987010546">
          <w:marLeft w:val="0"/>
          <w:marRight w:val="0"/>
          <w:marTop w:val="0"/>
          <w:marBottom w:val="0"/>
          <w:divBdr>
            <w:top w:val="none" w:sz="0" w:space="0" w:color="auto"/>
            <w:left w:val="none" w:sz="0" w:space="0" w:color="auto"/>
            <w:bottom w:val="none" w:sz="0" w:space="0" w:color="auto"/>
            <w:right w:val="none" w:sz="0" w:space="0" w:color="auto"/>
          </w:divBdr>
        </w:div>
        <w:div w:id="1987783006">
          <w:marLeft w:val="0"/>
          <w:marRight w:val="0"/>
          <w:marTop w:val="0"/>
          <w:marBottom w:val="0"/>
          <w:divBdr>
            <w:top w:val="none" w:sz="0" w:space="0" w:color="auto"/>
            <w:left w:val="none" w:sz="0" w:space="0" w:color="auto"/>
            <w:bottom w:val="none" w:sz="0" w:space="0" w:color="auto"/>
            <w:right w:val="none" w:sz="0" w:space="0" w:color="auto"/>
          </w:divBdr>
        </w:div>
        <w:div w:id="1993633201">
          <w:marLeft w:val="0"/>
          <w:marRight w:val="0"/>
          <w:marTop w:val="0"/>
          <w:marBottom w:val="0"/>
          <w:divBdr>
            <w:top w:val="none" w:sz="0" w:space="0" w:color="auto"/>
            <w:left w:val="none" w:sz="0" w:space="0" w:color="auto"/>
            <w:bottom w:val="none" w:sz="0" w:space="0" w:color="auto"/>
            <w:right w:val="none" w:sz="0" w:space="0" w:color="auto"/>
          </w:divBdr>
        </w:div>
        <w:div w:id="1993944836">
          <w:marLeft w:val="0"/>
          <w:marRight w:val="0"/>
          <w:marTop w:val="0"/>
          <w:marBottom w:val="0"/>
          <w:divBdr>
            <w:top w:val="none" w:sz="0" w:space="0" w:color="auto"/>
            <w:left w:val="none" w:sz="0" w:space="0" w:color="auto"/>
            <w:bottom w:val="none" w:sz="0" w:space="0" w:color="auto"/>
            <w:right w:val="none" w:sz="0" w:space="0" w:color="auto"/>
          </w:divBdr>
        </w:div>
        <w:div w:id="1997997290">
          <w:marLeft w:val="0"/>
          <w:marRight w:val="0"/>
          <w:marTop w:val="0"/>
          <w:marBottom w:val="0"/>
          <w:divBdr>
            <w:top w:val="none" w:sz="0" w:space="0" w:color="auto"/>
            <w:left w:val="none" w:sz="0" w:space="0" w:color="auto"/>
            <w:bottom w:val="none" w:sz="0" w:space="0" w:color="auto"/>
            <w:right w:val="none" w:sz="0" w:space="0" w:color="auto"/>
          </w:divBdr>
        </w:div>
        <w:div w:id="1999338079">
          <w:marLeft w:val="0"/>
          <w:marRight w:val="0"/>
          <w:marTop w:val="0"/>
          <w:marBottom w:val="0"/>
          <w:divBdr>
            <w:top w:val="none" w:sz="0" w:space="0" w:color="auto"/>
            <w:left w:val="none" w:sz="0" w:space="0" w:color="auto"/>
            <w:bottom w:val="none" w:sz="0" w:space="0" w:color="auto"/>
            <w:right w:val="none" w:sz="0" w:space="0" w:color="auto"/>
          </w:divBdr>
        </w:div>
        <w:div w:id="2000225735">
          <w:marLeft w:val="0"/>
          <w:marRight w:val="0"/>
          <w:marTop w:val="0"/>
          <w:marBottom w:val="0"/>
          <w:divBdr>
            <w:top w:val="none" w:sz="0" w:space="0" w:color="auto"/>
            <w:left w:val="none" w:sz="0" w:space="0" w:color="auto"/>
            <w:bottom w:val="none" w:sz="0" w:space="0" w:color="auto"/>
            <w:right w:val="none" w:sz="0" w:space="0" w:color="auto"/>
          </w:divBdr>
        </w:div>
        <w:div w:id="2000500278">
          <w:marLeft w:val="0"/>
          <w:marRight w:val="0"/>
          <w:marTop w:val="0"/>
          <w:marBottom w:val="0"/>
          <w:divBdr>
            <w:top w:val="none" w:sz="0" w:space="0" w:color="auto"/>
            <w:left w:val="none" w:sz="0" w:space="0" w:color="auto"/>
            <w:bottom w:val="none" w:sz="0" w:space="0" w:color="auto"/>
            <w:right w:val="none" w:sz="0" w:space="0" w:color="auto"/>
          </w:divBdr>
        </w:div>
        <w:div w:id="2008442060">
          <w:marLeft w:val="0"/>
          <w:marRight w:val="0"/>
          <w:marTop w:val="0"/>
          <w:marBottom w:val="0"/>
          <w:divBdr>
            <w:top w:val="none" w:sz="0" w:space="0" w:color="auto"/>
            <w:left w:val="none" w:sz="0" w:space="0" w:color="auto"/>
            <w:bottom w:val="none" w:sz="0" w:space="0" w:color="auto"/>
            <w:right w:val="none" w:sz="0" w:space="0" w:color="auto"/>
          </w:divBdr>
        </w:div>
        <w:div w:id="2018381435">
          <w:marLeft w:val="0"/>
          <w:marRight w:val="0"/>
          <w:marTop w:val="0"/>
          <w:marBottom w:val="0"/>
          <w:divBdr>
            <w:top w:val="none" w:sz="0" w:space="0" w:color="auto"/>
            <w:left w:val="none" w:sz="0" w:space="0" w:color="auto"/>
            <w:bottom w:val="none" w:sz="0" w:space="0" w:color="auto"/>
            <w:right w:val="none" w:sz="0" w:space="0" w:color="auto"/>
          </w:divBdr>
        </w:div>
        <w:div w:id="2019112384">
          <w:marLeft w:val="0"/>
          <w:marRight w:val="0"/>
          <w:marTop w:val="0"/>
          <w:marBottom w:val="0"/>
          <w:divBdr>
            <w:top w:val="none" w:sz="0" w:space="0" w:color="auto"/>
            <w:left w:val="none" w:sz="0" w:space="0" w:color="auto"/>
            <w:bottom w:val="none" w:sz="0" w:space="0" w:color="auto"/>
            <w:right w:val="none" w:sz="0" w:space="0" w:color="auto"/>
          </w:divBdr>
        </w:div>
        <w:div w:id="2022512862">
          <w:marLeft w:val="0"/>
          <w:marRight w:val="0"/>
          <w:marTop w:val="0"/>
          <w:marBottom w:val="0"/>
          <w:divBdr>
            <w:top w:val="none" w:sz="0" w:space="0" w:color="auto"/>
            <w:left w:val="none" w:sz="0" w:space="0" w:color="auto"/>
            <w:bottom w:val="none" w:sz="0" w:space="0" w:color="auto"/>
            <w:right w:val="none" w:sz="0" w:space="0" w:color="auto"/>
          </w:divBdr>
        </w:div>
        <w:div w:id="2025588388">
          <w:marLeft w:val="0"/>
          <w:marRight w:val="0"/>
          <w:marTop w:val="0"/>
          <w:marBottom w:val="0"/>
          <w:divBdr>
            <w:top w:val="none" w:sz="0" w:space="0" w:color="auto"/>
            <w:left w:val="none" w:sz="0" w:space="0" w:color="auto"/>
            <w:bottom w:val="none" w:sz="0" w:space="0" w:color="auto"/>
            <w:right w:val="none" w:sz="0" w:space="0" w:color="auto"/>
          </w:divBdr>
        </w:div>
        <w:div w:id="2029328752">
          <w:marLeft w:val="0"/>
          <w:marRight w:val="0"/>
          <w:marTop w:val="0"/>
          <w:marBottom w:val="0"/>
          <w:divBdr>
            <w:top w:val="none" w:sz="0" w:space="0" w:color="auto"/>
            <w:left w:val="none" w:sz="0" w:space="0" w:color="auto"/>
            <w:bottom w:val="none" w:sz="0" w:space="0" w:color="auto"/>
            <w:right w:val="none" w:sz="0" w:space="0" w:color="auto"/>
          </w:divBdr>
        </w:div>
        <w:div w:id="2030258575">
          <w:marLeft w:val="0"/>
          <w:marRight w:val="0"/>
          <w:marTop w:val="0"/>
          <w:marBottom w:val="0"/>
          <w:divBdr>
            <w:top w:val="none" w:sz="0" w:space="0" w:color="auto"/>
            <w:left w:val="none" w:sz="0" w:space="0" w:color="auto"/>
            <w:bottom w:val="none" w:sz="0" w:space="0" w:color="auto"/>
            <w:right w:val="none" w:sz="0" w:space="0" w:color="auto"/>
          </w:divBdr>
        </w:div>
        <w:div w:id="2032293263">
          <w:marLeft w:val="0"/>
          <w:marRight w:val="0"/>
          <w:marTop w:val="0"/>
          <w:marBottom w:val="0"/>
          <w:divBdr>
            <w:top w:val="none" w:sz="0" w:space="0" w:color="auto"/>
            <w:left w:val="none" w:sz="0" w:space="0" w:color="auto"/>
            <w:bottom w:val="none" w:sz="0" w:space="0" w:color="auto"/>
            <w:right w:val="none" w:sz="0" w:space="0" w:color="auto"/>
          </w:divBdr>
        </w:div>
        <w:div w:id="2033876517">
          <w:marLeft w:val="0"/>
          <w:marRight w:val="0"/>
          <w:marTop w:val="0"/>
          <w:marBottom w:val="0"/>
          <w:divBdr>
            <w:top w:val="none" w:sz="0" w:space="0" w:color="auto"/>
            <w:left w:val="none" w:sz="0" w:space="0" w:color="auto"/>
            <w:bottom w:val="none" w:sz="0" w:space="0" w:color="auto"/>
            <w:right w:val="none" w:sz="0" w:space="0" w:color="auto"/>
          </w:divBdr>
        </w:div>
        <w:div w:id="2034844619">
          <w:marLeft w:val="0"/>
          <w:marRight w:val="0"/>
          <w:marTop w:val="0"/>
          <w:marBottom w:val="0"/>
          <w:divBdr>
            <w:top w:val="none" w:sz="0" w:space="0" w:color="auto"/>
            <w:left w:val="none" w:sz="0" w:space="0" w:color="auto"/>
            <w:bottom w:val="none" w:sz="0" w:space="0" w:color="auto"/>
            <w:right w:val="none" w:sz="0" w:space="0" w:color="auto"/>
          </w:divBdr>
        </w:div>
        <w:div w:id="2039771604">
          <w:marLeft w:val="0"/>
          <w:marRight w:val="0"/>
          <w:marTop w:val="0"/>
          <w:marBottom w:val="0"/>
          <w:divBdr>
            <w:top w:val="none" w:sz="0" w:space="0" w:color="auto"/>
            <w:left w:val="none" w:sz="0" w:space="0" w:color="auto"/>
            <w:bottom w:val="none" w:sz="0" w:space="0" w:color="auto"/>
            <w:right w:val="none" w:sz="0" w:space="0" w:color="auto"/>
          </w:divBdr>
        </w:div>
        <w:div w:id="2040081440">
          <w:marLeft w:val="0"/>
          <w:marRight w:val="0"/>
          <w:marTop w:val="0"/>
          <w:marBottom w:val="0"/>
          <w:divBdr>
            <w:top w:val="none" w:sz="0" w:space="0" w:color="auto"/>
            <w:left w:val="none" w:sz="0" w:space="0" w:color="auto"/>
            <w:bottom w:val="none" w:sz="0" w:space="0" w:color="auto"/>
            <w:right w:val="none" w:sz="0" w:space="0" w:color="auto"/>
          </w:divBdr>
        </w:div>
        <w:div w:id="2044402454">
          <w:marLeft w:val="0"/>
          <w:marRight w:val="0"/>
          <w:marTop w:val="0"/>
          <w:marBottom w:val="0"/>
          <w:divBdr>
            <w:top w:val="none" w:sz="0" w:space="0" w:color="auto"/>
            <w:left w:val="none" w:sz="0" w:space="0" w:color="auto"/>
            <w:bottom w:val="none" w:sz="0" w:space="0" w:color="auto"/>
            <w:right w:val="none" w:sz="0" w:space="0" w:color="auto"/>
          </w:divBdr>
        </w:div>
        <w:div w:id="2052150648">
          <w:marLeft w:val="0"/>
          <w:marRight w:val="0"/>
          <w:marTop w:val="0"/>
          <w:marBottom w:val="0"/>
          <w:divBdr>
            <w:top w:val="none" w:sz="0" w:space="0" w:color="auto"/>
            <w:left w:val="none" w:sz="0" w:space="0" w:color="auto"/>
            <w:bottom w:val="none" w:sz="0" w:space="0" w:color="auto"/>
            <w:right w:val="none" w:sz="0" w:space="0" w:color="auto"/>
          </w:divBdr>
        </w:div>
        <w:div w:id="2052993968">
          <w:marLeft w:val="0"/>
          <w:marRight w:val="0"/>
          <w:marTop w:val="0"/>
          <w:marBottom w:val="0"/>
          <w:divBdr>
            <w:top w:val="none" w:sz="0" w:space="0" w:color="auto"/>
            <w:left w:val="none" w:sz="0" w:space="0" w:color="auto"/>
            <w:bottom w:val="none" w:sz="0" w:space="0" w:color="auto"/>
            <w:right w:val="none" w:sz="0" w:space="0" w:color="auto"/>
          </w:divBdr>
        </w:div>
        <w:div w:id="2063209966">
          <w:marLeft w:val="0"/>
          <w:marRight w:val="0"/>
          <w:marTop w:val="0"/>
          <w:marBottom w:val="0"/>
          <w:divBdr>
            <w:top w:val="none" w:sz="0" w:space="0" w:color="auto"/>
            <w:left w:val="none" w:sz="0" w:space="0" w:color="auto"/>
            <w:bottom w:val="none" w:sz="0" w:space="0" w:color="auto"/>
            <w:right w:val="none" w:sz="0" w:space="0" w:color="auto"/>
          </w:divBdr>
        </w:div>
        <w:div w:id="2065105697">
          <w:marLeft w:val="0"/>
          <w:marRight w:val="0"/>
          <w:marTop w:val="0"/>
          <w:marBottom w:val="0"/>
          <w:divBdr>
            <w:top w:val="none" w:sz="0" w:space="0" w:color="auto"/>
            <w:left w:val="none" w:sz="0" w:space="0" w:color="auto"/>
            <w:bottom w:val="none" w:sz="0" w:space="0" w:color="auto"/>
            <w:right w:val="none" w:sz="0" w:space="0" w:color="auto"/>
          </w:divBdr>
        </w:div>
        <w:div w:id="2065181771">
          <w:marLeft w:val="0"/>
          <w:marRight w:val="0"/>
          <w:marTop w:val="0"/>
          <w:marBottom w:val="0"/>
          <w:divBdr>
            <w:top w:val="none" w:sz="0" w:space="0" w:color="auto"/>
            <w:left w:val="none" w:sz="0" w:space="0" w:color="auto"/>
            <w:bottom w:val="none" w:sz="0" w:space="0" w:color="auto"/>
            <w:right w:val="none" w:sz="0" w:space="0" w:color="auto"/>
          </w:divBdr>
        </w:div>
        <w:div w:id="2065719364">
          <w:marLeft w:val="0"/>
          <w:marRight w:val="0"/>
          <w:marTop w:val="0"/>
          <w:marBottom w:val="0"/>
          <w:divBdr>
            <w:top w:val="none" w:sz="0" w:space="0" w:color="auto"/>
            <w:left w:val="none" w:sz="0" w:space="0" w:color="auto"/>
            <w:bottom w:val="none" w:sz="0" w:space="0" w:color="auto"/>
            <w:right w:val="none" w:sz="0" w:space="0" w:color="auto"/>
          </w:divBdr>
        </w:div>
        <w:div w:id="2070108569">
          <w:marLeft w:val="0"/>
          <w:marRight w:val="0"/>
          <w:marTop w:val="0"/>
          <w:marBottom w:val="0"/>
          <w:divBdr>
            <w:top w:val="none" w:sz="0" w:space="0" w:color="auto"/>
            <w:left w:val="none" w:sz="0" w:space="0" w:color="auto"/>
            <w:bottom w:val="none" w:sz="0" w:space="0" w:color="auto"/>
            <w:right w:val="none" w:sz="0" w:space="0" w:color="auto"/>
          </w:divBdr>
        </w:div>
        <w:div w:id="2072389365">
          <w:marLeft w:val="0"/>
          <w:marRight w:val="0"/>
          <w:marTop w:val="0"/>
          <w:marBottom w:val="0"/>
          <w:divBdr>
            <w:top w:val="none" w:sz="0" w:space="0" w:color="auto"/>
            <w:left w:val="none" w:sz="0" w:space="0" w:color="auto"/>
            <w:bottom w:val="none" w:sz="0" w:space="0" w:color="auto"/>
            <w:right w:val="none" w:sz="0" w:space="0" w:color="auto"/>
          </w:divBdr>
        </w:div>
        <w:div w:id="2073192840">
          <w:marLeft w:val="0"/>
          <w:marRight w:val="0"/>
          <w:marTop w:val="0"/>
          <w:marBottom w:val="0"/>
          <w:divBdr>
            <w:top w:val="none" w:sz="0" w:space="0" w:color="auto"/>
            <w:left w:val="none" w:sz="0" w:space="0" w:color="auto"/>
            <w:bottom w:val="none" w:sz="0" w:space="0" w:color="auto"/>
            <w:right w:val="none" w:sz="0" w:space="0" w:color="auto"/>
          </w:divBdr>
        </w:div>
        <w:div w:id="2076008621">
          <w:marLeft w:val="0"/>
          <w:marRight w:val="0"/>
          <w:marTop w:val="0"/>
          <w:marBottom w:val="0"/>
          <w:divBdr>
            <w:top w:val="none" w:sz="0" w:space="0" w:color="auto"/>
            <w:left w:val="none" w:sz="0" w:space="0" w:color="auto"/>
            <w:bottom w:val="none" w:sz="0" w:space="0" w:color="auto"/>
            <w:right w:val="none" w:sz="0" w:space="0" w:color="auto"/>
          </w:divBdr>
        </w:div>
        <w:div w:id="2077312909">
          <w:marLeft w:val="0"/>
          <w:marRight w:val="0"/>
          <w:marTop w:val="0"/>
          <w:marBottom w:val="0"/>
          <w:divBdr>
            <w:top w:val="none" w:sz="0" w:space="0" w:color="auto"/>
            <w:left w:val="none" w:sz="0" w:space="0" w:color="auto"/>
            <w:bottom w:val="none" w:sz="0" w:space="0" w:color="auto"/>
            <w:right w:val="none" w:sz="0" w:space="0" w:color="auto"/>
          </w:divBdr>
        </w:div>
        <w:div w:id="2078089411">
          <w:marLeft w:val="0"/>
          <w:marRight w:val="0"/>
          <w:marTop w:val="0"/>
          <w:marBottom w:val="0"/>
          <w:divBdr>
            <w:top w:val="none" w:sz="0" w:space="0" w:color="auto"/>
            <w:left w:val="none" w:sz="0" w:space="0" w:color="auto"/>
            <w:bottom w:val="none" w:sz="0" w:space="0" w:color="auto"/>
            <w:right w:val="none" w:sz="0" w:space="0" w:color="auto"/>
          </w:divBdr>
        </w:div>
        <w:div w:id="2081948448">
          <w:marLeft w:val="0"/>
          <w:marRight w:val="0"/>
          <w:marTop w:val="0"/>
          <w:marBottom w:val="0"/>
          <w:divBdr>
            <w:top w:val="none" w:sz="0" w:space="0" w:color="auto"/>
            <w:left w:val="none" w:sz="0" w:space="0" w:color="auto"/>
            <w:bottom w:val="none" w:sz="0" w:space="0" w:color="auto"/>
            <w:right w:val="none" w:sz="0" w:space="0" w:color="auto"/>
          </w:divBdr>
        </w:div>
        <w:div w:id="2082631744">
          <w:marLeft w:val="0"/>
          <w:marRight w:val="0"/>
          <w:marTop w:val="0"/>
          <w:marBottom w:val="0"/>
          <w:divBdr>
            <w:top w:val="none" w:sz="0" w:space="0" w:color="auto"/>
            <w:left w:val="none" w:sz="0" w:space="0" w:color="auto"/>
            <w:bottom w:val="none" w:sz="0" w:space="0" w:color="auto"/>
            <w:right w:val="none" w:sz="0" w:space="0" w:color="auto"/>
          </w:divBdr>
        </w:div>
        <w:div w:id="2086877994">
          <w:marLeft w:val="0"/>
          <w:marRight w:val="0"/>
          <w:marTop w:val="0"/>
          <w:marBottom w:val="0"/>
          <w:divBdr>
            <w:top w:val="none" w:sz="0" w:space="0" w:color="auto"/>
            <w:left w:val="none" w:sz="0" w:space="0" w:color="auto"/>
            <w:bottom w:val="none" w:sz="0" w:space="0" w:color="auto"/>
            <w:right w:val="none" w:sz="0" w:space="0" w:color="auto"/>
          </w:divBdr>
        </w:div>
        <w:div w:id="2087847667">
          <w:marLeft w:val="0"/>
          <w:marRight w:val="0"/>
          <w:marTop w:val="0"/>
          <w:marBottom w:val="0"/>
          <w:divBdr>
            <w:top w:val="none" w:sz="0" w:space="0" w:color="auto"/>
            <w:left w:val="none" w:sz="0" w:space="0" w:color="auto"/>
            <w:bottom w:val="none" w:sz="0" w:space="0" w:color="auto"/>
            <w:right w:val="none" w:sz="0" w:space="0" w:color="auto"/>
          </w:divBdr>
        </w:div>
        <w:div w:id="2097941916">
          <w:marLeft w:val="0"/>
          <w:marRight w:val="0"/>
          <w:marTop w:val="0"/>
          <w:marBottom w:val="0"/>
          <w:divBdr>
            <w:top w:val="none" w:sz="0" w:space="0" w:color="auto"/>
            <w:left w:val="none" w:sz="0" w:space="0" w:color="auto"/>
            <w:bottom w:val="none" w:sz="0" w:space="0" w:color="auto"/>
            <w:right w:val="none" w:sz="0" w:space="0" w:color="auto"/>
          </w:divBdr>
        </w:div>
        <w:div w:id="2099207154">
          <w:marLeft w:val="0"/>
          <w:marRight w:val="0"/>
          <w:marTop w:val="0"/>
          <w:marBottom w:val="0"/>
          <w:divBdr>
            <w:top w:val="none" w:sz="0" w:space="0" w:color="auto"/>
            <w:left w:val="none" w:sz="0" w:space="0" w:color="auto"/>
            <w:bottom w:val="none" w:sz="0" w:space="0" w:color="auto"/>
            <w:right w:val="none" w:sz="0" w:space="0" w:color="auto"/>
          </w:divBdr>
        </w:div>
        <w:div w:id="2099595501">
          <w:marLeft w:val="0"/>
          <w:marRight w:val="0"/>
          <w:marTop w:val="0"/>
          <w:marBottom w:val="0"/>
          <w:divBdr>
            <w:top w:val="none" w:sz="0" w:space="0" w:color="auto"/>
            <w:left w:val="none" w:sz="0" w:space="0" w:color="auto"/>
            <w:bottom w:val="none" w:sz="0" w:space="0" w:color="auto"/>
            <w:right w:val="none" w:sz="0" w:space="0" w:color="auto"/>
          </w:divBdr>
        </w:div>
        <w:div w:id="2099866069">
          <w:marLeft w:val="0"/>
          <w:marRight w:val="0"/>
          <w:marTop w:val="0"/>
          <w:marBottom w:val="0"/>
          <w:divBdr>
            <w:top w:val="none" w:sz="0" w:space="0" w:color="auto"/>
            <w:left w:val="none" w:sz="0" w:space="0" w:color="auto"/>
            <w:bottom w:val="none" w:sz="0" w:space="0" w:color="auto"/>
            <w:right w:val="none" w:sz="0" w:space="0" w:color="auto"/>
          </w:divBdr>
        </w:div>
        <w:div w:id="2100982748">
          <w:marLeft w:val="0"/>
          <w:marRight w:val="0"/>
          <w:marTop w:val="0"/>
          <w:marBottom w:val="0"/>
          <w:divBdr>
            <w:top w:val="none" w:sz="0" w:space="0" w:color="auto"/>
            <w:left w:val="none" w:sz="0" w:space="0" w:color="auto"/>
            <w:bottom w:val="none" w:sz="0" w:space="0" w:color="auto"/>
            <w:right w:val="none" w:sz="0" w:space="0" w:color="auto"/>
          </w:divBdr>
        </w:div>
        <w:div w:id="2103140026">
          <w:marLeft w:val="0"/>
          <w:marRight w:val="0"/>
          <w:marTop w:val="0"/>
          <w:marBottom w:val="0"/>
          <w:divBdr>
            <w:top w:val="none" w:sz="0" w:space="0" w:color="auto"/>
            <w:left w:val="none" w:sz="0" w:space="0" w:color="auto"/>
            <w:bottom w:val="none" w:sz="0" w:space="0" w:color="auto"/>
            <w:right w:val="none" w:sz="0" w:space="0" w:color="auto"/>
          </w:divBdr>
        </w:div>
        <w:div w:id="2107455140">
          <w:marLeft w:val="0"/>
          <w:marRight w:val="0"/>
          <w:marTop w:val="0"/>
          <w:marBottom w:val="0"/>
          <w:divBdr>
            <w:top w:val="none" w:sz="0" w:space="0" w:color="auto"/>
            <w:left w:val="none" w:sz="0" w:space="0" w:color="auto"/>
            <w:bottom w:val="none" w:sz="0" w:space="0" w:color="auto"/>
            <w:right w:val="none" w:sz="0" w:space="0" w:color="auto"/>
          </w:divBdr>
        </w:div>
        <w:div w:id="2113236458">
          <w:marLeft w:val="0"/>
          <w:marRight w:val="0"/>
          <w:marTop w:val="0"/>
          <w:marBottom w:val="0"/>
          <w:divBdr>
            <w:top w:val="none" w:sz="0" w:space="0" w:color="auto"/>
            <w:left w:val="none" w:sz="0" w:space="0" w:color="auto"/>
            <w:bottom w:val="none" w:sz="0" w:space="0" w:color="auto"/>
            <w:right w:val="none" w:sz="0" w:space="0" w:color="auto"/>
          </w:divBdr>
        </w:div>
        <w:div w:id="2117209689">
          <w:marLeft w:val="0"/>
          <w:marRight w:val="0"/>
          <w:marTop w:val="0"/>
          <w:marBottom w:val="0"/>
          <w:divBdr>
            <w:top w:val="none" w:sz="0" w:space="0" w:color="auto"/>
            <w:left w:val="none" w:sz="0" w:space="0" w:color="auto"/>
            <w:bottom w:val="none" w:sz="0" w:space="0" w:color="auto"/>
            <w:right w:val="none" w:sz="0" w:space="0" w:color="auto"/>
          </w:divBdr>
        </w:div>
        <w:div w:id="2120830802">
          <w:marLeft w:val="0"/>
          <w:marRight w:val="0"/>
          <w:marTop w:val="0"/>
          <w:marBottom w:val="0"/>
          <w:divBdr>
            <w:top w:val="none" w:sz="0" w:space="0" w:color="auto"/>
            <w:left w:val="none" w:sz="0" w:space="0" w:color="auto"/>
            <w:bottom w:val="none" w:sz="0" w:space="0" w:color="auto"/>
            <w:right w:val="none" w:sz="0" w:space="0" w:color="auto"/>
          </w:divBdr>
        </w:div>
        <w:div w:id="2125222535">
          <w:marLeft w:val="0"/>
          <w:marRight w:val="0"/>
          <w:marTop w:val="0"/>
          <w:marBottom w:val="0"/>
          <w:divBdr>
            <w:top w:val="none" w:sz="0" w:space="0" w:color="auto"/>
            <w:left w:val="none" w:sz="0" w:space="0" w:color="auto"/>
            <w:bottom w:val="none" w:sz="0" w:space="0" w:color="auto"/>
            <w:right w:val="none" w:sz="0" w:space="0" w:color="auto"/>
          </w:divBdr>
        </w:div>
        <w:div w:id="2125490260">
          <w:marLeft w:val="0"/>
          <w:marRight w:val="0"/>
          <w:marTop w:val="0"/>
          <w:marBottom w:val="0"/>
          <w:divBdr>
            <w:top w:val="none" w:sz="0" w:space="0" w:color="auto"/>
            <w:left w:val="none" w:sz="0" w:space="0" w:color="auto"/>
            <w:bottom w:val="none" w:sz="0" w:space="0" w:color="auto"/>
            <w:right w:val="none" w:sz="0" w:space="0" w:color="auto"/>
          </w:divBdr>
        </w:div>
        <w:div w:id="2126540242">
          <w:marLeft w:val="0"/>
          <w:marRight w:val="0"/>
          <w:marTop w:val="0"/>
          <w:marBottom w:val="0"/>
          <w:divBdr>
            <w:top w:val="none" w:sz="0" w:space="0" w:color="auto"/>
            <w:left w:val="none" w:sz="0" w:space="0" w:color="auto"/>
            <w:bottom w:val="none" w:sz="0" w:space="0" w:color="auto"/>
            <w:right w:val="none" w:sz="0" w:space="0" w:color="auto"/>
          </w:divBdr>
        </w:div>
        <w:div w:id="2129421644">
          <w:marLeft w:val="0"/>
          <w:marRight w:val="0"/>
          <w:marTop w:val="0"/>
          <w:marBottom w:val="0"/>
          <w:divBdr>
            <w:top w:val="none" w:sz="0" w:space="0" w:color="auto"/>
            <w:left w:val="none" w:sz="0" w:space="0" w:color="auto"/>
            <w:bottom w:val="none" w:sz="0" w:space="0" w:color="auto"/>
            <w:right w:val="none" w:sz="0" w:space="0" w:color="auto"/>
          </w:divBdr>
        </w:div>
        <w:div w:id="2130395927">
          <w:marLeft w:val="0"/>
          <w:marRight w:val="0"/>
          <w:marTop w:val="0"/>
          <w:marBottom w:val="0"/>
          <w:divBdr>
            <w:top w:val="none" w:sz="0" w:space="0" w:color="auto"/>
            <w:left w:val="none" w:sz="0" w:space="0" w:color="auto"/>
            <w:bottom w:val="none" w:sz="0" w:space="0" w:color="auto"/>
            <w:right w:val="none" w:sz="0" w:space="0" w:color="auto"/>
          </w:divBdr>
        </w:div>
        <w:div w:id="2133598463">
          <w:marLeft w:val="0"/>
          <w:marRight w:val="0"/>
          <w:marTop w:val="0"/>
          <w:marBottom w:val="0"/>
          <w:divBdr>
            <w:top w:val="none" w:sz="0" w:space="0" w:color="auto"/>
            <w:left w:val="none" w:sz="0" w:space="0" w:color="auto"/>
            <w:bottom w:val="none" w:sz="0" w:space="0" w:color="auto"/>
            <w:right w:val="none" w:sz="0" w:space="0" w:color="auto"/>
          </w:divBdr>
        </w:div>
        <w:div w:id="2137016541">
          <w:marLeft w:val="0"/>
          <w:marRight w:val="0"/>
          <w:marTop w:val="0"/>
          <w:marBottom w:val="0"/>
          <w:divBdr>
            <w:top w:val="none" w:sz="0" w:space="0" w:color="auto"/>
            <w:left w:val="none" w:sz="0" w:space="0" w:color="auto"/>
            <w:bottom w:val="none" w:sz="0" w:space="0" w:color="auto"/>
            <w:right w:val="none" w:sz="0" w:space="0" w:color="auto"/>
          </w:divBdr>
        </w:div>
        <w:div w:id="2147231833">
          <w:marLeft w:val="0"/>
          <w:marRight w:val="0"/>
          <w:marTop w:val="0"/>
          <w:marBottom w:val="0"/>
          <w:divBdr>
            <w:top w:val="none" w:sz="0" w:space="0" w:color="auto"/>
            <w:left w:val="none" w:sz="0" w:space="0" w:color="auto"/>
            <w:bottom w:val="none" w:sz="0" w:space="0" w:color="auto"/>
            <w:right w:val="none" w:sz="0" w:space="0" w:color="auto"/>
          </w:divBdr>
        </w:div>
      </w:divsChild>
    </w:div>
    <w:div w:id="1780223760">
      <w:bodyDiv w:val="1"/>
      <w:marLeft w:val="0"/>
      <w:marRight w:val="0"/>
      <w:marTop w:val="0"/>
      <w:marBottom w:val="0"/>
      <w:divBdr>
        <w:top w:val="none" w:sz="0" w:space="0" w:color="auto"/>
        <w:left w:val="none" w:sz="0" w:space="0" w:color="auto"/>
        <w:bottom w:val="none" w:sz="0" w:space="0" w:color="auto"/>
        <w:right w:val="none" w:sz="0" w:space="0" w:color="auto"/>
      </w:divBdr>
    </w:div>
    <w:div w:id="1853834120">
      <w:bodyDiv w:val="1"/>
      <w:marLeft w:val="0"/>
      <w:marRight w:val="0"/>
      <w:marTop w:val="0"/>
      <w:marBottom w:val="0"/>
      <w:divBdr>
        <w:top w:val="none" w:sz="0" w:space="0" w:color="auto"/>
        <w:left w:val="none" w:sz="0" w:space="0" w:color="auto"/>
        <w:bottom w:val="none" w:sz="0" w:space="0" w:color="auto"/>
        <w:right w:val="none" w:sz="0" w:space="0" w:color="auto"/>
      </w:divBdr>
    </w:div>
    <w:div w:id="1880050960">
      <w:bodyDiv w:val="1"/>
      <w:marLeft w:val="0"/>
      <w:marRight w:val="0"/>
      <w:marTop w:val="0"/>
      <w:marBottom w:val="0"/>
      <w:divBdr>
        <w:top w:val="none" w:sz="0" w:space="0" w:color="auto"/>
        <w:left w:val="none" w:sz="0" w:space="0" w:color="auto"/>
        <w:bottom w:val="none" w:sz="0" w:space="0" w:color="auto"/>
        <w:right w:val="none" w:sz="0" w:space="0" w:color="auto"/>
      </w:divBdr>
    </w:div>
    <w:div w:id="1880193851">
      <w:bodyDiv w:val="1"/>
      <w:marLeft w:val="0"/>
      <w:marRight w:val="0"/>
      <w:marTop w:val="0"/>
      <w:marBottom w:val="0"/>
      <w:divBdr>
        <w:top w:val="none" w:sz="0" w:space="0" w:color="auto"/>
        <w:left w:val="none" w:sz="0" w:space="0" w:color="auto"/>
        <w:bottom w:val="none" w:sz="0" w:space="0" w:color="auto"/>
        <w:right w:val="none" w:sz="0" w:space="0" w:color="auto"/>
      </w:divBdr>
      <w:divsChild>
        <w:div w:id="1985430572">
          <w:marLeft w:val="480"/>
          <w:marRight w:val="0"/>
          <w:marTop w:val="0"/>
          <w:marBottom w:val="0"/>
          <w:divBdr>
            <w:top w:val="none" w:sz="0" w:space="0" w:color="auto"/>
            <w:left w:val="none" w:sz="0" w:space="0" w:color="auto"/>
            <w:bottom w:val="none" w:sz="0" w:space="0" w:color="auto"/>
            <w:right w:val="none" w:sz="0" w:space="0" w:color="auto"/>
          </w:divBdr>
          <w:divsChild>
            <w:div w:id="666059565">
              <w:marLeft w:val="0"/>
              <w:marRight w:val="0"/>
              <w:marTop w:val="0"/>
              <w:marBottom w:val="0"/>
              <w:divBdr>
                <w:top w:val="none" w:sz="0" w:space="0" w:color="auto"/>
                <w:left w:val="none" w:sz="0" w:space="0" w:color="auto"/>
                <w:bottom w:val="none" w:sz="0" w:space="0" w:color="auto"/>
                <w:right w:val="none" w:sz="0" w:space="0" w:color="auto"/>
              </w:divBdr>
            </w:div>
            <w:div w:id="1110856552">
              <w:marLeft w:val="0"/>
              <w:marRight w:val="0"/>
              <w:marTop w:val="0"/>
              <w:marBottom w:val="0"/>
              <w:divBdr>
                <w:top w:val="none" w:sz="0" w:space="0" w:color="auto"/>
                <w:left w:val="none" w:sz="0" w:space="0" w:color="auto"/>
                <w:bottom w:val="none" w:sz="0" w:space="0" w:color="auto"/>
                <w:right w:val="none" w:sz="0" w:space="0" w:color="auto"/>
              </w:divBdr>
            </w:div>
            <w:div w:id="1606308599">
              <w:marLeft w:val="0"/>
              <w:marRight w:val="0"/>
              <w:marTop w:val="0"/>
              <w:marBottom w:val="0"/>
              <w:divBdr>
                <w:top w:val="none" w:sz="0" w:space="0" w:color="auto"/>
                <w:left w:val="none" w:sz="0" w:space="0" w:color="auto"/>
                <w:bottom w:val="none" w:sz="0" w:space="0" w:color="auto"/>
                <w:right w:val="none" w:sz="0" w:space="0" w:color="auto"/>
              </w:divBdr>
            </w:div>
            <w:div w:id="2017076641">
              <w:marLeft w:val="0"/>
              <w:marRight w:val="0"/>
              <w:marTop w:val="0"/>
              <w:marBottom w:val="0"/>
              <w:divBdr>
                <w:top w:val="none" w:sz="0" w:space="0" w:color="auto"/>
                <w:left w:val="none" w:sz="0" w:space="0" w:color="auto"/>
                <w:bottom w:val="none" w:sz="0" w:space="0" w:color="auto"/>
                <w:right w:val="none" w:sz="0" w:space="0" w:color="auto"/>
              </w:divBdr>
            </w:div>
            <w:div w:id="396561901">
              <w:marLeft w:val="0"/>
              <w:marRight w:val="0"/>
              <w:marTop w:val="0"/>
              <w:marBottom w:val="0"/>
              <w:divBdr>
                <w:top w:val="none" w:sz="0" w:space="0" w:color="auto"/>
                <w:left w:val="none" w:sz="0" w:space="0" w:color="auto"/>
                <w:bottom w:val="none" w:sz="0" w:space="0" w:color="auto"/>
                <w:right w:val="none" w:sz="0" w:space="0" w:color="auto"/>
              </w:divBdr>
            </w:div>
            <w:div w:id="1153529164">
              <w:marLeft w:val="0"/>
              <w:marRight w:val="0"/>
              <w:marTop w:val="0"/>
              <w:marBottom w:val="0"/>
              <w:divBdr>
                <w:top w:val="none" w:sz="0" w:space="0" w:color="auto"/>
                <w:left w:val="none" w:sz="0" w:space="0" w:color="auto"/>
                <w:bottom w:val="none" w:sz="0" w:space="0" w:color="auto"/>
                <w:right w:val="none" w:sz="0" w:space="0" w:color="auto"/>
              </w:divBdr>
            </w:div>
            <w:div w:id="196503348">
              <w:marLeft w:val="0"/>
              <w:marRight w:val="0"/>
              <w:marTop w:val="0"/>
              <w:marBottom w:val="0"/>
              <w:divBdr>
                <w:top w:val="none" w:sz="0" w:space="0" w:color="auto"/>
                <w:left w:val="none" w:sz="0" w:space="0" w:color="auto"/>
                <w:bottom w:val="none" w:sz="0" w:space="0" w:color="auto"/>
                <w:right w:val="none" w:sz="0" w:space="0" w:color="auto"/>
              </w:divBdr>
            </w:div>
            <w:div w:id="1422988366">
              <w:marLeft w:val="0"/>
              <w:marRight w:val="0"/>
              <w:marTop w:val="0"/>
              <w:marBottom w:val="0"/>
              <w:divBdr>
                <w:top w:val="none" w:sz="0" w:space="0" w:color="auto"/>
                <w:left w:val="none" w:sz="0" w:space="0" w:color="auto"/>
                <w:bottom w:val="none" w:sz="0" w:space="0" w:color="auto"/>
                <w:right w:val="none" w:sz="0" w:space="0" w:color="auto"/>
              </w:divBdr>
            </w:div>
            <w:div w:id="2058774666">
              <w:marLeft w:val="0"/>
              <w:marRight w:val="0"/>
              <w:marTop w:val="0"/>
              <w:marBottom w:val="0"/>
              <w:divBdr>
                <w:top w:val="none" w:sz="0" w:space="0" w:color="auto"/>
                <w:left w:val="none" w:sz="0" w:space="0" w:color="auto"/>
                <w:bottom w:val="none" w:sz="0" w:space="0" w:color="auto"/>
                <w:right w:val="none" w:sz="0" w:space="0" w:color="auto"/>
              </w:divBdr>
            </w:div>
            <w:div w:id="468397846">
              <w:marLeft w:val="0"/>
              <w:marRight w:val="0"/>
              <w:marTop w:val="0"/>
              <w:marBottom w:val="0"/>
              <w:divBdr>
                <w:top w:val="none" w:sz="0" w:space="0" w:color="auto"/>
                <w:left w:val="none" w:sz="0" w:space="0" w:color="auto"/>
                <w:bottom w:val="none" w:sz="0" w:space="0" w:color="auto"/>
                <w:right w:val="none" w:sz="0" w:space="0" w:color="auto"/>
              </w:divBdr>
            </w:div>
            <w:div w:id="2023629916">
              <w:marLeft w:val="0"/>
              <w:marRight w:val="0"/>
              <w:marTop w:val="0"/>
              <w:marBottom w:val="0"/>
              <w:divBdr>
                <w:top w:val="none" w:sz="0" w:space="0" w:color="auto"/>
                <w:left w:val="none" w:sz="0" w:space="0" w:color="auto"/>
                <w:bottom w:val="none" w:sz="0" w:space="0" w:color="auto"/>
                <w:right w:val="none" w:sz="0" w:space="0" w:color="auto"/>
              </w:divBdr>
            </w:div>
            <w:div w:id="1568026785">
              <w:marLeft w:val="0"/>
              <w:marRight w:val="0"/>
              <w:marTop w:val="0"/>
              <w:marBottom w:val="0"/>
              <w:divBdr>
                <w:top w:val="none" w:sz="0" w:space="0" w:color="auto"/>
                <w:left w:val="none" w:sz="0" w:space="0" w:color="auto"/>
                <w:bottom w:val="none" w:sz="0" w:space="0" w:color="auto"/>
                <w:right w:val="none" w:sz="0" w:space="0" w:color="auto"/>
              </w:divBdr>
            </w:div>
            <w:div w:id="752164751">
              <w:marLeft w:val="0"/>
              <w:marRight w:val="0"/>
              <w:marTop w:val="0"/>
              <w:marBottom w:val="0"/>
              <w:divBdr>
                <w:top w:val="none" w:sz="0" w:space="0" w:color="auto"/>
                <w:left w:val="none" w:sz="0" w:space="0" w:color="auto"/>
                <w:bottom w:val="none" w:sz="0" w:space="0" w:color="auto"/>
                <w:right w:val="none" w:sz="0" w:space="0" w:color="auto"/>
              </w:divBdr>
            </w:div>
            <w:div w:id="791021492">
              <w:marLeft w:val="0"/>
              <w:marRight w:val="0"/>
              <w:marTop w:val="0"/>
              <w:marBottom w:val="0"/>
              <w:divBdr>
                <w:top w:val="none" w:sz="0" w:space="0" w:color="auto"/>
                <w:left w:val="none" w:sz="0" w:space="0" w:color="auto"/>
                <w:bottom w:val="none" w:sz="0" w:space="0" w:color="auto"/>
                <w:right w:val="none" w:sz="0" w:space="0" w:color="auto"/>
              </w:divBdr>
            </w:div>
            <w:div w:id="541358112">
              <w:marLeft w:val="0"/>
              <w:marRight w:val="0"/>
              <w:marTop w:val="0"/>
              <w:marBottom w:val="0"/>
              <w:divBdr>
                <w:top w:val="none" w:sz="0" w:space="0" w:color="auto"/>
                <w:left w:val="none" w:sz="0" w:space="0" w:color="auto"/>
                <w:bottom w:val="none" w:sz="0" w:space="0" w:color="auto"/>
                <w:right w:val="none" w:sz="0" w:space="0" w:color="auto"/>
              </w:divBdr>
            </w:div>
            <w:div w:id="377555029">
              <w:marLeft w:val="0"/>
              <w:marRight w:val="0"/>
              <w:marTop w:val="0"/>
              <w:marBottom w:val="0"/>
              <w:divBdr>
                <w:top w:val="none" w:sz="0" w:space="0" w:color="auto"/>
                <w:left w:val="none" w:sz="0" w:space="0" w:color="auto"/>
                <w:bottom w:val="none" w:sz="0" w:space="0" w:color="auto"/>
                <w:right w:val="none" w:sz="0" w:space="0" w:color="auto"/>
              </w:divBdr>
            </w:div>
            <w:div w:id="656303235">
              <w:marLeft w:val="0"/>
              <w:marRight w:val="0"/>
              <w:marTop w:val="0"/>
              <w:marBottom w:val="0"/>
              <w:divBdr>
                <w:top w:val="none" w:sz="0" w:space="0" w:color="auto"/>
                <w:left w:val="none" w:sz="0" w:space="0" w:color="auto"/>
                <w:bottom w:val="none" w:sz="0" w:space="0" w:color="auto"/>
                <w:right w:val="none" w:sz="0" w:space="0" w:color="auto"/>
              </w:divBdr>
            </w:div>
            <w:div w:id="498039238">
              <w:marLeft w:val="0"/>
              <w:marRight w:val="0"/>
              <w:marTop w:val="0"/>
              <w:marBottom w:val="0"/>
              <w:divBdr>
                <w:top w:val="none" w:sz="0" w:space="0" w:color="auto"/>
                <w:left w:val="none" w:sz="0" w:space="0" w:color="auto"/>
                <w:bottom w:val="none" w:sz="0" w:space="0" w:color="auto"/>
                <w:right w:val="none" w:sz="0" w:space="0" w:color="auto"/>
              </w:divBdr>
            </w:div>
            <w:div w:id="1407192464">
              <w:marLeft w:val="0"/>
              <w:marRight w:val="0"/>
              <w:marTop w:val="0"/>
              <w:marBottom w:val="0"/>
              <w:divBdr>
                <w:top w:val="none" w:sz="0" w:space="0" w:color="auto"/>
                <w:left w:val="none" w:sz="0" w:space="0" w:color="auto"/>
                <w:bottom w:val="none" w:sz="0" w:space="0" w:color="auto"/>
                <w:right w:val="none" w:sz="0" w:space="0" w:color="auto"/>
              </w:divBdr>
            </w:div>
            <w:div w:id="1242178206">
              <w:marLeft w:val="0"/>
              <w:marRight w:val="0"/>
              <w:marTop w:val="0"/>
              <w:marBottom w:val="0"/>
              <w:divBdr>
                <w:top w:val="none" w:sz="0" w:space="0" w:color="auto"/>
                <w:left w:val="none" w:sz="0" w:space="0" w:color="auto"/>
                <w:bottom w:val="none" w:sz="0" w:space="0" w:color="auto"/>
                <w:right w:val="none" w:sz="0" w:space="0" w:color="auto"/>
              </w:divBdr>
            </w:div>
            <w:div w:id="213003118">
              <w:marLeft w:val="0"/>
              <w:marRight w:val="0"/>
              <w:marTop w:val="0"/>
              <w:marBottom w:val="0"/>
              <w:divBdr>
                <w:top w:val="none" w:sz="0" w:space="0" w:color="auto"/>
                <w:left w:val="none" w:sz="0" w:space="0" w:color="auto"/>
                <w:bottom w:val="none" w:sz="0" w:space="0" w:color="auto"/>
                <w:right w:val="none" w:sz="0" w:space="0" w:color="auto"/>
              </w:divBdr>
            </w:div>
            <w:div w:id="718670981">
              <w:marLeft w:val="0"/>
              <w:marRight w:val="0"/>
              <w:marTop w:val="0"/>
              <w:marBottom w:val="0"/>
              <w:divBdr>
                <w:top w:val="none" w:sz="0" w:space="0" w:color="auto"/>
                <w:left w:val="none" w:sz="0" w:space="0" w:color="auto"/>
                <w:bottom w:val="none" w:sz="0" w:space="0" w:color="auto"/>
                <w:right w:val="none" w:sz="0" w:space="0" w:color="auto"/>
              </w:divBdr>
            </w:div>
            <w:div w:id="1361511573">
              <w:marLeft w:val="0"/>
              <w:marRight w:val="0"/>
              <w:marTop w:val="0"/>
              <w:marBottom w:val="0"/>
              <w:divBdr>
                <w:top w:val="none" w:sz="0" w:space="0" w:color="auto"/>
                <w:left w:val="none" w:sz="0" w:space="0" w:color="auto"/>
                <w:bottom w:val="none" w:sz="0" w:space="0" w:color="auto"/>
                <w:right w:val="none" w:sz="0" w:space="0" w:color="auto"/>
              </w:divBdr>
            </w:div>
            <w:div w:id="1585146514">
              <w:marLeft w:val="0"/>
              <w:marRight w:val="0"/>
              <w:marTop w:val="0"/>
              <w:marBottom w:val="0"/>
              <w:divBdr>
                <w:top w:val="none" w:sz="0" w:space="0" w:color="auto"/>
                <w:left w:val="none" w:sz="0" w:space="0" w:color="auto"/>
                <w:bottom w:val="none" w:sz="0" w:space="0" w:color="auto"/>
                <w:right w:val="none" w:sz="0" w:space="0" w:color="auto"/>
              </w:divBdr>
            </w:div>
            <w:div w:id="2091656833">
              <w:marLeft w:val="0"/>
              <w:marRight w:val="0"/>
              <w:marTop w:val="0"/>
              <w:marBottom w:val="0"/>
              <w:divBdr>
                <w:top w:val="none" w:sz="0" w:space="0" w:color="auto"/>
                <w:left w:val="none" w:sz="0" w:space="0" w:color="auto"/>
                <w:bottom w:val="none" w:sz="0" w:space="0" w:color="auto"/>
                <w:right w:val="none" w:sz="0" w:space="0" w:color="auto"/>
              </w:divBdr>
            </w:div>
            <w:div w:id="1013653616">
              <w:marLeft w:val="0"/>
              <w:marRight w:val="0"/>
              <w:marTop w:val="0"/>
              <w:marBottom w:val="0"/>
              <w:divBdr>
                <w:top w:val="none" w:sz="0" w:space="0" w:color="auto"/>
                <w:left w:val="none" w:sz="0" w:space="0" w:color="auto"/>
                <w:bottom w:val="none" w:sz="0" w:space="0" w:color="auto"/>
                <w:right w:val="none" w:sz="0" w:space="0" w:color="auto"/>
              </w:divBdr>
            </w:div>
            <w:div w:id="1879584356">
              <w:marLeft w:val="0"/>
              <w:marRight w:val="0"/>
              <w:marTop w:val="0"/>
              <w:marBottom w:val="0"/>
              <w:divBdr>
                <w:top w:val="none" w:sz="0" w:space="0" w:color="auto"/>
                <w:left w:val="none" w:sz="0" w:space="0" w:color="auto"/>
                <w:bottom w:val="none" w:sz="0" w:space="0" w:color="auto"/>
                <w:right w:val="none" w:sz="0" w:space="0" w:color="auto"/>
              </w:divBdr>
            </w:div>
            <w:div w:id="1188905177">
              <w:marLeft w:val="0"/>
              <w:marRight w:val="0"/>
              <w:marTop w:val="0"/>
              <w:marBottom w:val="0"/>
              <w:divBdr>
                <w:top w:val="none" w:sz="0" w:space="0" w:color="auto"/>
                <w:left w:val="none" w:sz="0" w:space="0" w:color="auto"/>
                <w:bottom w:val="none" w:sz="0" w:space="0" w:color="auto"/>
                <w:right w:val="none" w:sz="0" w:space="0" w:color="auto"/>
              </w:divBdr>
            </w:div>
            <w:div w:id="1560480901">
              <w:marLeft w:val="0"/>
              <w:marRight w:val="0"/>
              <w:marTop w:val="0"/>
              <w:marBottom w:val="0"/>
              <w:divBdr>
                <w:top w:val="none" w:sz="0" w:space="0" w:color="auto"/>
                <w:left w:val="none" w:sz="0" w:space="0" w:color="auto"/>
                <w:bottom w:val="none" w:sz="0" w:space="0" w:color="auto"/>
                <w:right w:val="none" w:sz="0" w:space="0" w:color="auto"/>
              </w:divBdr>
            </w:div>
            <w:div w:id="1744259297">
              <w:marLeft w:val="0"/>
              <w:marRight w:val="0"/>
              <w:marTop w:val="0"/>
              <w:marBottom w:val="0"/>
              <w:divBdr>
                <w:top w:val="none" w:sz="0" w:space="0" w:color="auto"/>
                <w:left w:val="none" w:sz="0" w:space="0" w:color="auto"/>
                <w:bottom w:val="none" w:sz="0" w:space="0" w:color="auto"/>
                <w:right w:val="none" w:sz="0" w:space="0" w:color="auto"/>
              </w:divBdr>
            </w:div>
            <w:div w:id="2051758731">
              <w:marLeft w:val="0"/>
              <w:marRight w:val="0"/>
              <w:marTop w:val="0"/>
              <w:marBottom w:val="0"/>
              <w:divBdr>
                <w:top w:val="none" w:sz="0" w:space="0" w:color="auto"/>
                <w:left w:val="none" w:sz="0" w:space="0" w:color="auto"/>
                <w:bottom w:val="none" w:sz="0" w:space="0" w:color="auto"/>
                <w:right w:val="none" w:sz="0" w:space="0" w:color="auto"/>
              </w:divBdr>
            </w:div>
            <w:div w:id="816142777">
              <w:marLeft w:val="0"/>
              <w:marRight w:val="0"/>
              <w:marTop w:val="0"/>
              <w:marBottom w:val="0"/>
              <w:divBdr>
                <w:top w:val="none" w:sz="0" w:space="0" w:color="auto"/>
                <w:left w:val="none" w:sz="0" w:space="0" w:color="auto"/>
                <w:bottom w:val="none" w:sz="0" w:space="0" w:color="auto"/>
                <w:right w:val="none" w:sz="0" w:space="0" w:color="auto"/>
              </w:divBdr>
            </w:div>
            <w:div w:id="826240239">
              <w:marLeft w:val="0"/>
              <w:marRight w:val="0"/>
              <w:marTop w:val="0"/>
              <w:marBottom w:val="0"/>
              <w:divBdr>
                <w:top w:val="none" w:sz="0" w:space="0" w:color="auto"/>
                <w:left w:val="none" w:sz="0" w:space="0" w:color="auto"/>
                <w:bottom w:val="none" w:sz="0" w:space="0" w:color="auto"/>
                <w:right w:val="none" w:sz="0" w:space="0" w:color="auto"/>
              </w:divBdr>
            </w:div>
            <w:div w:id="863859788">
              <w:marLeft w:val="0"/>
              <w:marRight w:val="0"/>
              <w:marTop w:val="0"/>
              <w:marBottom w:val="0"/>
              <w:divBdr>
                <w:top w:val="none" w:sz="0" w:space="0" w:color="auto"/>
                <w:left w:val="none" w:sz="0" w:space="0" w:color="auto"/>
                <w:bottom w:val="none" w:sz="0" w:space="0" w:color="auto"/>
                <w:right w:val="none" w:sz="0" w:space="0" w:color="auto"/>
              </w:divBdr>
            </w:div>
            <w:div w:id="711267998">
              <w:marLeft w:val="0"/>
              <w:marRight w:val="0"/>
              <w:marTop w:val="0"/>
              <w:marBottom w:val="0"/>
              <w:divBdr>
                <w:top w:val="none" w:sz="0" w:space="0" w:color="auto"/>
                <w:left w:val="none" w:sz="0" w:space="0" w:color="auto"/>
                <w:bottom w:val="none" w:sz="0" w:space="0" w:color="auto"/>
                <w:right w:val="none" w:sz="0" w:space="0" w:color="auto"/>
              </w:divBdr>
            </w:div>
            <w:div w:id="691953072">
              <w:marLeft w:val="0"/>
              <w:marRight w:val="0"/>
              <w:marTop w:val="0"/>
              <w:marBottom w:val="0"/>
              <w:divBdr>
                <w:top w:val="none" w:sz="0" w:space="0" w:color="auto"/>
                <w:left w:val="none" w:sz="0" w:space="0" w:color="auto"/>
                <w:bottom w:val="none" w:sz="0" w:space="0" w:color="auto"/>
                <w:right w:val="none" w:sz="0" w:space="0" w:color="auto"/>
              </w:divBdr>
            </w:div>
            <w:div w:id="1555653859">
              <w:marLeft w:val="0"/>
              <w:marRight w:val="0"/>
              <w:marTop w:val="0"/>
              <w:marBottom w:val="0"/>
              <w:divBdr>
                <w:top w:val="none" w:sz="0" w:space="0" w:color="auto"/>
                <w:left w:val="none" w:sz="0" w:space="0" w:color="auto"/>
                <w:bottom w:val="none" w:sz="0" w:space="0" w:color="auto"/>
                <w:right w:val="none" w:sz="0" w:space="0" w:color="auto"/>
              </w:divBdr>
            </w:div>
            <w:div w:id="7760737">
              <w:marLeft w:val="0"/>
              <w:marRight w:val="0"/>
              <w:marTop w:val="0"/>
              <w:marBottom w:val="0"/>
              <w:divBdr>
                <w:top w:val="none" w:sz="0" w:space="0" w:color="auto"/>
                <w:left w:val="none" w:sz="0" w:space="0" w:color="auto"/>
                <w:bottom w:val="none" w:sz="0" w:space="0" w:color="auto"/>
                <w:right w:val="none" w:sz="0" w:space="0" w:color="auto"/>
              </w:divBdr>
            </w:div>
            <w:div w:id="237906132">
              <w:marLeft w:val="0"/>
              <w:marRight w:val="0"/>
              <w:marTop w:val="0"/>
              <w:marBottom w:val="0"/>
              <w:divBdr>
                <w:top w:val="none" w:sz="0" w:space="0" w:color="auto"/>
                <w:left w:val="none" w:sz="0" w:space="0" w:color="auto"/>
                <w:bottom w:val="none" w:sz="0" w:space="0" w:color="auto"/>
                <w:right w:val="none" w:sz="0" w:space="0" w:color="auto"/>
              </w:divBdr>
            </w:div>
            <w:div w:id="1488595713">
              <w:marLeft w:val="0"/>
              <w:marRight w:val="0"/>
              <w:marTop w:val="0"/>
              <w:marBottom w:val="0"/>
              <w:divBdr>
                <w:top w:val="none" w:sz="0" w:space="0" w:color="auto"/>
                <w:left w:val="none" w:sz="0" w:space="0" w:color="auto"/>
                <w:bottom w:val="none" w:sz="0" w:space="0" w:color="auto"/>
                <w:right w:val="none" w:sz="0" w:space="0" w:color="auto"/>
              </w:divBdr>
            </w:div>
            <w:div w:id="1253780507">
              <w:marLeft w:val="0"/>
              <w:marRight w:val="0"/>
              <w:marTop w:val="0"/>
              <w:marBottom w:val="0"/>
              <w:divBdr>
                <w:top w:val="none" w:sz="0" w:space="0" w:color="auto"/>
                <w:left w:val="none" w:sz="0" w:space="0" w:color="auto"/>
                <w:bottom w:val="none" w:sz="0" w:space="0" w:color="auto"/>
                <w:right w:val="none" w:sz="0" w:space="0" w:color="auto"/>
              </w:divBdr>
            </w:div>
            <w:div w:id="512646134">
              <w:marLeft w:val="0"/>
              <w:marRight w:val="0"/>
              <w:marTop w:val="0"/>
              <w:marBottom w:val="0"/>
              <w:divBdr>
                <w:top w:val="none" w:sz="0" w:space="0" w:color="auto"/>
                <w:left w:val="none" w:sz="0" w:space="0" w:color="auto"/>
                <w:bottom w:val="none" w:sz="0" w:space="0" w:color="auto"/>
                <w:right w:val="none" w:sz="0" w:space="0" w:color="auto"/>
              </w:divBdr>
            </w:div>
            <w:div w:id="552546542">
              <w:marLeft w:val="0"/>
              <w:marRight w:val="0"/>
              <w:marTop w:val="0"/>
              <w:marBottom w:val="0"/>
              <w:divBdr>
                <w:top w:val="none" w:sz="0" w:space="0" w:color="auto"/>
                <w:left w:val="none" w:sz="0" w:space="0" w:color="auto"/>
                <w:bottom w:val="none" w:sz="0" w:space="0" w:color="auto"/>
                <w:right w:val="none" w:sz="0" w:space="0" w:color="auto"/>
              </w:divBdr>
            </w:div>
            <w:div w:id="1135411898">
              <w:marLeft w:val="0"/>
              <w:marRight w:val="0"/>
              <w:marTop w:val="0"/>
              <w:marBottom w:val="0"/>
              <w:divBdr>
                <w:top w:val="none" w:sz="0" w:space="0" w:color="auto"/>
                <w:left w:val="none" w:sz="0" w:space="0" w:color="auto"/>
                <w:bottom w:val="none" w:sz="0" w:space="0" w:color="auto"/>
                <w:right w:val="none" w:sz="0" w:space="0" w:color="auto"/>
              </w:divBdr>
            </w:div>
            <w:div w:id="829364932">
              <w:marLeft w:val="0"/>
              <w:marRight w:val="0"/>
              <w:marTop w:val="0"/>
              <w:marBottom w:val="0"/>
              <w:divBdr>
                <w:top w:val="none" w:sz="0" w:space="0" w:color="auto"/>
                <w:left w:val="none" w:sz="0" w:space="0" w:color="auto"/>
                <w:bottom w:val="none" w:sz="0" w:space="0" w:color="auto"/>
                <w:right w:val="none" w:sz="0" w:space="0" w:color="auto"/>
              </w:divBdr>
            </w:div>
            <w:div w:id="1438207930">
              <w:marLeft w:val="0"/>
              <w:marRight w:val="0"/>
              <w:marTop w:val="0"/>
              <w:marBottom w:val="0"/>
              <w:divBdr>
                <w:top w:val="none" w:sz="0" w:space="0" w:color="auto"/>
                <w:left w:val="none" w:sz="0" w:space="0" w:color="auto"/>
                <w:bottom w:val="none" w:sz="0" w:space="0" w:color="auto"/>
                <w:right w:val="none" w:sz="0" w:space="0" w:color="auto"/>
              </w:divBdr>
            </w:div>
            <w:div w:id="1063329306">
              <w:marLeft w:val="0"/>
              <w:marRight w:val="0"/>
              <w:marTop w:val="0"/>
              <w:marBottom w:val="0"/>
              <w:divBdr>
                <w:top w:val="none" w:sz="0" w:space="0" w:color="auto"/>
                <w:left w:val="none" w:sz="0" w:space="0" w:color="auto"/>
                <w:bottom w:val="none" w:sz="0" w:space="0" w:color="auto"/>
                <w:right w:val="none" w:sz="0" w:space="0" w:color="auto"/>
              </w:divBdr>
            </w:div>
            <w:div w:id="1373194858">
              <w:marLeft w:val="0"/>
              <w:marRight w:val="0"/>
              <w:marTop w:val="0"/>
              <w:marBottom w:val="0"/>
              <w:divBdr>
                <w:top w:val="none" w:sz="0" w:space="0" w:color="auto"/>
                <w:left w:val="none" w:sz="0" w:space="0" w:color="auto"/>
                <w:bottom w:val="none" w:sz="0" w:space="0" w:color="auto"/>
                <w:right w:val="none" w:sz="0" w:space="0" w:color="auto"/>
              </w:divBdr>
            </w:div>
            <w:div w:id="1896431020">
              <w:marLeft w:val="0"/>
              <w:marRight w:val="0"/>
              <w:marTop w:val="0"/>
              <w:marBottom w:val="0"/>
              <w:divBdr>
                <w:top w:val="none" w:sz="0" w:space="0" w:color="auto"/>
                <w:left w:val="none" w:sz="0" w:space="0" w:color="auto"/>
                <w:bottom w:val="none" w:sz="0" w:space="0" w:color="auto"/>
                <w:right w:val="none" w:sz="0" w:space="0" w:color="auto"/>
              </w:divBdr>
            </w:div>
            <w:div w:id="2031100374">
              <w:marLeft w:val="0"/>
              <w:marRight w:val="0"/>
              <w:marTop w:val="0"/>
              <w:marBottom w:val="0"/>
              <w:divBdr>
                <w:top w:val="none" w:sz="0" w:space="0" w:color="auto"/>
                <w:left w:val="none" w:sz="0" w:space="0" w:color="auto"/>
                <w:bottom w:val="none" w:sz="0" w:space="0" w:color="auto"/>
                <w:right w:val="none" w:sz="0" w:space="0" w:color="auto"/>
              </w:divBdr>
            </w:div>
            <w:div w:id="386807679">
              <w:marLeft w:val="0"/>
              <w:marRight w:val="0"/>
              <w:marTop w:val="0"/>
              <w:marBottom w:val="0"/>
              <w:divBdr>
                <w:top w:val="none" w:sz="0" w:space="0" w:color="auto"/>
                <w:left w:val="none" w:sz="0" w:space="0" w:color="auto"/>
                <w:bottom w:val="none" w:sz="0" w:space="0" w:color="auto"/>
                <w:right w:val="none" w:sz="0" w:space="0" w:color="auto"/>
              </w:divBdr>
            </w:div>
            <w:div w:id="7616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899254">
      <w:bodyDiv w:val="1"/>
      <w:marLeft w:val="0"/>
      <w:marRight w:val="0"/>
      <w:marTop w:val="0"/>
      <w:marBottom w:val="0"/>
      <w:divBdr>
        <w:top w:val="none" w:sz="0" w:space="0" w:color="auto"/>
        <w:left w:val="none" w:sz="0" w:space="0" w:color="auto"/>
        <w:bottom w:val="none" w:sz="0" w:space="0" w:color="auto"/>
        <w:right w:val="none" w:sz="0" w:space="0" w:color="auto"/>
      </w:divBdr>
      <w:divsChild>
        <w:div w:id="531844337">
          <w:marLeft w:val="0"/>
          <w:marRight w:val="0"/>
          <w:marTop w:val="0"/>
          <w:marBottom w:val="0"/>
          <w:divBdr>
            <w:top w:val="none" w:sz="0" w:space="0" w:color="auto"/>
            <w:left w:val="none" w:sz="0" w:space="0" w:color="auto"/>
            <w:bottom w:val="none" w:sz="0" w:space="0" w:color="auto"/>
            <w:right w:val="none" w:sz="0" w:space="0" w:color="auto"/>
          </w:divBdr>
        </w:div>
        <w:div w:id="1166751205">
          <w:marLeft w:val="0"/>
          <w:marRight w:val="0"/>
          <w:marTop w:val="0"/>
          <w:marBottom w:val="0"/>
          <w:divBdr>
            <w:top w:val="none" w:sz="0" w:space="0" w:color="auto"/>
            <w:left w:val="none" w:sz="0" w:space="0" w:color="auto"/>
            <w:bottom w:val="none" w:sz="0" w:space="0" w:color="auto"/>
            <w:right w:val="none" w:sz="0" w:space="0" w:color="auto"/>
          </w:divBdr>
        </w:div>
        <w:div w:id="549653532">
          <w:marLeft w:val="0"/>
          <w:marRight w:val="0"/>
          <w:marTop w:val="0"/>
          <w:marBottom w:val="0"/>
          <w:divBdr>
            <w:top w:val="none" w:sz="0" w:space="0" w:color="auto"/>
            <w:left w:val="none" w:sz="0" w:space="0" w:color="auto"/>
            <w:bottom w:val="none" w:sz="0" w:space="0" w:color="auto"/>
            <w:right w:val="none" w:sz="0" w:space="0" w:color="auto"/>
          </w:divBdr>
        </w:div>
        <w:div w:id="420218807">
          <w:marLeft w:val="0"/>
          <w:marRight w:val="0"/>
          <w:marTop w:val="0"/>
          <w:marBottom w:val="0"/>
          <w:divBdr>
            <w:top w:val="none" w:sz="0" w:space="0" w:color="auto"/>
            <w:left w:val="none" w:sz="0" w:space="0" w:color="auto"/>
            <w:bottom w:val="none" w:sz="0" w:space="0" w:color="auto"/>
            <w:right w:val="none" w:sz="0" w:space="0" w:color="auto"/>
          </w:divBdr>
        </w:div>
        <w:div w:id="118383741">
          <w:marLeft w:val="0"/>
          <w:marRight w:val="0"/>
          <w:marTop w:val="0"/>
          <w:marBottom w:val="0"/>
          <w:divBdr>
            <w:top w:val="none" w:sz="0" w:space="0" w:color="auto"/>
            <w:left w:val="none" w:sz="0" w:space="0" w:color="auto"/>
            <w:bottom w:val="none" w:sz="0" w:space="0" w:color="auto"/>
            <w:right w:val="none" w:sz="0" w:space="0" w:color="auto"/>
          </w:divBdr>
        </w:div>
        <w:div w:id="652292442">
          <w:marLeft w:val="0"/>
          <w:marRight w:val="0"/>
          <w:marTop w:val="0"/>
          <w:marBottom w:val="0"/>
          <w:divBdr>
            <w:top w:val="none" w:sz="0" w:space="0" w:color="auto"/>
            <w:left w:val="none" w:sz="0" w:space="0" w:color="auto"/>
            <w:bottom w:val="none" w:sz="0" w:space="0" w:color="auto"/>
            <w:right w:val="none" w:sz="0" w:space="0" w:color="auto"/>
          </w:divBdr>
        </w:div>
      </w:divsChild>
    </w:div>
    <w:div w:id="1948848852">
      <w:bodyDiv w:val="1"/>
      <w:marLeft w:val="0"/>
      <w:marRight w:val="0"/>
      <w:marTop w:val="0"/>
      <w:marBottom w:val="0"/>
      <w:divBdr>
        <w:top w:val="none" w:sz="0" w:space="0" w:color="auto"/>
        <w:left w:val="none" w:sz="0" w:space="0" w:color="auto"/>
        <w:bottom w:val="none" w:sz="0" w:space="0" w:color="auto"/>
        <w:right w:val="none" w:sz="0" w:space="0" w:color="auto"/>
      </w:divBdr>
    </w:div>
    <w:div w:id="1974290701">
      <w:bodyDiv w:val="1"/>
      <w:marLeft w:val="0"/>
      <w:marRight w:val="0"/>
      <w:marTop w:val="0"/>
      <w:marBottom w:val="0"/>
      <w:divBdr>
        <w:top w:val="none" w:sz="0" w:space="0" w:color="auto"/>
        <w:left w:val="none" w:sz="0" w:space="0" w:color="auto"/>
        <w:bottom w:val="none" w:sz="0" w:space="0" w:color="auto"/>
        <w:right w:val="none" w:sz="0" w:space="0" w:color="auto"/>
      </w:divBdr>
      <w:divsChild>
        <w:div w:id="1438717504">
          <w:marLeft w:val="0"/>
          <w:marRight w:val="0"/>
          <w:marTop w:val="0"/>
          <w:marBottom w:val="0"/>
          <w:divBdr>
            <w:top w:val="none" w:sz="0" w:space="0" w:color="auto"/>
            <w:left w:val="none" w:sz="0" w:space="0" w:color="auto"/>
            <w:bottom w:val="none" w:sz="0" w:space="0" w:color="auto"/>
            <w:right w:val="none" w:sz="0" w:space="0" w:color="auto"/>
          </w:divBdr>
        </w:div>
        <w:div w:id="468714055">
          <w:marLeft w:val="0"/>
          <w:marRight w:val="0"/>
          <w:marTop w:val="0"/>
          <w:marBottom w:val="0"/>
          <w:divBdr>
            <w:top w:val="none" w:sz="0" w:space="0" w:color="auto"/>
            <w:left w:val="none" w:sz="0" w:space="0" w:color="auto"/>
            <w:bottom w:val="none" w:sz="0" w:space="0" w:color="auto"/>
            <w:right w:val="none" w:sz="0" w:space="0" w:color="auto"/>
          </w:divBdr>
        </w:div>
        <w:div w:id="1699161481">
          <w:marLeft w:val="0"/>
          <w:marRight w:val="0"/>
          <w:marTop w:val="0"/>
          <w:marBottom w:val="0"/>
          <w:divBdr>
            <w:top w:val="none" w:sz="0" w:space="0" w:color="auto"/>
            <w:left w:val="none" w:sz="0" w:space="0" w:color="auto"/>
            <w:bottom w:val="none" w:sz="0" w:space="0" w:color="auto"/>
            <w:right w:val="none" w:sz="0" w:space="0" w:color="auto"/>
          </w:divBdr>
        </w:div>
        <w:div w:id="466241763">
          <w:marLeft w:val="0"/>
          <w:marRight w:val="0"/>
          <w:marTop w:val="0"/>
          <w:marBottom w:val="0"/>
          <w:divBdr>
            <w:top w:val="none" w:sz="0" w:space="0" w:color="auto"/>
            <w:left w:val="none" w:sz="0" w:space="0" w:color="auto"/>
            <w:bottom w:val="none" w:sz="0" w:space="0" w:color="auto"/>
            <w:right w:val="none" w:sz="0" w:space="0" w:color="auto"/>
          </w:divBdr>
        </w:div>
        <w:div w:id="1400714897">
          <w:marLeft w:val="0"/>
          <w:marRight w:val="0"/>
          <w:marTop w:val="0"/>
          <w:marBottom w:val="0"/>
          <w:divBdr>
            <w:top w:val="none" w:sz="0" w:space="0" w:color="auto"/>
            <w:left w:val="none" w:sz="0" w:space="0" w:color="auto"/>
            <w:bottom w:val="none" w:sz="0" w:space="0" w:color="auto"/>
            <w:right w:val="none" w:sz="0" w:space="0" w:color="auto"/>
          </w:divBdr>
        </w:div>
        <w:div w:id="1615282647">
          <w:marLeft w:val="0"/>
          <w:marRight w:val="0"/>
          <w:marTop w:val="0"/>
          <w:marBottom w:val="0"/>
          <w:divBdr>
            <w:top w:val="none" w:sz="0" w:space="0" w:color="auto"/>
            <w:left w:val="none" w:sz="0" w:space="0" w:color="auto"/>
            <w:bottom w:val="none" w:sz="0" w:space="0" w:color="auto"/>
            <w:right w:val="none" w:sz="0" w:space="0" w:color="auto"/>
          </w:divBdr>
        </w:div>
      </w:divsChild>
    </w:div>
    <w:div w:id="2016685019">
      <w:bodyDiv w:val="1"/>
      <w:marLeft w:val="0"/>
      <w:marRight w:val="0"/>
      <w:marTop w:val="0"/>
      <w:marBottom w:val="0"/>
      <w:divBdr>
        <w:top w:val="none" w:sz="0" w:space="0" w:color="auto"/>
        <w:left w:val="none" w:sz="0" w:space="0" w:color="auto"/>
        <w:bottom w:val="none" w:sz="0" w:space="0" w:color="auto"/>
        <w:right w:val="none" w:sz="0" w:space="0" w:color="auto"/>
      </w:divBdr>
    </w:div>
    <w:div w:id="2023118402">
      <w:bodyDiv w:val="1"/>
      <w:marLeft w:val="0"/>
      <w:marRight w:val="0"/>
      <w:marTop w:val="0"/>
      <w:marBottom w:val="0"/>
      <w:divBdr>
        <w:top w:val="none" w:sz="0" w:space="0" w:color="auto"/>
        <w:left w:val="none" w:sz="0" w:space="0" w:color="auto"/>
        <w:bottom w:val="none" w:sz="0" w:space="0" w:color="auto"/>
        <w:right w:val="none" w:sz="0" w:space="0" w:color="auto"/>
      </w:divBdr>
    </w:div>
    <w:div w:id="2028478163">
      <w:bodyDiv w:val="1"/>
      <w:marLeft w:val="0"/>
      <w:marRight w:val="0"/>
      <w:marTop w:val="0"/>
      <w:marBottom w:val="0"/>
      <w:divBdr>
        <w:top w:val="none" w:sz="0" w:space="0" w:color="auto"/>
        <w:left w:val="none" w:sz="0" w:space="0" w:color="auto"/>
        <w:bottom w:val="none" w:sz="0" w:space="0" w:color="auto"/>
        <w:right w:val="none" w:sz="0" w:space="0" w:color="auto"/>
      </w:divBdr>
    </w:div>
    <w:div w:id="2072726270">
      <w:bodyDiv w:val="1"/>
      <w:marLeft w:val="0"/>
      <w:marRight w:val="0"/>
      <w:marTop w:val="0"/>
      <w:marBottom w:val="0"/>
      <w:divBdr>
        <w:top w:val="none" w:sz="0" w:space="0" w:color="auto"/>
        <w:left w:val="none" w:sz="0" w:space="0" w:color="auto"/>
        <w:bottom w:val="none" w:sz="0" w:space="0" w:color="auto"/>
        <w:right w:val="none" w:sz="0" w:space="0" w:color="auto"/>
      </w:divBdr>
      <w:divsChild>
        <w:div w:id="386488178">
          <w:marLeft w:val="0"/>
          <w:marRight w:val="0"/>
          <w:marTop w:val="0"/>
          <w:marBottom w:val="0"/>
          <w:divBdr>
            <w:top w:val="none" w:sz="0" w:space="0" w:color="auto"/>
            <w:left w:val="none" w:sz="0" w:space="0" w:color="auto"/>
            <w:bottom w:val="none" w:sz="0" w:space="0" w:color="auto"/>
            <w:right w:val="none" w:sz="0" w:space="0" w:color="auto"/>
          </w:divBdr>
        </w:div>
        <w:div w:id="2118404151">
          <w:marLeft w:val="0"/>
          <w:marRight w:val="0"/>
          <w:marTop w:val="0"/>
          <w:marBottom w:val="0"/>
          <w:divBdr>
            <w:top w:val="none" w:sz="0" w:space="0" w:color="auto"/>
            <w:left w:val="none" w:sz="0" w:space="0" w:color="auto"/>
            <w:bottom w:val="none" w:sz="0" w:space="0" w:color="auto"/>
            <w:right w:val="none" w:sz="0" w:space="0" w:color="auto"/>
          </w:divBdr>
        </w:div>
      </w:divsChild>
    </w:div>
    <w:div w:id="2130776082">
      <w:bodyDiv w:val="1"/>
      <w:marLeft w:val="0"/>
      <w:marRight w:val="0"/>
      <w:marTop w:val="0"/>
      <w:marBottom w:val="0"/>
      <w:divBdr>
        <w:top w:val="none" w:sz="0" w:space="0" w:color="auto"/>
        <w:left w:val="none" w:sz="0" w:space="0" w:color="auto"/>
        <w:bottom w:val="none" w:sz="0" w:space="0" w:color="auto"/>
        <w:right w:val="none" w:sz="0" w:space="0" w:color="auto"/>
      </w:divBdr>
      <w:divsChild>
        <w:div w:id="711224174">
          <w:marLeft w:val="0"/>
          <w:marRight w:val="0"/>
          <w:marTop w:val="0"/>
          <w:marBottom w:val="0"/>
          <w:divBdr>
            <w:top w:val="none" w:sz="0" w:space="0" w:color="auto"/>
            <w:left w:val="none" w:sz="0" w:space="0" w:color="auto"/>
            <w:bottom w:val="none" w:sz="0" w:space="0" w:color="auto"/>
            <w:right w:val="none" w:sz="0" w:space="0" w:color="auto"/>
          </w:divBdr>
          <w:divsChild>
            <w:div w:id="1389258794">
              <w:marLeft w:val="0"/>
              <w:marRight w:val="0"/>
              <w:marTop w:val="0"/>
              <w:marBottom w:val="0"/>
              <w:divBdr>
                <w:top w:val="none" w:sz="0" w:space="0" w:color="auto"/>
                <w:left w:val="none" w:sz="0" w:space="0" w:color="auto"/>
                <w:bottom w:val="none" w:sz="0" w:space="0" w:color="auto"/>
                <w:right w:val="none" w:sz="0" w:space="0" w:color="auto"/>
              </w:divBdr>
              <w:divsChild>
                <w:div w:id="32952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03410">
          <w:marLeft w:val="0"/>
          <w:marRight w:val="0"/>
          <w:marTop w:val="0"/>
          <w:marBottom w:val="0"/>
          <w:divBdr>
            <w:top w:val="none" w:sz="0" w:space="0" w:color="auto"/>
            <w:left w:val="none" w:sz="0" w:space="0" w:color="auto"/>
            <w:bottom w:val="none" w:sz="0" w:space="0" w:color="auto"/>
            <w:right w:val="none" w:sz="0" w:space="0" w:color="auto"/>
          </w:divBdr>
          <w:divsChild>
            <w:div w:id="1669943217">
              <w:marLeft w:val="0"/>
              <w:marRight w:val="0"/>
              <w:marTop w:val="0"/>
              <w:marBottom w:val="0"/>
              <w:divBdr>
                <w:top w:val="none" w:sz="0" w:space="0" w:color="auto"/>
                <w:left w:val="none" w:sz="0" w:space="0" w:color="auto"/>
                <w:bottom w:val="none" w:sz="0" w:space="0" w:color="auto"/>
                <w:right w:val="none" w:sz="0" w:space="0" w:color="auto"/>
              </w:divBdr>
              <w:divsChild>
                <w:div w:id="316616750">
                  <w:marLeft w:val="0"/>
                  <w:marRight w:val="0"/>
                  <w:marTop w:val="0"/>
                  <w:marBottom w:val="0"/>
                  <w:divBdr>
                    <w:top w:val="none" w:sz="0" w:space="0" w:color="auto"/>
                    <w:left w:val="none" w:sz="0" w:space="0" w:color="auto"/>
                    <w:bottom w:val="none" w:sz="0" w:space="0" w:color="auto"/>
                    <w:right w:val="none" w:sz="0" w:space="0" w:color="auto"/>
                  </w:divBdr>
                  <w:divsChild>
                    <w:div w:id="139084275">
                      <w:marLeft w:val="0"/>
                      <w:marRight w:val="0"/>
                      <w:marTop w:val="0"/>
                      <w:marBottom w:val="0"/>
                      <w:divBdr>
                        <w:top w:val="none" w:sz="0" w:space="0" w:color="auto"/>
                        <w:left w:val="none" w:sz="0" w:space="0" w:color="auto"/>
                        <w:bottom w:val="none" w:sz="0" w:space="0" w:color="auto"/>
                        <w:right w:val="none" w:sz="0" w:space="0" w:color="auto"/>
                      </w:divBdr>
                      <w:divsChild>
                        <w:div w:id="217936978">
                          <w:marLeft w:val="0"/>
                          <w:marRight w:val="0"/>
                          <w:marTop w:val="0"/>
                          <w:marBottom w:val="0"/>
                          <w:divBdr>
                            <w:top w:val="none" w:sz="0" w:space="0" w:color="auto"/>
                            <w:left w:val="none" w:sz="0" w:space="0" w:color="auto"/>
                            <w:bottom w:val="none" w:sz="0" w:space="0" w:color="auto"/>
                            <w:right w:val="none" w:sz="0" w:space="0" w:color="auto"/>
                          </w:divBdr>
                        </w:div>
                        <w:div w:id="671104272">
                          <w:marLeft w:val="0"/>
                          <w:marRight w:val="0"/>
                          <w:marTop w:val="0"/>
                          <w:marBottom w:val="0"/>
                          <w:divBdr>
                            <w:top w:val="none" w:sz="0" w:space="0" w:color="auto"/>
                            <w:left w:val="none" w:sz="0" w:space="0" w:color="auto"/>
                            <w:bottom w:val="none" w:sz="0" w:space="0" w:color="auto"/>
                            <w:right w:val="none" w:sz="0" w:space="0" w:color="auto"/>
                          </w:divBdr>
                        </w:div>
                        <w:div w:id="757335939">
                          <w:marLeft w:val="0"/>
                          <w:marRight w:val="0"/>
                          <w:marTop w:val="0"/>
                          <w:marBottom w:val="0"/>
                          <w:divBdr>
                            <w:top w:val="none" w:sz="0" w:space="0" w:color="auto"/>
                            <w:left w:val="none" w:sz="0" w:space="0" w:color="auto"/>
                            <w:bottom w:val="none" w:sz="0" w:space="0" w:color="auto"/>
                            <w:right w:val="none" w:sz="0" w:space="0" w:color="auto"/>
                          </w:divBdr>
                          <w:divsChild>
                            <w:div w:id="47654062">
                              <w:marLeft w:val="0"/>
                              <w:marRight w:val="0"/>
                              <w:marTop w:val="0"/>
                              <w:marBottom w:val="0"/>
                              <w:divBdr>
                                <w:top w:val="none" w:sz="0" w:space="0" w:color="auto"/>
                                <w:left w:val="none" w:sz="0" w:space="0" w:color="auto"/>
                                <w:bottom w:val="none" w:sz="0" w:space="0" w:color="auto"/>
                                <w:right w:val="none" w:sz="0" w:space="0" w:color="auto"/>
                              </w:divBdr>
                              <w:divsChild>
                                <w:div w:id="1278870101">
                                  <w:marLeft w:val="0"/>
                                  <w:marRight w:val="0"/>
                                  <w:marTop w:val="0"/>
                                  <w:marBottom w:val="0"/>
                                  <w:divBdr>
                                    <w:top w:val="none" w:sz="0" w:space="0" w:color="auto"/>
                                    <w:left w:val="none" w:sz="0" w:space="0" w:color="auto"/>
                                    <w:bottom w:val="none" w:sz="0" w:space="0" w:color="auto"/>
                                    <w:right w:val="none" w:sz="0" w:space="0" w:color="auto"/>
                                  </w:divBdr>
                                  <w:divsChild>
                                    <w:div w:id="147575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24428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80167994">
          <w:marLeft w:val="0"/>
          <w:marRight w:val="0"/>
          <w:marTop w:val="450"/>
          <w:marBottom w:val="0"/>
          <w:divBdr>
            <w:top w:val="single" w:sz="6" w:space="0" w:color="E6E6E6"/>
            <w:left w:val="none" w:sz="0" w:space="0" w:color="auto"/>
            <w:bottom w:val="single" w:sz="6" w:space="0" w:color="E6E6E6"/>
            <w:right w:val="none" w:sz="0" w:space="0" w:color="auto"/>
          </w:divBdr>
        </w:div>
        <w:div w:id="13849369">
          <w:marLeft w:val="0"/>
          <w:marRight w:val="0"/>
          <w:marTop w:val="0"/>
          <w:marBottom w:val="0"/>
          <w:divBdr>
            <w:top w:val="none" w:sz="0" w:space="0" w:color="auto"/>
            <w:left w:val="none" w:sz="0" w:space="0" w:color="auto"/>
            <w:bottom w:val="none" w:sz="0" w:space="0" w:color="auto"/>
            <w:right w:val="none" w:sz="0" w:space="0" w:color="auto"/>
          </w:divBdr>
          <w:divsChild>
            <w:div w:id="64231199">
              <w:marLeft w:val="0"/>
              <w:marRight w:val="0"/>
              <w:marTop w:val="0"/>
              <w:marBottom w:val="0"/>
              <w:divBdr>
                <w:top w:val="none" w:sz="0" w:space="0" w:color="auto"/>
                <w:left w:val="none" w:sz="0" w:space="0" w:color="auto"/>
                <w:bottom w:val="none" w:sz="0" w:space="0" w:color="auto"/>
                <w:right w:val="none" w:sz="0" w:space="0" w:color="auto"/>
              </w:divBdr>
              <w:divsChild>
                <w:div w:id="1339691336">
                  <w:marLeft w:val="0"/>
                  <w:marRight w:val="0"/>
                  <w:marTop w:val="0"/>
                  <w:marBottom w:val="0"/>
                  <w:divBdr>
                    <w:top w:val="none" w:sz="0" w:space="0" w:color="auto"/>
                    <w:left w:val="none" w:sz="0" w:space="0" w:color="auto"/>
                    <w:bottom w:val="none" w:sz="0" w:space="0" w:color="auto"/>
                    <w:right w:val="none" w:sz="0" w:space="0" w:color="auto"/>
                  </w:divBdr>
                  <w:divsChild>
                    <w:div w:id="733547489">
                      <w:marLeft w:val="0"/>
                      <w:marRight w:val="0"/>
                      <w:marTop w:val="0"/>
                      <w:marBottom w:val="0"/>
                      <w:divBdr>
                        <w:top w:val="none" w:sz="0" w:space="0" w:color="auto"/>
                        <w:left w:val="none" w:sz="0" w:space="0" w:color="auto"/>
                        <w:bottom w:val="none" w:sz="0" w:space="0" w:color="auto"/>
                        <w:right w:val="none" w:sz="0" w:space="0" w:color="auto"/>
                      </w:divBdr>
                      <w:divsChild>
                        <w:div w:id="716776805">
                          <w:marLeft w:val="0"/>
                          <w:marRight w:val="0"/>
                          <w:marTop w:val="0"/>
                          <w:marBottom w:val="0"/>
                          <w:divBdr>
                            <w:top w:val="none" w:sz="0" w:space="0" w:color="auto"/>
                            <w:left w:val="none" w:sz="0" w:space="0" w:color="auto"/>
                            <w:bottom w:val="none" w:sz="0" w:space="0" w:color="auto"/>
                            <w:right w:val="none" w:sz="0" w:space="0" w:color="auto"/>
                          </w:divBdr>
                          <w:divsChild>
                            <w:div w:id="1801218130">
                              <w:marLeft w:val="0"/>
                              <w:marRight w:val="0"/>
                              <w:marTop w:val="0"/>
                              <w:marBottom w:val="0"/>
                              <w:divBdr>
                                <w:top w:val="none" w:sz="0" w:space="0" w:color="auto"/>
                                <w:left w:val="none" w:sz="0" w:space="0" w:color="auto"/>
                                <w:bottom w:val="none" w:sz="0" w:space="0" w:color="auto"/>
                                <w:right w:val="none" w:sz="0" w:space="0" w:color="auto"/>
                              </w:divBdr>
                              <w:divsChild>
                                <w:div w:id="1939174848">
                                  <w:marLeft w:val="0"/>
                                  <w:marRight w:val="0"/>
                                  <w:marTop w:val="0"/>
                                  <w:marBottom w:val="0"/>
                                  <w:divBdr>
                                    <w:top w:val="none" w:sz="0" w:space="0" w:color="auto"/>
                                    <w:left w:val="none" w:sz="0" w:space="0" w:color="auto"/>
                                    <w:bottom w:val="none" w:sz="0" w:space="0" w:color="auto"/>
                                    <w:right w:val="none" w:sz="0" w:space="0" w:color="auto"/>
                                  </w:divBdr>
                                  <w:divsChild>
                                    <w:div w:id="1545360700">
                                      <w:marLeft w:val="0"/>
                                      <w:marRight w:val="0"/>
                                      <w:marTop w:val="0"/>
                                      <w:marBottom w:val="0"/>
                                      <w:divBdr>
                                        <w:top w:val="none" w:sz="0" w:space="0" w:color="auto"/>
                                        <w:left w:val="none" w:sz="0" w:space="0" w:color="auto"/>
                                        <w:bottom w:val="none" w:sz="0" w:space="0" w:color="auto"/>
                                        <w:right w:val="none" w:sz="0" w:space="0" w:color="auto"/>
                                      </w:divBdr>
                                      <w:divsChild>
                                        <w:div w:id="1640450946">
                                          <w:marLeft w:val="0"/>
                                          <w:marRight w:val="0"/>
                                          <w:marTop w:val="0"/>
                                          <w:marBottom w:val="0"/>
                                          <w:divBdr>
                                            <w:top w:val="none" w:sz="0" w:space="0" w:color="auto"/>
                                            <w:left w:val="none" w:sz="0" w:space="0" w:color="auto"/>
                                            <w:bottom w:val="none" w:sz="0" w:space="0" w:color="auto"/>
                                            <w:right w:val="none" w:sz="0" w:space="0" w:color="auto"/>
                                          </w:divBdr>
                                          <w:divsChild>
                                            <w:div w:id="1660421930">
                                              <w:marLeft w:val="0"/>
                                              <w:marRight w:val="0"/>
                                              <w:marTop w:val="0"/>
                                              <w:marBottom w:val="0"/>
                                              <w:divBdr>
                                                <w:top w:val="none" w:sz="0" w:space="0" w:color="auto"/>
                                                <w:left w:val="none" w:sz="0" w:space="0" w:color="auto"/>
                                                <w:bottom w:val="none" w:sz="0" w:space="0" w:color="auto"/>
                                                <w:right w:val="none" w:sz="0" w:space="0" w:color="auto"/>
                                              </w:divBdr>
                                              <w:divsChild>
                                                <w:div w:id="1489905139">
                                                  <w:marLeft w:val="0"/>
                                                  <w:marRight w:val="0"/>
                                                  <w:marTop w:val="0"/>
                                                  <w:marBottom w:val="0"/>
                                                  <w:divBdr>
                                                    <w:top w:val="none" w:sz="0" w:space="0" w:color="auto"/>
                                                    <w:left w:val="none" w:sz="0" w:space="0" w:color="auto"/>
                                                    <w:bottom w:val="none" w:sz="0" w:space="0" w:color="auto"/>
                                                    <w:right w:val="none" w:sz="0" w:space="0" w:color="auto"/>
                                                  </w:divBdr>
                                                  <w:divsChild>
                                                    <w:div w:id="1580288714">
                                                      <w:marLeft w:val="0"/>
                                                      <w:marRight w:val="0"/>
                                                      <w:marTop w:val="0"/>
                                                      <w:marBottom w:val="0"/>
                                                      <w:divBdr>
                                                        <w:top w:val="none" w:sz="0" w:space="0" w:color="auto"/>
                                                        <w:left w:val="none" w:sz="0" w:space="0" w:color="auto"/>
                                                        <w:bottom w:val="none" w:sz="0" w:space="0" w:color="auto"/>
                                                        <w:right w:val="none" w:sz="0" w:space="0" w:color="auto"/>
                                                      </w:divBdr>
                                                      <w:divsChild>
                                                        <w:div w:id="1150319405">
                                                          <w:marLeft w:val="0"/>
                                                          <w:marRight w:val="0"/>
                                                          <w:marTop w:val="225"/>
                                                          <w:marBottom w:val="225"/>
                                                          <w:divBdr>
                                                            <w:top w:val="none" w:sz="0" w:space="0" w:color="auto"/>
                                                            <w:left w:val="none" w:sz="0" w:space="0" w:color="auto"/>
                                                            <w:bottom w:val="none" w:sz="0" w:space="0" w:color="auto"/>
                                                            <w:right w:val="none" w:sz="0" w:space="0" w:color="auto"/>
                                                          </w:divBdr>
                                                        </w:div>
                                                        <w:div w:id="1980264315">
                                                          <w:marLeft w:val="0"/>
                                                          <w:marRight w:val="0"/>
                                                          <w:marTop w:val="0"/>
                                                          <w:marBottom w:val="0"/>
                                                          <w:divBdr>
                                                            <w:top w:val="single" w:sz="6" w:space="0" w:color="E6E6E6"/>
                                                            <w:left w:val="none" w:sz="0" w:space="0" w:color="auto"/>
                                                            <w:bottom w:val="single" w:sz="6" w:space="0" w:color="E6E6E6"/>
                                                            <w:right w:val="none" w:sz="0" w:space="0" w:color="auto"/>
                                                          </w:divBdr>
                                                          <w:divsChild>
                                                            <w:div w:id="636684585">
                                                              <w:marLeft w:val="0"/>
                                                              <w:marRight w:val="0"/>
                                                              <w:marTop w:val="0"/>
                                                              <w:marBottom w:val="0"/>
                                                              <w:divBdr>
                                                                <w:top w:val="none" w:sz="0" w:space="0" w:color="auto"/>
                                                                <w:left w:val="none" w:sz="0" w:space="0" w:color="auto"/>
                                                                <w:bottom w:val="none" w:sz="0" w:space="0" w:color="auto"/>
                                                                <w:right w:val="none" w:sz="0" w:space="0" w:color="auto"/>
                                                              </w:divBdr>
                                                            </w:div>
                                                          </w:divsChild>
                                                        </w:div>
                                                        <w:div w:id="1909727539">
                                                          <w:marLeft w:val="0"/>
                                                          <w:marRight w:val="0"/>
                                                          <w:marTop w:val="0"/>
                                                          <w:marBottom w:val="0"/>
                                                          <w:divBdr>
                                                            <w:top w:val="none" w:sz="0" w:space="0" w:color="auto"/>
                                                            <w:left w:val="none" w:sz="0" w:space="0" w:color="auto"/>
                                                            <w:bottom w:val="none" w:sz="0" w:space="0" w:color="auto"/>
                                                            <w:right w:val="none" w:sz="0" w:space="0" w:color="auto"/>
                                                          </w:divBdr>
                                                        </w:div>
                                                        <w:div w:id="1896235344">
                                                          <w:marLeft w:val="0"/>
                                                          <w:marRight w:val="0"/>
                                                          <w:marTop w:val="0"/>
                                                          <w:marBottom w:val="0"/>
                                                          <w:divBdr>
                                                            <w:top w:val="none" w:sz="0" w:space="0" w:color="auto"/>
                                                            <w:left w:val="none" w:sz="0" w:space="0" w:color="auto"/>
                                                            <w:bottom w:val="none" w:sz="0" w:space="0" w:color="auto"/>
                                                            <w:right w:val="none" w:sz="0" w:space="0" w:color="auto"/>
                                                          </w:divBdr>
                                                          <w:divsChild>
                                                            <w:div w:id="917404931">
                                                              <w:marLeft w:val="0"/>
                                                              <w:marRight w:val="0"/>
                                                              <w:marTop w:val="0"/>
                                                              <w:marBottom w:val="0"/>
                                                              <w:divBdr>
                                                                <w:top w:val="none" w:sz="0" w:space="0" w:color="auto"/>
                                                                <w:left w:val="none" w:sz="0" w:space="0" w:color="auto"/>
                                                                <w:bottom w:val="none" w:sz="0" w:space="0" w:color="auto"/>
                                                                <w:right w:val="none" w:sz="0" w:space="0" w:color="auto"/>
                                                              </w:divBdr>
                                                              <w:divsChild>
                                                                <w:div w:id="1921328689">
                                                                  <w:marLeft w:val="0"/>
                                                                  <w:marRight w:val="0"/>
                                                                  <w:marTop w:val="0"/>
                                                                  <w:marBottom w:val="0"/>
                                                                  <w:divBdr>
                                                                    <w:top w:val="none" w:sz="0" w:space="0" w:color="auto"/>
                                                                    <w:left w:val="none" w:sz="0" w:space="0" w:color="auto"/>
                                                                    <w:bottom w:val="none" w:sz="0" w:space="0" w:color="auto"/>
                                                                    <w:right w:val="none" w:sz="0" w:space="0" w:color="auto"/>
                                                                  </w:divBdr>
                                                                  <w:divsChild>
                                                                    <w:div w:id="786513003">
                                                                      <w:marLeft w:val="0"/>
                                                                      <w:marRight w:val="0"/>
                                                                      <w:marTop w:val="0"/>
                                                                      <w:marBottom w:val="0"/>
                                                                      <w:divBdr>
                                                                        <w:top w:val="none" w:sz="0" w:space="0" w:color="auto"/>
                                                                        <w:left w:val="none" w:sz="0" w:space="0" w:color="auto"/>
                                                                        <w:bottom w:val="none" w:sz="0" w:space="0" w:color="auto"/>
                                                                        <w:right w:val="none" w:sz="0" w:space="0" w:color="auto"/>
                                                                      </w:divBdr>
                                                                    </w:div>
                                                                    <w:div w:id="156999553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498616133">
                                                              <w:marLeft w:val="0"/>
                                                              <w:marRight w:val="0"/>
                                                              <w:marTop w:val="0"/>
                                                              <w:marBottom w:val="0"/>
                                                              <w:divBdr>
                                                                <w:top w:val="none" w:sz="0" w:space="0" w:color="auto"/>
                                                                <w:left w:val="none" w:sz="0" w:space="0" w:color="auto"/>
                                                                <w:bottom w:val="none" w:sz="0" w:space="0" w:color="auto"/>
                                                                <w:right w:val="none" w:sz="0" w:space="0" w:color="auto"/>
                                                              </w:divBdr>
                                                              <w:divsChild>
                                                                <w:div w:id="620646593">
                                                                  <w:marLeft w:val="0"/>
                                                                  <w:marRight w:val="0"/>
                                                                  <w:marTop w:val="0"/>
                                                                  <w:marBottom w:val="0"/>
                                                                  <w:divBdr>
                                                                    <w:top w:val="none" w:sz="0" w:space="0" w:color="auto"/>
                                                                    <w:left w:val="none" w:sz="0" w:space="0" w:color="auto"/>
                                                                    <w:bottom w:val="none" w:sz="0" w:space="0" w:color="auto"/>
                                                                    <w:right w:val="none" w:sz="0" w:space="0" w:color="auto"/>
                                                                  </w:divBdr>
                                                                  <w:divsChild>
                                                                    <w:div w:id="437867898">
                                                                      <w:marLeft w:val="0"/>
                                                                      <w:marRight w:val="0"/>
                                                                      <w:marTop w:val="0"/>
                                                                      <w:marBottom w:val="0"/>
                                                                      <w:divBdr>
                                                                        <w:top w:val="none" w:sz="0" w:space="0" w:color="auto"/>
                                                                        <w:left w:val="none" w:sz="0" w:space="0" w:color="auto"/>
                                                                        <w:bottom w:val="none" w:sz="0" w:space="0" w:color="auto"/>
                                                                        <w:right w:val="none" w:sz="0" w:space="0" w:color="auto"/>
                                                                      </w:divBdr>
                                                                    </w:div>
                                                                    <w:div w:id="172756030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2091854530">
                                                              <w:marLeft w:val="0"/>
                                                              <w:marRight w:val="0"/>
                                                              <w:marTop w:val="0"/>
                                                              <w:marBottom w:val="0"/>
                                                              <w:divBdr>
                                                                <w:top w:val="none" w:sz="0" w:space="0" w:color="auto"/>
                                                                <w:left w:val="none" w:sz="0" w:space="0" w:color="auto"/>
                                                                <w:bottom w:val="none" w:sz="0" w:space="0" w:color="auto"/>
                                                                <w:right w:val="none" w:sz="0" w:space="0" w:color="auto"/>
                                                              </w:divBdr>
                                                              <w:divsChild>
                                                                <w:div w:id="2010868336">
                                                                  <w:marLeft w:val="0"/>
                                                                  <w:marRight w:val="0"/>
                                                                  <w:marTop w:val="0"/>
                                                                  <w:marBottom w:val="0"/>
                                                                  <w:divBdr>
                                                                    <w:top w:val="none" w:sz="0" w:space="0" w:color="auto"/>
                                                                    <w:left w:val="none" w:sz="0" w:space="0" w:color="auto"/>
                                                                    <w:bottom w:val="none" w:sz="0" w:space="0" w:color="auto"/>
                                                                    <w:right w:val="none" w:sz="0" w:space="0" w:color="auto"/>
                                                                  </w:divBdr>
                                                                  <w:divsChild>
                                                                    <w:div w:id="884411609">
                                                                      <w:marLeft w:val="0"/>
                                                                      <w:marRight w:val="0"/>
                                                                      <w:marTop w:val="0"/>
                                                                      <w:marBottom w:val="0"/>
                                                                      <w:divBdr>
                                                                        <w:top w:val="none" w:sz="0" w:space="0" w:color="auto"/>
                                                                        <w:left w:val="none" w:sz="0" w:space="0" w:color="auto"/>
                                                                        <w:bottom w:val="none" w:sz="0" w:space="0" w:color="auto"/>
                                                                        <w:right w:val="none" w:sz="0" w:space="0" w:color="auto"/>
                                                                      </w:divBdr>
                                                                    </w:div>
                                                                    <w:div w:id="1469128239">
                                                                      <w:marLeft w:val="0"/>
                                                                      <w:marRight w:val="0"/>
                                                                      <w:marTop w:val="225"/>
                                                                      <w:marBottom w:val="0"/>
                                                                      <w:divBdr>
                                                                        <w:top w:val="none" w:sz="0" w:space="0" w:color="auto"/>
                                                                        <w:left w:val="none" w:sz="0" w:space="0" w:color="auto"/>
                                                                        <w:bottom w:val="none" w:sz="0" w:space="0" w:color="auto"/>
                                                                        <w:right w:val="none" w:sz="0" w:space="0" w:color="auto"/>
                                                                      </w:divBdr>
                                                                    </w:div>
                                                                  </w:divsChild>
                                                                </w:div>
                                                                <w:div w:id="2058816065">
                                                                  <w:marLeft w:val="0"/>
                                                                  <w:marRight w:val="0"/>
                                                                  <w:marTop w:val="0"/>
                                                                  <w:marBottom w:val="0"/>
                                                                  <w:divBdr>
                                                                    <w:top w:val="none" w:sz="0" w:space="0" w:color="auto"/>
                                                                    <w:left w:val="none" w:sz="0" w:space="0" w:color="auto"/>
                                                                    <w:bottom w:val="none" w:sz="0" w:space="0" w:color="auto"/>
                                                                    <w:right w:val="none" w:sz="0" w:space="0" w:color="auto"/>
                                                                  </w:divBdr>
                                                                  <w:divsChild>
                                                                    <w:div w:id="2058122608">
                                                                      <w:marLeft w:val="0"/>
                                                                      <w:marRight w:val="0"/>
                                                                      <w:marTop w:val="0"/>
                                                                      <w:marBottom w:val="0"/>
                                                                      <w:divBdr>
                                                                        <w:top w:val="none" w:sz="0" w:space="0" w:color="auto"/>
                                                                        <w:left w:val="none" w:sz="0" w:space="0" w:color="auto"/>
                                                                        <w:bottom w:val="none" w:sz="0" w:space="0" w:color="auto"/>
                                                                        <w:right w:val="none" w:sz="0" w:space="0" w:color="auto"/>
                                                                      </w:divBdr>
                                                                    </w:div>
                                                                    <w:div w:id="86818480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1662856435">
                                                              <w:marLeft w:val="0"/>
                                                              <w:marRight w:val="0"/>
                                                              <w:marTop w:val="0"/>
                                                              <w:marBottom w:val="0"/>
                                                              <w:divBdr>
                                                                <w:top w:val="none" w:sz="0" w:space="0" w:color="auto"/>
                                                                <w:left w:val="none" w:sz="0" w:space="0" w:color="auto"/>
                                                                <w:bottom w:val="none" w:sz="0" w:space="0" w:color="auto"/>
                                                                <w:right w:val="none" w:sz="0" w:space="0" w:color="auto"/>
                                                              </w:divBdr>
                                                              <w:divsChild>
                                                                <w:div w:id="81073174">
                                                                  <w:marLeft w:val="0"/>
                                                                  <w:marRight w:val="0"/>
                                                                  <w:marTop w:val="450"/>
                                                                  <w:marBottom w:val="450"/>
                                                                  <w:divBdr>
                                                                    <w:top w:val="single" w:sz="6" w:space="11" w:color="E6E6E6"/>
                                                                    <w:left w:val="none" w:sz="0" w:space="0" w:color="auto"/>
                                                                    <w:bottom w:val="single" w:sz="6" w:space="11" w:color="E6E6E6"/>
                                                                    <w:right w:val="none" w:sz="0" w:space="0" w:color="auto"/>
                                                                  </w:divBdr>
                                                                  <w:divsChild>
                                                                    <w:div w:id="1992053841">
                                                                      <w:marLeft w:val="0"/>
                                                                      <w:marRight w:val="0"/>
                                                                      <w:marTop w:val="0"/>
                                                                      <w:marBottom w:val="0"/>
                                                                      <w:divBdr>
                                                                        <w:top w:val="none" w:sz="0" w:space="0" w:color="auto"/>
                                                                        <w:left w:val="none" w:sz="0" w:space="0" w:color="auto"/>
                                                                        <w:bottom w:val="none" w:sz="0" w:space="0" w:color="auto"/>
                                                                        <w:right w:val="none" w:sz="0" w:space="0" w:color="auto"/>
                                                                      </w:divBdr>
                                                                    </w:div>
                                                                    <w:div w:id="713042914">
                                                                      <w:marLeft w:val="0"/>
                                                                      <w:marRight w:val="0"/>
                                                                      <w:marTop w:val="0"/>
                                                                      <w:marBottom w:val="0"/>
                                                                      <w:divBdr>
                                                                        <w:top w:val="none" w:sz="0" w:space="0" w:color="auto"/>
                                                                        <w:left w:val="none" w:sz="0" w:space="0" w:color="auto"/>
                                                                        <w:bottom w:val="none" w:sz="0" w:space="0" w:color="auto"/>
                                                                        <w:right w:val="none" w:sz="0" w:space="0" w:color="auto"/>
                                                                      </w:divBdr>
                                                                      <w:divsChild>
                                                                        <w:div w:id="88441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49229">
                                                                  <w:marLeft w:val="0"/>
                                                                  <w:marRight w:val="0"/>
                                                                  <w:marTop w:val="0"/>
                                                                  <w:marBottom w:val="0"/>
                                                                  <w:divBdr>
                                                                    <w:top w:val="none" w:sz="0" w:space="0" w:color="auto"/>
                                                                    <w:left w:val="none" w:sz="0" w:space="0" w:color="auto"/>
                                                                    <w:bottom w:val="none" w:sz="0" w:space="0" w:color="auto"/>
                                                                    <w:right w:val="none" w:sz="0" w:space="0" w:color="auto"/>
                                                                  </w:divBdr>
                                                                  <w:divsChild>
                                                                    <w:div w:id="790592820">
                                                                      <w:marLeft w:val="0"/>
                                                                      <w:marRight w:val="0"/>
                                                                      <w:marTop w:val="0"/>
                                                                      <w:marBottom w:val="0"/>
                                                                      <w:divBdr>
                                                                        <w:top w:val="none" w:sz="0" w:space="0" w:color="auto"/>
                                                                        <w:left w:val="none" w:sz="0" w:space="0" w:color="auto"/>
                                                                        <w:bottom w:val="none" w:sz="0" w:space="0" w:color="auto"/>
                                                                        <w:right w:val="none" w:sz="0" w:space="0" w:color="auto"/>
                                                                      </w:divBdr>
                                                                    </w:div>
                                                                    <w:div w:id="213301804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20902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rawdown.org" TargetMode="External"/><Relationship Id="rId18" Type="http://schemas.openxmlformats.org/officeDocument/2006/relationships/image" Target="media/image4.emf"/><Relationship Id="rId26" Type="http://schemas.openxmlformats.org/officeDocument/2006/relationships/hyperlink" Target="https://doi.org/10.1016/j.gfs.2017.10.005" TargetMode="External"/><Relationship Id="rId39" Type="http://schemas.openxmlformats.org/officeDocument/2006/relationships/hyperlink" Target="https://doi.org/10.1016/j.anifeedsci.2015.03.001" TargetMode="External"/><Relationship Id="rId21" Type="http://schemas.openxmlformats.org/officeDocument/2006/relationships/chart" Target="charts/chart2.xml"/><Relationship Id="rId34" Type="http://schemas.openxmlformats.org/officeDocument/2006/relationships/hyperlink" Target="https://doi.org/10.4060/ca9229en" TargetMode="External"/><Relationship Id="rId42" Type="http://schemas.openxmlformats.org/officeDocument/2006/relationships/hyperlink" Target="https://www.iea.org/weo/" TargetMode="External"/><Relationship Id="rId47" Type="http://schemas.openxmlformats.org/officeDocument/2006/relationships/hyperlink" Target="http://seafoodco2.dal.ca/(overlay:menu/5bcb48abaaea53205a2de526)" TargetMode="External"/><Relationship Id="rId50" Type="http://schemas.openxmlformats.org/officeDocument/2006/relationships/hyperlink" Target="https://doi.org/10.1021/es9010114" TargetMode="External"/><Relationship Id="rId55" Type="http://schemas.openxmlformats.org/officeDocument/2006/relationships/hyperlink" Target="https://doi.org/10.1038/s41586-018-0594-0"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www.drawdown.org" TargetMode="External"/><Relationship Id="rId29" Type="http://schemas.openxmlformats.org/officeDocument/2006/relationships/hyperlink" Target="https://doi.org/10.1038/s41586-020-2616-y" TargetMode="External"/><Relationship Id="rId11" Type="http://schemas.openxmlformats.org/officeDocument/2006/relationships/hyperlink" Target="http://www.drawdown.org" TargetMode="External"/><Relationship Id="rId24" Type="http://schemas.openxmlformats.org/officeDocument/2006/relationships/hyperlink" Target="https://doi.org/10.1016/j.jclepro.2008.08.002" TargetMode="External"/><Relationship Id="rId32" Type="http://schemas.openxmlformats.org/officeDocument/2006/relationships/hyperlink" Target="https://doi.org/10.1016/j.aquaculture.2012.09.027" TargetMode="External"/><Relationship Id="rId37" Type="http://schemas.openxmlformats.org/officeDocument/2006/relationships/hyperlink" Target="https://www.seafish.org/document/?id=30fa924f-6f82-451d-90d7-60ba59c8c4bc" TargetMode="External"/><Relationship Id="rId40" Type="http://schemas.openxmlformats.org/officeDocument/2006/relationships/hyperlink" Target="https://doi.org/10.1080/13657305.2013.747225" TargetMode="External"/><Relationship Id="rId45" Type="http://schemas.openxmlformats.org/officeDocument/2006/relationships/hyperlink" Target="https://doi.org/10.1073/pnas.0905235106" TargetMode="External"/><Relationship Id="rId53" Type="http://schemas.openxmlformats.org/officeDocument/2006/relationships/hyperlink" Target="https://doi.org/10.1007/s10811-017-1234-z" TargetMode="External"/><Relationship Id="rId58" Type="http://schemas.openxmlformats.org/officeDocument/2006/relationships/hyperlink" Target="https://doi.org/10.1002/naaq.10067"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5.jpeg"/><Relationship Id="rId14" Type="http://schemas.openxmlformats.org/officeDocument/2006/relationships/image" Target="media/image2.png"/><Relationship Id="rId22" Type="http://schemas.openxmlformats.org/officeDocument/2006/relationships/chart" Target="charts/chart3.xml"/><Relationship Id="rId27" Type="http://schemas.openxmlformats.org/officeDocument/2006/relationships/hyperlink" Target="https://doi.org/10.1111/j.1467-7679.2011.00542.x" TargetMode="External"/><Relationship Id="rId30" Type="http://schemas.openxmlformats.org/officeDocument/2006/relationships/hyperlink" Target="https://doi.org/10.1007/s10499-015-9951-2" TargetMode="External"/><Relationship Id="rId35" Type="http://schemas.openxmlformats.org/officeDocument/2006/relationships/hyperlink" Target="https://doi.org/10.1016/S0044-8486(02)00031-5" TargetMode="External"/><Relationship Id="rId43" Type="http://schemas.openxmlformats.org/officeDocument/2006/relationships/hyperlink" Target="https://doi.org/ate%20Theses%20and%20Dissertations.%20https:/scholarcommons.usf.edu/etd/7634" TargetMode="External"/><Relationship Id="rId48" Type="http://schemas.openxmlformats.org/officeDocument/2006/relationships/hyperlink" Target="https://doi.org/10.1021/acs.est.7b05468" TargetMode="External"/><Relationship Id="rId56" Type="http://schemas.openxmlformats.org/officeDocument/2006/relationships/hyperlink" Target="http://www.esru.strath.ac.uk/Documents/MSc_2016/Syse.pdf" TargetMode="External"/><Relationship Id="rId8" Type="http://schemas.openxmlformats.org/officeDocument/2006/relationships/endnotes" Target="endnotes.xml"/><Relationship Id="rId51" Type="http://schemas.openxmlformats.org/officeDocument/2006/relationships/hyperlink" Target="https://doi.org/10.1021/es9010114" TargetMode="External"/><Relationship Id="rId3" Type="http://schemas.openxmlformats.org/officeDocument/2006/relationships/numbering" Target="numbering.xml"/><Relationship Id="rId12" Type="http://schemas.openxmlformats.org/officeDocument/2006/relationships/hyperlink" Target="mailto:info@drawdown.org" TargetMode="External"/><Relationship Id="rId17" Type="http://schemas.openxmlformats.org/officeDocument/2006/relationships/hyperlink" Target="http://www.drawdown.org" TargetMode="External"/><Relationship Id="rId25" Type="http://schemas.openxmlformats.org/officeDocument/2006/relationships/hyperlink" Target="https://doi.org/10.1016/j.biotechadv.2006.11.002" TargetMode="External"/><Relationship Id="rId33" Type="http://schemas.openxmlformats.org/officeDocument/2006/relationships/hyperlink" Target="https://www.equinor.com/en/how-and-why/energy-perspectives.html" TargetMode="External"/><Relationship Id="rId38" Type="http://schemas.openxmlformats.org/officeDocument/2006/relationships/hyperlink" Target="http://www.greenpeace.org/international/Global/international/publications/climate/2015/Energy-Revolution-2015-Full.pdf" TargetMode="External"/><Relationship Id="rId46" Type="http://schemas.openxmlformats.org/officeDocument/2006/relationships/hyperlink" Target="http://novaton.com/" TargetMode="External"/><Relationship Id="rId59" Type="http://schemas.openxmlformats.org/officeDocument/2006/relationships/hyperlink" Target="http://pubs.iclarm.net/resource_centre/WRI-3729.pdf" TargetMode="External"/><Relationship Id="rId20" Type="http://schemas.openxmlformats.org/officeDocument/2006/relationships/chart" Target="charts/chart1.xml"/><Relationship Id="rId41" Type="http://schemas.openxmlformats.org/officeDocument/2006/relationships/hyperlink" Target="http://www.oceanpanel.org/climate" TargetMode="External"/><Relationship Id="rId54" Type="http://schemas.openxmlformats.org/officeDocument/2006/relationships/hyperlink" Target="https://doi.org/www.shell.com/skyscenario"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hyperlink" Target="https://doi.org/10.1007/s10499-009-9295-x" TargetMode="External"/><Relationship Id="rId28" Type="http://schemas.openxmlformats.org/officeDocument/2006/relationships/hyperlink" Target="https://pubag.nal.usda.gov/catalog/220783" TargetMode="External"/><Relationship Id="rId36" Type="http://schemas.openxmlformats.org/officeDocument/2006/relationships/hyperlink" Target="https://doi.org/10.1016/j.aquaculture.2005.08.020" TargetMode="External"/><Relationship Id="rId49" Type="http://schemas.openxmlformats.org/officeDocument/2006/relationships/hyperlink" Target="https://doi.org/10.1111/j.1530-9290.2010.00244.x" TargetMode="External"/><Relationship Id="rId57" Type="http://schemas.openxmlformats.org/officeDocument/2006/relationships/hyperlink" Target="https://doi.org/10.1016/B0-12-176480-X/00205-9" TargetMode="External"/><Relationship Id="rId10" Type="http://schemas.openxmlformats.org/officeDocument/2006/relationships/hyperlink" Target="mailto:info@drawdown.org" TargetMode="External"/><Relationship Id="rId31" Type="http://schemas.openxmlformats.org/officeDocument/2006/relationships/hyperlink" Target="https://doi.org/10.1016/j.aquaculture.2006.05.047" TargetMode="External"/><Relationship Id="rId44" Type="http://schemas.openxmlformats.org/officeDocument/2006/relationships/hyperlink" Target="https://doi.org/10.1038/s41598-020-68231-8" TargetMode="External"/><Relationship Id="rId52" Type="http://schemas.openxmlformats.org/officeDocument/2006/relationships/hyperlink" Target="http://www.fao.org/3/a-i7558e.pdf" TargetMode="External"/><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nilde\AppData\Roaming\Microsoft\Templates\Report%20design%20(blank).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Emi\AppData\Local\Box\Box%20Edit\Documents\2S08S8FGPUS9koOkU_F50w==\Improve%20aquaculture_RRS%20Model_JULY2021.xlsm"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Emi\AppData\Local\Box\Box%20Edit\Documents\2S08S8FGPUS9koOkU_F50w==\Improve%20aquaculture_RRS%20Model_JULY2021.xlsm"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Emi\AppData\Local\Box\Box%20Edit\Documents\2S08S8FGPUS9koOkU_F50w==\Improve%20aquaculture_RRS%20Model_JULY2021.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AutoResults!$AH$8</c:f>
          <c:strCache>
            <c:ptCount val="1"/>
            <c:pt idx="0">
              <c:v>World Adoption in Functional Units (million tons of live weight)</c:v>
            </c:pt>
          </c:strCache>
        </c:strRef>
      </c:tx>
      <c:overlay val="0"/>
      <c:txPr>
        <a:bodyPr rot="0" vert="horz"/>
        <a:lstStyle/>
        <a:p>
          <a:pPr>
            <a:defRPr sz="1400">
              <a:latin typeface="Cambria" panose="02040503050406030204" pitchFamily="18" charset="0"/>
              <a:ea typeface="Cambria" panose="02040503050406030204" pitchFamily="18" charset="0"/>
            </a:defRPr>
          </a:pPr>
          <a:endParaRPr lang="en-US"/>
        </a:p>
      </c:txPr>
    </c:title>
    <c:autoTitleDeleted val="0"/>
    <c:plotArea>
      <c:layout>
        <c:manualLayout>
          <c:layoutTarget val="inner"/>
          <c:xMode val="edge"/>
          <c:yMode val="edge"/>
          <c:x val="0.1400636320747323"/>
          <c:y val="0.14773994741546972"/>
          <c:w val="0.64271970127445421"/>
          <c:h val="0.72015440059202951"/>
        </c:manualLayout>
      </c:layout>
      <c:lineChart>
        <c:grouping val="standard"/>
        <c:varyColors val="0"/>
        <c:ser>
          <c:idx val="0"/>
          <c:order val="0"/>
          <c:tx>
            <c:strRef>
              <c:f>AutoResults!$AI$10</c:f>
              <c:strCache>
                <c:ptCount val="1"/>
                <c:pt idx="0">
                  <c:v>Indicative REF</c:v>
                </c:pt>
              </c:strCache>
            </c:strRef>
          </c:tx>
          <c:spPr>
            <a:ln>
              <a:solidFill>
                <a:schemeClr val="tx1"/>
              </a:solidFill>
            </a:ln>
          </c:spPr>
          <c:marker>
            <c:symbol val="none"/>
          </c:marker>
          <c:cat>
            <c:numRef>
              <c:f>AutoResults!$AH$12:$AH$47</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extLst/>
            </c:numRef>
          </c:cat>
          <c:val>
            <c:numRef>
              <c:f>AutoResults!$AI$12:$AI$47</c:f>
              <c:numCache>
                <c:formatCode>_-* #\ ##0_-;\-* #\ ##0_-;_-* "-"??_-;_-@_-</c:formatCode>
                <c:ptCount val="36"/>
                <c:pt idx="0">
                  <c:v>0.38177315291306257</c:v>
                </c:pt>
                <c:pt idx="1">
                  <c:v>0.39118210194204295</c:v>
                </c:pt>
                <c:pt idx="2">
                  <c:v>0.40059105097101977</c:v>
                </c:pt>
                <c:pt idx="3">
                  <c:v>0.41000000000000014</c:v>
                </c:pt>
                <c:pt idx="4">
                  <c:v>0.41940894902898052</c:v>
                </c:pt>
                <c:pt idx="5">
                  <c:v>0.42881789805796089</c:v>
                </c:pt>
                <c:pt idx="6">
                  <c:v>0.43822684708694126</c:v>
                </c:pt>
                <c:pt idx="7">
                  <c:v>0.44763579611591808</c:v>
                </c:pt>
                <c:pt idx="8">
                  <c:v>0.45704474514489846</c:v>
                </c:pt>
                <c:pt idx="9">
                  <c:v>0.46645369417387883</c:v>
                </c:pt>
                <c:pt idx="10">
                  <c:v>0.4758626432028592</c:v>
                </c:pt>
                <c:pt idx="11">
                  <c:v>0.48527159223183958</c:v>
                </c:pt>
                <c:pt idx="12">
                  <c:v>0.4946805412608164</c:v>
                </c:pt>
                <c:pt idx="13">
                  <c:v>0.50408949028979677</c:v>
                </c:pt>
                <c:pt idx="14">
                  <c:v>0.51349843931877714</c:v>
                </c:pt>
                <c:pt idx="15">
                  <c:v>0.52290738834775752</c:v>
                </c:pt>
                <c:pt idx="16">
                  <c:v>0.53231633737673789</c:v>
                </c:pt>
                <c:pt idx="17">
                  <c:v>0.54172528640571471</c:v>
                </c:pt>
                <c:pt idx="18">
                  <c:v>0.55113423543469509</c:v>
                </c:pt>
                <c:pt idx="19">
                  <c:v>0.56054318446367546</c:v>
                </c:pt>
                <c:pt idx="20">
                  <c:v>0.56995213349265583</c:v>
                </c:pt>
                <c:pt idx="21">
                  <c:v>0.57936108252163621</c:v>
                </c:pt>
                <c:pt idx="22">
                  <c:v>0.58877003155061303</c:v>
                </c:pt>
                <c:pt idx="23">
                  <c:v>0.5981789805795934</c:v>
                </c:pt>
                <c:pt idx="24">
                  <c:v>0.60758792960857377</c:v>
                </c:pt>
                <c:pt idx="25">
                  <c:v>0.61699687863755415</c:v>
                </c:pt>
                <c:pt idx="26">
                  <c:v>0.62640582766653097</c:v>
                </c:pt>
                <c:pt idx="27">
                  <c:v>0.63581477669551134</c:v>
                </c:pt>
                <c:pt idx="28">
                  <c:v>0.64522372572449171</c:v>
                </c:pt>
                <c:pt idx="29">
                  <c:v>0.65463267475347209</c:v>
                </c:pt>
                <c:pt idx="30">
                  <c:v>0.66404162378245246</c:v>
                </c:pt>
                <c:pt idx="31">
                  <c:v>0.67345057281142928</c:v>
                </c:pt>
                <c:pt idx="32">
                  <c:v>0.68285952184040966</c:v>
                </c:pt>
                <c:pt idx="33">
                  <c:v>0.69226847086939003</c:v>
                </c:pt>
                <c:pt idx="34">
                  <c:v>0.7016774198983704</c:v>
                </c:pt>
                <c:pt idx="35">
                  <c:v>0.71108636892735078</c:v>
                </c:pt>
              </c:numCache>
              <c:extLst/>
            </c:numRef>
          </c:val>
          <c:smooth val="1"/>
          <c:extLst>
            <c:ext xmlns:c16="http://schemas.microsoft.com/office/drawing/2014/chart" uri="{C3380CC4-5D6E-409C-BE32-E72D297353CC}">
              <c16:uniqueId val="{00000000-695F-4108-BAD2-F5AC0A6B3382}"/>
            </c:ext>
          </c:extLst>
        </c:ser>
        <c:ser>
          <c:idx val="1"/>
          <c:order val="1"/>
          <c:tx>
            <c:strRef>
              <c:f>AutoResults!$AJ$10</c:f>
              <c:strCache>
                <c:ptCount val="1"/>
                <c:pt idx="0">
                  <c:v>Plausible</c:v>
                </c:pt>
              </c:strCache>
            </c:strRef>
          </c:tx>
          <c:spPr>
            <a:ln>
              <a:solidFill>
                <a:srgbClr val="3571B6"/>
              </a:solidFill>
            </a:ln>
          </c:spPr>
          <c:marker>
            <c:symbol val="none"/>
          </c:marker>
          <c:cat>
            <c:numRef>
              <c:f>AutoResults!$AH$12:$AH$47</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extLst/>
            </c:numRef>
          </c:cat>
          <c:val>
            <c:numRef>
              <c:f>AutoResults!$AJ$12:$AJ$47</c:f>
              <c:numCache>
                <c:formatCode>_-* #\ ##0_-;\-* #\ ##0_-;_-* "-"??_-;_-@_-</c:formatCode>
                <c:ptCount val="36"/>
                <c:pt idx="0">
                  <c:v>0.38177315291306257</c:v>
                </c:pt>
                <c:pt idx="1">
                  <c:v>0.39118210194204295</c:v>
                </c:pt>
                <c:pt idx="2">
                  <c:v>0.40059105097101977</c:v>
                </c:pt>
                <c:pt idx="3">
                  <c:v>0.40920125902971366</c:v>
                </c:pt>
                <c:pt idx="4">
                  <c:v>2.0672210504880537</c:v>
                </c:pt>
                <c:pt idx="5">
                  <c:v>3.727946685271728</c:v>
                </c:pt>
                <c:pt idx="6">
                  <c:v>5.3920005073455624</c:v>
                </c:pt>
                <c:pt idx="7">
                  <c:v>7.0601479997862961</c:v>
                </c:pt>
                <c:pt idx="8">
                  <c:v>8.7333307067783128</c:v>
                </c:pt>
                <c:pt idx="9">
                  <c:v>10.412706727668407</c:v>
                </c:pt>
                <c:pt idx="10">
                  <c:v>12.099700524653144</c:v>
                </c:pt>
                <c:pt idx="11">
                  <c:v>13.286392715699554</c:v>
                </c:pt>
                <c:pt idx="12">
                  <c:v>14.484609840199541</c:v>
                </c:pt>
                <c:pt idx="13">
                  <c:v>15.697002632847429</c:v>
                </c:pt>
                <c:pt idx="14">
                  <c:v>16.926831497317234</c:v>
                </c:pt>
                <c:pt idx="15">
                  <c:v>18.178106730127997</c:v>
                </c:pt>
                <c:pt idx="16">
                  <c:v>19.345358010755294</c:v>
                </c:pt>
                <c:pt idx="17">
                  <c:v>20.51414266617763</c:v>
                </c:pt>
                <c:pt idx="18">
                  <c:v>21.684537365134759</c:v>
                </c:pt>
                <c:pt idx="19">
                  <c:v>22.856622609803413</c:v>
                </c:pt>
                <c:pt idx="20">
                  <c:v>24.030482927469176</c:v>
                </c:pt>
                <c:pt idx="21">
                  <c:v>25.206207071781911</c:v>
                </c:pt>
                <c:pt idx="22">
                  <c:v>26.38388823407395</c:v>
                </c:pt>
                <c:pt idx="23">
                  <c:v>27.563624265244265</c:v>
                </c:pt>
                <c:pt idx="24">
                  <c:v>28.745517908736772</c:v>
                </c:pt>
                <c:pt idx="25">
                  <c:v>29.92967704516758</c:v>
                </c:pt>
                <c:pt idx="26">
                  <c:v>30.748045654939069</c:v>
                </c:pt>
                <c:pt idx="27">
                  <c:v>31.568911970675032</c:v>
                </c:pt>
                <c:pt idx="28">
                  <c:v>32.392400877673694</c:v>
                </c:pt>
                <c:pt idx="29">
                  <c:v>33.218643505498186</c:v>
                </c:pt>
                <c:pt idx="30">
                  <c:v>34.047777540189813</c:v>
                </c:pt>
                <c:pt idx="31">
                  <c:v>34.87994755209192</c:v>
                </c:pt>
                <c:pt idx="32">
                  <c:v>35.715305340065036</c:v>
                </c:pt>
                <c:pt idx="33">
                  <c:v>36.5540102929127</c:v>
                </c:pt>
                <c:pt idx="34">
                  <c:v>37.396229768878662</c:v>
                </c:pt>
                <c:pt idx="35">
                  <c:v>38.047269665379247</c:v>
                </c:pt>
              </c:numCache>
              <c:extLst/>
            </c:numRef>
          </c:val>
          <c:smooth val="0"/>
          <c:extLst>
            <c:ext xmlns:c16="http://schemas.microsoft.com/office/drawing/2014/chart" uri="{C3380CC4-5D6E-409C-BE32-E72D297353CC}">
              <c16:uniqueId val="{00000001-695F-4108-BAD2-F5AC0A6B3382}"/>
            </c:ext>
          </c:extLst>
        </c:ser>
        <c:ser>
          <c:idx val="2"/>
          <c:order val="2"/>
          <c:tx>
            <c:strRef>
              <c:f>AutoResults!$AK$10</c:f>
              <c:strCache>
                <c:ptCount val="1"/>
                <c:pt idx="0">
                  <c:v>Ambitious</c:v>
                </c:pt>
              </c:strCache>
            </c:strRef>
          </c:tx>
          <c:spPr>
            <a:ln>
              <a:solidFill>
                <a:srgbClr val="6A9FDD"/>
              </a:solidFill>
            </a:ln>
          </c:spPr>
          <c:marker>
            <c:symbol val="none"/>
          </c:marker>
          <c:cat>
            <c:numRef>
              <c:f>AutoResults!$AH$12:$AH$47</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extLst/>
            </c:numRef>
          </c:cat>
          <c:val>
            <c:numRef>
              <c:f>AutoResults!$AK$12:$AK$47</c:f>
              <c:numCache>
                <c:formatCode>_-* #\ ##0_-;\-* #\ ##0_-;_-* "-"??_-;_-@_-</c:formatCode>
                <c:ptCount val="36"/>
                <c:pt idx="0">
                  <c:v>0.38177315291306257</c:v>
                </c:pt>
                <c:pt idx="1">
                  <c:v>0.39118210194204295</c:v>
                </c:pt>
                <c:pt idx="2">
                  <c:v>0.40059105097101977</c:v>
                </c:pt>
                <c:pt idx="3">
                  <c:v>0.40920125902971372</c:v>
                </c:pt>
                <c:pt idx="4">
                  <c:v>2.9863132131501828</c:v>
                </c:pt>
                <c:pt idx="5">
                  <c:v>5.5615350124532625</c:v>
                </c:pt>
                <c:pt idx="6">
                  <c:v>8.134462615052005</c:v>
                </c:pt>
                <c:pt idx="7">
                  <c:v>10.704612544983584</c:v>
                </c:pt>
                <c:pt idx="8">
                  <c:v>13.27140987914585</c:v>
                </c:pt>
                <c:pt idx="9">
                  <c:v>15.834176502894604</c:v>
                </c:pt>
                <c:pt idx="10">
                  <c:v>18.392121236847963</c:v>
                </c:pt>
                <c:pt idx="11">
                  <c:v>20.120302123147837</c:v>
                </c:pt>
                <c:pt idx="12">
                  <c:v>21.884434734429064</c:v>
                </c:pt>
                <c:pt idx="13">
                  <c:v>23.674784123216163</c:v>
                </c:pt>
                <c:pt idx="14">
                  <c:v>25.484232455449195</c:v>
                </c:pt>
                <c:pt idx="15">
                  <c:v>27.307869734493934</c:v>
                </c:pt>
                <c:pt idx="16">
                  <c:v>29.188553364764523</c:v>
                </c:pt>
                <c:pt idx="17">
                  <c:v>31.081348057389473</c:v>
                </c:pt>
                <c:pt idx="18">
                  <c:v>32.983817889235524</c:v>
                </c:pt>
                <c:pt idx="19">
                  <c:v>34.894097984313106</c:v>
                </c:pt>
                <c:pt idx="20">
                  <c:v>36.810742591466635</c:v>
                </c:pt>
                <c:pt idx="21">
                  <c:v>38.732617470016756</c:v>
                </c:pt>
                <c:pt idx="22">
                  <c:v>40.658822902789808</c:v>
                </c:pt>
                <c:pt idx="23">
                  <c:v>42.588638016321099</c:v>
                </c:pt>
                <c:pt idx="24">
                  <c:v>44.521480061930909</c:v>
                </c:pt>
                <c:pt idx="25">
                  <c:v>46.456874315032707</c:v>
                </c:pt>
                <c:pt idx="26">
                  <c:v>47.829816482846354</c:v>
                </c:pt>
                <c:pt idx="27">
                  <c:v>49.231961275469871</c:v>
                </c:pt>
                <c:pt idx="28">
                  <c:v>50.660561840072958</c:v>
                </c:pt>
                <c:pt idx="29">
                  <c:v>52.11313709645151</c:v>
                </c:pt>
                <c:pt idx="30">
                  <c:v>53.587462424199217</c:v>
                </c:pt>
                <c:pt idx="31">
                  <c:v>55.081555196304706</c:v>
                </c:pt>
                <c:pt idx="32">
                  <c:v>56.593657515190486</c:v>
                </c:pt>
                <c:pt idx="33">
                  <c:v>58.122217844599511</c:v>
                </c:pt>
                <c:pt idx="34">
                  <c:v>59.665872695510856</c:v>
                </c:pt>
                <c:pt idx="35">
                  <c:v>60.931929870060536</c:v>
                </c:pt>
              </c:numCache>
              <c:extLst/>
            </c:numRef>
          </c:val>
          <c:smooth val="0"/>
          <c:extLst>
            <c:ext xmlns:c16="http://schemas.microsoft.com/office/drawing/2014/chart" uri="{C3380CC4-5D6E-409C-BE32-E72D297353CC}">
              <c16:uniqueId val="{00000002-695F-4108-BAD2-F5AC0A6B3382}"/>
            </c:ext>
          </c:extLst>
        </c:ser>
        <c:ser>
          <c:idx val="3"/>
          <c:order val="3"/>
          <c:tx>
            <c:strRef>
              <c:f>AutoResults!$AL$10</c:f>
              <c:strCache>
                <c:ptCount val="1"/>
                <c:pt idx="0">
                  <c:v>Maximum</c:v>
                </c:pt>
              </c:strCache>
            </c:strRef>
          </c:tx>
          <c:spPr>
            <a:ln>
              <a:solidFill>
                <a:srgbClr val="B5D5FA"/>
              </a:solidFill>
            </a:ln>
          </c:spPr>
          <c:marker>
            <c:symbol val="none"/>
          </c:marker>
          <c:cat>
            <c:numRef>
              <c:f>AutoResults!$AH$12:$AH$47</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extLst/>
            </c:numRef>
          </c:cat>
          <c:val>
            <c:numRef>
              <c:f>AutoResults!$AL$12:$AL$47</c:f>
              <c:numCache>
                <c:formatCode>_-* #\ ##0_-;\-* #\ ##0_-;_-* "-"??_-;_-@_-</c:formatCode>
                <c:ptCount val="36"/>
                <c:pt idx="0">
                  <c:v>0.38177315291306257</c:v>
                </c:pt>
                <c:pt idx="1">
                  <c:v>0.39118210194204295</c:v>
                </c:pt>
                <c:pt idx="2">
                  <c:v>0.40059105097101977</c:v>
                </c:pt>
                <c:pt idx="3">
                  <c:v>0.40920125902971372</c:v>
                </c:pt>
                <c:pt idx="4">
                  <c:v>3.1259976452245319</c:v>
                </c:pt>
                <c:pt idx="5">
                  <c:v>5.8427940314193503</c:v>
                </c:pt>
                <c:pt idx="6">
                  <c:v>8.5595904176141691</c:v>
                </c:pt>
                <c:pt idx="7">
                  <c:v>11.276386803808988</c:v>
                </c:pt>
                <c:pt idx="8">
                  <c:v>13.993183190003807</c:v>
                </c:pt>
                <c:pt idx="9">
                  <c:v>16.709979576198624</c:v>
                </c:pt>
                <c:pt idx="10">
                  <c:v>19.426775962393442</c:v>
                </c:pt>
                <c:pt idx="11">
                  <c:v>22.143572348588261</c:v>
                </c:pt>
                <c:pt idx="12">
                  <c:v>24.86036873478308</c:v>
                </c:pt>
                <c:pt idx="13">
                  <c:v>27.577165120977899</c:v>
                </c:pt>
                <c:pt idx="14">
                  <c:v>30.293961507172718</c:v>
                </c:pt>
                <c:pt idx="15">
                  <c:v>33.010757893367533</c:v>
                </c:pt>
                <c:pt idx="16">
                  <c:v>35.727554279562348</c:v>
                </c:pt>
                <c:pt idx="17">
                  <c:v>38.444350665757163</c:v>
                </c:pt>
                <c:pt idx="18">
                  <c:v>41.161147051951978</c:v>
                </c:pt>
                <c:pt idx="19">
                  <c:v>43.877943438146794</c:v>
                </c:pt>
                <c:pt idx="20">
                  <c:v>46.594739824341609</c:v>
                </c:pt>
                <c:pt idx="21">
                  <c:v>49.311536210536424</c:v>
                </c:pt>
                <c:pt idx="22">
                  <c:v>52.028332596731239</c:v>
                </c:pt>
                <c:pt idx="23">
                  <c:v>54.745128982926055</c:v>
                </c:pt>
                <c:pt idx="24">
                  <c:v>57.46192536912087</c:v>
                </c:pt>
                <c:pt idx="25">
                  <c:v>60.178721755315685</c:v>
                </c:pt>
                <c:pt idx="26">
                  <c:v>62.8955181415105</c:v>
                </c:pt>
                <c:pt idx="27">
                  <c:v>65.612314527705323</c:v>
                </c:pt>
                <c:pt idx="28">
                  <c:v>68.329110913900138</c:v>
                </c:pt>
                <c:pt idx="29">
                  <c:v>71.045907300094953</c:v>
                </c:pt>
                <c:pt idx="30">
                  <c:v>73.762703686289768</c:v>
                </c:pt>
                <c:pt idx="31">
                  <c:v>76.479500072484583</c:v>
                </c:pt>
                <c:pt idx="32">
                  <c:v>79.196296458679399</c:v>
                </c:pt>
                <c:pt idx="33">
                  <c:v>81.913092844874214</c:v>
                </c:pt>
                <c:pt idx="34">
                  <c:v>84.629889231069029</c:v>
                </c:pt>
                <c:pt idx="35">
                  <c:v>87.346685617263901</c:v>
                </c:pt>
              </c:numCache>
              <c:extLst/>
            </c:numRef>
          </c:val>
          <c:smooth val="0"/>
          <c:extLst>
            <c:ext xmlns:c16="http://schemas.microsoft.com/office/drawing/2014/chart" uri="{C3380CC4-5D6E-409C-BE32-E72D297353CC}">
              <c16:uniqueId val="{00000003-695F-4108-BAD2-F5AC0A6B3382}"/>
            </c:ext>
          </c:extLst>
        </c:ser>
        <c:dLbls>
          <c:showLegendKey val="0"/>
          <c:showVal val="0"/>
          <c:showCatName val="0"/>
          <c:showSerName val="0"/>
          <c:showPercent val="0"/>
          <c:showBubbleSize val="0"/>
        </c:dLbls>
        <c:smooth val="0"/>
        <c:axId val="247752192"/>
        <c:axId val="247754112"/>
        <c:extLst/>
      </c:lineChart>
      <c:catAx>
        <c:axId val="247752192"/>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Year</a:t>
                </a:r>
              </a:p>
            </c:rich>
          </c:tx>
          <c:layout>
            <c:manualLayout>
              <c:xMode val="edge"/>
              <c:yMode val="edge"/>
              <c:x val="0.46305844485488684"/>
              <c:y val="0.92371166929595949"/>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4112"/>
        <c:crossesAt val="0"/>
        <c:auto val="1"/>
        <c:lblAlgn val="ctr"/>
        <c:lblOffset val="100"/>
        <c:tickLblSkip val="5"/>
        <c:tickMarkSkip val="5"/>
        <c:noMultiLvlLbl val="0"/>
      </c:catAx>
      <c:valAx>
        <c:axId val="247754112"/>
        <c:scaling>
          <c:orientation val="minMax"/>
        </c:scaling>
        <c:delete val="0"/>
        <c:axPos val="l"/>
        <c:majorGridlines/>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2192"/>
        <c:crosses val="autoZero"/>
        <c:crossBetween val="between"/>
      </c:valAx>
    </c:plotArea>
    <c:legend>
      <c:legendPos val="r"/>
      <c:layout>
        <c:manualLayout>
          <c:xMode val="edge"/>
          <c:yMode val="edge"/>
          <c:x val="0.77489668729680394"/>
          <c:y val="0.29539581019756234"/>
          <c:w val="0.22510331270319606"/>
          <c:h val="0.4315678169429249"/>
        </c:manualLayout>
      </c:layout>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AutoResults!$AH$8</c:f>
          <c:strCache>
            <c:ptCount val="1"/>
            <c:pt idx="0">
              <c:v>World Adoption in Functional Units (million tons of live weight)</c:v>
            </c:pt>
          </c:strCache>
        </c:strRef>
      </c:tx>
      <c:overlay val="0"/>
      <c:txPr>
        <a:bodyPr rot="0" vert="horz"/>
        <a:lstStyle/>
        <a:p>
          <a:pPr>
            <a:defRPr sz="1400">
              <a:latin typeface="Cambria" panose="02040503050406030204" pitchFamily="18" charset="0"/>
              <a:ea typeface="Cambria" panose="02040503050406030204" pitchFamily="18" charset="0"/>
            </a:defRPr>
          </a:pPr>
          <a:endParaRPr lang="en-US"/>
        </a:p>
      </c:txPr>
    </c:title>
    <c:autoTitleDeleted val="0"/>
    <c:plotArea>
      <c:layout>
        <c:manualLayout>
          <c:layoutTarget val="inner"/>
          <c:xMode val="edge"/>
          <c:yMode val="edge"/>
          <c:x val="0.1400636320747323"/>
          <c:y val="0.14773994741546972"/>
          <c:w val="0.64271970127445421"/>
          <c:h val="0.72015440059202951"/>
        </c:manualLayout>
      </c:layout>
      <c:lineChart>
        <c:grouping val="standard"/>
        <c:varyColors val="0"/>
        <c:ser>
          <c:idx val="0"/>
          <c:order val="0"/>
          <c:tx>
            <c:strRef>
              <c:f>AutoResults!$AI$10</c:f>
              <c:strCache>
                <c:ptCount val="1"/>
                <c:pt idx="0">
                  <c:v>Indicative REF</c:v>
                </c:pt>
              </c:strCache>
            </c:strRef>
          </c:tx>
          <c:spPr>
            <a:ln>
              <a:solidFill>
                <a:schemeClr val="tx1"/>
              </a:solidFill>
            </a:ln>
          </c:spPr>
          <c:marker>
            <c:symbol val="none"/>
          </c:marker>
          <c:cat>
            <c:numRef>
              <c:f>AutoResults!$AH$12:$AH$47</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extLst/>
            </c:numRef>
          </c:cat>
          <c:val>
            <c:numRef>
              <c:f>AutoResults!$AI$12:$AI$47</c:f>
              <c:numCache>
                <c:formatCode>_-* #\ ##0_-;\-* #\ ##0_-;_-* "-"??_-;_-@_-</c:formatCode>
                <c:ptCount val="36"/>
                <c:pt idx="0">
                  <c:v>0.38177315291306257</c:v>
                </c:pt>
                <c:pt idx="1">
                  <c:v>0.39118210194204295</c:v>
                </c:pt>
                <c:pt idx="2">
                  <c:v>0.40059105097101977</c:v>
                </c:pt>
                <c:pt idx="3">
                  <c:v>0.41000000000000014</c:v>
                </c:pt>
                <c:pt idx="4">
                  <c:v>0.41940894902898052</c:v>
                </c:pt>
                <c:pt idx="5">
                  <c:v>0.42881789805796089</c:v>
                </c:pt>
                <c:pt idx="6">
                  <c:v>0.43822684708694126</c:v>
                </c:pt>
                <c:pt idx="7">
                  <c:v>0.44763579611591808</c:v>
                </c:pt>
                <c:pt idx="8">
                  <c:v>0.45704474514489846</c:v>
                </c:pt>
                <c:pt idx="9">
                  <c:v>0.46645369417387883</c:v>
                </c:pt>
                <c:pt idx="10">
                  <c:v>0.4758626432028592</c:v>
                </c:pt>
                <c:pt idx="11">
                  <c:v>0.48527159223183958</c:v>
                </c:pt>
                <c:pt idx="12">
                  <c:v>0.4946805412608164</c:v>
                </c:pt>
                <c:pt idx="13">
                  <c:v>0.50408949028979677</c:v>
                </c:pt>
                <c:pt idx="14">
                  <c:v>0.51349843931877714</c:v>
                </c:pt>
                <c:pt idx="15">
                  <c:v>0.52290738834775752</c:v>
                </c:pt>
                <c:pt idx="16">
                  <c:v>0.53231633737673789</c:v>
                </c:pt>
                <c:pt idx="17">
                  <c:v>0.54172528640571471</c:v>
                </c:pt>
                <c:pt idx="18">
                  <c:v>0.55113423543469509</c:v>
                </c:pt>
                <c:pt idx="19">
                  <c:v>0.56054318446367546</c:v>
                </c:pt>
                <c:pt idx="20">
                  <c:v>0.56995213349265583</c:v>
                </c:pt>
                <c:pt idx="21">
                  <c:v>0.57936108252163621</c:v>
                </c:pt>
                <c:pt idx="22">
                  <c:v>0.58877003155061303</c:v>
                </c:pt>
                <c:pt idx="23">
                  <c:v>0.5981789805795934</c:v>
                </c:pt>
                <c:pt idx="24">
                  <c:v>0.60758792960857377</c:v>
                </c:pt>
                <c:pt idx="25">
                  <c:v>0.61699687863755415</c:v>
                </c:pt>
                <c:pt idx="26">
                  <c:v>0.62640582766653097</c:v>
                </c:pt>
                <c:pt idx="27">
                  <c:v>0.63581477669551134</c:v>
                </c:pt>
                <c:pt idx="28">
                  <c:v>0.64522372572449171</c:v>
                </c:pt>
                <c:pt idx="29">
                  <c:v>0.65463267475347209</c:v>
                </c:pt>
                <c:pt idx="30">
                  <c:v>0.66404162378245246</c:v>
                </c:pt>
                <c:pt idx="31">
                  <c:v>0.67345057281142928</c:v>
                </c:pt>
                <c:pt idx="32">
                  <c:v>0.68285952184040966</c:v>
                </c:pt>
                <c:pt idx="33">
                  <c:v>0.69226847086939003</c:v>
                </c:pt>
                <c:pt idx="34">
                  <c:v>0.7016774198983704</c:v>
                </c:pt>
                <c:pt idx="35">
                  <c:v>0.71108636892735078</c:v>
                </c:pt>
              </c:numCache>
              <c:extLst/>
            </c:numRef>
          </c:val>
          <c:smooth val="1"/>
          <c:extLst>
            <c:ext xmlns:c16="http://schemas.microsoft.com/office/drawing/2014/chart" uri="{C3380CC4-5D6E-409C-BE32-E72D297353CC}">
              <c16:uniqueId val="{00000000-E25B-42DD-90CB-C22391FF4EA3}"/>
            </c:ext>
          </c:extLst>
        </c:ser>
        <c:ser>
          <c:idx val="1"/>
          <c:order val="1"/>
          <c:tx>
            <c:strRef>
              <c:f>AutoResults!$AJ$10</c:f>
              <c:strCache>
                <c:ptCount val="1"/>
                <c:pt idx="0">
                  <c:v>Plausible</c:v>
                </c:pt>
              </c:strCache>
            </c:strRef>
          </c:tx>
          <c:spPr>
            <a:ln>
              <a:solidFill>
                <a:srgbClr val="3571B6"/>
              </a:solidFill>
            </a:ln>
          </c:spPr>
          <c:marker>
            <c:symbol val="none"/>
          </c:marker>
          <c:cat>
            <c:numRef>
              <c:f>AutoResults!$AH$12:$AH$47</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extLst/>
            </c:numRef>
          </c:cat>
          <c:val>
            <c:numRef>
              <c:f>AutoResults!$AJ$12:$AJ$47</c:f>
              <c:numCache>
                <c:formatCode>_-* #\ ##0_-;\-* #\ ##0_-;_-* "-"??_-;_-@_-</c:formatCode>
                <c:ptCount val="36"/>
                <c:pt idx="0">
                  <c:v>0.38177315291306257</c:v>
                </c:pt>
                <c:pt idx="1">
                  <c:v>0.39118210194204295</c:v>
                </c:pt>
                <c:pt idx="2">
                  <c:v>0.40059105097101977</c:v>
                </c:pt>
                <c:pt idx="3">
                  <c:v>0.40920125902971366</c:v>
                </c:pt>
                <c:pt idx="4">
                  <c:v>2.0672210504880537</c:v>
                </c:pt>
                <c:pt idx="5">
                  <c:v>3.727946685271728</c:v>
                </c:pt>
                <c:pt idx="6">
                  <c:v>5.3920005073455624</c:v>
                </c:pt>
                <c:pt idx="7">
                  <c:v>7.0601479997862961</c:v>
                </c:pt>
                <c:pt idx="8">
                  <c:v>8.7333307067783128</c:v>
                </c:pt>
                <c:pt idx="9">
                  <c:v>10.412706727668407</c:v>
                </c:pt>
                <c:pt idx="10">
                  <c:v>12.099700524653144</c:v>
                </c:pt>
                <c:pt idx="11">
                  <c:v>13.286392715699554</c:v>
                </c:pt>
                <c:pt idx="12">
                  <c:v>14.484609840199541</c:v>
                </c:pt>
                <c:pt idx="13">
                  <c:v>15.697002632847429</c:v>
                </c:pt>
                <c:pt idx="14">
                  <c:v>16.926831497317234</c:v>
                </c:pt>
                <c:pt idx="15">
                  <c:v>18.178106730127997</c:v>
                </c:pt>
                <c:pt idx="16">
                  <c:v>19.345358010755294</c:v>
                </c:pt>
                <c:pt idx="17">
                  <c:v>20.51414266617763</c:v>
                </c:pt>
                <c:pt idx="18">
                  <c:v>21.684537365134759</c:v>
                </c:pt>
                <c:pt idx="19">
                  <c:v>22.856622609803413</c:v>
                </c:pt>
                <c:pt idx="20">
                  <c:v>24.030482927469176</c:v>
                </c:pt>
                <c:pt idx="21">
                  <c:v>25.206207071781911</c:v>
                </c:pt>
                <c:pt idx="22">
                  <c:v>26.38388823407395</c:v>
                </c:pt>
                <c:pt idx="23">
                  <c:v>27.563624265244265</c:v>
                </c:pt>
                <c:pt idx="24">
                  <c:v>28.745517908736772</c:v>
                </c:pt>
                <c:pt idx="25">
                  <c:v>29.92967704516758</c:v>
                </c:pt>
                <c:pt idx="26">
                  <c:v>30.748045654939069</c:v>
                </c:pt>
                <c:pt idx="27">
                  <c:v>31.568911970675032</c:v>
                </c:pt>
                <c:pt idx="28">
                  <c:v>32.392400877673694</c:v>
                </c:pt>
                <c:pt idx="29">
                  <c:v>33.218643505498186</c:v>
                </c:pt>
                <c:pt idx="30">
                  <c:v>34.047777540189813</c:v>
                </c:pt>
                <c:pt idx="31">
                  <c:v>34.87994755209192</c:v>
                </c:pt>
                <c:pt idx="32">
                  <c:v>35.715305340065036</c:v>
                </c:pt>
                <c:pt idx="33">
                  <c:v>36.5540102929127</c:v>
                </c:pt>
                <c:pt idx="34">
                  <c:v>37.396229768878662</c:v>
                </c:pt>
                <c:pt idx="35">
                  <c:v>38.047269665379247</c:v>
                </c:pt>
              </c:numCache>
              <c:extLst/>
            </c:numRef>
          </c:val>
          <c:smooth val="0"/>
          <c:extLst>
            <c:ext xmlns:c16="http://schemas.microsoft.com/office/drawing/2014/chart" uri="{C3380CC4-5D6E-409C-BE32-E72D297353CC}">
              <c16:uniqueId val="{00000001-E25B-42DD-90CB-C22391FF4EA3}"/>
            </c:ext>
          </c:extLst>
        </c:ser>
        <c:ser>
          <c:idx val="2"/>
          <c:order val="2"/>
          <c:tx>
            <c:strRef>
              <c:f>AutoResults!$AK$10</c:f>
              <c:strCache>
                <c:ptCount val="1"/>
                <c:pt idx="0">
                  <c:v>Ambitious</c:v>
                </c:pt>
              </c:strCache>
            </c:strRef>
          </c:tx>
          <c:spPr>
            <a:ln>
              <a:solidFill>
                <a:srgbClr val="6A9FDD"/>
              </a:solidFill>
            </a:ln>
          </c:spPr>
          <c:marker>
            <c:symbol val="none"/>
          </c:marker>
          <c:cat>
            <c:numRef>
              <c:f>AutoResults!$AH$12:$AH$47</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extLst/>
            </c:numRef>
          </c:cat>
          <c:val>
            <c:numRef>
              <c:f>AutoResults!$AK$12:$AK$47</c:f>
              <c:numCache>
                <c:formatCode>_-* #\ ##0_-;\-* #\ ##0_-;_-* "-"??_-;_-@_-</c:formatCode>
                <c:ptCount val="36"/>
                <c:pt idx="0">
                  <c:v>0.38177315291306257</c:v>
                </c:pt>
                <c:pt idx="1">
                  <c:v>0.39118210194204295</c:v>
                </c:pt>
                <c:pt idx="2">
                  <c:v>0.40059105097101977</c:v>
                </c:pt>
                <c:pt idx="3">
                  <c:v>0.40920125902971372</c:v>
                </c:pt>
                <c:pt idx="4">
                  <c:v>2.9863132131501828</c:v>
                </c:pt>
                <c:pt idx="5">
                  <c:v>5.5615350124532625</c:v>
                </c:pt>
                <c:pt idx="6">
                  <c:v>8.134462615052005</c:v>
                </c:pt>
                <c:pt idx="7">
                  <c:v>10.704612544983584</c:v>
                </c:pt>
                <c:pt idx="8">
                  <c:v>13.27140987914585</c:v>
                </c:pt>
                <c:pt idx="9">
                  <c:v>15.834176502894604</c:v>
                </c:pt>
                <c:pt idx="10">
                  <c:v>18.392121236847963</c:v>
                </c:pt>
                <c:pt idx="11">
                  <c:v>20.120302123147837</c:v>
                </c:pt>
                <c:pt idx="12">
                  <c:v>21.884434734429064</c:v>
                </c:pt>
                <c:pt idx="13">
                  <c:v>23.674784123216163</c:v>
                </c:pt>
                <c:pt idx="14">
                  <c:v>25.484232455449195</c:v>
                </c:pt>
                <c:pt idx="15">
                  <c:v>27.307869734493934</c:v>
                </c:pt>
                <c:pt idx="16">
                  <c:v>29.188553364764523</c:v>
                </c:pt>
                <c:pt idx="17">
                  <c:v>31.081348057389473</c:v>
                </c:pt>
                <c:pt idx="18">
                  <c:v>32.983817889235524</c:v>
                </c:pt>
                <c:pt idx="19">
                  <c:v>34.894097984313106</c:v>
                </c:pt>
                <c:pt idx="20">
                  <c:v>36.810742591466635</c:v>
                </c:pt>
                <c:pt idx="21">
                  <c:v>38.732617470016756</c:v>
                </c:pt>
                <c:pt idx="22">
                  <c:v>40.658822902789808</c:v>
                </c:pt>
                <c:pt idx="23">
                  <c:v>42.588638016321099</c:v>
                </c:pt>
                <c:pt idx="24">
                  <c:v>44.521480061930909</c:v>
                </c:pt>
                <c:pt idx="25">
                  <c:v>46.456874315032707</c:v>
                </c:pt>
                <c:pt idx="26">
                  <c:v>47.829816482846354</c:v>
                </c:pt>
                <c:pt idx="27">
                  <c:v>49.231961275469871</c:v>
                </c:pt>
                <c:pt idx="28">
                  <c:v>50.660561840072958</c:v>
                </c:pt>
                <c:pt idx="29">
                  <c:v>52.11313709645151</c:v>
                </c:pt>
                <c:pt idx="30">
                  <c:v>53.587462424199217</c:v>
                </c:pt>
                <c:pt idx="31">
                  <c:v>55.081555196304706</c:v>
                </c:pt>
                <c:pt idx="32">
                  <c:v>56.593657515190486</c:v>
                </c:pt>
                <c:pt idx="33">
                  <c:v>58.122217844599511</c:v>
                </c:pt>
                <c:pt idx="34">
                  <c:v>59.665872695510856</c:v>
                </c:pt>
                <c:pt idx="35">
                  <c:v>60.931929870060536</c:v>
                </c:pt>
              </c:numCache>
              <c:extLst/>
            </c:numRef>
          </c:val>
          <c:smooth val="0"/>
          <c:extLst>
            <c:ext xmlns:c16="http://schemas.microsoft.com/office/drawing/2014/chart" uri="{C3380CC4-5D6E-409C-BE32-E72D297353CC}">
              <c16:uniqueId val="{00000002-E25B-42DD-90CB-C22391FF4EA3}"/>
            </c:ext>
          </c:extLst>
        </c:ser>
        <c:ser>
          <c:idx val="3"/>
          <c:order val="3"/>
          <c:tx>
            <c:strRef>
              <c:f>AutoResults!$AL$10</c:f>
              <c:strCache>
                <c:ptCount val="1"/>
                <c:pt idx="0">
                  <c:v>Maximum</c:v>
                </c:pt>
              </c:strCache>
            </c:strRef>
          </c:tx>
          <c:spPr>
            <a:ln>
              <a:solidFill>
                <a:srgbClr val="B5D5FA"/>
              </a:solidFill>
            </a:ln>
          </c:spPr>
          <c:marker>
            <c:symbol val="none"/>
          </c:marker>
          <c:cat>
            <c:numRef>
              <c:f>AutoResults!$AH$12:$AH$47</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extLst/>
            </c:numRef>
          </c:cat>
          <c:val>
            <c:numRef>
              <c:f>AutoResults!$AL$12:$AL$47</c:f>
              <c:numCache>
                <c:formatCode>_-* #\ ##0_-;\-* #\ ##0_-;_-* "-"??_-;_-@_-</c:formatCode>
                <c:ptCount val="36"/>
                <c:pt idx="0">
                  <c:v>0.38177315291306257</c:v>
                </c:pt>
                <c:pt idx="1">
                  <c:v>0.39118210194204295</c:v>
                </c:pt>
                <c:pt idx="2">
                  <c:v>0.40059105097101977</c:v>
                </c:pt>
                <c:pt idx="3">
                  <c:v>0.40920125902971372</c:v>
                </c:pt>
                <c:pt idx="4">
                  <c:v>3.1259976452245319</c:v>
                </c:pt>
                <c:pt idx="5">
                  <c:v>5.8427940314193503</c:v>
                </c:pt>
                <c:pt idx="6">
                  <c:v>8.5595904176141691</c:v>
                </c:pt>
                <c:pt idx="7">
                  <c:v>11.276386803808988</c:v>
                </c:pt>
                <c:pt idx="8">
                  <c:v>13.993183190003807</c:v>
                </c:pt>
                <c:pt idx="9">
                  <c:v>16.709979576198624</c:v>
                </c:pt>
                <c:pt idx="10">
                  <c:v>19.426775962393442</c:v>
                </c:pt>
                <c:pt idx="11">
                  <c:v>22.143572348588261</c:v>
                </c:pt>
                <c:pt idx="12">
                  <c:v>24.86036873478308</c:v>
                </c:pt>
                <c:pt idx="13">
                  <c:v>27.577165120977899</c:v>
                </c:pt>
                <c:pt idx="14">
                  <c:v>30.293961507172718</c:v>
                </c:pt>
                <c:pt idx="15">
                  <c:v>33.010757893367533</c:v>
                </c:pt>
                <c:pt idx="16">
                  <c:v>35.727554279562348</c:v>
                </c:pt>
                <c:pt idx="17">
                  <c:v>38.444350665757163</c:v>
                </c:pt>
                <c:pt idx="18">
                  <c:v>41.161147051951978</c:v>
                </c:pt>
                <c:pt idx="19">
                  <c:v>43.877943438146794</c:v>
                </c:pt>
                <c:pt idx="20">
                  <c:v>46.594739824341609</c:v>
                </c:pt>
                <c:pt idx="21">
                  <c:v>49.311536210536424</c:v>
                </c:pt>
                <c:pt idx="22">
                  <c:v>52.028332596731239</c:v>
                </c:pt>
                <c:pt idx="23">
                  <c:v>54.745128982926055</c:v>
                </c:pt>
                <c:pt idx="24">
                  <c:v>57.46192536912087</c:v>
                </c:pt>
                <c:pt idx="25">
                  <c:v>60.178721755315685</c:v>
                </c:pt>
                <c:pt idx="26">
                  <c:v>62.8955181415105</c:v>
                </c:pt>
                <c:pt idx="27">
                  <c:v>65.612314527705323</c:v>
                </c:pt>
                <c:pt idx="28">
                  <c:v>68.329110913900138</c:v>
                </c:pt>
                <c:pt idx="29">
                  <c:v>71.045907300094953</c:v>
                </c:pt>
                <c:pt idx="30">
                  <c:v>73.762703686289768</c:v>
                </c:pt>
                <c:pt idx="31">
                  <c:v>76.479500072484583</c:v>
                </c:pt>
                <c:pt idx="32">
                  <c:v>79.196296458679399</c:v>
                </c:pt>
                <c:pt idx="33">
                  <c:v>81.913092844874214</c:v>
                </c:pt>
                <c:pt idx="34">
                  <c:v>84.629889231069029</c:v>
                </c:pt>
                <c:pt idx="35">
                  <c:v>87.346685617263901</c:v>
                </c:pt>
              </c:numCache>
              <c:extLst/>
            </c:numRef>
          </c:val>
          <c:smooth val="0"/>
          <c:extLst>
            <c:ext xmlns:c16="http://schemas.microsoft.com/office/drawing/2014/chart" uri="{C3380CC4-5D6E-409C-BE32-E72D297353CC}">
              <c16:uniqueId val="{00000003-E25B-42DD-90CB-C22391FF4EA3}"/>
            </c:ext>
          </c:extLst>
        </c:ser>
        <c:dLbls>
          <c:showLegendKey val="0"/>
          <c:showVal val="0"/>
          <c:showCatName val="0"/>
          <c:showSerName val="0"/>
          <c:showPercent val="0"/>
          <c:showBubbleSize val="0"/>
        </c:dLbls>
        <c:smooth val="0"/>
        <c:axId val="247752192"/>
        <c:axId val="247754112"/>
        <c:extLst/>
      </c:lineChart>
      <c:catAx>
        <c:axId val="247752192"/>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Year</a:t>
                </a:r>
              </a:p>
            </c:rich>
          </c:tx>
          <c:layout>
            <c:manualLayout>
              <c:xMode val="edge"/>
              <c:yMode val="edge"/>
              <c:x val="0.46305844485488684"/>
              <c:y val="0.92371166929595949"/>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4112"/>
        <c:crossesAt val="0"/>
        <c:auto val="1"/>
        <c:lblAlgn val="ctr"/>
        <c:lblOffset val="100"/>
        <c:tickLblSkip val="5"/>
        <c:tickMarkSkip val="5"/>
        <c:noMultiLvlLbl val="0"/>
      </c:catAx>
      <c:valAx>
        <c:axId val="247754112"/>
        <c:scaling>
          <c:orientation val="minMax"/>
        </c:scaling>
        <c:delete val="0"/>
        <c:axPos val="l"/>
        <c:majorGridlines/>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2192"/>
        <c:crosses val="autoZero"/>
        <c:crossBetween val="between"/>
      </c:valAx>
    </c:plotArea>
    <c:legend>
      <c:legendPos val="r"/>
      <c:layout>
        <c:manualLayout>
          <c:xMode val="edge"/>
          <c:yMode val="edge"/>
          <c:x val="0.77489668729680394"/>
          <c:y val="0.29539581019756234"/>
          <c:w val="0.22510331270319606"/>
          <c:h val="0.4315678169429249"/>
        </c:manualLayout>
      </c:layout>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AutoResults!$AZ$8</c:f>
          <c:strCache>
            <c:ptCount val="1"/>
            <c:pt idx="0">
              <c:v>World Annual Emissions Reduction</c:v>
            </c:pt>
          </c:strCache>
        </c:strRef>
      </c:tx>
      <c:overlay val="0"/>
      <c:txPr>
        <a:bodyPr rot="0" vert="horz"/>
        <a:lstStyle/>
        <a:p>
          <a:pPr>
            <a:defRPr sz="1400">
              <a:latin typeface="Cambria" panose="02040503050406030204" pitchFamily="18" charset="0"/>
              <a:ea typeface="Cambria" panose="02040503050406030204" pitchFamily="18" charset="0"/>
            </a:defRPr>
          </a:pPr>
          <a:endParaRPr lang="en-US"/>
        </a:p>
      </c:txPr>
    </c:title>
    <c:autoTitleDeleted val="0"/>
    <c:plotArea>
      <c:layout>
        <c:manualLayout>
          <c:layoutTarget val="inner"/>
          <c:xMode val="edge"/>
          <c:yMode val="edge"/>
          <c:x val="0.1400636320747323"/>
          <c:y val="0.14773994741546972"/>
          <c:w val="0.64271970127445421"/>
          <c:h val="0.72015440059202951"/>
        </c:manualLayout>
      </c:layout>
      <c:lineChart>
        <c:grouping val="standard"/>
        <c:varyColors val="0"/>
        <c:ser>
          <c:idx val="1"/>
          <c:order val="0"/>
          <c:tx>
            <c:strRef>
              <c:f>AutoResults!$BB$10</c:f>
              <c:strCache>
                <c:ptCount val="1"/>
                <c:pt idx="0">
                  <c:v>Plausible</c:v>
                </c:pt>
              </c:strCache>
            </c:strRef>
          </c:tx>
          <c:spPr>
            <a:ln>
              <a:solidFill>
                <a:srgbClr val="3571B6"/>
              </a:solidFill>
            </a:ln>
          </c:spPr>
          <c:marker>
            <c:symbol val="none"/>
          </c:marker>
          <c:cat>
            <c:numRef>
              <c:f>(AutoResults!$AZ$12:$AZ$47,AutoResults!$AZ$57)</c:f>
              <c:numCache>
                <c:formatCode>General</c:formatCode>
                <c:ptCount val="37"/>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2060</c:v>
                </c:pt>
              </c:numCache>
              <c:extLst/>
            </c:numRef>
          </c:cat>
          <c:val>
            <c:numRef>
              <c:f>AutoResults!$BB$13:$BB$48</c:f>
              <c:numCache>
                <c:formatCode>_-* #\ ##0_-;\-* #\ ##0_-;_-* "-"??_-;_-@_-</c:formatCode>
                <c:ptCount val="36"/>
                <c:pt idx="0">
                  <c:v>0</c:v>
                </c:pt>
                <c:pt idx="1">
                  <c:v>0</c:v>
                </c:pt>
                <c:pt idx="2">
                  <c:v>-5.789306432552033E-4</c:v>
                </c:pt>
                <c:pt idx="3">
                  <c:v>1.1938155378970894</c:v>
                </c:pt>
                <c:pt idx="4">
                  <c:v>2.3950169551727409</c:v>
                </c:pt>
                <c:pt idx="5">
                  <c:v>3.5850478406054078</c:v>
                </c:pt>
                <c:pt idx="6">
                  <c:v>4.7824834043532007</c:v>
                </c:pt>
                <c:pt idx="7">
                  <c:v>5.9817860184426435</c:v>
                </c:pt>
                <c:pt idx="8">
                  <c:v>7.1836705516520718</c:v>
                </c:pt>
                <c:pt idx="9">
                  <c:v>8.3877066065167369</c:v>
                </c:pt>
                <c:pt idx="10">
                  <c:v>9.2316074756578796</c:v>
                </c:pt>
                <c:pt idx="11">
                  <c:v>10.080917956747768</c:v>
                </c:pt>
                <c:pt idx="12">
                  <c:v>10.938877119598805</c:v>
                </c:pt>
                <c:pt idx="13">
                  <c:v>11.807804957090474</c:v>
                </c:pt>
                <c:pt idx="14">
                  <c:v>12.67882135760539</c:v>
                </c:pt>
                <c:pt idx="15">
                  <c:v>13.511372148996942</c:v>
                </c:pt>
                <c:pt idx="16">
                  <c:v>14.331810248092275</c:v>
                </c:pt>
                <c:pt idx="17">
                  <c:v>15.151955682207205</c:v>
                </c:pt>
                <c:pt idx="18">
                  <c:v>15.971896999409925</c:v>
                </c:pt>
                <c:pt idx="19">
                  <c:v>16.7905317055049</c:v>
                </c:pt>
                <c:pt idx="20">
                  <c:v>17.611559999241546</c:v>
                </c:pt>
                <c:pt idx="21">
                  <c:v>18.431497178964612</c:v>
                </c:pt>
                <c:pt idx="22">
                  <c:v>19.251660339284498</c:v>
                </c:pt>
                <c:pt idx="23">
                  <c:v>20.072175035250687</c:v>
                </c:pt>
                <c:pt idx="24">
                  <c:v>20.86929621429061</c:v>
                </c:pt>
                <c:pt idx="25">
                  <c:v>21.452589113882709</c:v>
                </c:pt>
                <c:pt idx="26">
                  <c:v>22.013190005285097</c:v>
                </c:pt>
                <c:pt idx="27">
                  <c:v>22.575120597245267</c:v>
                </c:pt>
                <c:pt idx="28">
                  <c:v>23.13853140531182</c:v>
                </c:pt>
                <c:pt idx="29">
                  <c:v>23.699629069712408</c:v>
                </c:pt>
                <c:pt idx="30">
                  <c:v>24.270431421917404</c:v>
                </c:pt>
                <c:pt idx="31">
                  <c:v>24.839258432367977</c:v>
                </c:pt>
                <c:pt idx="32">
                  <c:v>25.410242416039139</c:v>
                </c:pt>
                <c:pt idx="33">
                  <c:v>25.983573696810343</c:v>
                </c:pt>
                <c:pt idx="34">
                  <c:v>26.464381508992528</c:v>
                </c:pt>
                <c:pt idx="35">
                  <c:v>26.433788126714735</c:v>
                </c:pt>
              </c:numCache>
              <c:extLst/>
            </c:numRef>
          </c:val>
          <c:smooth val="0"/>
          <c:extLst>
            <c:ext xmlns:c16="http://schemas.microsoft.com/office/drawing/2014/chart" uri="{C3380CC4-5D6E-409C-BE32-E72D297353CC}">
              <c16:uniqueId val="{00000000-1E98-44A2-BDF0-819E1A81C502}"/>
            </c:ext>
          </c:extLst>
        </c:ser>
        <c:ser>
          <c:idx val="2"/>
          <c:order val="1"/>
          <c:tx>
            <c:strRef>
              <c:f>AutoResults!$BC$10</c:f>
              <c:strCache>
                <c:ptCount val="1"/>
                <c:pt idx="0">
                  <c:v>Ambitious</c:v>
                </c:pt>
              </c:strCache>
            </c:strRef>
          </c:tx>
          <c:spPr>
            <a:ln>
              <a:solidFill>
                <a:srgbClr val="6A9FDD"/>
              </a:solidFill>
            </a:ln>
          </c:spPr>
          <c:marker>
            <c:symbol val="none"/>
          </c:marker>
          <c:cat>
            <c:numRef>
              <c:f>(AutoResults!$AZ$12:$AZ$47,AutoResults!$AZ$57)</c:f>
              <c:numCache>
                <c:formatCode>General</c:formatCode>
                <c:ptCount val="37"/>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2060</c:v>
                </c:pt>
              </c:numCache>
              <c:extLst/>
            </c:numRef>
          </c:cat>
          <c:val>
            <c:numRef>
              <c:f>AutoResults!$BC$13:$BC$48</c:f>
              <c:numCache>
                <c:formatCode>_-* #\ ##0_-;\-* #\ ##0_-;_-* "-"??_-;_-@_-</c:formatCode>
                <c:ptCount val="36"/>
                <c:pt idx="0">
                  <c:v>0</c:v>
                </c:pt>
                <c:pt idx="1">
                  <c:v>0</c:v>
                </c:pt>
                <c:pt idx="2">
                  <c:v>-5.7893064325516307E-4</c:v>
                </c:pt>
                <c:pt idx="3">
                  <c:v>1.8596842395372448</c:v>
                </c:pt>
                <c:pt idx="4">
                  <c:v>3.7261184112378611</c:v>
                </c:pt>
                <c:pt idx="5">
                  <c:v>5.569768688077847</c:v>
                </c:pt>
                <c:pt idx="6">
                  <c:v>7.4183335424421859</c:v>
                </c:pt>
                <c:pt idx="7">
                  <c:v>9.2617377588361549</c:v>
                </c:pt>
                <c:pt idx="8">
                  <c:v>11.09932126351425</c:v>
                </c:pt>
                <c:pt idx="9">
                  <c:v>12.928287722404951</c:v>
                </c:pt>
                <c:pt idx="10">
                  <c:v>14.159923407151721</c:v>
                </c:pt>
                <c:pt idx="11">
                  <c:v>15.413112713349326</c:v>
                </c:pt>
                <c:pt idx="12">
                  <c:v>16.682869110555608</c:v>
                </c:pt>
                <c:pt idx="13">
                  <c:v>17.964026919819798</c:v>
                </c:pt>
                <c:pt idx="14">
                  <c:v>19.235226183672815</c:v>
                </c:pt>
                <c:pt idx="15">
                  <c:v>20.580674278460219</c:v>
                </c:pt>
                <c:pt idx="16">
                  <c:v>21.91462707190108</c:v>
                </c:pt>
                <c:pt idx="17">
                  <c:v>23.253168567385892</c:v>
                </c:pt>
                <c:pt idx="18">
                  <c:v>24.594996744744307</c:v>
                </c:pt>
                <c:pt idx="19">
                  <c:v>25.93727083845026</c:v>
                </c:pt>
                <c:pt idx="20">
                  <c:v>27.284791740194713</c:v>
                </c:pt>
                <c:pt idx="21">
                  <c:v>28.631427879441212</c:v>
                </c:pt>
                <c:pt idx="22">
                  <c:v>29.97859098238095</c:v>
                </c:pt>
                <c:pt idx="23">
                  <c:v>31.32594792910924</c:v>
                </c:pt>
                <c:pt idx="24">
                  <c:v>32.635909620411653</c:v>
                </c:pt>
                <c:pt idx="25">
                  <c:v>33.618202042326793</c:v>
                </c:pt>
                <c:pt idx="26">
                  <c:v>34.582899982301015</c:v>
                </c:pt>
                <c:pt idx="27">
                  <c:v>35.565438912545645</c:v>
                </c:pt>
                <c:pt idx="28">
                  <c:v>36.56411450114382</c:v>
                </c:pt>
                <c:pt idx="29">
                  <c:v>37.571152767648634</c:v>
                </c:pt>
                <c:pt idx="30">
                  <c:v>38.604016449297845</c:v>
                </c:pt>
                <c:pt idx="31">
                  <c:v>39.642757680203673</c:v>
                </c:pt>
                <c:pt idx="32">
                  <c:v>40.69263960375558</c:v>
                </c:pt>
                <c:pt idx="33">
                  <c:v>41.75280567115486</c:v>
                </c:pt>
                <c:pt idx="34">
                  <c:v>42.685331935328648</c:v>
                </c:pt>
                <c:pt idx="35">
                  <c:v>42.58135235352588</c:v>
                </c:pt>
              </c:numCache>
              <c:extLst/>
            </c:numRef>
          </c:val>
          <c:smooth val="0"/>
          <c:extLst>
            <c:ext xmlns:c16="http://schemas.microsoft.com/office/drawing/2014/chart" uri="{C3380CC4-5D6E-409C-BE32-E72D297353CC}">
              <c16:uniqueId val="{00000001-1E98-44A2-BDF0-819E1A81C502}"/>
            </c:ext>
          </c:extLst>
        </c:ser>
        <c:ser>
          <c:idx val="3"/>
          <c:order val="2"/>
          <c:tx>
            <c:strRef>
              <c:f>AutoResults!$BD$10</c:f>
              <c:strCache>
                <c:ptCount val="1"/>
                <c:pt idx="0">
                  <c:v>Maximum</c:v>
                </c:pt>
              </c:strCache>
            </c:strRef>
          </c:tx>
          <c:spPr>
            <a:ln>
              <a:solidFill>
                <a:srgbClr val="B5D5FA"/>
              </a:solidFill>
            </a:ln>
          </c:spPr>
          <c:marker>
            <c:symbol val="none"/>
          </c:marker>
          <c:cat>
            <c:numRef>
              <c:f>(AutoResults!$AZ$12:$AZ$47,AutoResults!$AZ$57)</c:f>
              <c:numCache>
                <c:formatCode>General</c:formatCode>
                <c:ptCount val="37"/>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2060</c:v>
                </c:pt>
              </c:numCache>
              <c:extLst/>
            </c:numRef>
          </c:cat>
          <c:val>
            <c:numRef>
              <c:f>AutoResults!$BD$13:$BD$48</c:f>
              <c:numCache>
                <c:formatCode>_-* #\ ##0_-;\-* #\ ##0_-;_-* "-"??_-;_-@_-</c:formatCode>
                <c:ptCount val="36"/>
                <c:pt idx="0">
                  <c:v>0</c:v>
                </c:pt>
                <c:pt idx="1">
                  <c:v>0</c:v>
                </c:pt>
                <c:pt idx="2">
                  <c:v>-5.7893064325516307E-4</c:v>
                </c:pt>
                <c:pt idx="3">
                  <c:v>1.9608835481629256</c:v>
                </c:pt>
                <c:pt idx="4">
                  <c:v>3.9302996247235966</c:v>
                </c:pt>
                <c:pt idx="5">
                  <c:v>5.8774338369286818</c:v>
                </c:pt>
                <c:pt idx="6">
                  <c:v>7.8318678875812413</c:v>
                </c:pt>
                <c:pt idx="7">
                  <c:v>9.7834081698622946</c:v>
                </c:pt>
                <c:pt idx="8">
                  <c:v>11.731869090877337</c:v>
                </c:pt>
                <c:pt idx="9">
                  <c:v>13.674889693753059</c:v>
                </c:pt>
                <c:pt idx="10">
                  <c:v>15.619017212944264</c:v>
                </c:pt>
                <c:pt idx="11">
                  <c:v>17.557522871629455</c:v>
                </c:pt>
                <c:pt idx="12">
                  <c:v>19.49257820372474</c:v>
                </c:pt>
                <c:pt idx="13">
                  <c:v>21.424161576109327</c:v>
                </c:pt>
                <c:pt idx="14">
                  <c:v>23.330671315105164</c:v>
                </c:pt>
                <c:pt idx="15">
                  <c:v>25.276931076077695</c:v>
                </c:pt>
                <c:pt idx="16">
                  <c:v>27.198171583954494</c:v>
                </c:pt>
                <c:pt idx="17">
                  <c:v>29.11604490168401</c:v>
                </c:pt>
                <c:pt idx="18">
                  <c:v>31.030614931687609</c:v>
                </c:pt>
                <c:pt idx="19">
                  <c:v>32.939606684463513</c:v>
                </c:pt>
                <c:pt idx="20">
                  <c:v>34.850164188092144</c:v>
                </c:pt>
                <c:pt idx="21">
                  <c:v>36.755332728599562</c:v>
                </c:pt>
                <c:pt idx="22">
                  <c:v>38.657573752220607</c:v>
                </c:pt>
                <c:pt idx="23">
                  <c:v>40.55700662577506</c:v>
                </c:pt>
                <c:pt idx="24">
                  <c:v>42.405241432162867</c:v>
                </c:pt>
                <c:pt idx="25">
                  <c:v>44.347973371145187</c:v>
                </c:pt>
                <c:pt idx="26">
                  <c:v>46.239793769365079</c:v>
                </c:pt>
                <c:pt idx="27">
                  <c:v>48.129378824775138</c:v>
                </c:pt>
                <c:pt idx="28">
                  <c:v>50.01689524807054</c:v>
                </c:pt>
                <c:pt idx="29">
                  <c:v>51.893867741813779</c:v>
                </c:pt>
                <c:pt idx="30">
                  <c:v>53.786434982299475</c:v>
                </c:pt>
                <c:pt idx="31">
                  <c:v>55.668837985414804</c:v>
                </c:pt>
                <c:pt idx="32">
                  <c:v>57.549932928952479</c:v>
                </c:pt>
                <c:pt idx="33">
                  <c:v>59.429935432845305</c:v>
                </c:pt>
                <c:pt idx="34">
                  <c:v>61.408460863916119</c:v>
                </c:pt>
                <c:pt idx="35">
                  <c:v>61.266135781216995</c:v>
                </c:pt>
              </c:numCache>
              <c:extLst/>
            </c:numRef>
          </c:val>
          <c:smooth val="0"/>
          <c:extLst>
            <c:ext xmlns:c16="http://schemas.microsoft.com/office/drawing/2014/chart" uri="{C3380CC4-5D6E-409C-BE32-E72D297353CC}">
              <c16:uniqueId val="{00000002-1E98-44A2-BDF0-819E1A81C502}"/>
            </c:ext>
          </c:extLst>
        </c:ser>
        <c:dLbls>
          <c:showLegendKey val="0"/>
          <c:showVal val="0"/>
          <c:showCatName val="0"/>
          <c:showSerName val="0"/>
          <c:showPercent val="0"/>
          <c:showBubbleSize val="0"/>
        </c:dLbls>
        <c:smooth val="0"/>
        <c:axId val="247752192"/>
        <c:axId val="247754112"/>
        <c:extLst/>
      </c:lineChart>
      <c:catAx>
        <c:axId val="247752192"/>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Year</a:t>
                </a:r>
              </a:p>
            </c:rich>
          </c:tx>
          <c:layout>
            <c:manualLayout>
              <c:xMode val="edge"/>
              <c:yMode val="edge"/>
              <c:x val="0.42464966570536705"/>
              <c:y val="0.93527266812984611"/>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4112"/>
        <c:crossesAt val="0"/>
        <c:auto val="1"/>
        <c:lblAlgn val="ctr"/>
        <c:lblOffset val="100"/>
        <c:tickLblSkip val="5"/>
        <c:tickMarkSkip val="5"/>
        <c:noMultiLvlLbl val="0"/>
      </c:catAx>
      <c:valAx>
        <c:axId val="247754112"/>
        <c:scaling>
          <c:orientation val="minMax"/>
        </c:scaling>
        <c:delete val="0"/>
        <c:axPos val="l"/>
        <c:majorGridlines/>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MMTon CO2</a:t>
                </a:r>
              </a:p>
            </c:rich>
          </c:tx>
          <c:overlay val="0"/>
        </c:title>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2192"/>
        <c:crosses val="autoZero"/>
        <c:crossBetween val="between"/>
      </c:valAx>
    </c:plotArea>
    <c:legend>
      <c:legendPos val="r"/>
      <c:layout>
        <c:manualLayout>
          <c:xMode val="edge"/>
          <c:yMode val="edge"/>
          <c:x val="0.78304604933986044"/>
          <c:y val="0.22976191292267054"/>
          <c:w val="0.21695395066013964"/>
          <c:h val="0.44766745728165547"/>
        </c:manualLayout>
      </c:layout>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BP18</b:Tag>
    <b:SourceType>Report</b:SourceType>
    <b:Guid>{D4FC39FD-EFCB-4308-BFB0-A18AEA915BCA}</b:Guid>
    <b:Author>
      <b:Author>
        <b:Corporate>BP</b:Corporate>
      </b:Author>
    </b:Author>
    <b:Title>BP Statistical Review of World Energy; retrieved on 25 November, 2018 from : https://www.bp.com/content/dam/bp/en/corporate/pdf/energy-economics/statistical-review/bp-stats-review-2018-full-report.pdf</b:Title>
    <b:Year>2018</b:Year>
    <b:Publisher>BP</b:Publisher>
    <b:City>London</b:City>
    <b:RefOrder>15</b:RefOrder>
  </b:Source>
</b:Sourc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670ABB37-7540-41D4-9D51-391CF4C9C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706</TotalTime>
  <Pages>41</Pages>
  <Words>32379</Words>
  <Characters>184565</Characters>
  <Application>Microsoft Office Word</Application>
  <DocSecurity>0</DocSecurity>
  <Lines>1538</Lines>
  <Paragraphs>433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Renilde</dc:creator>
  <cp:keywords/>
  <dc:description/>
  <cp:lastModifiedBy>Emilia Jankowska</cp:lastModifiedBy>
  <cp:revision>81</cp:revision>
  <cp:lastPrinted>2019-09-04T04:11:00Z</cp:lastPrinted>
  <dcterms:created xsi:type="dcterms:W3CDTF">2021-02-08T22:03:00Z</dcterms:created>
  <dcterms:modified xsi:type="dcterms:W3CDTF">2021-07-22T12:49:00Z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ZOTERO_PREF_1">
    <vt:lpwstr>&lt;data data-version="3" zotero-version="5.0.87"&gt;&lt;session id="iaui8J51"/&gt;&lt;style id="http://www.zotero.org/styles/apa" locale="en-US" hasBibliography="1" bibliographyStyleHasBeenSet="1"/&gt;&lt;prefs&gt;&lt;pref name="fieldType" value="Field"/&gt;&lt;pref name="delayCitationU</vt:lpwstr>
  </property>
  <property fmtid="{D5CDD505-2E9C-101B-9397-08002B2CF9AE}" pid="4" name="ZOTERO_PREF_2">
    <vt:lpwstr>pdates" value="true"/&gt;&lt;pref name="dontAskDelayCitationUpdates" value="true"/&gt;&lt;/prefs&gt;&lt;/data&gt;</vt:lpwstr>
  </property>
</Properties>
</file>