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0829DC" w:rsidRDefault="00630CD1" w:rsidP="00EB247F">
      <w:pPr>
        <w:pStyle w:val="TableofFigures"/>
        <w:tabs>
          <w:tab w:val="right" w:leader="dot" w:pos="9350"/>
        </w:tabs>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8D718E" w:rsidRPr="00E91BE1" w:rsidRDefault="008D718E"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21250061" w:rsidR="008D718E" w:rsidRPr="00E91BE1" w:rsidRDefault="008D718E"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Insulation</w:t>
                            </w:r>
                          </w:p>
                          <w:p w14:paraId="6774E85B" w14:textId="77777777" w:rsidR="008D718E" w:rsidRPr="00EB247F" w:rsidRDefault="008D718E" w:rsidP="00EB247F">
                            <w:pPr>
                              <w:spacing w:line="240" w:lineRule="auto"/>
                              <w:jc w:val="center"/>
                              <w:rPr>
                                <w:rFonts w:cs="Times New Roman"/>
                                <w:smallCaps/>
                                <w:color w:val="404040" w:themeColor="text1" w:themeTint="BF"/>
                                <w:sz w:val="36"/>
                                <w:szCs w:val="36"/>
                              </w:rPr>
                            </w:pPr>
                          </w:p>
                          <w:p w14:paraId="4699D449" w14:textId="1C11E3D3" w:rsidR="008D718E" w:rsidRPr="00E91BE1" w:rsidRDefault="008D718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Buildings</w:t>
                            </w:r>
                          </w:p>
                          <w:p w14:paraId="1671E118" w14:textId="3C92710E" w:rsidR="008D718E" w:rsidRPr="00E91BE1" w:rsidRDefault="008D718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Households, Buildings and Facility Owners</w:t>
                            </w:r>
                          </w:p>
                          <w:p w14:paraId="29D510C4" w14:textId="49A61E03" w:rsidR="008D718E" w:rsidRPr="00E91BE1" w:rsidRDefault="008D718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Thermal Insulation, Passive House, Space Heating, Space Cooling, Building Envelope Retrofit</w:t>
                            </w:r>
                          </w:p>
                          <w:p w14:paraId="6DF0E7C6" w14:textId="77777777" w:rsidR="008D718E" w:rsidRDefault="008D718E" w:rsidP="00FB2C53"/>
                          <w:p w14:paraId="4DF87617" w14:textId="77777777" w:rsidR="008D718E" w:rsidRDefault="008D718E" w:rsidP="00FB2C53"/>
                          <w:p w14:paraId="4FD71E35" w14:textId="77777777" w:rsidR="008D718E" w:rsidRDefault="008D718E" w:rsidP="00FB2C53"/>
                          <w:p w14:paraId="0AAEA688" w14:textId="77777777" w:rsidR="008D718E" w:rsidRDefault="008D718E" w:rsidP="00FB2C53"/>
                          <w:p w14:paraId="693769A0" w14:textId="4E20CE01" w:rsidR="008D718E" w:rsidRPr="00E91BE1" w:rsidRDefault="008D718E" w:rsidP="00FB2C53">
                            <w:pPr>
                              <w:spacing w:after="0"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Edition 1</w:t>
                            </w:r>
                          </w:p>
                          <w:p w14:paraId="0DDBFE23" w14:textId="77777777" w:rsidR="008D718E" w:rsidRPr="000829DC" w:rsidRDefault="008D718E" w:rsidP="00FB2C53"/>
                          <w:p w14:paraId="4BB1447A" w14:textId="77777777" w:rsidR="008D718E" w:rsidRDefault="008D718E" w:rsidP="00FB2C53"/>
                          <w:p w14:paraId="79CBBD12" w14:textId="620B5849" w:rsidR="008D718E" w:rsidRDefault="008D718E" w:rsidP="00FB2C53"/>
                          <w:p w14:paraId="6846E520" w14:textId="77777777" w:rsidR="008D718E" w:rsidRDefault="008D718E" w:rsidP="00FB2C53"/>
                          <w:p w14:paraId="52845CE0" w14:textId="77777777" w:rsidR="008D718E" w:rsidRPr="000829DC" w:rsidRDefault="008D718E" w:rsidP="00FB2C53"/>
                          <w:p w14:paraId="1981D31A" w14:textId="77777777" w:rsidR="008D718E" w:rsidRPr="00E91BE1" w:rsidRDefault="008D718E"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248C4E3C" w14:textId="1888CF3E" w:rsidR="008D718E" w:rsidRDefault="008D718E"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Jay H Arehart, Research Fellow</w:t>
                            </w:r>
                          </w:p>
                          <w:p w14:paraId="4A71C629" w14:textId="57BD37F6" w:rsidR="008D718E" w:rsidRDefault="008D718E" w:rsidP="00536ED9">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Ryan Allard, Senior Fellow</w:t>
                            </w:r>
                          </w:p>
                          <w:p w14:paraId="764860E4" w14:textId="03395B57" w:rsidR="008D718E" w:rsidRPr="00536ED9" w:rsidRDefault="008D718E" w:rsidP="00536ED9">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br/>
                            </w:r>
                          </w:p>
                          <w:p w14:paraId="4481356F" w14:textId="6C098178" w:rsidR="008D718E" w:rsidRPr="00EB247F" w:rsidRDefault="008D718E"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7B2FBDB2" w:rsidR="008D718E" w:rsidRPr="00D83E15" w:rsidRDefault="00C7234A" w:rsidP="007864AB">
                            <w:pPr>
                              <w:rPr>
                                <w:rFonts w:asciiTheme="minorHAnsi" w:hAnsiTheme="minorHAnsi"/>
                                <w:smallCaps/>
                                <w:color w:val="000000" w:themeColor="text1"/>
                                <w:sz w:val="20"/>
                                <w:szCs w:val="20"/>
                              </w:rPr>
                            </w:pPr>
                            <w:hyperlink r:id="rId10" w:history="1">
                              <w:r w:rsidR="008D718E" w:rsidRPr="00D83E15">
                                <w:rPr>
                                  <w:rFonts w:asciiTheme="minorHAnsi" w:hAnsiTheme="minorHAnsi"/>
                                  <w:color w:val="000000" w:themeColor="text1"/>
                                </w:rPr>
                                <w:t>info@drawdown.org</w:t>
                              </w:r>
                            </w:hyperlink>
                            <w:r w:rsidR="008D718E" w:rsidRPr="00D83E15">
                              <w:rPr>
                                <w:rFonts w:asciiTheme="minorHAnsi" w:hAnsiTheme="minorHAnsi"/>
                                <w:smallCaps/>
                                <w:color w:val="000000" w:themeColor="text1"/>
                                <w:sz w:val="20"/>
                                <w:szCs w:val="20"/>
                              </w:rPr>
                              <w:t xml:space="preserve">             </w:t>
                            </w:r>
                            <w:hyperlink r:id="rId11" w:history="1">
                              <w:r w:rsidR="008D718E" w:rsidRPr="00D83E15">
                                <w:rPr>
                                  <w:rFonts w:asciiTheme="minorHAnsi" w:hAnsiTheme="minorHAnsi"/>
                                  <w:color w:val="000000" w:themeColor="text1"/>
                                </w:rPr>
                                <w:t>www.drawdown.org</w:t>
                              </w:r>
                            </w:hyperlink>
                            <w:r w:rsidR="008D718E" w:rsidRPr="00D83E15">
                              <w:rPr>
                                <w:rFonts w:asciiTheme="minorHAnsi" w:hAnsiTheme="minorHAnsi"/>
                                <w:smallCaps/>
                                <w:color w:val="000000" w:themeColor="text1"/>
                                <w:sz w:val="20"/>
                                <w:szCs w:val="20"/>
                              </w:rPr>
                              <w:t xml:space="preserve">  </w:t>
                            </w:r>
                          </w:p>
                          <w:p w14:paraId="05DAFFE7" w14:textId="77777777" w:rsidR="008D718E" w:rsidRPr="00D83E15" w:rsidRDefault="008D718E" w:rsidP="00C81D94">
                            <w:pPr>
                              <w:rPr>
                                <w:rFonts w:cs="Times New Roman"/>
                                <w:smallCaps/>
                                <w:color w:val="404040" w:themeColor="text1" w:themeTint="BF"/>
                                <w:sz w:val="36"/>
                                <w:szCs w:val="36"/>
                              </w:rPr>
                            </w:pPr>
                          </w:p>
                          <w:p w14:paraId="3D97FBF6" w14:textId="77777777" w:rsidR="008D718E" w:rsidRPr="00D83E15" w:rsidRDefault="008D718E" w:rsidP="00C81D94">
                            <w:pPr>
                              <w:rPr>
                                <w:rFonts w:cs="Times New Roman"/>
                                <w:smallCaps/>
                                <w:color w:val="404040" w:themeColor="text1" w:themeTint="BF"/>
                                <w:sz w:val="36"/>
                                <w:szCs w:val="36"/>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left:0;text-align:left;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" filled="f" stroked="f" strokeweight=".5pt">
                <v:textbox inset=",0,54pt,0">
                  <w:txbxContent>
                    <w:p w14:paraId="3A69A438" w14:textId="77777777" w:rsidR="008D718E" w:rsidRPr="00E91BE1" w:rsidRDefault="008D718E"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21250061" w:rsidR="008D718E" w:rsidRPr="00E91BE1" w:rsidRDefault="008D718E" w:rsidP="00FB2C53">
                      <w:pPr>
                        <w:spacing w:line="240" w:lineRule="auto"/>
                        <w:jc w:val="center"/>
                        <w:rPr>
                          <w:rFonts w:cs="Times New Roman"/>
                          <w:b/>
                          <w:smallCaps/>
                          <w:color w:val="404040" w:themeColor="text1" w:themeTint="BF"/>
                          <w:sz w:val="48"/>
                          <w:szCs w:val="48"/>
                        </w:rPr>
                      </w:pPr>
                      <w:r>
                        <w:rPr>
                          <w:rFonts w:cs="Times New Roman"/>
                          <w:b/>
                          <w:smallCaps/>
                          <w:color w:val="404040" w:themeColor="text1" w:themeTint="BF"/>
                          <w:sz w:val="48"/>
                          <w:szCs w:val="48"/>
                        </w:rPr>
                        <w:t>Insulation</w:t>
                      </w:r>
                    </w:p>
                    <w:p w14:paraId="6774E85B" w14:textId="77777777" w:rsidR="008D718E" w:rsidRPr="00EB247F" w:rsidRDefault="008D718E" w:rsidP="00EB247F">
                      <w:pPr>
                        <w:spacing w:line="240" w:lineRule="auto"/>
                        <w:jc w:val="center"/>
                        <w:rPr>
                          <w:rFonts w:cs="Times New Roman"/>
                          <w:smallCaps/>
                          <w:color w:val="404040" w:themeColor="text1" w:themeTint="BF"/>
                          <w:sz w:val="36"/>
                          <w:szCs w:val="36"/>
                        </w:rPr>
                      </w:pPr>
                      <w:bookmarkStart w:id="1" w:name="_GoBack"/>
                      <w:bookmarkEnd w:id="1"/>
                    </w:p>
                    <w:p w14:paraId="4699D449" w14:textId="1C11E3D3" w:rsidR="008D718E" w:rsidRPr="00E91BE1" w:rsidRDefault="008D718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Buildings</w:t>
                      </w:r>
                    </w:p>
                    <w:p w14:paraId="1671E118" w14:textId="3C92710E" w:rsidR="008D718E" w:rsidRPr="00E91BE1" w:rsidRDefault="008D718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Households, Buildings and Facility Owners</w:t>
                      </w:r>
                    </w:p>
                    <w:p w14:paraId="29D510C4" w14:textId="49A61E03" w:rsidR="008D718E" w:rsidRPr="00E91BE1" w:rsidRDefault="008D718E"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Thermal Insulation, Passive House, Space Heating, Space Cooling, Building Envelope Retrofit</w:t>
                      </w:r>
                    </w:p>
                    <w:p w14:paraId="6DF0E7C6" w14:textId="77777777" w:rsidR="008D718E" w:rsidRDefault="008D718E" w:rsidP="00FB2C53"/>
                    <w:p w14:paraId="4DF87617" w14:textId="77777777" w:rsidR="008D718E" w:rsidRDefault="008D718E" w:rsidP="00FB2C53"/>
                    <w:p w14:paraId="4FD71E35" w14:textId="77777777" w:rsidR="008D718E" w:rsidRDefault="008D718E" w:rsidP="00FB2C53"/>
                    <w:p w14:paraId="0AAEA688" w14:textId="77777777" w:rsidR="008D718E" w:rsidRDefault="008D718E" w:rsidP="00FB2C53"/>
                    <w:p w14:paraId="693769A0" w14:textId="4E20CE01" w:rsidR="008D718E" w:rsidRPr="00E91BE1" w:rsidRDefault="008D718E" w:rsidP="00FB2C53">
                      <w:pPr>
                        <w:spacing w:after="0"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Edition 1</w:t>
                      </w:r>
                    </w:p>
                    <w:p w14:paraId="0DDBFE23" w14:textId="77777777" w:rsidR="008D718E" w:rsidRPr="000829DC" w:rsidRDefault="008D718E" w:rsidP="00FB2C53"/>
                    <w:p w14:paraId="4BB1447A" w14:textId="77777777" w:rsidR="008D718E" w:rsidRDefault="008D718E" w:rsidP="00FB2C53"/>
                    <w:p w14:paraId="79CBBD12" w14:textId="620B5849" w:rsidR="008D718E" w:rsidRDefault="008D718E" w:rsidP="00FB2C53"/>
                    <w:p w14:paraId="6846E520" w14:textId="77777777" w:rsidR="008D718E" w:rsidRDefault="008D718E" w:rsidP="00FB2C53"/>
                    <w:p w14:paraId="52845CE0" w14:textId="77777777" w:rsidR="008D718E" w:rsidRPr="000829DC" w:rsidRDefault="008D718E" w:rsidP="00FB2C53"/>
                    <w:p w14:paraId="1981D31A" w14:textId="77777777" w:rsidR="008D718E" w:rsidRPr="00E91BE1" w:rsidRDefault="008D718E"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248C4E3C" w14:textId="1888CF3E" w:rsidR="008D718E" w:rsidRDefault="008D718E"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Jay H Arehart, Research Fellow</w:t>
                      </w:r>
                    </w:p>
                    <w:p w14:paraId="4A71C629" w14:textId="57BD37F6" w:rsidR="008D718E" w:rsidRDefault="008D718E" w:rsidP="00536ED9">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Ryan Allard, Senior Fellow</w:t>
                      </w:r>
                    </w:p>
                    <w:p w14:paraId="764860E4" w14:textId="03395B57" w:rsidR="008D718E" w:rsidRPr="00536ED9" w:rsidRDefault="008D718E" w:rsidP="00536ED9">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br/>
                      </w:r>
                    </w:p>
                    <w:p w14:paraId="4481356F" w14:textId="6C098178" w:rsidR="008D718E" w:rsidRPr="00EB247F" w:rsidRDefault="008D718E"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12">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7B2FBDB2" w:rsidR="008D718E" w:rsidRPr="00D83E15" w:rsidRDefault="008F7967" w:rsidP="007864AB">
                      <w:pPr>
                        <w:rPr>
                          <w:rFonts w:asciiTheme="minorHAnsi" w:hAnsiTheme="minorHAnsi"/>
                          <w:smallCaps/>
                          <w:color w:val="000000" w:themeColor="text1"/>
                          <w:sz w:val="20"/>
                          <w:szCs w:val="20"/>
                        </w:rPr>
                      </w:pPr>
                      <w:hyperlink r:id="rId13" w:history="1">
                        <w:r w:rsidR="008D718E" w:rsidRPr="00D83E15">
                          <w:rPr>
                            <w:rFonts w:asciiTheme="minorHAnsi" w:hAnsiTheme="minorHAnsi"/>
                            <w:color w:val="000000" w:themeColor="text1"/>
                          </w:rPr>
                          <w:t>info@drawdown.org</w:t>
                        </w:r>
                      </w:hyperlink>
                      <w:r w:rsidR="008D718E" w:rsidRPr="00D83E15">
                        <w:rPr>
                          <w:rFonts w:asciiTheme="minorHAnsi" w:hAnsiTheme="minorHAnsi"/>
                          <w:smallCaps/>
                          <w:color w:val="000000" w:themeColor="text1"/>
                          <w:sz w:val="20"/>
                          <w:szCs w:val="20"/>
                        </w:rPr>
                        <w:t xml:space="preserve">             </w:t>
                      </w:r>
                      <w:hyperlink r:id="rId14" w:history="1">
                        <w:r w:rsidR="008D718E" w:rsidRPr="00D83E15">
                          <w:rPr>
                            <w:rFonts w:asciiTheme="minorHAnsi" w:hAnsiTheme="minorHAnsi"/>
                            <w:color w:val="000000" w:themeColor="text1"/>
                          </w:rPr>
                          <w:t>www.drawdown.org</w:t>
                        </w:r>
                      </w:hyperlink>
                      <w:r w:rsidR="008D718E" w:rsidRPr="00D83E15">
                        <w:rPr>
                          <w:rFonts w:asciiTheme="minorHAnsi" w:hAnsiTheme="minorHAnsi"/>
                          <w:smallCaps/>
                          <w:color w:val="000000" w:themeColor="text1"/>
                          <w:sz w:val="20"/>
                          <w:szCs w:val="20"/>
                        </w:rPr>
                        <w:t xml:space="preserve">  </w:t>
                      </w:r>
                    </w:p>
                    <w:p w14:paraId="05DAFFE7" w14:textId="77777777" w:rsidR="008D718E" w:rsidRPr="00D83E15" w:rsidRDefault="008D718E" w:rsidP="00C81D94">
                      <w:pPr>
                        <w:rPr>
                          <w:rFonts w:cs="Times New Roman"/>
                          <w:smallCaps/>
                          <w:color w:val="404040" w:themeColor="text1" w:themeTint="BF"/>
                          <w:sz w:val="36"/>
                          <w:szCs w:val="36"/>
                        </w:rPr>
                      </w:pPr>
                    </w:p>
                    <w:p w14:paraId="3D97FBF6" w14:textId="77777777" w:rsidR="008D718E" w:rsidRPr="00D83E15" w:rsidRDefault="008D718E" w:rsidP="00C81D94">
                      <w:pPr>
                        <w:rPr>
                          <w:rFonts w:cs="Times New Roman"/>
                          <w:smallCaps/>
                          <w:color w:val="404040" w:themeColor="text1" w:themeTint="BF"/>
                          <w:sz w:val="36"/>
                          <w:szCs w:val="36"/>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EB247F">
          <w:pPr>
            <w:rPr>
              <w:rStyle w:val="Heading1Char"/>
            </w:rPr>
          </w:pPr>
          <w:r w:rsidRPr="00C44058">
            <w:rPr>
              <w:rStyle w:val="Heading1Char"/>
            </w:rPr>
            <w:t>Table of Contents</w:t>
          </w:r>
        </w:p>
        <w:p w14:paraId="30E1DECD" w14:textId="548CD3AB" w:rsidR="00BA33AD" w:rsidRDefault="00640665">
          <w:pPr>
            <w:pStyle w:val="TOC1"/>
            <w:tabs>
              <w:tab w:val="right" w:leader="dot" w:pos="9350"/>
            </w:tabs>
            <w:rPr>
              <w:rFonts w:asciiTheme="minorHAnsi" w:hAnsiTheme="minorHAnsi"/>
              <w:noProof/>
              <w:lang w:eastAsia="en-US"/>
            </w:rPr>
          </w:pPr>
          <w:r w:rsidRPr="00C44058">
            <w:fldChar w:fldCharType="begin"/>
          </w:r>
          <w:r w:rsidRPr="00C44058">
            <w:instrText xml:space="preserve"> TOC \o "1-3" \h \z \u </w:instrText>
          </w:r>
          <w:r w:rsidRPr="00C44058">
            <w:fldChar w:fldCharType="separate"/>
          </w:r>
          <w:hyperlink w:anchor="_Toc18328559" w:history="1">
            <w:r w:rsidR="00BA33AD" w:rsidRPr="00C970B9">
              <w:rPr>
                <w:rStyle w:val="Hyperlink"/>
                <w:noProof/>
              </w:rPr>
              <w:t>List of Figures</w:t>
            </w:r>
            <w:r w:rsidR="00BA33AD">
              <w:rPr>
                <w:noProof/>
                <w:webHidden/>
              </w:rPr>
              <w:tab/>
            </w:r>
            <w:r w:rsidR="00BA33AD">
              <w:rPr>
                <w:noProof/>
                <w:webHidden/>
              </w:rPr>
              <w:fldChar w:fldCharType="begin"/>
            </w:r>
            <w:r w:rsidR="00BA33AD">
              <w:rPr>
                <w:noProof/>
                <w:webHidden/>
              </w:rPr>
              <w:instrText xml:space="preserve"> PAGEREF _Toc18328559 \h </w:instrText>
            </w:r>
            <w:r w:rsidR="00BA33AD">
              <w:rPr>
                <w:noProof/>
                <w:webHidden/>
              </w:rPr>
            </w:r>
            <w:r w:rsidR="00BA33AD">
              <w:rPr>
                <w:noProof/>
                <w:webHidden/>
              </w:rPr>
              <w:fldChar w:fldCharType="separate"/>
            </w:r>
            <w:r w:rsidR="00DE4778">
              <w:rPr>
                <w:noProof/>
                <w:webHidden/>
              </w:rPr>
              <w:t>V</w:t>
            </w:r>
            <w:r w:rsidR="00BA33AD">
              <w:rPr>
                <w:noProof/>
                <w:webHidden/>
              </w:rPr>
              <w:fldChar w:fldCharType="end"/>
            </w:r>
          </w:hyperlink>
        </w:p>
        <w:p w14:paraId="642D3B88" w14:textId="397549E1" w:rsidR="00BA33AD" w:rsidRDefault="00C7234A">
          <w:pPr>
            <w:pStyle w:val="TOC1"/>
            <w:tabs>
              <w:tab w:val="right" w:leader="dot" w:pos="9350"/>
            </w:tabs>
            <w:rPr>
              <w:rFonts w:asciiTheme="minorHAnsi" w:hAnsiTheme="minorHAnsi"/>
              <w:noProof/>
              <w:lang w:eastAsia="en-US"/>
            </w:rPr>
          </w:pPr>
          <w:hyperlink w:anchor="_Toc18328560" w:history="1">
            <w:r w:rsidR="00BA33AD" w:rsidRPr="00C970B9">
              <w:rPr>
                <w:rStyle w:val="Hyperlink"/>
                <w:noProof/>
              </w:rPr>
              <w:t>List of Tables</w:t>
            </w:r>
            <w:r w:rsidR="00BA33AD">
              <w:rPr>
                <w:noProof/>
                <w:webHidden/>
              </w:rPr>
              <w:tab/>
            </w:r>
            <w:r w:rsidR="00BA33AD">
              <w:rPr>
                <w:noProof/>
                <w:webHidden/>
              </w:rPr>
              <w:fldChar w:fldCharType="begin"/>
            </w:r>
            <w:r w:rsidR="00BA33AD">
              <w:rPr>
                <w:noProof/>
                <w:webHidden/>
              </w:rPr>
              <w:instrText xml:space="preserve"> PAGEREF _Toc18328560 \h </w:instrText>
            </w:r>
            <w:r w:rsidR="00BA33AD">
              <w:rPr>
                <w:noProof/>
                <w:webHidden/>
              </w:rPr>
            </w:r>
            <w:r w:rsidR="00BA33AD">
              <w:rPr>
                <w:noProof/>
                <w:webHidden/>
              </w:rPr>
              <w:fldChar w:fldCharType="separate"/>
            </w:r>
            <w:r w:rsidR="00DE4778">
              <w:rPr>
                <w:noProof/>
                <w:webHidden/>
              </w:rPr>
              <w:t>V</w:t>
            </w:r>
            <w:r w:rsidR="00BA33AD">
              <w:rPr>
                <w:noProof/>
                <w:webHidden/>
              </w:rPr>
              <w:fldChar w:fldCharType="end"/>
            </w:r>
          </w:hyperlink>
        </w:p>
        <w:p w14:paraId="3651C12D" w14:textId="1077D2F7" w:rsidR="00BA33AD" w:rsidRDefault="00C7234A">
          <w:pPr>
            <w:pStyle w:val="TOC1"/>
            <w:tabs>
              <w:tab w:val="right" w:leader="dot" w:pos="9350"/>
            </w:tabs>
            <w:rPr>
              <w:rFonts w:asciiTheme="minorHAnsi" w:hAnsiTheme="minorHAnsi"/>
              <w:noProof/>
              <w:lang w:eastAsia="en-US"/>
            </w:rPr>
          </w:pPr>
          <w:hyperlink w:anchor="_Toc18328561" w:history="1">
            <w:r w:rsidR="00BA33AD" w:rsidRPr="00C970B9">
              <w:rPr>
                <w:rStyle w:val="Hyperlink"/>
                <w:noProof/>
              </w:rPr>
              <w:t>Acronyms and Symbols Used</w:t>
            </w:r>
            <w:r w:rsidR="00BA33AD">
              <w:rPr>
                <w:noProof/>
                <w:webHidden/>
              </w:rPr>
              <w:tab/>
            </w:r>
            <w:r w:rsidR="00BA33AD">
              <w:rPr>
                <w:noProof/>
                <w:webHidden/>
              </w:rPr>
              <w:fldChar w:fldCharType="begin"/>
            </w:r>
            <w:r w:rsidR="00BA33AD">
              <w:rPr>
                <w:noProof/>
                <w:webHidden/>
              </w:rPr>
              <w:instrText xml:space="preserve"> PAGEREF _Toc18328561 \h </w:instrText>
            </w:r>
            <w:r w:rsidR="00BA33AD">
              <w:rPr>
                <w:noProof/>
                <w:webHidden/>
              </w:rPr>
            </w:r>
            <w:r w:rsidR="00BA33AD">
              <w:rPr>
                <w:noProof/>
                <w:webHidden/>
              </w:rPr>
              <w:fldChar w:fldCharType="separate"/>
            </w:r>
            <w:r w:rsidR="00DE4778">
              <w:rPr>
                <w:noProof/>
                <w:webHidden/>
              </w:rPr>
              <w:t>VI</w:t>
            </w:r>
            <w:r w:rsidR="00BA33AD">
              <w:rPr>
                <w:noProof/>
                <w:webHidden/>
              </w:rPr>
              <w:fldChar w:fldCharType="end"/>
            </w:r>
          </w:hyperlink>
        </w:p>
        <w:p w14:paraId="796C9CFB" w14:textId="7112ACEA" w:rsidR="00BA33AD" w:rsidRDefault="00C7234A">
          <w:pPr>
            <w:pStyle w:val="TOC1"/>
            <w:tabs>
              <w:tab w:val="right" w:leader="dot" w:pos="9350"/>
            </w:tabs>
            <w:rPr>
              <w:rFonts w:asciiTheme="minorHAnsi" w:hAnsiTheme="minorHAnsi"/>
              <w:noProof/>
              <w:lang w:eastAsia="en-US"/>
            </w:rPr>
          </w:pPr>
          <w:hyperlink w:anchor="_Toc18328562" w:history="1">
            <w:r w:rsidR="00BA33AD" w:rsidRPr="00C970B9">
              <w:rPr>
                <w:rStyle w:val="Hyperlink"/>
                <w:noProof/>
              </w:rPr>
              <w:t>Executive Summary</w:t>
            </w:r>
            <w:r w:rsidR="00BA33AD">
              <w:rPr>
                <w:noProof/>
                <w:webHidden/>
              </w:rPr>
              <w:tab/>
            </w:r>
            <w:r w:rsidR="00BA33AD">
              <w:rPr>
                <w:noProof/>
                <w:webHidden/>
              </w:rPr>
              <w:fldChar w:fldCharType="begin"/>
            </w:r>
            <w:r w:rsidR="00BA33AD">
              <w:rPr>
                <w:noProof/>
                <w:webHidden/>
              </w:rPr>
              <w:instrText xml:space="preserve"> PAGEREF _Toc18328562 \h </w:instrText>
            </w:r>
            <w:r w:rsidR="00BA33AD">
              <w:rPr>
                <w:noProof/>
                <w:webHidden/>
              </w:rPr>
            </w:r>
            <w:r w:rsidR="00BA33AD">
              <w:rPr>
                <w:noProof/>
                <w:webHidden/>
              </w:rPr>
              <w:fldChar w:fldCharType="separate"/>
            </w:r>
            <w:r w:rsidR="00DE4778">
              <w:rPr>
                <w:noProof/>
                <w:webHidden/>
              </w:rPr>
              <w:t>VII</w:t>
            </w:r>
            <w:r w:rsidR="00BA33AD">
              <w:rPr>
                <w:noProof/>
                <w:webHidden/>
              </w:rPr>
              <w:fldChar w:fldCharType="end"/>
            </w:r>
          </w:hyperlink>
        </w:p>
        <w:p w14:paraId="56CF4DE1" w14:textId="7E18B770" w:rsidR="00BA33AD" w:rsidRDefault="00C7234A">
          <w:pPr>
            <w:pStyle w:val="TOC1"/>
            <w:tabs>
              <w:tab w:val="left" w:pos="440"/>
              <w:tab w:val="right" w:leader="dot" w:pos="9350"/>
            </w:tabs>
            <w:rPr>
              <w:rFonts w:asciiTheme="minorHAnsi" w:hAnsiTheme="minorHAnsi"/>
              <w:noProof/>
              <w:lang w:eastAsia="en-US"/>
            </w:rPr>
          </w:pPr>
          <w:hyperlink w:anchor="_Toc18328563" w:history="1">
            <w:r w:rsidR="00BA33AD" w:rsidRPr="00C970B9">
              <w:rPr>
                <w:rStyle w:val="Hyperlink"/>
                <w:noProof/>
              </w:rPr>
              <w:t>1</w:t>
            </w:r>
            <w:r w:rsidR="00BA33AD">
              <w:rPr>
                <w:rFonts w:asciiTheme="minorHAnsi" w:hAnsiTheme="minorHAnsi"/>
                <w:noProof/>
                <w:lang w:eastAsia="en-US"/>
              </w:rPr>
              <w:tab/>
            </w:r>
            <w:r w:rsidR="00BA33AD" w:rsidRPr="00C970B9">
              <w:rPr>
                <w:rStyle w:val="Hyperlink"/>
                <w:noProof/>
              </w:rPr>
              <w:t>Literature Review</w:t>
            </w:r>
            <w:r w:rsidR="00BA33AD">
              <w:rPr>
                <w:noProof/>
                <w:webHidden/>
              </w:rPr>
              <w:tab/>
            </w:r>
            <w:r w:rsidR="00BA33AD">
              <w:rPr>
                <w:noProof/>
                <w:webHidden/>
              </w:rPr>
              <w:fldChar w:fldCharType="begin"/>
            </w:r>
            <w:r w:rsidR="00BA33AD">
              <w:rPr>
                <w:noProof/>
                <w:webHidden/>
              </w:rPr>
              <w:instrText xml:space="preserve"> PAGEREF _Toc18328563 \h </w:instrText>
            </w:r>
            <w:r w:rsidR="00BA33AD">
              <w:rPr>
                <w:noProof/>
                <w:webHidden/>
              </w:rPr>
            </w:r>
            <w:r w:rsidR="00BA33AD">
              <w:rPr>
                <w:noProof/>
                <w:webHidden/>
              </w:rPr>
              <w:fldChar w:fldCharType="separate"/>
            </w:r>
            <w:r w:rsidR="00DE4778">
              <w:rPr>
                <w:noProof/>
                <w:webHidden/>
              </w:rPr>
              <w:t>1</w:t>
            </w:r>
            <w:r w:rsidR="00BA33AD">
              <w:rPr>
                <w:noProof/>
                <w:webHidden/>
              </w:rPr>
              <w:fldChar w:fldCharType="end"/>
            </w:r>
          </w:hyperlink>
        </w:p>
        <w:p w14:paraId="69EBA4F3" w14:textId="2B024A44" w:rsidR="00BA33AD" w:rsidRDefault="00C7234A">
          <w:pPr>
            <w:pStyle w:val="TOC2"/>
            <w:tabs>
              <w:tab w:val="left" w:pos="880"/>
              <w:tab w:val="right" w:leader="dot" w:pos="9350"/>
            </w:tabs>
            <w:rPr>
              <w:rFonts w:asciiTheme="minorHAnsi" w:hAnsiTheme="minorHAnsi"/>
              <w:noProof/>
              <w:lang w:eastAsia="en-US"/>
            </w:rPr>
          </w:pPr>
          <w:hyperlink w:anchor="_Toc18328564" w:history="1">
            <w:r w:rsidR="00BA33AD" w:rsidRPr="00C970B9">
              <w:rPr>
                <w:rStyle w:val="Hyperlink"/>
                <w:noProof/>
              </w:rPr>
              <w:t>1.1</w:t>
            </w:r>
            <w:r w:rsidR="00BA33AD">
              <w:rPr>
                <w:rFonts w:asciiTheme="minorHAnsi" w:hAnsiTheme="minorHAnsi"/>
                <w:noProof/>
                <w:lang w:eastAsia="en-US"/>
              </w:rPr>
              <w:tab/>
            </w:r>
            <w:r w:rsidR="00BA33AD" w:rsidRPr="00C970B9">
              <w:rPr>
                <w:rStyle w:val="Hyperlink"/>
                <w:noProof/>
              </w:rPr>
              <w:t>The Problem: Space Heating and Cooling</w:t>
            </w:r>
            <w:r w:rsidR="00BA33AD">
              <w:rPr>
                <w:noProof/>
                <w:webHidden/>
              </w:rPr>
              <w:tab/>
            </w:r>
            <w:r w:rsidR="00BA33AD">
              <w:rPr>
                <w:noProof/>
                <w:webHidden/>
              </w:rPr>
              <w:fldChar w:fldCharType="begin"/>
            </w:r>
            <w:r w:rsidR="00BA33AD">
              <w:rPr>
                <w:noProof/>
                <w:webHidden/>
              </w:rPr>
              <w:instrText xml:space="preserve"> PAGEREF _Toc18328564 \h </w:instrText>
            </w:r>
            <w:r w:rsidR="00BA33AD">
              <w:rPr>
                <w:noProof/>
                <w:webHidden/>
              </w:rPr>
            </w:r>
            <w:r w:rsidR="00BA33AD">
              <w:rPr>
                <w:noProof/>
                <w:webHidden/>
              </w:rPr>
              <w:fldChar w:fldCharType="separate"/>
            </w:r>
            <w:r w:rsidR="00DE4778">
              <w:rPr>
                <w:noProof/>
                <w:webHidden/>
              </w:rPr>
              <w:t>1</w:t>
            </w:r>
            <w:r w:rsidR="00BA33AD">
              <w:rPr>
                <w:noProof/>
                <w:webHidden/>
              </w:rPr>
              <w:fldChar w:fldCharType="end"/>
            </w:r>
          </w:hyperlink>
        </w:p>
        <w:p w14:paraId="1023F3EB" w14:textId="062BA78C" w:rsidR="00BA33AD" w:rsidRDefault="00C7234A">
          <w:pPr>
            <w:pStyle w:val="TOC2"/>
            <w:tabs>
              <w:tab w:val="left" w:pos="880"/>
              <w:tab w:val="right" w:leader="dot" w:pos="9350"/>
            </w:tabs>
            <w:rPr>
              <w:rFonts w:asciiTheme="minorHAnsi" w:hAnsiTheme="minorHAnsi"/>
              <w:noProof/>
              <w:lang w:eastAsia="en-US"/>
            </w:rPr>
          </w:pPr>
          <w:hyperlink w:anchor="_Toc18328565" w:history="1">
            <w:r w:rsidR="00BA33AD" w:rsidRPr="00C970B9">
              <w:rPr>
                <w:rStyle w:val="Hyperlink"/>
                <w:noProof/>
              </w:rPr>
              <w:t>1.2</w:t>
            </w:r>
            <w:r w:rsidR="00BA33AD">
              <w:rPr>
                <w:rFonts w:asciiTheme="minorHAnsi" w:hAnsiTheme="minorHAnsi"/>
                <w:noProof/>
                <w:lang w:eastAsia="en-US"/>
              </w:rPr>
              <w:tab/>
            </w:r>
            <w:r w:rsidR="00BA33AD" w:rsidRPr="00C970B9">
              <w:rPr>
                <w:rStyle w:val="Hyperlink"/>
                <w:noProof/>
              </w:rPr>
              <w:t>State of Insulation</w:t>
            </w:r>
            <w:r w:rsidR="00BA33AD">
              <w:rPr>
                <w:noProof/>
                <w:webHidden/>
              </w:rPr>
              <w:tab/>
            </w:r>
            <w:r w:rsidR="00BA33AD">
              <w:rPr>
                <w:noProof/>
                <w:webHidden/>
              </w:rPr>
              <w:fldChar w:fldCharType="begin"/>
            </w:r>
            <w:r w:rsidR="00BA33AD">
              <w:rPr>
                <w:noProof/>
                <w:webHidden/>
              </w:rPr>
              <w:instrText xml:space="preserve"> PAGEREF _Toc18328565 \h </w:instrText>
            </w:r>
            <w:r w:rsidR="00BA33AD">
              <w:rPr>
                <w:noProof/>
                <w:webHidden/>
              </w:rPr>
            </w:r>
            <w:r w:rsidR="00BA33AD">
              <w:rPr>
                <w:noProof/>
                <w:webHidden/>
              </w:rPr>
              <w:fldChar w:fldCharType="separate"/>
            </w:r>
            <w:r w:rsidR="00DE4778">
              <w:rPr>
                <w:noProof/>
                <w:webHidden/>
              </w:rPr>
              <w:t>2</w:t>
            </w:r>
            <w:r w:rsidR="00BA33AD">
              <w:rPr>
                <w:noProof/>
                <w:webHidden/>
              </w:rPr>
              <w:fldChar w:fldCharType="end"/>
            </w:r>
          </w:hyperlink>
        </w:p>
        <w:p w14:paraId="4E513897" w14:textId="21EBE7B8" w:rsidR="00BA33AD" w:rsidRDefault="00C7234A">
          <w:pPr>
            <w:pStyle w:val="TOC3"/>
            <w:tabs>
              <w:tab w:val="left" w:pos="1320"/>
              <w:tab w:val="right" w:leader="dot" w:pos="9350"/>
            </w:tabs>
            <w:rPr>
              <w:rFonts w:asciiTheme="minorHAnsi" w:hAnsiTheme="minorHAnsi"/>
              <w:noProof/>
              <w:lang w:eastAsia="en-US"/>
            </w:rPr>
          </w:pPr>
          <w:hyperlink w:anchor="_Toc18328566" w:history="1">
            <w:r w:rsidR="00BA33AD" w:rsidRPr="00C970B9">
              <w:rPr>
                <w:rStyle w:val="Hyperlink"/>
                <w:noProof/>
              </w:rPr>
              <w:t>1.2.1</w:t>
            </w:r>
            <w:r w:rsidR="00BA33AD">
              <w:rPr>
                <w:rFonts w:asciiTheme="minorHAnsi" w:hAnsiTheme="minorHAnsi"/>
                <w:noProof/>
                <w:lang w:eastAsia="en-US"/>
              </w:rPr>
              <w:tab/>
            </w:r>
            <w:r w:rsidR="00BA33AD" w:rsidRPr="00C970B9">
              <w:rPr>
                <w:rStyle w:val="Hyperlink"/>
                <w:noProof/>
              </w:rPr>
              <w:t>General Insulation Techniques</w:t>
            </w:r>
            <w:r w:rsidR="00BA33AD">
              <w:rPr>
                <w:noProof/>
                <w:webHidden/>
              </w:rPr>
              <w:tab/>
            </w:r>
            <w:r w:rsidR="00BA33AD">
              <w:rPr>
                <w:noProof/>
                <w:webHidden/>
              </w:rPr>
              <w:fldChar w:fldCharType="begin"/>
            </w:r>
            <w:r w:rsidR="00BA33AD">
              <w:rPr>
                <w:noProof/>
                <w:webHidden/>
              </w:rPr>
              <w:instrText xml:space="preserve"> PAGEREF _Toc18328566 \h </w:instrText>
            </w:r>
            <w:r w:rsidR="00BA33AD">
              <w:rPr>
                <w:noProof/>
                <w:webHidden/>
              </w:rPr>
            </w:r>
            <w:r w:rsidR="00BA33AD">
              <w:rPr>
                <w:noProof/>
                <w:webHidden/>
              </w:rPr>
              <w:fldChar w:fldCharType="separate"/>
            </w:r>
            <w:r w:rsidR="00DE4778">
              <w:rPr>
                <w:noProof/>
                <w:webHidden/>
              </w:rPr>
              <w:t>2</w:t>
            </w:r>
            <w:r w:rsidR="00BA33AD">
              <w:rPr>
                <w:noProof/>
                <w:webHidden/>
              </w:rPr>
              <w:fldChar w:fldCharType="end"/>
            </w:r>
          </w:hyperlink>
        </w:p>
        <w:p w14:paraId="1CF4D7DE" w14:textId="18D07DBB" w:rsidR="00BA33AD" w:rsidRDefault="00C7234A">
          <w:pPr>
            <w:pStyle w:val="TOC3"/>
            <w:tabs>
              <w:tab w:val="left" w:pos="1320"/>
              <w:tab w:val="right" w:leader="dot" w:pos="9350"/>
            </w:tabs>
            <w:rPr>
              <w:rFonts w:asciiTheme="minorHAnsi" w:hAnsiTheme="minorHAnsi"/>
              <w:noProof/>
              <w:lang w:eastAsia="en-US"/>
            </w:rPr>
          </w:pPr>
          <w:hyperlink w:anchor="_Toc18328567" w:history="1">
            <w:r w:rsidR="00BA33AD" w:rsidRPr="00C970B9">
              <w:rPr>
                <w:rStyle w:val="Hyperlink"/>
                <w:noProof/>
              </w:rPr>
              <w:t>1.2.2</w:t>
            </w:r>
            <w:r w:rsidR="00BA33AD">
              <w:rPr>
                <w:rFonts w:asciiTheme="minorHAnsi" w:hAnsiTheme="minorHAnsi"/>
                <w:noProof/>
                <w:lang w:eastAsia="en-US"/>
              </w:rPr>
              <w:tab/>
            </w:r>
            <w:r w:rsidR="00BA33AD" w:rsidRPr="00C970B9">
              <w:rPr>
                <w:rStyle w:val="Hyperlink"/>
                <w:noProof/>
              </w:rPr>
              <w:t>Thermal Mass</w:t>
            </w:r>
            <w:r w:rsidR="00BA33AD">
              <w:rPr>
                <w:noProof/>
                <w:webHidden/>
              </w:rPr>
              <w:tab/>
            </w:r>
            <w:r w:rsidR="00BA33AD">
              <w:rPr>
                <w:noProof/>
                <w:webHidden/>
              </w:rPr>
              <w:fldChar w:fldCharType="begin"/>
            </w:r>
            <w:r w:rsidR="00BA33AD">
              <w:rPr>
                <w:noProof/>
                <w:webHidden/>
              </w:rPr>
              <w:instrText xml:space="preserve"> PAGEREF _Toc18328567 \h </w:instrText>
            </w:r>
            <w:r w:rsidR="00BA33AD">
              <w:rPr>
                <w:noProof/>
                <w:webHidden/>
              </w:rPr>
            </w:r>
            <w:r w:rsidR="00BA33AD">
              <w:rPr>
                <w:noProof/>
                <w:webHidden/>
              </w:rPr>
              <w:fldChar w:fldCharType="separate"/>
            </w:r>
            <w:r w:rsidR="00DE4778">
              <w:rPr>
                <w:noProof/>
                <w:webHidden/>
              </w:rPr>
              <w:t>3</w:t>
            </w:r>
            <w:r w:rsidR="00BA33AD">
              <w:rPr>
                <w:noProof/>
                <w:webHidden/>
              </w:rPr>
              <w:fldChar w:fldCharType="end"/>
            </w:r>
          </w:hyperlink>
        </w:p>
        <w:p w14:paraId="780A1F69" w14:textId="2FC622E7" w:rsidR="00BA33AD" w:rsidRDefault="00C7234A">
          <w:pPr>
            <w:pStyle w:val="TOC3"/>
            <w:tabs>
              <w:tab w:val="left" w:pos="1320"/>
              <w:tab w:val="right" w:leader="dot" w:pos="9350"/>
            </w:tabs>
            <w:rPr>
              <w:rFonts w:asciiTheme="minorHAnsi" w:hAnsiTheme="minorHAnsi"/>
              <w:noProof/>
              <w:lang w:eastAsia="en-US"/>
            </w:rPr>
          </w:pPr>
          <w:hyperlink w:anchor="_Toc18328568" w:history="1">
            <w:r w:rsidR="00BA33AD" w:rsidRPr="00C970B9">
              <w:rPr>
                <w:rStyle w:val="Hyperlink"/>
                <w:noProof/>
              </w:rPr>
              <w:t>1.2.3</w:t>
            </w:r>
            <w:r w:rsidR="00BA33AD">
              <w:rPr>
                <w:rFonts w:asciiTheme="minorHAnsi" w:hAnsiTheme="minorHAnsi"/>
                <w:noProof/>
                <w:lang w:eastAsia="en-US"/>
              </w:rPr>
              <w:tab/>
            </w:r>
            <w:r w:rsidR="00BA33AD" w:rsidRPr="00C970B9">
              <w:rPr>
                <w:rStyle w:val="Hyperlink"/>
                <w:noProof/>
              </w:rPr>
              <w:t>Indirect or Embodied Emissions</w:t>
            </w:r>
            <w:r w:rsidR="00BA33AD">
              <w:rPr>
                <w:noProof/>
                <w:webHidden/>
              </w:rPr>
              <w:tab/>
            </w:r>
            <w:r w:rsidR="00BA33AD">
              <w:rPr>
                <w:noProof/>
                <w:webHidden/>
              </w:rPr>
              <w:fldChar w:fldCharType="begin"/>
            </w:r>
            <w:r w:rsidR="00BA33AD">
              <w:rPr>
                <w:noProof/>
                <w:webHidden/>
              </w:rPr>
              <w:instrText xml:space="preserve"> PAGEREF _Toc18328568 \h </w:instrText>
            </w:r>
            <w:r w:rsidR="00BA33AD">
              <w:rPr>
                <w:noProof/>
                <w:webHidden/>
              </w:rPr>
            </w:r>
            <w:r w:rsidR="00BA33AD">
              <w:rPr>
                <w:noProof/>
                <w:webHidden/>
              </w:rPr>
              <w:fldChar w:fldCharType="separate"/>
            </w:r>
            <w:r w:rsidR="00DE4778">
              <w:rPr>
                <w:noProof/>
                <w:webHidden/>
              </w:rPr>
              <w:t>3</w:t>
            </w:r>
            <w:r w:rsidR="00BA33AD">
              <w:rPr>
                <w:noProof/>
                <w:webHidden/>
              </w:rPr>
              <w:fldChar w:fldCharType="end"/>
            </w:r>
          </w:hyperlink>
        </w:p>
        <w:p w14:paraId="3763EF17" w14:textId="2E32D75C" w:rsidR="00BA33AD" w:rsidRDefault="00C7234A">
          <w:pPr>
            <w:pStyle w:val="TOC3"/>
            <w:tabs>
              <w:tab w:val="left" w:pos="1320"/>
              <w:tab w:val="right" w:leader="dot" w:pos="9350"/>
            </w:tabs>
            <w:rPr>
              <w:rFonts w:asciiTheme="minorHAnsi" w:hAnsiTheme="minorHAnsi"/>
              <w:noProof/>
              <w:lang w:eastAsia="en-US"/>
            </w:rPr>
          </w:pPr>
          <w:hyperlink w:anchor="_Toc18328569" w:history="1">
            <w:r w:rsidR="00BA33AD" w:rsidRPr="00C970B9">
              <w:rPr>
                <w:rStyle w:val="Hyperlink"/>
                <w:noProof/>
              </w:rPr>
              <w:t>1.2.4</w:t>
            </w:r>
            <w:r w:rsidR="00BA33AD">
              <w:rPr>
                <w:rFonts w:asciiTheme="minorHAnsi" w:hAnsiTheme="minorHAnsi"/>
                <w:noProof/>
                <w:lang w:eastAsia="en-US"/>
              </w:rPr>
              <w:tab/>
            </w:r>
            <w:r w:rsidR="00BA33AD" w:rsidRPr="00C970B9">
              <w:rPr>
                <w:rStyle w:val="Hyperlink"/>
                <w:noProof/>
              </w:rPr>
              <w:t>Insulation Materials</w:t>
            </w:r>
            <w:r w:rsidR="00BA33AD">
              <w:rPr>
                <w:noProof/>
                <w:webHidden/>
              </w:rPr>
              <w:tab/>
            </w:r>
            <w:r w:rsidR="00BA33AD">
              <w:rPr>
                <w:noProof/>
                <w:webHidden/>
              </w:rPr>
              <w:fldChar w:fldCharType="begin"/>
            </w:r>
            <w:r w:rsidR="00BA33AD">
              <w:rPr>
                <w:noProof/>
                <w:webHidden/>
              </w:rPr>
              <w:instrText xml:space="preserve"> PAGEREF _Toc18328569 \h </w:instrText>
            </w:r>
            <w:r w:rsidR="00BA33AD">
              <w:rPr>
                <w:noProof/>
                <w:webHidden/>
              </w:rPr>
            </w:r>
            <w:r w:rsidR="00BA33AD">
              <w:rPr>
                <w:noProof/>
                <w:webHidden/>
              </w:rPr>
              <w:fldChar w:fldCharType="separate"/>
            </w:r>
            <w:r w:rsidR="00DE4778">
              <w:rPr>
                <w:noProof/>
                <w:webHidden/>
              </w:rPr>
              <w:t>3</w:t>
            </w:r>
            <w:r w:rsidR="00BA33AD">
              <w:rPr>
                <w:noProof/>
                <w:webHidden/>
              </w:rPr>
              <w:fldChar w:fldCharType="end"/>
            </w:r>
          </w:hyperlink>
        </w:p>
        <w:p w14:paraId="0FD80739" w14:textId="1AB0DAA9" w:rsidR="00BA33AD" w:rsidRDefault="00C7234A">
          <w:pPr>
            <w:pStyle w:val="TOC3"/>
            <w:tabs>
              <w:tab w:val="left" w:pos="1320"/>
              <w:tab w:val="right" w:leader="dot" w:pos="9350"/>
            </w:tabs>
            <w:rPr>
              <w:rFonts w:asciiTheme="minorHAnsi" w:hAnsiTheme="minorHAnsi"/>
              <w:noProof/>
              <w:lang w:eastAsia="en-US"/>
            </w:rPr>
          </w:pPr>
          <w:hyperlink w:anchor="_Toc18328570" w:history="1">
            <w:r w:rsidR="00BA33AD" w:rsidRPr="00C970B9">
              <w:rPr>
                <w:rStyle w:val="Hyperlink"/>
                <w:noProof/>
              </w:rPr>
              <w:t>1.2.5</w:t>
            </w:r>
            <w:r w:rsidR="00BA33AD">
              <w:rPr>
                <w:rFonts w:asciiTheme="minorHAnsi" w:hAnsiTheme="minorHAnsi"/>
                <w:noProof/>
                <w:lang w:eastAsia="en-US"/>
              </w:rPr>
              <w:tab/>
            </w:r>
            <w:r w:rsidR="00BA33AD" w:rsidRPr="00C970B9">
              <w:rPr>
                <w:rStyle w:val="Hyperlink"/>
                <w:noProof/>
              </w:rPr>
              <w:t>Conventional Materials</w:t>
            </w:r>
            <w:r w:rsidR="00BA33AD">
              <w:rPr>
                <w:noProof/>
                <w:webHidden/>
              </w:rPr>
              <w:tab/>
            </w:r>
            <w:r w:rsidR="00BA33AD">
              <w:rPr>
                <w:noProof/>
                <w:webHidden/>
              </w:rPr>
              <w:fldChar w:fldCharType="begin"/>
            </w:r>
            <w:r w:rsidR="00BA33AD">
              <w:rPr>
                <w:noProof/>
                <w:webHidden/>
              </w:rPr>
              <w:instrText xml:space="preserve"> PAGEREF _Toc18328570 \h </w:instrText>
            </w:r>
            <w:r w:rsidR="00BA33AD">
              <w:rPr>
                <w:noProof/>
                <w:webHidden/>
              </w:rPr>
            </w:r>
            <w:r w:rsidR="00BA33AD">
              <w:rPr>
                <w:noProof/>
                <w:webHidden/>
              </w:rPr>
              <w:fldChar w:fldCharType="separate"/>
            </w:r>
            <w:r w:rsidR="00DE4778">
              <w:rPr>
                <w:noProof/>
                <w:webHidden/>
              </w:rPr>
              <w:t>4</w:t>
            </w:r>
            <w:r w:rsidR="00BA33AD">
              <w:rPr>
                <w:noProof/>
                <w:webHidden/>
              </w:rPr>
              <w:fldChar w:fldCharType="end"/>
            </w:r>
          </w:hyperlink>
        </w:p>
        <w:p w14:paraId="6D99BC38" w14:textId="48E91219" w:rsidR="00BA33AD" w:rsidRDefault="00C7234A">
          <w:pPr>
            <w:pStyle w:val="TOC3"/>
            <w:tabs>
              <w:tab w:val="left" w:pos="1320"/>
              <w:tab w:val="right" w:leader="dot" w:pos="9350"/>
            </w:tabs>
            <w:rPr>
              <w:rFonts w:asciiTheme="minorHAnsi" w:hAnsiTheme="minorHAnsi"/>
              <w:noProof/>
              <w:lang w:eastAsia="en-US"/>
            </w:rPr>
          </w:pPr>
          <w:hyperlink w:anchor="_Toc18328571" w:history="1">
            <w:r w:rsidR="00BA33AD" w:rsidRPr="00C970B9">
              <w:rPr>
                <w:rStyle w:val="Hyperlink"/>
                <w:noProof/>
              </w:rPr>
              <w:t>1.2.6</w:t>
            </w:r>
            <w:r w:rsidR="00BA33AD">
              <w:rPr>
                <w:rFonts w:asciiTheme="minorHAnsi" w:hAnsiTheme="minorHAnsi"/>
                <w:noProof/>
                <w:lang w:eastAsia="en-US"/>
              </w:rPr>
              <w:tab/>
            </w:r>
            <w:r w:rsidR="00BA33AD" w:rsidRPr="00C970B9">
              <w:rPr>
                <w:rStyle w:val="Hyperlink"/>
                <w:noProof/>
              </w:rPr>
              <w:t>Alternative Materials</w:t>
            </w:r>
            <w:r w:rsidR="00BA33AD">
              <w:rPr>
                <w:noProof/>
                <w:webHidden/>
              </w:rPr>
              <w:tab/>
            </w:r>
            <w:r w:rsidR="00BA33AD">
              <w:rPr>
                <w:noProof/>
                <w:webHidden/>
              </w:rPr>
              <w:fldChar w:fldCharType="begin"/>
            </w:r>
            <w:r w:rsidR="00BA33AD">
              <w:rPr>
                <w:noProof/>
                <w:webHidden/>
              </w:rPr>
              <w:instrText xml:space="preserve"> PAGEREF _Toc18328571 \h </w:instrText>
            </w:r>
            <w:r w:rsidR="00BA33AD">
              <w:rPr>
                <w:noProof/>
                <w:webHidden/>
              </w:rPr>
            </w:r>
            <w:r w:rsidR="00BA33AD">
              <w:rPr>
                <w:noProof/>
                <w:webHidden/>
              </w:rPr>
              <w:fldChar w:fldCharType="separate"/>
            </w:r>
            <w:r w:rsidR="00DE4778">
              <w:rPr>
                <w:noProof/>
                <w:webHidden/>
              </w:rPr>
              <w:t>6</w:t>
            </w:r>
            <w:r w:rsidR="00BA33AD">
              <w:rPr>
                <w:noProof/>
                <w:webHidden/>
              </w:rPr>
              <w:fldChar w:fldCharType="end"/>
            </w:r>
          </w:hyperlink>
        </w:p>
        <w:p w14:paraId="3DD6981F" w14:textId="2524D403" w:rsidR="00BA33AD" w:rsidRDefault="00C7234A">
          <w:pPr>
            <w:pStyle w:val="TOC3"/>
            <w:tabs>
              <w:tab w:val="left" w:pos="1320"/>
              <w:tab w:val="right" w:leader="dot" w:pos="9350"/>
            </w:tabs>
            <w:rPr>
              <w:rFonts w:asciiTheme="minorHAnsi" w:hAnsiTheme="minorHAnsi"/>
              <w:noProof/>
              <w:lang w:eastAsia="en-US"/>
            </w:rPr>
          </w:pPr>
          <w:hyperlink w:anchor="_Toc18328572" w:history="1">
            <w:r w:rsidR="00BA33AD" w:rsidRPr="00C970B9">
              <w:rPr>
                <w:rStyle w:val="Hyperlink"/>
                <w:noProof/>
              </w:rPr>
              <w:t>1.2.7</w:t>
            </w:r>
            <w:r w:rsidR="00BA33AD">
              <w:rPr>
                <w:rFonts w:asciiTheme="minorHAnsi" w:hAnsiTheme="minorHAnsi"/>
                <w:noProof/>
                <w:lang w:eastAsia="en-US"/>
              </w:rPr>
              <w:tab/>
            </w:r>
            <w:r w:rsidR="00BA33AD" w:rsidRPr="00C970B9">
              <w:rPr>
                <w:rStyle w:val="Hyperlink"/>
                <w:noProof/>
              </w:rPr>
              <w:t>Advanced materials</w:t>
            </w:r>
            <w:r w:rsidR="00BA33AD">
              <w:rPr>
                <w:noProof/>
                <w:webHidden/>
              </w:rPr>
              <w:tab/>
            </w:r>
            <w:r w:rsidR="00BA33AD">
              <w:rPr>
                <w:noProof/>
                <w:webHidden/>
              </w:rPr>
              <w:fldChar w:fldCharType="begin"/>
            </w:r>
            <w:r w:rsidR="00BA33AD">
              <w:rPr>
                <w:noProof/>
                <w:webHidden/>
              </w:rPr>
              <w:instrText xml:space="preserve"> PAGEREF _Toc18328572 \h </w:instrText>
            </w:r>
            <w:r w:rsidR="00BA33AD">
              <w:rPr>
                <w:noProof/>
                <w:webHidden/>
              </w:rPr>
            </w:r>
            <w:r w:rsidR="00BA33AD">
              <w:rPr>
                <w:noProof/>
                <w:webHidden/>
              </w:rPr>
              <w:fldChar w:fldCharType="separate"/>
            </w:r>
            <w:r w:rsidR="00DE4778">
              <w:rPr>
                <w:noProof/>
                <w:webHidden/>
              </w:rPr>
              <w:t>7</w:t>
            </w:r>
            <w:r w:rsidR="00BA33AD">
              <w:rPr>
                <w:noProof/>
                <w:webHidden/>
              </w:rPr>
              <w:fldChar w:fldCharType="end"/>
            </w:r>
          </w:hyperlink>
        </w:p>
        <w:p w14:paraId="6C96A6C4" w14:textId="6D909995" w:rsidR="00BA33AD" w:rsidRDefault="00C7234A">
          <w:pPr>
            <w:pStyle w:val="TOC2"/>
            <w:tabs>
              <w:tab w:val="left" w:pos="880"/>
              <w:tab w:val="right" w:leader="dot" w:pos="9350"/>
            </w:tabs>
            <w:rPr>
              <w:rFonts w:asciiTheme="minorHAnsi" w:hAnsiTheme="minorHAnsi"/>
              <w:noProof/>
              <w:lang w:eastAsia="en-US"/>
            </w:rPr>
          </w:pPr>
          <w:hyperlink w:anchor="_Toc18328573" w:history="1">
            <w:r w:rsidR="00BA33AD" w:rsidRPr="00C970B9">
              <w:rPr>
                <w:rStyle w:val="Hyperlink"/>
                <w:noProof/>
              </w:rPr>
              <w:t>1.3</w:t>
            </w:r>
            <w:r w:rsidR="00BA33AD">
              <w:rPr>
                <w:rFonts w:asciiTheme="minorHAnsi" w:hAnsiTheme="minorHAnsi"/>
                <w:noProof/>
                <w:lang w:eastAsia="en-US"/>
              </w:rPr>
              <w:tab/>
            </w:r>
            <w:r w:rsidR="00BA33AD" w:rsidRPr="00C970B9">
              <w:rPr>
                <w:rStyle w:val="Hyperlink"/>
                <w:noProof/>
              </w:rPr>
              <w:t>Adoption Path</w:t>
            </w:r>
            <w:r w:rsidR="00BA33AD">
              <w:rPr>
                <w:noProof/>
                <w:webHidden/>
              </w:rPr>
              <w:tab/>
            </w:r>
            <w:r w:rsidR="00BA33AD">
              <w:rPr>
                <w:noProof/>
                <w:webHidden/>
              </w:rPr>
              <w:fldChar w:fldCharType="begin"/>
            </w:r>
            <w:r w:rsidR="00BA33AD">
              <w:rPr>
                <w:noProof/>
                <w:webHidden/>
              </w:rPr>
              <w:instrText xml:space="preserve"> PAGEREF _Toc18328573 \h </w:instrText>
            </w:r>
            <w:r w:rsidR="00BA33AD">
              <w:rPr>
                <w:noProof/>
                <w:webHidden/>
              </w:rPr>
            </w:r>
            <w:r w:rsidR="00BA33AD">
              <w:rPr>
                <w:noProof/>
                <w:webHidden/>
              </w:rPr>
              <w:fldChar w:fldCharType="separate"/>
            </w:r>
            <w:r w:rsidR="00DE4778">
              <w:rPr>
                <w:noProof/>
                <w:webHidden/>
              </w:rPr>
              <w:t>7</w:t>
            </w:r>
            <w:r w:rsidR="00BA33AD">
              <w:rPr>
                <w:noProof/>
                <w:webHidden/>
              </w:rPr>
              <w:fldChar w:fldCharType="end"/>
            </w:r>
          </w:hyperlink>
        </w:p>
        <w:p w14:paraId="6A888E4F" w14:textId="1F102B3D" w:rsidR="00BA33AD" w:rsidRDefault="00C7234A">
          <w:pPr>
            <w:pStyle w:val="TOC3"/>
            <w:tabs>
              <w:tab w:val="left" w:pos="1320"/>
              <w:tab w:val="right" w:leader="dot" w:pos="9350"/>
            </w:tabs>
            <w:rPr>
              <w:rFonts w:asciiTheme="minorHAnsi" w:hAnsiTheme="minorHAnsi"/>
              <w:noProof/>
              <w:lang w:eastAsia="en-US"/>
            </w:rPr>
          </w:pPr>
          <w:hyperlink w:anchor="_Toc18328574" w:history="1">
            <w:r w:rsidR="00BA33AD" w:rsidRPr="00C970B9">
              <w:rPr>
                <w:rStyle w:val="Hyperlink"/>
                <w:noProof/>
              </w:rPr>
              <w:t>1.3.1</w:t>
            </w:r>
            <w:r w:rsidR="00BA33AD">
              <w:rPr>
                <w:rFonts w:asciiTheme="minorHAnsi" w:hAnsiTheme="minorHAnsi"/>
                <w:noProof/>
                <w:lang w:eastAsia="en-US"/>
              </w:rPr>
              <w:tab/>
            </w:r>
            <w:r w:rsidR="00BA33AD" w:rsidRPr="00C970B9">
              <w:rPr>
                <w:rStyle w:val="Hyperlink"/>
                <w:noProof/>
              </w:rPr>
              <w:t>Current Adoption</w:t>
            </w:r>
            <w:r w:rsidR="00BA33AD">
              <w:rPr>
                <w:noProof/>
                <w:webHidden/>
              </w:rPr>
              <w:tab/>
            </w:r>
            <w:r w:rsidR="00BA33AD">
              <w:rPr>
                <w:noProof/>
                <w:webHidden/>
              </w:rPr>
              <w:fldChar w:fldCharType="begin"/>
            </w:r>
            <w:r w:rsidR="00BA33AD">
              <w:rPr>
                <w:noProof/>
                <w:webHidden/>
              </w:rPr>
              <w:instrText xml:space="preserve"> PAGEREF _Toc18328574 \h </w:instrText>
            </w:r>
            <w:r w:rsidR="00BA33AD">
              <w:rPr>
                <w:noProof/>
                <w:webHidden/>
              </w:rPr>
            </w:r>
            <w:r w:rsidR="00BA33AD">
              <w:rPr>
                <w:noProof/>
                <w:webHidden/>
              </w:rPr>
              <w:fldChar w:fldCharType="separate"/>
            </w:r>
            <w:r w:rsidR="00DE4778">
              <w:rPr>
                <w:noProof/>
                <w:webHidden/>
              </w:rPr>
              <w:t>7</w:t>
            </w:r>
            <w:r w:rsidR="00BA33AD">
              <w:rPr>
                <w:noProof/>
                <w:webHidden/>
              </w:rPr>
              <w:fldChar w:fldCharType="end"/>
            </w:r>
          </w:hyperlink>
        </w:p>
        <w:p w14:paraId="13C85620" w14:textId="1A82E4F7" w:rsidR="00BA33AD" w:rsidRDefault="00C7234A">
          <w:pPr>
            <w:pStyle w:val="TOC3"/>
            <w:tabs>
              <w:tab w:val="left" w:pos="1320"/>
              <w:tab w:val="right" w:leader="dot" w:pos="9350"/>
            </w:tabs>
            <w:rPr>
              <w:rFonts w:asciiTheme="minorHAnsi" w:hAnsiTheme="minorHAnsi"/>
              <w:noProof/>
              <w:lang w:eastAsia="en-US"/>
            </w:rPr>
          </w:pPr>
          <w:hyperlink w:anchor="_Toc18328575" w:history="1">
            <w:r w:rsidR="00BA33AD" w:rsidRPr="00C970B9">
              <w:rPr>
                <w:rStyle w:val="Hyperlink"/>
                <w:noProof/>
              </w:rPr>
              <w:t>1.3.2</w:t>
            </w:r>
            <w:r w:rsidR="00BA33AD">
              <w:rPr>
                <w:rFonts w:asciiTheme="minorHAnsi" w:hAnsiTheme="minorHAnsi"/>
                <w:noProof/>
                <w:lang w:eastAsia="en-US"/>
              </w:rPr>
              <w:tab/>
            </w:r>
            <w:r w:rsidR="00BA33AD" w:rsidRPr="00C970B9">
              <w:rPr>
                <w:rStyle w:val="Hyperlink"/>
                <w:noProof/>
              </w:rPr>
              <w:t>Trends to Accelerate Adoption</w:t>
            </w:r>
            <w:r w:rsidR="00BA33AD">
              <w:rPr>
                <w:noProof/>
                <w:webHidden/>
              </w:rPr>
              <w:tab/>
            </w:r>
            <w:r w:rsidR="00BA33AD">
              <w:rPr>
                <w:noProof/>
                <w:webHidden/>
              </w:rPr>
              <w:fldChar w:fldCharType="begin"/>
            </w:r>
            <w:r w:rsidR="00BA33AD">
              <w:rPr>
                <w:noProof/>
                <w:webHidden/>
              </w:rPr>
              <w:instrText xml:space="preserve"> PAGEREF _Toc18328575 \h </w:instrText>
            </w:r>
            <w:r w:rsidR="00BA33AD">
              <w:rPr>
                <w:noProof/>
                <w:webHidden/>
              </w:rPr>
            </w:r>
            <w:r w:rsidR="00BA33AD">
              <w:rPr>
                <w:noProof/>
                <w:webHidden/>
              </w:rPr>
              <w:fldChar w:fldCharType="separate"/>
            </w:r>
            <w:r w:rsidR="00DE4778">
              <w:rPr>
                <w:noProof/>
                <w:webHidden/>
              </w:rPr>
              <w:t>9</w:t>
            </w:r>
            <w:r w:rsidR="00BA33AD">
              <w:rPr>
                <w:noProof/>
                <w:webHidden/>
              </w:rPr>
              <w:fldChar w:fldCharType="end"/>
            </w:r>
          </w:hyperlink>
        </w:p>
        <w:p w14:paraId="079CD2E9" w14:textId="6D10DA4B" w:rsidR="00BA33AD" w:rsidRDefault="00C7234A">
          <w:pPr>
            <w:pStyle w:val="TOC3"/>
            <w:tabs>
              <w:tab w:val="left" w:pos="1320"/>
              <w:tab w:val="right" w:leader="dot" w:pos="9350"/>
            </w:tabs>
            <w:rPr>
              <w:rFonts w:asciiTheme="minorHAnsi" w:hAnsiTheme="minorHAnsi"/>
              <w:noProof/>
              <w:lang w:eastAsia="en-US"/>
            </w:rPr>
          </w:pPr>
          <w:hyperlink w:anchor="_Toc18328576" w:history="1">
            <w:r w:rsidR="00BA33AD" w:rsidRPr="00C970B9">
              <w:rPr>
                <w:rStyle w:val="Hyperlink"/>
                <w:noProof/>
              </w:rPr>
              <w:t>1.3.3</w:t>
            </w:r>
            <w:r w:rsidR="00BA33AD">
              <w:rPr>
                <w:rFonts w:asciiTheme="minorHAnsi" w:hAnsiTheme="minorHAnsi"/>
                <w:noProof/>
                <w:lang w:eastAsia="en-US"/>
              </w:rPr>
              <w:tab/>
            </w:r>
            <w:r w:rsidR="00BA33AD" w:rsidRPr="00C970B9">
              <w:rPr>
                <w:rStyle w:val="Hyperlink"/>
                <w:noProof/>
              </w:rPr>
              <w:t>Barriers to Adoption</w:t>
            </w:r>
            <w:r w:rsidR="00BA33AD">
              <w:rPr>
                <w:noProof/>
                <w:webHidden/>
              </w:rPr>
              <w:tab/>
            </w:r>
            <w:r w:rsidR="00BA33AD">
              <w:rPr>
                <w:noProof/>
                <w:webHidden/>
              </w:rPr>
              <w:fldChar w:fldCharType="begin"/>
            </w:r>
            <w:r w:rsidR="00BA33AD">
              <w:rPr>
                <w:noProof/>
                <w:webHidden/>
              </w:rPr>
              <w:instrText xml:space="preserve"> PAGEREF _Toc18328576 \h </w:instrText>
            </w:r>
            <w:r w:rsidR="00BA33AD">
              <w:rPr>
                <w:noProof/>
                <w:webHidden/>
              </w:rPr>
            </w:r>
            <w:r w:rsidR="00BA33AD">
              <w:rPr>
                <w:noProof/>
                <w:webHidden/>
              </w:rPr>
              <w:fldChar w:fldCharType="separate"/>
            </w:r>
            <w:r w:rsidR="00DE4778">
              <w:rPr>
                <w:noProof/>
                <w:webHidden/>
              </w:rPr>
              <w:t>9</w:t>
            </w:r>
            <w:r w:rsidR="00BA33AD">
              <w:rPr>
                <w:noProof/>
                <w:webHidden/>
              </w:rPr>
              <w:fldChar w:fldCharType="end"/>
            </w:r>
          </w:hyperlink>
        </w:p>
        <w:p w14:paraId="2653DA7C" w14:textId="4324D799" w:rsidR="00BA33AD" w:rsidRDefault="00C7234A">
          <w:pPr>
            <w:pStyle w:val="TOC3"/>
            <w:tabs>
              <w:tab w:val="left" w:pos="1320"/>
              <w:tab w:val="right" w:leader="dot" w:pos="9350"/>
            </w:tabs>
            <w:rPr>
              <w:rFonts w:asciiTheme="minorHAnsi" w:hAnsiTheme="minorHAnsi"/>
              <w:noProof/>
              <w:lang w:eastAsia="en-US"/>
            </w:rPr>
          </w:pPr>
          <w:hyperlink w:anchor="_Toc18328577" w:history="1">
            <w:r w:rsidR="00BA33AD" w:rsidRPr="00C970B9">
              <w:rPr>
                <w:rStyle w:val="Hyperlink"/>
                <w:noProof/>
              </w:rPr>
              <w:t>1.3.4</w:t>
            </w:r>
            <w:r w:rsidR="00BA33AD">
              <w:rPr>
                <w:rFonts w:asciiTheme="minorHAnsi" w:hAnsiTheme="minorHAnsi"/>
                <w:noProof/>
                <w:lang w:eastAsia="en-US"/>
              </w:rPr>
              <w:tab/>
            </w:r>
            <w:r w:rsidR="00BA33AD" w:rsidRPr="00C970B9">
              <w:rPr>
                <w:rStyle w:val="Hyperlink"/>
                <w:noProof/>
              </w:rPr>
              <w:t>Adoption Potential</w:t>
            </w:r>
            <w:r w:rsidR="00BA33AD">
              <w:rPr>
                <w:noProof/>
                <w:webHidden/>
              </w:rPr>
              <w:tab/>
            </w:r>
            <w:r w:rsidR="00BA33AD">
              <w:rPr>
                <w:noProof/>
                <w:webHidden/>
              </w:rPr>
              <w:fldChar w:fldCharType="begin"/>
            </w:r>
            <w:r w:rsidR="00BA33AD">
              <w:rPr>
                <w:noProof/>
                <w:webHidden/>
              </w:rPr>
              <w:instrText xml:space="preserve"> PAGEREF _Toc18328577 \h </w:instrText>
            </w:r>
            <w:r w:rsidR="00BA33AD">
              <w:rPr>
                <w:noProof/>
                <w:webHidden/>
              </w:rPr>
            </w:r>
            <w:r w:rsidR="00BA33AD">
              <w:rPr>
                <w:noProof/>
                <w:webHidden/>
              </w:rPr>
              <w:fldChar w:fldCharType="separate"/>
            </w:r>
            <w:r w:rsidR="00DE4778">
              <w:rPr>
                <w:noProof/>
                <w:webHidden/>
              </w:rPr>
              <w:t>9</w:t>
            </w:r>
            <w:r w:rsidR="00BA33AD">
              <w:rPr>
                <w:noProof/>
                <w:webHidden/>
              </w:rPr>
              <w:fldChar w:fldCharType="end"/>
            </w:r>
          </w:hyperlink>
        </w:p>
        <w:p w14:paraId="79F19678" w14:textId="1B8D2C8E" w:rsidR="00BA33AD" w:rsidRDefault="00C7234A">
          <w:pPr>
            <w:pStyle w:val="TOC2"/>
            <w:tabs>
              <w:tab w:val="left" w:pos="880"/>
              <w:tab w:val="right" w:leader="dot" w:pos="9350"/>
            </w:tabs>
            <w:rPr>
              <w:rFonts w:asciiTheme="minorHAnsi" w:hAnsiTheme="minorHAnsi"/>
              <w:noProof/>
              <w:lang w:eastAsia="en-US"/>
            </w:rPr>
          </w:pPr>
          <w:hyperlink w:anchor="_Toc18328578" w:history="1">
            <w:r w:rsidR="00BA33AD" w:rsidRPr="00C970B9">
              <w:rPr>
                <w:rStyle w:val="Hyperlink"/>
                <w:noProof/>
              </w:rPr>
              <w:t>1.4</w:t>
            </w:r>
            <w:r w:rsidR="00BA33AD">
              <w:rPr>
                <w:rFonts w:asciiTheme="minorHAnsi" w:hAnsiTheme="minorHAnsi"/>
                <w:noProof/>
                <w:lang w:eastAsia="en-US"/>
              </w:rPr>
              <w:tab/>
            </w:r>
            <w:r w:rsidR="00BA33AD" w:rsidRPr="00C970B9">
              <w:rPr>
                <w:rStyle w:val="Hyperlink"/>
                <w:noProof/>
              </w:rPr>
              <w:t>Advantages  and Disadvantages of Insulation</w:t>
            </w:r>
            <w:r w:rsidR="00BA33AD">
              <w:rPr>
                <w:noProof/>
                <w:webHidden/>
              </w:rPr>
              <w:tab/>
            </w:r>
            <w:r w:rsidR="00BA33AD">
              <w:rPr>
                <w:noProof/>
                <w:webHidden/>
              </w:rPr>
              <w:fldChar w:fldCharType="begin"/>
            </w:r>
            <w:r w:rsidR="00BA33AD">
              <w:rPr>
                <w:noProof/>
                <w:webHidden/>
              </w:rPr>
              <w:instrText xml:space="preserve"> PAGEREF _Toc18328578 \h </w:instrText>
            </w:r>
            <w:r w:rsidR="00BA33AD">
              <w:rPr>
                <w:noProof/>
                <w:webHidden/>
              </w:rPr>
            </w:r>
            <w:r w:rsidR="00BA33AD">
              <w:rPr>
                <w:noProof/>
                <w:webHidden/>
              </w:rPr>
              <w:fldChar w:fldCharType="separate"/>
            </w:r>
            <w:r w:rsidR="00DE4778">
              <w:rPr>
                <w:noProof/>
                <w:webHidden/>
              </w:rPr>
              <w:t>10</w:t>
            </w:r>
            <w:r w:rsidR="00BA33AD">
              <w:rPr>
                <w:noProof/>
                <w:webHidden/>
              </w:rPr>
              <w:fldChar w:fldCharType="end"/>
            </w:r>
          </w:hyperlink>
        </w:p>
        <w:p w14:paraId="4426681D" w14:textId="315EAE17" w:rsidR="00BA33AD" w:rsidRDefault="00C7234A">
          <w:pPr>
            <w:pStyle w:val="TOC3"/>
            <w:tabs>
              <w:tab w:val="left" w:pos="1320"/>
              <w:tab w:val="right" w:leader="dot" w:pos="9350"/>
            </w:tabs>
            <w:rPr>
              <w:rFonts w:asciiTheme="minorHAnsi" w:hAnsiTheme="minorHAnsi"/>
              <w:noProof/>
              <w:lang w:eastAsia="en-US"/>
            </w:rPr>
          </w:pPr>
          <w:hyperlink w:anchor="_Toc18328579" w:history="1">
            <w:r w:rsidR="00BA33AD" w:rsidRPr="00C970B9">
              <w:rPr>
                <w:rStyle w:val="Hyperlink"/>
                <w:noProof/>
              </w:rPr>
              <w:t>1.4.1</w:t>
            </w:r>
            <w:r w:rsidR="00BA33AD">
              <w:rPr>
                <w:rFonts w:asciiTheme="minorHAnsi" w:hAnsiTheme="minorHAnsi"/>
                <w:noProof/>
                <w:lang w:eastAsia="en-US"/>
              </w:rPr>
              <w:tab/>
            </w:r>
            <w:r w:rsidR="00BA33AD" w:rsidRPr="00C970B9">
              <w:rPr>
                <w:rStyle w:val="Hyperlink"/>
                <w:noProof/>
              </w:rPr>
              <w:t>Similar Solutions</w:t>
            </w:r>
            <w:r w:rsidR="00BA33AD">
              <w:rPr>
                <w:noProof/>
                <w:webHidden/>
              </w:rPr>
              <w:tab/>
            </w:r>
            <w:r w:rsidR="00BA33AD">
              <w:rPr>
                <w:noProof/>
                <w:webHidden/>
              </w:rPr>
              <w:fldChar w:fldCharType="begin"/>
            </w:r>
            <w:r w:rsidR="00BA33AD">
              <w:rPr>
                <w:noProof/>
                <w:webHidden/>
              </w:rPr>
              <w:instrText xml:space="preserve"> PAGEREF _Toc18328579 \h </w:instrText>
            </w:r>
            <w:r w:rsidR="00BA33AD">
              <w:rPr>
                <w:noProof/>
                <w:webHidden/>
              </w:rPr>
            </w:r>
            <w:r w:rsidR="00BA33AD">
              <w:rPr>
                <w:noProof/>
                <w:webHidden/>
              </w:rPr>
              <w:fldChar w:fldCharType="separate"/>
            </w:r>
            <w:r w:rsidR="00DE4778">
              <w:rPr>
                <w:noProof/>
                <w:webHidden/>
              </w:rPr>
              <w:t>10</w:t>
            </w:r>
            <w:r w:rsidR="00BA33AD">
              <w:rPr>
                <w:noProof/>
                <w:webHidden/>
              </w:rPr>
              <w:fldChar w:fldCharType="end"/>
            </w:r>
          </w:hyperlink>
        </w:p>
        <w:p w14:paraId="1074F761" w14:textId="534335CE" w:rsidR="00BA33AD" w:rsidRDefault="00C7234A">
          <w:pPr>
            <w:pStyle w:val="TOC3"/>
            <w:tabs>
              <w:tab w:val="left" w:pos="1320"/>
              <w:tab w:val="right" w:leader="dot" w:pos="9350"/>
            </w:tabs>
            <w:rPr>
              <w:rFonts w:asciiTheme="minorHAnsi" w:hAnsiTheme="minorHAnsi"/>
              <w:noProof/>
              <w:lang w:eastAsia="en-US"/>
            </w:rPr>
          </w:pPr>
          <w:hyperlink w:anchor="_Toc18328580" w:history="1">
            <w:r w:rsidR="00BA33AD" w:rsidRPr="00C970B9">
              <w:rPr>
                <w:rStyle w:val="Hyperlink"/>
                <w:noProof/>
              </w:rPr>
              <w:t>1.4.2</w:t>
            </w:r>
            <w:r w:rsidR="00BA33AD">
              <w:rPr>
                <w:rFonts w:asciiTheme="minorHAnsi" w:hAnsiTheme="minorHAnsi"/>
                <w:noProof/>
                <w:lang w:eastAsia="en-US"/>
              </w:rPr>
              <w:tab/>
            </w:r>
            <w:r w:rsidR="00BA33AD" w:rsidRPr="00C970B9">
              <w:rPr>
                <w:rStyle w:val="Hyperlink"/>
                <w:noProof/>
              </w:rPr>
              <w:t>Arguments for Adoption</w:t>
            </w:r>
            <w:r w:rsidR="00BA33AD">
              <w:rPr>
                <w:noProof/>
                <w:webHidden/>
              </w:rPr>
              <w:tab/>
            </w:r>
            <w:r w:rsidR="00BA33AD">
              <w:rPr>
                <w:noProof/>
                <w:webHidden/>
              </w:rPr>
              <w:fldChar w:fldCharType="begin"/>
            </w:r>
            <w:r w:rsidR="00BA33AD">
              <w:rPr>
                <w:noProof/>
                <w:webHidden/>
              </w:rPr>
              <w:instrText xml:space="preserve"> PAGEREF _Toc18328580 \h </w:instrText>
            </w:r>
            <w:r w:rsidR="00BA33AD">
              <w:rPr>
                <w:noProof/>
                <w:webHidden/>
              </w:rPr>
            </w:r>
            <w:r w:rsidR="00BA33AD">
              <w:rPr>
                <w:noProof/>
                <w:webHidden/>
              </w:rPr>
              <w:fldChar w:fldCharType="separate"/>
            </w:r>
            <w:r w:rsidR="00DE4778">
              <w:rPr>
                <w:noProof/>
                <w:webHidden/>
              </w:rPr>
              <w:t>11</w:t>
            </w:r>
            <w:r w:rsidR="00BA33AD">
              <w:rPr>
                <w:noProof/>
                <w:webHidden/>
              </w:rPr>
              <w:fldChar w:fldCharType="end"/>
            </w:r>
          </w:hyperlink>
        </w:p>
        <w:p w14:paraId="72430BB8" w14:textId="032F51A4" w:rsidR="00BA33AD" w:rsidRDefault="00C7234A">
          <w:pPr>
            <w:pStyle w:val="TOC3"/>
            <w:tabs>
              <w:tab w:val="left" w:pos="1320"/>
              <w:tab w:val="right" w:leader="dot" w:pos="9350"/>
            </w:tabs>
            <w:rPr>
              <w:rFonts w:asciiTheme="minorHAnsi" w:hAnsiTheme="minorHAnsi"/>
              <w:noProof/>
              <w:lang w:eastAsia="en-US"/>
            </w:rPr>
          </w:pPr>
          <w:hyperlink w:anchor="_Toc18328581" w:history="1">
            <w:r w:rsidR="00BA33AD" w:rsidRPr="00C970B9">
              <w:rPr>
                <w:rStyle w:val="Hyperlink"/>
                <w:noProof/>
              </w:rPr>
              <w:t>1.4.3</w:t>
            </w:r>
            <w:r w:rsidR="00BA33AD">
              <w:rPr>
                <w:rFonts w:asciiTheme="minorHAnsi" w:hAnsiTheme="minorHAnsi"/>
                <w:noProof/>
                <w:lang w:eastAsia="en-US"/>
              </w:rPr>
              <w:tab/>
            </w:r>
            <w:r w:rsidR="00BA33AD" w:rsidRPr="00C970B9">
              <w:rPr>
                <w:rStyle w:val="Hyperlink"/>
                <w:noProof/>
              </w:rPr>
              <w:t>Disadvantages</w:t>
            </w:r>
            <w:r w:rsidR="00BA33AD">
              <w:rPr>
                <w:noProof/>
                <w:webHidden/>
              </w:rPr>
              <w:tab/>
            </w:r>
            <w:r w:rsidR="00BA33AD">
              <w:rPr>
                <w:noProof/>
                <w:webHidden/>
              </w:rPr>
              <w:fldChar w:fldCharType="begin"/>
            </w:r>
            <w:r w:rsidR="00BA33AD">
              <w:rPr>
                <w:noProof/>
                <w:webHidden/>
              </w:rPr>
              <w:instrText xml:space="preserve"> PAGEREF _Toc18328581 \h </w:instrText>
            </w:r>
            <w:r w:rsidR="00BA33AD">
              <w:rPr>
                <w:noProof/>
                <w:webHidden/>
              </w:rPr>
            </w:r>
            <w:r w:rsidR="00BA33AD">
              <w:rPr>
                <w:noProof/>
                <w:webHidden/>
              </w:rPr>
              <w:fldChar w:fldCharType="separate"/>
            </w:r>
            <w:r w:rsidR="00DE4778">
              <w:rPr>
                <w:noProof/>
                <w:webHidden/>
              </w:rPr>
              <w:t>11</w:t>
            </w:r>
            <w:r w:rsidR="00BA33AD">
              <w:rPr>
                <w:noProof/>
                <w:webHidden/>
              </w:rPr>
              <w:fldChar w:fldCharType="end"/>
            </w:r>
          </w:hyperlink>
        </w:p>
        <w:p w14:paraId="112576A0" w14:textId="5D31591B" w:rsidR="00BA33AD" w:rsidRDefault="00C7234A">
          <w:pPr>
            <w:pStyle w:val="TOC3"/>
            <w:tabs>
              <w:tab w:val="left" w:pos="1320"/>
              <w:tab w:val="right" w:leader="dot" w:pos="9350"/>
            </w:tabs>
            <w:rPr>
              <w:rFonts w:asciiTheme="minorHAnsi" w:hAnsiTheme="minorHAnsi"/>
              <w:noProof/>
              <w:lang w:eastAsia="en-US"/>
            </w:rPr>
          </w:pPr>
          <w:hyperlink w:anchor="_Toc18328582" w:history="1">
            <w:r w:rsidR="00BA33AD" w:rsidRPr="00C970B9">
              <w:rPr>
                <w:rStyle w:val="Hyperlink"/>
                <w:noProof/>
              </w:rPr>
              <w:t>1.4.4</w:t>
            </w:r>
            <w:r w:rsidR="00BA33AD">
              <w:rPr>
                <w:rFonts w:asciiTheme="minorHAnsi" w:hAnsiTheme="minorHAnsi"/>
                <w:noProof/>
                <w:lang w:eastAsia="en-US"/>
              </w:rPr>
              <w:tab/>
            </w:r>
            <w:r w:rsidR="00BA33AD" w:rsidRPr="00C970B9">
              <w:rPr>
                <w:rStyle w:val="Hyperlink"/>
                <w:noProof/>
              </w:rPr>
              <w:t>Additional Benefits and Burdens</w:t>
            </w:r>
            <w:r w:rsidR="00BA33AD">
              <w:rPr>
                <w:noProof/>
                <w:webHidden/>
              </w:rPr>
              <w:tab/>
            </w:r>
            <w:r w:rsidR="00BA33AD">
              <w:rPr>
                <w:noProof/>
                <w:webHidden/>
              </w:rPr>
              <w:fldChar w:fldCharType="begin"/>
            </w:r>
            <w:r w:rsidR="00BA33AD">
              <w:rPr>
                <w:noProof/>
                <w:webHidden/>
              </w:rPr>
              <w:instrText xml:space="preserve"> PAGEREF _Toc18328582 \h </w:instrText>
            </w:r>
            <w:r w:rsidR="00BA33AD">
              <w:rPr>
                <w:noProof/>
                <w:webHidden/>
              </w:rPr>
            </w:r>
            <w:r w:rsidR="00BA33AD">
              <w:rPr>
                <w:noProof/>
                <w:webHidden/>
              </w:rPr>
              <w:fldChar w:fldCharType="separate"/>
            </w:r>
            <w:r w:rsidR="00DE4778">
              <w:rPr>
                <w:noProof/>
                <w:webHidden/>
              </w:rPr>
              <w:t>11</w:t>
            </w:r>
            <w:r w:rsidR="00BA33AD">
              <w:rPr>
                <w:noProof/>
                <w:webHidden/>
              </w:rPr>
              <w:fldChar w:fldCharType="end"/>
            </w:r>
          </w:hyperlink>
        </w:p>
        <w:p w14:paraId="65449770" w14:textId="74C617F2" w:rsidR="00BA33AD" w:rsidRDefault="00C7234A">
          <w:pPr>
            <w:pStyle w:val="TOC1"/>
            <w:tabs>
              <w:tab w:val="left" w:pos="440"/>
              <w:tab w:val="right" w:leader="dot" w:pos="9350"/>
            </w:tabs>
            <w:rPr>
              <w:rFonts w:asciiTheme="minorHAnsi" w:hAnsiTheme="minorHAnsi"/>
              <w:noProof/>
              <w:lang w:eastAsia="en-US"/>
            </w:rPr>
          </w:pPr>
          <w:hyperlink w:anchor="_Toc18328583" w:history="1">
            <w:r w:rsidR="00BA33AD" w:rsidRPr="00C970B9">
              <w:rPr>
                <w:rStyle w:val="Hyperlink"/>
                <w:noProof/>
              </w:rPr>
              <w:t>2</w:t>
            </w:r>
            <w:r w:rsidR="00BA33AD">
              <w:rPr>
                <w:rFonts w:asciiTheme="minorHAnsi" w:hAnsiTheme="minorHAnsi"/>
                <w:noProof/>
                <w:lang w:eastAsia="en-US"/>
              </w:rPr>
              <w:tab/>
            </w:r>
            <w:r w:rsidR="00BA33AD" w:rsidRPr="00C970B9">
              <w:rPr>
                <w:rStyle w:val="Hyperlink"/>
                <w:noProof/>
              </w:rPr>
              <w:t>Methodology</w:t>
            </w:r>
            <w:r w:rsidR="00BA33AD">
              <w:rPr>
                <w:noProof/>
                <w:webHidden/>
              </w:rPr>
              <w:tab/>
            </w:r>
            <w:r w:rsidR="00BA33AD">
              <w:rPr>
                <w:noProof/>
                <w:webHidden/>
              </w:rPr>
              <w:fldChar w:fldCharType="begin"/>
            </w:r>
            <w:r w:rsidR="00BA33AD">
              <w:rPr>
                <w:noProof/>
                <w:webHidden/>
              </w:rPr>
              <w:instrText xml:space="preserve"> PAGEREF _Toc18328583 \h </w:instrText>
            </w:r>
            <w:r w:rsidR="00BA33AD">
              <w:rPr>
                <w:noProof/>
                <w:webHidden/>
              </w:rPr>
            </w:r>
            <w:r w:rsidR="00BA33AD">
              <w:rPr>
                <w:noProof/>
                <w:webHidden/>
              </w:rPr>
              <w:fldChar w:fldCharType="separate"/>
            </w:r>
            <w:r w:rsidR="00DE4778">
              <w:rPr>
                <w:noProof/>
                <w:webHidden/>
              </w:rPr>
              <w:t>13</w:t>
            </w:r>
            <w:r w:rsidR="00BA33AD">
              <w:rPr>
                <w:noProof/>
                <w:webHidden/>
              </w:rPr>
              <w:fldChar w:fldCharType="end"/>
            </w:r>
          </w:hyperlink>
        </w:p>
        <w:p w14:paraId="13729030" w14:textId="638F33D9" w:rsidR="00BA33AD" w:rsidRDefault="00C7234A">
          <w:pPr>
            <w:pStyle w:val="TOC2"/>
            <w:tabs>
              <w:tab w:val="left" w:pos="880"/>
              <w:tab w:val="right" w:leader="dot" w:pos="9350"/>
            </w:tabs>
            <w:rPr>
              <w:rFonts w:asciiTheme="minorHAnsi" w:hAnsiTheme="minorHAnsi"/>
              <w:noProof/>
              <w:lang w:eastAsia="en-US"/>
            </w:rPr>
          </w:pPr>
          <w:hyperlink w:anchor="_Toc18328584" w:history="1">
            <w:r w:rsidR="00BA33AD" w:rsidRPr="00C970B9">
              <w:rPr>
                <w:rStyle w:val="Hyperlink"/>
                <w:noProof/>
              </w:rPr>
              <w:t>2.1</w:t>
            </w:r>
            <w:r w:rsidR="00BA33AD">
              <w:rPr>
                <w:rFonts w:asciiTheme="minorHAnsi" w:hAnsiTheme="minorHAnsi"/>
                <w:noProof/>
                <w:lang w:eastAsia="en-US"/>
              </w:rPr>
              <w:tab/>
            </w:r>
            <w:r w:rsidR="00BA33AD" w:rsidRPr="00C970B9">
              <w:rPr>
                <w:rStyle w:val="Hyperlink"/>
                <w:noProof/>
              </w:rPr>
              <w:t>Introduction</w:t>
            </w:r>
            <w:r w:rsidR="00BA33AD">
              <w:rPr>
                <w:noProof/>
                <w:webHidden/>
              </w:rPr>
              <w:tab/>
            </w:r>
            <w:r w:rsidR="00BA33AD">
              <w:rPr>
                <w:noProof/>
                <w:webHidden/>
              </w:rPr>
              <w:fldChar w:fldCharType="begin"/>
            </w:r>
            <w:r w:rsidR="00BA33AD">
              <w:rPr>
                <w:noProof/>
                <w:webHidden/>
              </w:rPr>
              <w:instrText xml:space="preserve"> PAGEREF _Toc18328584 \h </w:instrText>
            </w:r>
            <w:r w:rsidR="00BA33AD">
              <w:rPr>
                <w:noProof/>
                <w:webHidden/>
              </w:rPr>
            </w:r>
            <w:r w:rsidR="00BA33AD">
              <w:rPr>
                <w:noProof/>
                <w:webHidden/>
              </w:rPr>
              <w:fldChar w:fldCharType="separate"/>
            </w:r>
            <w:r w:rsidR="00DE4778">
              <w:rPr>
                <w:noProof/>
                <w:webHidden/>
              </w:rPr>
              <w:t>13</w:t>
            </w:r>
            <w:r w:rsidR="00BA33AD">
              <w:rPr>
                <w:noProof/>
                <w:webHidden/>
              </w:rPr>
              <w:fldChar w:fldCharType="end"/>
            </w:r>
          </w:hyperlink>
        </w:p>
        <w:p w14:paraId="2D123584" w14:textId="2A522AA3" w:rsidR="00BA33AD" w:rsidRDefault="00C7234A">
          <w:pPr>
            <w:pStyle w:val="TOC2"/>
            <w:tabs>
              <w:tab w:val="left" w:pos="880"/>
              <w:tab w:val="right" w:leader="dot" w:pos="9350"/>
            </w:tabs>
            <w:rPr>
              <w:rFonts w:asciiTheme="minorHAnsi" w:hAnsiTheme="minorHAnsi"/>
              <w:noProof/>
              <w:lang w:eastAsia="en-US"/>
            </w:rPr>
          </w:pPr>
          <w:hyperlink w:anchor="_Toc18328585" w:history="1">
            <w:r w:rsidR="00BA33AD" w:rsidRPr="00C970B9">
              <w:rPr>
                <w:rStyle w:val="Hyperlink"/>
                <w:noProof/>
              </w:rPr>
              <w:t>2.2</w:t>
            </w:r>
            <w:r w:rsidR="00BA33AD">
              <w:rPr>
                <w:rFonts w:asciiTheme="minorHAnsi" w:hAnsiTheme="minorHAnsi"/>
                <w:noProof/>
                <w:lang w:eastAsia="en-US"/>
              </w:rPr>
              <w:tab/>
            </w:r>
            <w:r w:rsidR="00BA33AD" w:rsidRPr="00C970B9">
              <w:rPr>
                <w:rStyle w:val="Hyperlink"/>
                <w:noProof/>
              </w:rPr>
              <w:t>Data Sources</w:t>
            </w:r>
            <w:r w:rsidR="00BA33AD">
              <w:rPr>
                <w:noProof/>
                <w:webHidden/>
              </w:rPr>
              <w:tab/>
            </w:r>
            <w:r w:rsidR="00BA33AD">
              <w:rPr>
                <w:noProof/>
                <w:webHidden/>
              </w:rPr>
              <w:fldChar w:fldCharType="begin"/>
            </w:r>
            <w:r w:rsidR="00BA33AD">
              <w:rPr>
                <w:noProof/>
                <w:webHidden/>
              </w:rPr>
              <w:instrText xml:space="preserve"> PAGEREF _Toc18328585 \h </w:instrText>
            </w:r>
            <w:r w:rsidR="00BA33AD">
              <w:rPr>
                <w:noProof/>
                <w:webHidden/>
              </w:rPr>
            </w:r>
            <w:r w:rsidR="00BA33AD">
              <w:rPr>
                <w:noProof/>
                <w:webHidden/>
              </w:rPr>
              <w:fldChar w:fldCharType="separate"/>
            </w:r>
            <w:r w:rsidR="00DE4778">
              <w:rPr>
                <w:noProof/>
                <w:webHidden/>
              </w:rPr>
              <w:t>14</w:t>
            </w:r>
            <w:r w:rsidR="00BA33AD">
              <w:rPr>
                <w:noProof/>
                <w:webHidden/>
              </w:rPr>
              <w:fldChar w:fldCharType="end"/>
            </w:r>
          </w:hyperlink>
        </w:p>
        <w:p w14:paraId="2E9BC5A5" w14:textId="379207D0" w:rsidR="00BA33AD" w:rsidRDefault="00C7234A">
          <w:pPr>
            <w:pStyle w:val="TOC2"/>
            <w:tabs>
              <w:tab w:val="left" w:pos="880"/>
              <w:tab w:val="right" w:leader="dot" w:pos="9350"/>
            </w:tabs>
            <w:rPr>
              <w:rFonts w:asciiTheme="minorHAnsi" w:hAnsiTheme="minorHAnsi"/>
              <w:noProof/>
              <w:lang w:eastAsia="en-US"/>
            </w:rPr>
          </w:pPr>
          <w:hyperlink w:anchor="_Toc18328586" w:history="1">
            <w:r w:rsidR="00BA33AD" w:rsidRPr="00C970B9">
              <w:rPr>
                <w:rStyle w:val="Hyperlink"/>
                <w:noProof/>
              </w:rPr>
              <w:t>2.3</w:t>
            </w:r>
            <w:r w:rsidR="00BA33AD">
              <w:rPr>
                <w:rFonts w:asciiTheme="minorHAnsi" w:hAnsiTheme="minorHAnsi"/>
                <w:noProof/>
                <w:lang w:eastAsia="en-US"/>
              </w:rPr>
              <w:tab/>
            </w:r>
            <w:r w:rsidR="00BA33AD" w:rsidRPr="00C970B9">
              <w:rPr>
                <w:rStyle w:val="Hyperlink"/>
                <w:noProof/>
              </w:rPr>
              <w:t>Total Addressable Market</w:t>
            </w:r>
            <w:r w:rsidR="00BA33AD">
              <w:rPr>
                <w:noProof/>
                <w:webHidden/>
              </w:rPr>
              <w:tab/>
            </w:r>
            <w:r w:rsidR="00BA33AD">
              <w:rPr>
                <w:noProof/>
                <w:webHidden/>
              </w:rPr>
              <w:fldChar w:fldCharType="begin"/>
            </w:r>
            <w:r w:rsidR="00BA33AD">
              <w:rPr>
                <w:noProof/>
                <w:webHidden/>
              </w:rPr>
              <w:instrText xml:space="preserve"> PAGEREF _Toc18328586 \h </w:instrText>
            </w:r>
            <w:r w:rsidR="00BA33AD">
              <w:rPr>
                <w:noProof/>
                <w:webHidden/>
              </w:rPr>
            </w:r>
            <w:r w:rsidR="00BA33AD">
              <w:rPr>
                <w:noProof/>
                <w:webHidden/>
              </w:rPr>
              <w:fldChar w:fldCharType="separate"/>
            </w:r>
            <w:r w:rsidR="00DE4778">
              <w:rPr>
                <w:noProof/>
                <w:webHidden/>
              </w:rPr>
              <w:t>14</w:t>
            </w:r>
            <w:r w:rsidR="00BA33AD">
              <w:rPr>
                <w:noProof/>
                <w:webHidden/>
              </w:rPr>
              <w:fldChar w:fldCharType="end"/>
            </w:r>
          </w:hyperlink>
        </w:p>
        <w:p w14:paraId="28FA29BA" w14:textId="2C7C9329" w:rsidR="00BA33AD" w:rsidRDefault="00C7234A">
          <w:pPr>
            <w:pStyle w:val="TOC2"/>
            <w:tabs>
              <w:tab w:val="left" w:pos="880"/>
              <w:tab w:val="right" w:leader="dot" w:pos="9350"/>
            </w:tabs>
            <w:rPr>
              <w:rFonts w:asciiTheme="minorHAnsi" w:hAnsiTheme="minorHAnsi"/>
              <w:noProof/>
              <w:lang w:eastAsia="en-US"/>
            </w:rPr>
          </w:pPr>
          <w:hyperlink w:anchor="_Toc18328587" w:history="1">
            <w:r w:rsidR="00BA33AD" w:rsidRPr="00C970B9">
              <w:rPr>
                <w:rStyle w:val="Hyperlink"/>
                <w:noProof/>
              </w:rPr>
              <w:t>2.4</w:t>
            </w:r>
            <w:r w:rsidR="00BA33AD">
              <w:rPr>
                <w:rFonts w:asciiTheme="minorHAnsi" w:hAnsiTheme="minorHAnsi"/>
                <w:noProof/>
                <w:lang w:eastAsia="en-US"/>
              </w:rPr>
              <w:tab/>
            </w:r>
            <w:r w:rsidR="00BA33AD" w:rsidRPr="00C970B9">
              <w:rPr>
                <w:rStyle w:val="Hyperlink"/>
                <w:noProof/>
              </w:rPr>
              <w:t>Climate Analysis</w:t>
            </w:r>
            <w:r w:rsidR="00BA33AD">
              <w:rPr>
                <w:noProof/>
                <w:webHidden/>
              </w:rPr>
              <w:tab/>
            </w:r>
            <w:r w:rsidR="00BA33AD">
              <w:rPr>
                <w:noProof/>
                <w:webHidden/>
              </w:rPr>
              <w:fldChar w:fldCharType="begin"/>
            </w:r>
            <w:r w:rsidR="00BA33AD">
              <w:rPr>
                <w:noProof/>
                <w:webHidden/>
              </w:rPr>
              <w:instrText xml:space="preserve"> PAGEREF _Toc18328587 \h </w:instrText>
            </w:r>
            <w:r w:rsidR="00BA33AD">
              <w:rPr>
                <w:noProof/>
                <w:webHidden/>
              </w:rPr>
            </w:r>
            <w:r w:rsidR="00BA33AD">
              <w:rPr>
                <w:noProof/>
                <w:webHidden/>
              </w:rPr>
              <w:fldChar w:fldCharType="separate"/>
            </w:r>
            <w:r w:rsidR="00DE4778">
              <w:rPr>
                <w:noProof/>
                <w:webHidden/>
              </w:rPr>
              <w:t>15</w:t>
            </w:r>
            <w:r w:rsidR="00BA33AD">
              <w:rPr>
                <w:noProof/>
                <w:webHidden/>
              </w:rPr>
              <w:fldChar w:fldCharType="end"/>
            </w:r>
          </w:hyperlink>
        </w:p>
        <w:p w14:paraId="201F95CB" w14:textId="5470421C" w:rsidR="00BA33AD" w:rsidRDefault="00C7234A">
          <w:pPr>
            <w:pStyle w:val="TOC2"/>
            <w:tabs>
              <w:tab w:val="left" w:pos="880"/>
              <w:tab w:val="right" w:leader="dot" w:pos="9350"/>
            </w:tabs>
            <w:rPr>
              <w:rFonts w:asciiTheme="minorHAnsi" w:hAnsiTheme="minorHAnsi"/>
              <w:noProof/>
              <w:lang w:eastAsia="en-US"/>
            </w:rPr>
          </w:pPr>
          <w:hyperlink w:anchor="_Toc18328588" w:history="1">
            <w:r w:rsidR="00BA33AD" w:rsidRPr="00C970B9">
              <w:rPr>
                <w:rStyle w:val="Hyperlink"/>
                <w:noProof/>
              </w:rPr>
              <w:t>2.5</w:t>
            </w:r>
            <w:r w:rsidR="00BA33AD">
              <w:rPr>
                <w:rFonts w:asciiTheme="minorHAnsi" w:hAnsiTheme="minorHAnsi"/>
                <w:noProof/>
                <w:lang w:eastAsia="en-US"/>
              </w:rPr>
              <w:tab/>
            </w:r>
            <w:r w:rsidR="00BA33AD" w:rsidRPr="00C970B9">
              <w:rPr>
                <w:rStyle w:val="Hyperlink"/>
                <w:noProof/>
              </w:rPr>
              <w:t>Adoption Scenarios</w:t>
            </w:r>
            <w:r w:rsidR="00BA33AD">
              <w:rPr>
                <w:noProof/>
                <w:webHidden/>
              </w:rPr>
              <w:tab/>
            </w:r>
            <w:r w:rsidR="00BA33AD">
              <w:rPr>
                <w:noProof/>
                <w:webHidden/>
              </w:rPr>
              <w:fldChar w:fldCharType="begin"/>
            </w:r>
            <w:r w:rsidR="00BA33AD">
              <w:rPr>
                <w:noProof/>
                <w:webHidden/>
              </w:rPr>
              <w:instrText xml:space="preserve"> PAGEREF _Toc18328588 \h </w:instrText>
            </w:r>
            <w:r w:rsidR="00BA33AD">
              <w:rPr>
                <w:noProof/>
                <w:webHidden/>
              </w:rPr>
            </w:r>
            <w:r w:rsidR="00BA33AD">
              <w:rPr>
                <w:noProof/>
                <w:webHidden/>
              </w:rPr>
              <w:fldChar w:fldCharType="separate"/>
            </w:r>
            <w:r w:rsidR="00DE4778">
              <w:rPr>
                <w:noProof/>
                <w:webHidden/>
              </w:rPr>
              <w:t>15</w:t>
            </w:r>
            <w:r w:rsidR="00BA33AD">
              <w:rPr>
                <w:noProof/>
                <w:webHidden/>
              </w:rPr>
              <w:fldChar w:fldCharType="end"/>
            </w:r>
          </w:hyperlink>
        </w:p>
        <w:p w14:paraId="76C262B0" w14:textId="623DBA43" w:rsidR="00BA33AD" w:rsidRDefault="00C7234A">
          <w:pPr>
            <w:pStyle w:val="TOC3"/>
            <w:tabs>
              <w:tab w:val="left" w:pos="1320"/>
              <w:tab w:val="right" w:leader="dot" w:pos="9350"/>
            </w:tabs>
            <w:rPr>
              <w:rFonts w:asciiTheme="minorHAnsi" w:hAnsiTheme="minorHAnsi"/>
              <w:noProof/>
              <w:lang w:eastAsia="en-US"/>
            </w:rPr>
          </w:pPr>
          <w:hyperlink w:anchor="_Toc18328589" w:history="1">
            <w:r w:rsidR="00BA33AD" w:rsidRPr="00C970B9">
              <w:rPr>
                <w:rStyle w:val="Hyperlink"/>
                <w:noProof/>
              </w:rPr>
              <w:t>2.5.1</w:t>
            </w:r>
            <w:r w:rsidR="00BA33AD">
              <w:rPr>
                <w:rFonts w:asciiTheme="minorHAnsi" w:hAnsiTheme="minorHAnsi"/>
                <w:noProof/>
                <w:lang w:eastAsia="en-US"/>
              </w:rPr>
              <w:tab/>
            </w:r>
            <w:r w:rsidR="00BA33AD" w:rsidRPr="00C970B9">
              <w:rPr>
                <w:rStyle w:val="Hyperlink"/>
                <w:noProof/>
              </w:rPr>
              <w:t>Reference Case / Current Adoption</w:t>
            </w:r>
            <w:r w:rsidR="00BA33AD">
              <w:rPr>
                <w:noProof/>
                <w:webHidden/>
              </w:rPr>
              <w:tab/>
            </w:r>
            <w:r w:rsidR="00BA33AD">
              <w:rPr>
                <w:noProof/>
                <w:webHidden/>
              </w:rPr>
              <w:fldChar w:fldCharType="begin"/>
            </w:r>
            <w:r w:rsidR="00BA33AD">
              <w:rPr>
                <w:noProof/>
                <w:webHidden/>
              </w:rPr>
              <w:instrText xml:space="preserve"> PAGEREF _Toc18328589 \h </w:instrText>
            </w:r>
            <w:r w:rsidR="00BA33AD">
              <w:rPr>
                <w:noProof/>
                <w:webHidden/>
              </w:rPr>
            </w:r>
            <w:r w:rsidR="00BA33AD">
              <w:rPr>
                <w:noProof/>
                <w:webHidden/>
              </w:rPr>
              <w:fldChar w:fldCharType="separate"/>
            </w:r>
            <w:r w:rsidR="00DE4778">
              <w:rPr>
                <w:noProof/>
                <w:webHidden/>
              </w:rPr>
              <w:t>16</w:t>
            </w:r>
            <w:r w:rsidR="00BA33AD">
              <w:rPr>
                <w:noProof/>
                <w:webHidden/>
              </w:rPr>
              <w:fldChar w:fldCharType="end"/>
            </w:r>
          </w:hyperlink>
        </w:p>
        <w:p w14:paraId="1A50E0E4" w14:textId="544785E6" w:rsidR="00BA33AD" w:rsidRDefault="00C7234A">
          <w:pPr>
            <w:pStyle w:val="TOC3"/>
            <w:tabs>
              <w:tab w:val="left" w:pos="1320"/>
              <w:tab w:val="right" w:leader="dot" w:pos="9350"/>
            </w:tabs>
            <w:rPr>
              <w:rFonts w:asciiTheme="minorHAnsi" w:hAnsiTheme="minorHAnsi"/>
              <w:noProof/>
              <w:lang w:eastAsia="en-US"/>
            </w:rPr>
          </w:pPr>
          <w:hyperlink w:anchor="_Toc18328590" w:history="1">
            <w:r w:rsidR="00BA33AD" w:rsidRPr="00C970B9">
              <w:rPr>
                <w:rStyle w:val="Hyperlink"/>
                <w:noProof/>
              </w:rPr>
              <w:t>2.5.2</w:t>
            </w:r>
            <w:r w:rsidR="00BA33AD">
              <w:rPr>
                <w:rFonts w:asciiTheme="minorHAnsi" w:hAnsiTheme="minorHAnsi"/>
                <w:noProof/>
                <w:lang w:eastAsia="en-US"/>
              </w:rPr>
              <w:tab/>
            </w:r>
            <w:r w:rsidR="00BA33AD" w:rsidRPr="00C970B9">
              <w:rPr>
                <w:rStyle w:val="Hyperlink"/>
                <w:noProof/>
              </w:rPr>
              <w:t>Project Drawdown Scenarios</w:t>
            </w:r>
            <w:r w:rsidR="00BA33AD">
              <w:rPr>
                <w:noProof/>
                <w:webHidden/>
              </w:rPr>
              <w:tab/>
            </w:r>
            <w:r w:rsidR="00BA33AD">
              <w:rPr>
                <w:noProof/>
                <w:webHidden/>
              </w:rPr>
              <w:fldChar w:fldCharType="begin"/>
            </w:r>
            <w:r w:rsidR="00BA33AD">
              <w:rPr>
                <w:noProof/>
                <w:webHidden/>
              </w:rPr>
              <w:instrText xml:space="preserve"> PAGEREF _Toc18328590 \h </w:instrText>
            </w:r>
            <w:r w:rsidR="00BA33AD">
              <w:rPr>
                <w:noProof/>
                <w:webHidden/>
              </w:rPr>
            </w:r>
            <w:r w:rsidR="00BA33AD">
              <w:rPr>
                <w:noProof/>
                <w:webHidden/>
              </w:rPr>
              <w:fldChar w:fldCharType="separate"/>
            </w:r>
            <w:r w:rsidR="00DE4778">
              <w:rPr>
                <w:noProof/>
                <w:webHidden/>
              </w:rPr>
              <w:t>16</w:t>
            </w:r>
            <w:r w:rsidR="00BA33AD">
              <w:rPr>
                <w:noProof/>
                <w:webHidden/>
              </w:rPr>
              <w:fldChar w:fldCharType="end"/>
            </w:r>
          </w:hyperlink>
        </w:p>
        <w:p w14:paraId="2BD0547C" w14:textId="357150F3" w:rsidR="00BA33AD" w:rsidRDefault="00C7234A">
          <w:pPr>
            <w:pStyle w:val="TOC2"/>
            <w:tabs>
              <w:tab w:val="left" w:pos="880"/>
              <w:tab w:val="right" w:leader="dot" w:pos="9350"/>
            </w:tabs>
            <w:rPr>
              <w:rFonts w:asciiTheme="minorHAnsi" w:hAnsiTheme="minorHAnsi"/>
              <w:noProof/>
              <w:lang w:eastAsia="en-US"/>
            </w:rPr>
          </w:pPr>
          <w:hyperlink w:anchor="_Toc18328591" w:history="1">
            <w:r w:rsidR="00BA33AD" w:rsidRPr="00C970B9">
              <w:rPr>
                <w:rStyle w:val="Hyperlink"/>
                <w:noProof/>
              </w:rPr>
              <w:t>2.6</w:t>
            </w:r>
            <w:r w:rsidR="00BA33AD">
              <w:rPr>
                <w:rFonts w:asciiTheme="minorHAnsi" w:hAnsiTheme="minorHAnsi"/>
                <w:noProof/>
                <w:lang w:eastAsia="en-US"/>
              </w:rPr>
              <w:tab/>
            </w:r>
            <w:r w:rsidR="00BA33AD" w:rsidRPr="00C970B9">
              <w:rPr>
                <w:rStyle w:val="Hyperlink"/>
                <w:noProof/>
              </w:rPr>
              <w:t>Inputs</w:t>
            </w:r>
            <w:r w:rsidR="00BA33AD">
              <w:rPr>
                <w:noProof/>
                <w:webHidden/>
              </w:rPr>
              <w:tab/>
            </w:r>
            <w:r w:rsidR="00BA33AD">
              <w:rPr>
                <w:noProof/>
                <w:webHidden/>
              </w:rPr>
              <w:fldChar w:fldCharType="begin"/>
            </w:r>
            <w:r w:rsidR="00BA33AD">
              <w:rPr>
                <w:noProof/>
                <w:webHidden/>
              </w:rPr>
              <w:instrText xml:space="preserve"> PAGEREF _Toc18328591 \h </w:instrText>
            </w:r>
            <w:r w:rsidR="00BA33AD">
              <w:rPr>
                <w:noProof/>
                <w:webHidden/>
              </w:rPr>
            </w:r>
            <w:r w:rsidR="00BA33AD">
              <w:rPr>
                <w:noProof/>
                <w:webHidden/>
              </w:rPr>
              <w:fldChar w:fldCharType="separate"/>
            </w:r>
            <w:r w:rsidR="00DE4778">
              <w:rPr>
                <w:noProof/>
                <w:webHidden/>
              </w:rPr>
              <w:t>17</w:t>
            </w:r>
            <w:r w:rsidR="00BA33AD">
              <w:rPr>
                <w:noProof/>
                <w:webHidden/>
              </w:rPr>
              <w:fldChar w:fldCharType="end"/>
            </w:r>
          </w:hyperlink>
        </w:p>
        <w:p w14:paraId="7245E1B9" w14:textId="1AE00B85" w:rsidR="00BA33AD" w:rsidRDefault="00C7234A">
          <w:pPr>
            <w:pStyle w:val="TOC3"/>
            <w:tabs>
              <w:tab w:val="left" w:pos="1320"/>
              <w:tab w:val="right" w:leader="dot" w:pos="9350"/>
            </w:tabs>
            <w:rPr>
              <w:rFonts w:asciiTheme="minorHAnsi" w:hAnsiTheme="minorHAnsi"/>
              <w:noProof/>
              <w:lang w:eastAsia="en-US"/>
            </w:rPr>
          </w:pPr>
          <w:hyperlink w:anchor="_Toc18328592" w:history="1">
            <w:r w:rsidR="00BA33AD" w:rsidRPr="00C970B9">
              <w:rPr>
                <w:rStyle w:val="Hyperlink"/>
                <w:noProof/>
              </w:rPr>
              <w:t>2.6.1</w:t>
            </w:r>
            <w:r w:rsidR="00BA33AD">
              <w:rPr>
                <w:rFonts w:asciiTheme="minorHAnsi" w:hAnsiTheme="minorHAnsi"/>
                <w:noProof/>
                <w:lang w:eastAsia="en-US"/>
              </w:rPr>
              <w:tab/>
            </w:r>
            <w:r w:rsidR="00BA33AD" w:rsidRPr="00C970B9">
              <w:rPr>
                <w:rStyle w:val="Hyperlink"/>
                <w:noProof/>
              </w:rPr>
              <w:t>Climate Inputs</w:t>
            </w:r>
            <w:r w:rsidR="00BA33AD">
              <w:rPr>
                <w:noProof/>
                <w:webHidden/>
              </w:rPr>
              <w:tab/>
            </w:r>
            <w:r w:rsidR="00BA33AD">
              <w:rPr>
                <w:noProof/>
                <w:webHidden/>
              </w:rPr>
              <w:fldChar w:fldCharType="begin"/>
            </w:r>
            <w:r w:rsidR="00BA33AD">
              <w:rPr>
                <w:noProof/>
                <w:webHidden/>
              </w:rPr>
              <w:instrText xml:space="preserve"> PAGEREF _Toc18328592 \h </w:instrText>
            </w:r>
            <w:r w:rsidR="00BA33AD">
              <w:rPr>
                <w:noProof/>
                <w:webHidden/>
              </w:rPr>
            </w:r>
            <w:r w:rsidR="00BA33AD">
              <w:rPr>
                <w:noProof/>
                <w:webHidden/>
              </w:rPr>
              <w:fldChar w:fldCharType="separate"/>
            </w:r>
            <w:r w:rsidR="00DE4778">
              <w:rPr>
                <w:noProof/>
                <w:webHidden/>
              </w:rPr>
              <w:t>17</w:t>
            </w:r>
            <w:r w:rsidR="00BA33AD">
              <w:rPr>
                <w:noProof/>
                <w:webHidden/>
              </w:rPr>
              <w:fldChar w:fldCharType="end"/>
            </w:r>
          </w:hyperlink>
        </w:p>
        <w:p w14:paraId="7DF17DC0" w14:textId="07A53E62" w:rsidR="00BA33AD" w:rsidRDefault="00C7234A">
          <w:pPr>
            <w:pStyle w:val="TOC3"/>
            <w:tabs>
              <w:tab w:val="left" w:pos="1320"/>
              <w:tab w:val="right" w:leader="dot" w:pos="9350"/>
            </w:tabs>
            <w:rPr>
              <w:rFonts w:asciiTheme="minorHAnsi" w:hAnsiTheme="minorHAnsi"/>
              <w:noProof/>
              <w:lang w:eastAsia="en-US"/>
            </w:rPr>
          </w:pPr>
          <w:hyperlink w:anchor="_Toc18328593" w:history="1">
            <w:r w:rsidR="00BA33AD" w:rsidRPr="00C970B9">
              <w:rPr>
                <w:rStyle w:val="Hyperlink"/>
                <w:noProof/>
              </w:rPr>
              <w:t>2.6.2</w:t>
            </w:r>
            <w:r w:rsidR="00BA33AD">
              <w:rPr>
                <w:rFonts w:asciiTheme="minorHAnsi" w:hAnsiTheme="minorHAnsi"/>
                <w:noProof/>
                <w:lang w:eastAsia="en-US"/>
              </w:rPr>
              <w:tab/>
            </w:r>
            <w:r w:rsidR="00BA33AD" w:rsidRPr="00C970B9">
              <w:rPr>
                <w:rStyle w:val="Hyperlink"/>
                <w:noProof/>
              </w:rPr>
              <w:t>Financial Inputs</w:t>
            </w:r>
            <w:r w:rsidR="00BA33AD">
              <w:rPr>
                <w:noProof/>
                <w:webHidden/>
              </w:rPr>
              <w:tab/>
            </w:r>
            <w:r w:rsidR="00BA33AD">
              <w:rPr>
                <w:noProof/>
                <w:webHidden/>
              </w:rPr>
              <w:fldChar w:fldCharType="begin"/>
            </w:r>
            <w:r w:rsidR="00BA33AD">
              <w:rPr>
                <w:noProof/>
                <w:webHidden/>
              </w:rPr>
              <w:instrText xml:space="preserve"> PAGEREF _Toc18328593 \h </w:instrText>
            </w:r>
            <w:r w:rsidR="00BA33AD">
              <w:rPr>
                <w:noProof/>
                <w:webHidden/>
              </w:rPr>
            </w:r>
            <w:r w:rsidR="00BA33AD">
              <w:rPr>
                <w:noProof/>
                <w:webHidden/>
              </w:rPr>
              <w:fldChar w:fldCharType="separate"/>
            </w:r>
            <w:r w:rsidR="00DE4778">
              <w:rPr>
                <w:noProof/>
                <w:webHidden/>
              </w:rPr>
              <w:t>19</w:t>
            </w:r>
            <w:r w:rsidR="00BA33AD">
              <w:rPr>
                <w:noProof/>
                <w:webHidden/>
              </w:rPr>
              <w:fldChar w:fldCharType="end"/>
            </w:r>
          </w:hyperlink>
        </w:p>
        <w:p w14:paraId="34721F38" w14:textId="4769283B" w:rsidR="00BA33AD" w:rsidRDefault="00C7234A">
          <w:pPr>
            <w:pStyle w:val="TOC3"/>
            <w:tabs>
              <w:tab w:val="left" w:pos="1320"/>
              <w:tab w:val="right" w:leader="dot" w:pos="9350"/>
            </w:tabs>
            <w:rPr>
              <w:rFonts w:asciiTheme="minorHAnsi" w:hAnsiTheme="minorHAnsi"/>
              <w:noProof/>
              <w:lang w:eastAsia="en-US"/>
            </w:rPr>
          </w:pPr>
          <w:hyperlink w:anchor="_Toc18328594" w:history="1">
            <w:r w:rsidR="00BA33AD" w:rsidRPr="00C970B9">
              <w:rPr>
                <w:rStyle w:val="Hyperlink"/>
                <w:noProof/>
              </w:rPr>
              <w:t>2.6.3</w:t>
            </w:r>
            <w:r w:rsidR="00BA33AD">
              <w:rPr>
                <w:rFonts w:asciiTheme="minorHAnsi" w:hAnsiTheme="minorHAnsi"/>
                <w:noProof/>
                <w:lang w:eastAsia="en-US"/>
              </w:rPr>
              <w:tab/>
            </w:r>
            <w:r w:rsidR="00BA33AD" w:rsidRPr="00C970B9">
              <w:rPr>
                <w:rStyle w:val="Hyperlink"/>
                <w:noProof/>
              </w:rPr>
              <w:t>Technical Inputs</w:t>
            </w:r>
            <w:r w:rsidR="00BA33AD">
              <w:rPr>
                <w:noProof/>
                <w:webHidden/>
              </w:rPr>
              <w:tab/>
            </w:r>
            <w:r w:rsidR="00BA33AD">
              <w:rPr>
                <w:noProof/>
                <w:webHidden/>
              </w:rPr>
              <w:fldChar w:fldCharType="begin"/>
            </w:r>
            <w:r w:rsidR="00BA33AD">
              <w:rPr>
                <w:noProof/>
                <w:webHidden/>
              </w:rPr>
              <w:instrText xml:space="preserve"> PAGEREF _Toc18328594 \h </w:instrText>
            </w:r>
            <w:r w:rsidR="00BA33AD">
              <w:rPr>
                <w:noProof/>
                <w:webHidden/>
              </w:rPr>
            </w:r>
            <w:r w:rsidR="00BA33AD">
              <w:rPr>
                <w:noProof/>
                <w:webHidden/>
              </w:rPr>
              <w:fldChar w:fldCharType="separate"/>
            </w:r>
            <w:r w:rsidR="00DE4778">
              <w:rPr>
                <w:noProof/>
                <w:webHidden/>
              </w:rPr>
              <w:t>20</w:t>
            </w:r>
            <w:r w:rsidR="00BA33AD">
              <w:rPr>
                <w:noProof/>
                <w:webHidden/>
              </w:rPr>
              <w:fldChar w:fldCharType="end"/>
            </w:r>
          </w:hyperlink>
        </w:p>
        <w:p w14:paraId="1924738C" w14:textId="340C9E7C" w:rsidR="00BA33AD" w:rsidRDefault="00C7234A">
          <w:pPr>
            <w:pStyle w:val="TOC2"/>
            <w:tabs>
              <w:tab w:val="left" w:pos="880"/>
              <w:tab w:val="right" w:leader="dot" w:pos="9350"/>
            </w:tabs>
            <w:rPr>
              <w:rFonts w:asciiTheme="minorHAnsi" w:hAnsiTheme="minorHAnsi"/>
              <w:noProof/>
              <w:lang w:eastAsia="en-US"/>
            </w:rPr>
          </w:pPr>
          <w:hyperlink w:anchor="_Toc18328595" w:history="1">
            <w:r w:rsidR="00BA33AD" w:rsidRPr="00C970B9">
              <w:rPr>
                <w:rStyle w:val="Hyperlink"/>
                <w:noProof/>
              </w:rPr>
              <w:t>2.7</w:t>
            </w:r>
            <w:r w:rsidR="00BA33AD">
              <w:rPr>
                <w:rFonts w:asciiTheme="minorHAnsi" w:hAnsiTheme="minorHAnsi"/>
                <w:noProof/>
                <w:lang w:eastAsia="en-US"/>
              </w:rPr>
              <w:tab/>
            </w:r>
            <w:r w:rsidR="00BA33AD" w:rsidRPr="00C970B9">
              <w:rPr>
                <w:rStyle w:val="Hyperlink"/>
                <w:noProof/>
              </w:rPr>
              <w:t>Assumptions</w:t>
            </w:r>
            <w:r w:rsidR="00BA33AD">
              <w:rPr>
                <w:noProof/>
                <w:webHidden/>
              </w:rPr>
              <w:tab/>
            </w:r>
            <w:r w:rsidR="00BA33AD">
              <w:rPr>
                <w:noProof/>
                <w:webHidden/>
              </w:rPr>
              <w:fldChar w:fldCharType="begin"/>
            </w:r>
            <w:r w:rsidR="00BA33AD">
              <w:rPr>
                <w:noProof/>
                <w:webHidden/>
              </w:rPr>
              <w:instrText xml:space="preserve"> PAGEREF _Toc18328595 \h </w:instrText>
            </w:r>
            <w:r w:rsidR="00BA33AD">
              <w:rPr>
                <w:noProof/>
                <w:webHidden/>
              </w:rPr>
            </w:r>
            <w:r w:rsidR="00BA33AD">
              <w:rPr>
                <w:noProof/>
                <w:webHidden/>
              </w:rPr>
              <w:fldChar w:fldCharType="separate"/>
            </w:r>
            <w:r w:rsidR="00DE4778">
              <w:rPr>
                <w:noProof/>
                <w:webHidden/>
              </w:rPr>
              <w:t>22</w:t>
            </w:r>
            <w:r w:rsidR="00BA33AD">
              <w:rPr>
                <w:noProof/>
                <w:webHidden/>
              </w:rPr>
              <w:fldChar w:fldCharType="end"/>
            </w:r>
          </w:hyperlink>
        </w:p>
        <w:p w14:paraId="26719149" w14:textId="2FEC209B" w:rsidR="00BA33AD" w:rsidRDefault="00C7234A">
          <w:pPr>
            <w:pStyle w:val="TOC2"/>
            <w:tabs>
              <w:tab w:val="left" w:pos="880"/>
              <w:tab w:val="right" w:leader="dot" w:pos="9350"/>
            </w:tabs>
            <w:rPr>
              <w:rFonts w:asciiTheme="minorHAnsi" w:hAnsiTheme="minorHAnsi"/>
              <w:noProof/>
              <w:lang w:eastAsia="en-US"/>
            </w:rPr>
          </w:pPr>
          <w:hyperlink w:anchor="_Toc18328596" w:history="1">
            <w:r w:rsidR="00BA33AD" w:rsidRPr="00C970B9">
              <w:rPr>
                <w:rStyle w:val="Hyperlink"/>
                <w:noProof/>
              </w:rPr>
              <w:t>2.8</w:t>
            </w:r>
            <w:r w:rsidR="00BA33AD">
              <w:rPr>
                <w:rFonts w:asciiTheme="minorHAnsi" w:hAnsiTheme="minorHAnsi"/>
                <w:noProof/>
                <w:lang w:eastAsia="en-US"/>
              </w:rPr>
              <w:tab/>
            </w:r>
            <w:r w:rsidR="00BA33AD" w:rsidRPr="00C970B9">
              <w:rPr>
                <w:rStyle w:val="Hyperlink"/>
                <w:noProof/>
              </w:rPr>
              <w:t>Integration</w:t>
            </w:r>
            <w:r w:rsidR="00BA33AD">
              <w:rPr>
                <w:noProof/>
                <w:webHidden/>
              </w:rPr>
              <w:tab/>
            </w:r>
            <w:r w:rsidR="00BA33AD">
              <w:rPr>
                <w:noProof/>
                <w:webHidden/>
              </w:rPr>
              <w:fldChar w:fldCharType="begin"/>
            </w:r>
            <w:r w:rsidR="00BA33AD">
              <w:rPr>
                <w:noProof/>
                <w:webHidden/>
              </w:rPr>
              <w:instrText xml:space="preserve"> PAGEREF _Toc18328596 \h </w:instrText>
            </w:r>
            <w:r w:rsidR="00BA33AD">
              <w:rPr>
                <w:noProof/>
                <w:webHidden/>
              </w:rPr>
            </w:r>
            <w:r w:rsidR="00BA33AD">
              <w:rPr>
                <w:noProof/>
                <w:webHidden/>
              </w:rPr>
              <w:fldChar w:fldCharType="separate"/>
            </w:r>
            <w:r w:rsidR="00DE4778">
              <w:rPr>
                <w:noProof/>
                <w:webHidden/>
              </w:rPr>
              <w:t>23</w:t>
            </w:r>
            <w:r w:rsidR="00BA33AD">
              <w:rPr>
                <w:noProof/>
                <w:webHidden/>
              </w:rPr>
              <w:fldChar w:fldCharType="end"/>
            </w:r>
          </w:hyperlink>
        </w:p>
        <w:p w14:paraId="6DDF65AC" w14:textId="227C11E6" w:rsidR="00BA33AD" w:rsidRDefault="00C7234A">
          <w:pPr>
            <w:pStyle w:val="TOC2"/>
            <w:tabs>
              <w:tab w:val="left" w:pos="880"/>
              <w:tab w:val="right" w:leader="dot" w:pos="9350"/>
            </w:tabs>
            <w:rPr>
              <w:rFonts w:asciiTheme="minorHAnsi" w:hAnsiTheme="minorHAnsi"/>
              <w:noProof/>
              <w:lang w:eastAsia="en-US"/>
            </w:rPr>
          </w:pPr>
          <w:hyperlink w:anchor="_Toc18328597" w:history="1">
            <w:r w:rsidR="00BA33AD" w:rsidRPr="00C970B9">
              <w:rPr>
                <w:rStyle w:val="Hyperlink"/>
                <w:noProof/>
              </w:rPr>
              <w:t>2.9</w:t>
            </w:r>
            <w:r w:rsidR="00BA33AD">
              <w:rPr>
                <w:rFonts w:asciiTheme="minorHAnsi" w:hAnsiTheme="minorHAnsi"/>
                <w:noProof/>
                <w:lang w:eastAsia="en-US"/>
              </w:rPr>
              <w:tab/>
            </w:r>
            <w:r w:rsidR="00BA33AD" w:rsidRPr="00C970B9">
              <w:rPr>
                <w:rStyle w:val="Hyperlink"/>
                <w:noProof/>
              </w:rPr>
              <w:t>Limitations/Further Development</w:t>
            </w:r>
            <w:r w:rsidR="00BA33AD">
              <w:rPr>
                <w:noProof/>
                <w:webHidden/>
              </w:rPr>
              <w:tab/>
            </w:r>
            <w:r w:rsidR="00BA33AD">
              <w:rPr>
                <w:noProof/>
                <w:webHidden/>
              </w:rPr>
              <w:fldChar w:fldCharType="begin"/>
            </w:r>
            <w:r w:rsidR="00BA33AD">
              <w:rPr>
                <w:noProof/>
                <w:webHidden/>
              </w:rPr>
              <w:instrText xml:space="preserve"> PAGEREF _Toc18328597 \h </w:instrText>
            </w:r>
            <w:r w:rsidR="00BA33AD">
              <w:rPr>
                <w:noProof/>
                <w:webHidden/>
              </w:rPr>
            </w:r>
            <w:r w:rsidR="00BA33AD">
              <w:rPr>
                <w:noProof/>
                <w:webHidden/>
              </w:rPr>
              <w:fldChar w:fldCharType="separate"/>
            </w:r>
            <w:r w:rsidR="00DE4778">
              <w:rPr>
                <w:noProof/>
                <w:webHidden/>
              </w:rPr>
              <w:t>25</w:t>
            </w:r>
            <w:r w:rsidR="00BA33AD">
              <w:rPr>
                <w:noProof/>
                <w:webHidden/>
              </w:rPr>
              <w:fldChar w:fldCharType="end"/>
            </w:r>
          </w:hyperlink>
        </w:p>
        <w:p w14:paraId="2E4C749E" w14:textId="57D0ADD5" w:rsidR="00BA33AD" w:rsidRDefault="00C7234A">
          <w:pPr>
            <w:pStyle w:val="TOC1"/>
            <w:tabs>
              <w:tab w:val="left" w:pos="440"/>
              <w:tab w:val="right" w:leader="dot" w:pos="9350"/>
            </w:tabs>
            <w:rPr>
              <w:rFonts w:asciiTheme="minorHAnsi" w:hAnsiTheme="minorHAnsi"/>
              <w:noProof/>
              <w:lang w:eastAsia="en-US"/>
            </w:rPr>
          </w:pPr>
          <w:hyperlink w:anchor="_Toc18328598" w:history="1">
            <w:r w:rsidR="00BA33AD" w:rsidRPr="00C970B9">
              <w:rPr>
                <w:rStyle w:val="Hyperlink"/>
                <w:noProof/>
              </w:rPr>
              <w:t>3</w:t>
            </w:r>
            <w:r w:rsidR="00BA33AD">
              <w:rPr>
                <w:rFonts w:asciiTheme="minorHAnsi" w:hAnsiTheme="minorHAnsi"/>
                <w:noProof/>
                <w:lang w:eastAsia="en-US"/>
              </w:rPr>
              <w:tab/>
            </w:r>
            <w:r w:rsidR="00BA33AD" w:rsidRPr="00C970B9">
              <w:rPr>
                <w:rStyle w:val="Hyperlink"/>
                <w:noProof/>
              </w:rPr>
              <w:t>Results</w:t>
            </w:r>
            <w:r w:rsidR="00BA33AD">
              <w:rPr>
                <w:noProof/>
                <w:webHidden/>
              </w:rPr>
              <w:tab/>
            </w:r>
            <w:r w:rsidR="00BA33AD">
              <w:rPr>
                <w:noProof/>
                <w:webHidden/>
              </w:rPr>
              <w:fldChar w:fldCharType="begin"/>
            </w:r>
            <w:r w:rsidR="00BA33AD">
              <w:rPr>
                <w:noProof/>
                <w:webHidden/>
              </w:rPr>
              <w:instrText xml:space="preserve"> PAGEREF _Toc18328598 \h </w:instrText>
            </w:r>
            <w:r w:rsidR="00BA33AD">
              <w:rPr>
                <w:noProof/>
                <w:webHidden/>
              </w:rPr>
            </w:r>
            <w:r w:rsidR="00BA33AD">
              <w:rPr>
                <w:noProof/>
                <w:webHidden/>
              </w:rPr>
              <w:fldChar w:fldCharType="separate"/>
            </w:r>
            <w:r w:rsidR="00DE4778">
              <w:rPr>
                <w:noProof/>
                <w:webHidden/>
              </w:rPr>
              <w:t>26</w:t>
            </w:r>
            <w:r w:rsidR="00BA33AD">
              <w:rPr>
                <w:noProof/>
                <w:webHidden/>
              </w:rPr>
              <w:fldChar w:fldCharType="end"/>
            </w:r>
          </w:hyperlink>
        </w:p>
        <w:p w14:paraId="46229210" w14:textId="396BEADF" w:rsidR="00BA33AD" w:rsidRDefault="00C7234A">
          <w:pPr>
            <w:pStyle w:val="TOC2"/>
            <w:tabs>
              <w:tab w:val="left" w:pos="880"/>
              <w:tab w:val="right" w:leader="dot" w:pos="9350"/>
            </w:tabs>
            <w:rPr>
              <w:rFonts w:asciiTheme="minorHAnsi" w:hAnsiTheme="minorHAnsi"/>
              <w:noProof/>
              <w:lang w:eastAsia="en-US"/>
            </w:rPr>
          </w:pPr>
          <w:hyperlink w:anchor="_Toc18328599" w:history="1">
            <w:r w:rsidR="00BA33AD" w:rsidRPr="00C970B9">
              <w:rPr>
                <w:rStyle w:val="Hyperlink"/>
                <w:noProof/>
              </w:rPr>
              <w:t>3.1</w:t>
            </w:r>
            <w:r w:rsidR="00BA33AD">
              <w:rPr>
                <w:rFonts w:asciiTheme="minorHAnsi" w:hAnsiTheme="minorHAnsi"/>
                <w:noProof/>
                <w:lang w:eastAsia="en-US"/>
              </w:rPr>
              <w:tab/>
            </w:r>
            <w:r w:rsidR="00BA33AD" w:rsidRPr="00C970B9">
              <w:rPr>
                <w:rStyle w:val="Hyperlink"/>
                <w:noProof/>
              </w:rPr>
              <w:t>Adoption</w:t>
            </w:r>
            <w:r w:rsidR="00BA33AD">
              <w:rPr>
                <w:noProof/>
                <w:webHidden/>
              </w:rPr>
              <w:tab/>
            </w:r>
            <w:r w:rsidR="00BA33AD">
              <w:rPr>
                <w:noProof/>
                <w:webHidden/>
              </w:rPr>
              <w:fldChar w:fldCharType="begin"/>
            </w:r>
            <w:r w:rsidR="00BA33AD">
              <w:rPr>
                <w:noProof/>
                <w:webHidden/>
              </w:rPr>
              <w:instrText xml:space="preserve"> PAGEREF _Toc18328599 \h </w:instrText>
            </w:r>
            <w:r w:rsidR="00BA33AD">
              <w:rPr>
                <w:noProof/>
                <w:webHidden/>
              </w:rPr>
            </w:r>
            <w:r w:rsidR="00BA33AD">
              <w:rPr>
                <w:noProof/>
                <w:webHidden/>
              </w:rPr>
              <w:fldChar w:fldCharType="separate"/>
            </w:r>
            <w:r w:rsidR="00DE4778">
              <w:rPr>
                <w:noProof/>
                <w:webHidden/>
              </w:rPr>
              <w:t>26</w:t>
            </w:r>
            <w:r w:rsidR="00BA33AD">
              <w:rPr>
                <w:noProof/>
                <w:webHidden/>
              </w:rPr>
              <w:fldChar w:fldCharType="end"/>
            </w:r>
          </w:hyperlink>
        </w:p>
        <w:p w14:paraId="374A4049" w14:textId="318DDF7D" w:rsidR="00BA33AD" w:rsidRDefault="00C7234A">
          <w:pPr>
            <w:pStyle w:val="TOC2"/>
            <w:tabs>
              <w:tab w:val="left" w:pos="880"/>
              <w:tab w:val="right" w:leader="dot" w:pos="9350"/>
            </w:tabs>
            <w:rPr>
              <w:rFonts w:asciiTheme="minorHAnsi" w:hAnsiTheme="minorHAnsi"/>
              <w:noProof/>
              <w:lang w:eastAsia="en-US"/>
            </w:rPr>
          </w:pPr>
          <w:hyperlink w:anchor="_Toc18328600" w:history="1">
            <w:r w:rsidR="00BA33AD" w:rsidRPr="00C970B9">
              <w:rPr>
                <w:rStyle w:val="Hyperlink"/>
                <w:noProof/>
              </w:rPr>
              <w:t>3.2</w:t>
            </w:r>
            <w:r w:rsidR="00BA33AD">
              <w:rPr>
                <w:rFonts w:asciiTheme="minorHAnsi" w:hAnsiTheme="minorHAnsi"/>
                <w:noProof/>
                <w:lang w:eastAsia="en-US"/>
              </w:rPr>
              <w:tab/>
            </w:r>
            <w:r w:rsidR="00BA33AD" w:rsidRPr="00C970B9">
              <w:rPr>
                <w:rStyle w:val="Hyperlink"/>
                <w:noProof/>
              </w:rPr>
              <w:t>Climate Impacts</w:t>
            </w:r>
            <w:r w:rsidR="00BA33AD">
              <w:rPr>
                <w:noProof/>
                <w:webHidden/>
              </w:rPr>
              <w:tab/>
            </w:r>
            <w:r w:rsidR="00BA33AD">
              <w:rPr>
                <w:noProof/>
                <w:webHidden/>
              </w:rPr>
              <w:fldChar w:fldCharType="begin"/>
            </w:r>
            <w:r w:rsidR="00BA33AD">
              <w:rPr>
                <w:noProof/>
                <w:webHidden/>
              </w:rPr>
              <w:instrText xml:space="preserve"> PAGEREF _Toc18328600 \h </w:instrText>
            </w:r>
            <w:r w:rsidR="00BA33AD">
              <w:rPr>
                <w:noProof/>
                <w:webHidden/>
              </w:rPr>
            </w:r>
            <w:r w:rsidR="00BA33AD">
              <w:rPr>
                <w:noProof/>
                <w:webHidden/>
              </w:rPr>
              <w:fldChar w:fldCharType="separate"/>
            </w:r>
            <w:r w:rsidR="00DE4778">
              <w:rPr>
                <w:noProof/>
                <w:webHidden/>
              </w:rPr>
              <w:t>26</w:t>
            </w:r>
            <w:r w:rsidR="00BA33AD">
              <w:rPr>
                <w:noProof/>
                <w:webHidden/>
              </w:rPr>
              <w:fldChar w:fldCharType="end"/>
            </w:r>
          </w:hyperlink>
        </w:p>
        <w:p w14:paraId="36910D82" w14:textId="2A0E3F72" w:rsidR="00BA33AD" w:rsidRDefault="00C7234A">
          <w:pPr>
            <w:pStyle w:val="TOC2"/>
            <w:tabs>
              <w:tab w:val="left" w:pos="880"/>
              <w:tab w:val="right" w:leader="dot" w:pos="9350"/>
            </w:tabs>
            <w:rPr>
              <w:rFonts w:asciiTheme="minorHAnsi" w:hAnsiTheme="minorHAnsi"/>
              <w:noProof/>
              <w:lang w:eastAsia="en-US"/>
            </w:rPr>
          </w:pPr>
          <w:hyperlink w:anchor="_Toc18328601" w:history="1">
            <w:r w:rsidR="00BA33AD" w:rsidRPr="00C970B9">
              <w:rPr>
                <w:rStyle w:val="Hyperlink"/>
                <w:noProof/>
              </w:rPr>
              <w:t>3.3</w:t>
            </w:r>
            <w:r w:rsidR="00BA33AD">
              <w:rPr>
                <w:rFonts w:asciiTheme="minorHAnsi" w:hAnsiTheme="minorHAnsi"/>
                <w:noProof/>
                <w:lang w:eastAsia="en-US"/>
              </w:rPr>
              <w:tab/>
            </w:r>
            <w:r w:rsidR="00BA33AD" w:rsidRPr="00C970B9">
              <w:rPr>
                <w:rStyle w:val="Hyperlink"/>
                <w:noProof/>
              </w:rPr>
              <w:t>Financial Impacts</w:t>
            </w:r>
            <w:r w:rsidR="00BA33AD">
              <w:rPr>
                <w:noProof/>
                <w:webHidden/>
              </w:rPr>
              <w:tab/>
            </w:r>
            <w:r w:rsidR="00BA33AD">
              <w:rPr>
                <w:noProof/>
                <w:webHidden/>
              </w:rPr>
              <w:fldChar w:fldCharType="begin"/>
            </w:r>
            <w:r w:rsidR="00BA33AD">
              <w:rPr>
                <w:noProof/>
                <w:webHidden/>
              </w:rPr>
              <w:instrText xml:space="preserve"> PAGEREF _Toc18328601 \h </w:instrText>
            </w:r>
            <w:r w:rsidR="00BA33AD">
              <w:rPr>
                <w:noProof/>
                <w:webHidden/>
              </w:rPr>
            </w:r>
            <w:r w:rsidR="00BA33AD">
              <w:rPr>
                <w:noProof/>
                <w:webHidden/>
              </w:rPr>
              <w:fldChar w:fldCharType="separate"/>
            </w:r>
            <w:r w:rsidR="00DE4778">
              <w:rPr>
                <w:noProof/>
                <w:webHidden/>
              </w:rPr>
              <w:t>29</w:t>
            </w:r>
            <w:r w:rsidR="00BA33AD">
              <w:rPr>
                <w:noProof/>
                <w:webHidden/>
              </w:rPr>
              <w:fldChar w:fldCharType="end"/>
            </w:r>
          </w:hyperlink>
        </w:p>
        <w:p w14:paraId="75BFF7A9" w14:textId="6D5744FF" w:rsidR="00BA33AD" w:rsidRDefault="00C7234A">
          <w:pPr>
            <w:pStyle w:val="TOC1"/>
            <w:tabs>
              <w:tab w:val="left" w:pos="440"/>
              <w:tab w:val="right" w:leader="dot" w:pos="9350"/>
            </w:tabs>
            <w:rPr>
              <w:rFonts w:asciiTheme="minorHAnsi" w:hAnsiTheme="minorHAnsi"/>
              <w:noProof/>
              <w:lang w:eastAsia="en-US"/>
            </w:rPr>
          </w:pPr>
          <w:hyperlink w:anchor="_Toc18328602" w:history="1">
            <w:r w:rsidR="00BA33AD" w:rsidRPr="00C970B9">
              <w:rPr>
                <w:rStyle w:val="Hyperlink"/>
                <w:noProof/>
              </w:rPr>
              <w:t>4</w:t>
            </w:r>
            <w:r w:rsidR="00BA33AD">
              <w:rPr>
                <w:rFonts w:asciiTheme="minorHAnsi" w:hAnsiTheme="minorHAnsi"/>
                <w:noProof/>
                <w:lang w:eastAsia="en-US"/>
              </w:rPr>
              <w:tab/>
            </w:r>
            <w:r w:rsidR="00BA33AD" w:rsidRPr="00C970B9">
              <w:rPr>
                <w:rStyle w:val="Hyperlink"/>
                <w:noProof/>
              </w:rPr>
              <w:t>Discussion</w:t>
            </w:r>
            <w:r w:rsidR="00BA33AD">
              <w:rPr>
                <w:noProof/>
                <w:webHidden/>
              </w:rPr>
              <w:tab/>
            </w:r>
            <w:r w:rsidR="00BA33AD">
              <w:rPr>
                <w:noProof/>
                <w:webHidden/>
              </w:rPr>
              <w:fldChar w:fldCharType="begin"/>
            </w:r>
            <w:r w:rsidR="00BA33AD">
              <w:rPr>
                <w:noProof/>
                <w:webHidden/>
              </w:rPr>
              <w:instrText xml:space="preserve"> PAGEREF _Toc18328602 \h </w:instrText>
            </w:r>
            <w:r w:rsidR="00BA33AD">
              <w:rPr>
                <w:noProof/>
                <w:webHidden/>
              </w:rPr>
            </w:r>
            <w:r w:rsidR="00BA33AD">
              <w:rPr>
                <w:noProof/>
                <w:webHidden/>
              </w:rPr>
              <w:fldChar w:fldCharType="separate"/>
            </w:r>
            <w:r w:rsidR="00DE4778">
              <w:rPr>
                <w:noProof/>
                <w:webHidden/>
              </w:rPr>
              <w:t>30</w:t>
            </w:r>
            <w:r w:rsidR="00BA33AD">
              <w:rPr>
                <w:noProof/>
                <w:webHidden/>
              </w:rPr>
              <w:fldChar w:fldCharType="end"/>
            </w:r>
          </w:hyperlink>
        </w:p>
        <w:p w14:paraId="608CFA84" w14:textId="15793A6A" w:rsidR="00BA33AD" w:rsidRDefault="00C7234A">
          <w:pPr>
            <w:pStyle w:val="TOC2"/>
            <w:tabs>
              <w:tab w:val="left" w:pos="880"/>
              <w:tab w:val="right" w:leader="dot" w:pos="9350"/>
            </w:tabs>
            <w:rPr>
              <w:rFonts w:asciiTheme="minorHAnsi" w:hAnsiTheme="minorHAnsi"/>
              <w:noProof/>
              <w:lang w:eastAsia="en-US"/>
            </w:rPr>
          </w:pPr>
          <w:hyperlink w:anchor="_Toc18328603" w:history="1">
            <w:r w:rsidR="00BA33AD" w:rsidRPr="00C970B9">
              <w:rPr>
                <w:rStyle w:val="Hyperlink"/>
                <w:noProof/>
              </w:rPr>
              <w:t>4.1</w:t>
            </w:r>
            <w:r w:rsidR="00BA33AD">
              <w:rPr>
                <w:rFonts w:asciiTheme="minorHAnsi" w:hAnsiTheme="minorHAnsi"/>
                <w:noProof/>
                <w:lang w:eastAsia="en-US"/>
              </w:rPr>
              <w:tab/>
            </w:r>
            <w:r w:rsidR="00BA33AD" w:rsidRPr="00C970B9">
              <w:rPr>
                <w:rStyle w:val="Hyperlink"/>
                <w:noProof/>
              </w:rPr>
              <w:t>Limitations</w:t>
            </w:r>
            <w:r w:rsidR="00BA33AD">
              <w:rPr>
                <w:noProof/>
                <w:webHidden/>
              </w:rPr>
              <w:tab/>
            </w:r>
            <w:r w:rsidR="00BA33AD">
              <w:rPr>
                <w:noProof/>
                <w:webHidden/>
              </w:rPr>
              <w:fldChar w:fldCharType="begin"/>
            </w:r>
            <w:r w:rsidR="00BA33AD">
              <w:rPr>
                <w:noProof/>
                <w:webHidden/>
              </w:rPr>
              <w:instrText xml:space="preserve"> PAGEREF _Toc18328603 \h </w:instrText>
            </w:r>
            <w:r w:rsidR="00BA33AD">
              <w:rPr>
                <w:noProof/>
                <w:webHidden/>
              </w:rPr>
            </w:r>
            <w:r w:rsidR="00BA33AD">
              <w:rPr>
                <w:noProof/>
                <w:webHidden/>
              </w:rPr>
              <w:fldChar w:fldCharType="separate"/>
            </w:r>
            <w:r w:rsidR="00DE4778">
              <w:rPr>
                <w:noProof/>
                <w:webHidden/>
              </w:rPr>
              <w:t>32</w:t>
            </w:r>
            <w:r w:rsidR="00BA33AD">
              <w:rPr>
                <w:noProof/>
                <w:webHidden/>
              </w:rPr>
              <w:fldChar w:fldCharType="end"/>
            </w:r>
          </w:hyperlink>
        </w:p>
        <w:p w14:paraId="1B7377FE" w14:textId="53CA6AB1" w:rsidR="00BA33AD" w:rsidRDefault="00C7234A">
          <w:pPr>
            <w:pStyle w:val="TOC2"/>
            <w:tabs>
              <w:tab w:val="left" w:pos="880"/>
              <w:tab w:val="right" w:leader="dot" w:pos="9350"/>
            </w:tabs>
            <w:rPr>
              <w:rFonts w:asciiTheme="minorHAnsi" w:hAnsiTheme="minorHAnsi"/>
              <w:noProof/>
              <w:lang w:eastAsia="en-US"/>
            </w:rPr>
          </w:pPr>
          <w:hyperlink w:anchor="_Toc18328604" w:history="1">
            <w:r w:rsidR="00BA33AD" w:rsidRPr="00C970B9">
              <w:rPr>
                <w:rStyle w:val="Hyperlink"/>
                <w:noProof/>
              </w:rPr>
              <w:t>4.2</w:t>
            </w:r>
            <w:r w:rsidR="00BA33AD">
              <w:rPr>
                <w:rFonts w:asciiTheme="minorHAnsi" w:hAnsiTheme="minorHAnsi"/>
                <w:noProof/>
                <w:lang w:eastAsia="en-US"/>
              </w:rPr>
              <w:tab/>
            </w:r>
            <w:r w:rsidR="00BA33AD" w:rsidRPr="00C970B9">
              <w:rPr>
                <w:rStyle w:val="Hyperlink"/>
                <w:noProof/>
              </w:rPr>
              <w:t>Benchmarks</w:t>
            </w:r>
            <w:r w:rsidR="00BA33AD">
              <w:rPr>
                <w:noProof/>
                <w:webHidden/>
              </w:rPr>
              <w:tab/>
            </w:r>
            <w:r w:rsidR="00BA33AD">
              <w:rPr>
                <w:noProof/>
                <w:webHidden/>
              </w:rPr>
              <w:fldChar w:fldCharType="begin"/>
            </w:r>
            <w:r w:rsidR="00BA33AD">
              <w:rPr>
                <w:noProof/>
                <w:webHidden/>
              </w:rPr>
              <w:instrText xml:space="preserve"> PAGEREF _Toc18328604 \h </w:instrText>
            </w:r>
            <w:r w:rsidR="00BA33AD">
              <w:rPr>
                <w:noProof/>
                <w:webHidden/>
              </w:rPr>
            </w:r>
            <w:r w:rsidR="00BA33AD">
              <w:rPr>
                <w:noProof/>
                <w:webHidden/>
              </w:rPr>
              <w:fldChar w:fldCharType="separate"/>
            </w:r>
            <w:r w:rsidR="00DE4778">
              <w:rPr>
                <w:noProof/>
                <w:webHidden/>
              </w:rPr>
              <w:t>32</w:t>
            </w:r>
            <w:r w:rsidR="00BA33AD">
              <w:rPr>
                <w:noProof/>
                <w:webHidden/>
              </w:rPr>
              <w:fldChar w:fldCharType="end"/>
            </w:r>
          </w:hyperlink>
        </w:p>
        <w:p w14:paraId="37CEFD2D" w14:textId="24C6031A" w:rsidR="00BA33AD" w:rsidRDefault="00C7234A">
          <w:pPr>
            <w:pStyle w:val="TOC1"/>
            <w:tabs>
              <w:tab w:val="left" w:pos="440"/>
              <w:tab w:val="right" w:leader="dot" w:pos="9350"/>
            </w:tabs>
            <w:rPr>
              <w:rFonts w:asciiTheme="minorHAnsi" w:hAnsiTheme="minorHAnsi"/>
              <w:noProof/>
              <w:lang w:eastAsia="en-US"/>
            </w:rPr>
          </w:pPr>
          <w:hyperlink w:anchor="_Toc18328605" w:history="1">
            <w:r w:rsidR="00BA33AD" w:rsidRPr="00C970B9">
              <w:rPr>
                <w:rStyle w:val="Hyperlink"/>
                <w:noProof/>
              </w:rPr>
              <w:t>5</w:t>
            </w:r>
            <w:r w:rsidR="00BA33AD">
              <w:rPr>
                <w:rFonts w:asciiTheme="minorHAnsi" w:hAnsiTheme="minorHAnsi"/>
                <w:noProof/>
                <w:lang w:eastAsia="en-US"/>
              </w:rPr>
              <w:tab/>
            </w:r>
            <w:r w:rsidR="00BA33AD" w:rsidRPr="00C970B9">
              <w:rPr>
                <w:rStyle w:val="Hyperlink"/>
                <w:noProof/>
              </w:rPr>
              <w:t>References</w:t>
            </w:r>
            <w:r w:rsidR="00BA33AD">
              <w:rPr>
                <w:noProof/>
                <w:webHidden/>
              </w:rPr>
              <w:tab/>
            </w:r>
            <w:r w:rsidR="00BA33AD">
              <w:rPr>
                <w:noProof/>
                <w:webHidden/>
              </w:rPr>
              <w:fldChar w:fldCharType="begin"/>
            </w:r>
            <w:r w:rsidR="00BA33AD">
              <w:rPr>
                <w:noProof/>
                <w:webHidden/>
              </w:rPr>
              <w:instrText xml:space="preserve"> PAGEREF _Toc18328605 \h </w:instrText>
            </w:r>
            <w:r w:rsidR="00BA33AD">
              <w:rPr>
                <w:noProof/>
                <w:webHidden/>
              </w:rPr>
            </w:r>
            <w:r w:rsidR="00BA33AD">
              <w:rPr>
                <w:noProof/>
                <w:webHidden/>
              </w:rPr>
              <w:fldChar w:fldCharType="separate"/>
            </w:r>
            <w:r w:rsidR="00DE4778">
              <w:rPr>
                <w:noProof/>
                <w:webHidden/>
              </w:rPr>
              <w:t>33</w:t>
            </w:r>
            <w:r w:rsidR="00BA33AD">
              <w:rPr>
                <w:noProof/>
                <w:webHidden/>
              </w:rPr>
              <w:fldChar w:fldCharType="end"/>
            </w:r>
          </w:hyperlink>
        </w:p>
        <w:p w14:paraId="1AD38024" w14:textId="33DB5DE2" w:rsidR="00BA33AD" w:rsidRDefault="00C7234A">
          <w:pPr>
            <w:pStyle w:val="TOC1"/>
            <w:tabs>
              <w:tab w:val="left" w:pos="440"/>
              <w:tab w:val="right" w:leader="dot" w:pos="9350"/>
            </w:tabs>
            <w:rPr>
              <w:rFonts w:asciiTheme="minorHAnsi" w:hAnsiTheme="minorHAnsi"/>
              <w:noProof/>
              <w:lang w:eastAsia="en-US"/>
            </w:rPr>
          </w:pPr>
          <w:hyperlink w:anchor="_Toc18328606" w:history="1">
            <w:r w:rsidR="00BA33AD" w:rsidRPr="00C970B9">
              <w:rPr>
                <w:rStyle w:val="Hyperlink"/>
                <w:noProof/>
              </w:rPr>
              <w:t>6</w:t>
            </w:r>
            <w:r w:rsidR="00BA33AD">
              <w:rPr>
                <w:rFonts w:asciiTheme="minorHAnsi" w:hAnsiTheme="minorHAnsi"/>
                <w:noProof/>
                <w:lang w:eastAsia="en-US"/>
              </w:rPr>
              <w:tab/>
            </w:r>
            <w:r w:rsidR="00BA33AD" w:rsidRPr="00C970B9">
              <w:rPr>
                <w:rStyle w:val="Hyperlink"/>
                <w:noProof/>
              </w:rPr>
              <w:t>Appendix A</w:t>
            </w:r>
            <w:r w:rsidR="00BA33AD">
              <w:rPr>
                <w:noProof/>
                <w:webHidden/>
              </w:rPr>
              <w:tab/>
            </w:r>
            <w:r w:rsidR="00BA33AD">
              <w:rPr>
                <w:noProof/>
                <w:webHidden/>
              </w:rPr>
              <w:fldChar w:fldCharType="begin"/>
            </w:r>
            <w:r w:rsidR="00BA33AD">
              <w:rPr>
                <w:noProof/>
                <w:webHidden/>
              </w:rPr>
              <w:instrText xml:space="preserve"> PAGEREF _Toc18328606 \h </w:instrText>
            </w:r>
            <w:r w:rsidR="00BA33AD">
              <w:rPr>
                <w:noProof/>
                <w:webHidden/>
              </w:rPr>
            </w:r>
            <w:r w:rsidR="00BA33AD">
              <w:rPr>
                <w:noProof/>
                <w:webHidden/>
              </w:rPr>
              <w:fldChar w:fldCharType="separate"/>
            </w:r>
            <w:r w:rsidR="00DE4778">
              <w:rPr>
                <w:noProof/>
                <w:webHidden/>
              </w:rPr>
              <w:t>40</w:t>
            </w:r>
            <w:r w:rsidR="00BA33AD">
              <w:rPr>
                <w:noProof/>
                <w:webHidden/>
              </w:rPr>
              <w:fldChar w:fldCharType="end"/>
            </w:r>
          </w:hyperlink>
        </w:p>
        <w:p w14:paraId="3EE7A1EC" w14:textId="73C9024E" w:rsidR="00BA33AD" w:rsidRDefault="00C7234A">
          <w:pPr>
            <w:pStyle w:val="TOC3"/>
            <w:tabs>
              <w:tab w:val="left" w:pos="1320"/>
              <w:tab w:val="right" w:leader="dot" w:pos="9350"/>
            </w:tabs>
            <w:rPr>
              <w:rFonts w:asciiTheme="minorHAnsi" w:hAnsiTheme="minorHAnsi"/>
              <w:noProof/>
              <w:lang w:eastAsia="en-US"/>
            </w:rPr>
          </w:pPr>
          <w:hyperlink w:anchor="_Toc18328607" w:history="1">
            <w:r w:rsidR="00BA33AD" w:rsidRPr="00C970B9">
              <w:rPr>
                <w:rStyle w:val="Hyperlink"/>
                <w:noProof/>
              </w:rPr>
              <w:t>6.1.1</w:t>
            </w:r>
            <w:r w:rsidR="00BA33AD">
              <w:rPr>
                <w:rFonts w:asciiTheme="minorHAnsi" w:hAnsiTheme="minorHAnsi"/>
                <w:noProof/>
                <w:lang w:eastAsia="en-US"/>
              </w:rPr>
              <w:tab/>
            </w:r>
            <w:r w:rsidR="00BA33AD" w:rsidRPr="00C970B9">
              <w:rPr>
                <w:rStyle w:val="Hyperlink"/>
                <w:noProof/>
              </w:rPr>
              <w:t>Mechanism of Heat Transfer</w:t>
            </w:r>
            <w:r w:rsidR="00BA33AD">
              <w:rPr>
                <w:noProof/>
                <w:webHidden/>
              </w:rPr>
              <w:tab/>
            </w:r>
            <w:r w:rsidR="00BA33AD">
              <w:rPr>
                <w:noProof/>
                <w:webHidden/>
              </w:rPr>
              <w:fldChar w:fldCharType="begin"/>
            </w:r>
            <w:r w:rsidR="00BA33AD">
              <w:rPr>
                <w:noProof/>
                <w:webHidden/>
              </w:rPr>
              <w:instrText xml:space="preserve"> PAGEREF _Toc18328607 \h </w:instrText>
            </w:r>
            <w:r w:rsidR="00BA33AD">
              <w:rPr>
                <w:noProof/>
                <w:webHidden/>
              </w:rPr>
            </w:r>
            <w:r w:rsidR="00BA33AD">
              <w:rPr>
                <w:noProof/>
                <w:webHidden/>
              </w:rPr>
              <w:fldChar w:fldCharType="separate"/>
            </w:r>
            <w:r w:rsidR="00DE4778">
              <w:rPr>
                <w:noProof/>
                <w:webHidden/>
              </w:rPr>
              <w:t>40</w:t>
            </w:r>
            <w:r w:rsidR="00BA33AD">
              <w:rPr>
                <w:noProof/>
                <w:webHidden/>
              </w:rPr>
              <w:fldChar w:fldCharType="end"/>
            </w:r>
          </w:hyperlink>
        </w:p>
        <w:p w14:paraId="573BA117" w14:textId="67305F4A" w:rsidR="00BA33AD" w:rsidRDefault="00C7234A">
          <w:pPr>
            <w:pStyle w:val="TOC3"/>
            <w:tabs>
              <w:tab w:val="left" w:pos="1320"/>
              <w:tab w:val="right" w:leader="dot" w:pos="9350"/>
            </w:tabs>
            <w:rPr>
              <w:rFonts w:asciiTheme="minorHAnsi" w:hAnsiTheme="minorHAnsi"/>
              <w:noProof/>
              <w:lang w:eastAsia="en-US"/>
            </w:rPr>
          </w:pPr>
          <w:hyperlink w:anchor="_Toc18328608" w:history="1">
            <w:r w:rsidR="00BA33AD" w:rsidRPr="00C970B9">
              <w:rPr>
                <w:rStyle w:val="Hyperlink"/>
                <w:noProof/>
              </w:rPr>
              <w:t>6.1.2</w:t>
            </w:r>
            <w:r w:rsidR="00BA33AD">
              <w:rPr>
                <w:rFonts w:asciiTheme="minorHAnsi" w:hAnsiTheme="minorHAnsi"/>
                <w:noProof/>
                <w:lang w:eastAsia="en-US"/>
              </w:rPr>
              <w:tab/>
            </w:r>
            <w:r w:rsidR="00BA33AD" w:rsidRPr="00C970B9">
              <w:rPr>
                <w:rStyle w:val="Hyperlink"/>
                <w:noProof/>
              </w:rPr>
              <w:t>Building Load Coefficient</w:t>
            </w:r>
            <w:r w:rsidR="00BA33AD">
              <w:rPr>
                <w:noProof/>
                <w:webHidden/>
              </w:rPr>
              <w:tab/>
            </w:r>
            <w:r w:rsidR="00BA33AD">
              <w:rPr>
                <w:noProof/>
                <w:webHidden/>
              </w:rPr>
              <w:fldChar w:fldCharType="begin"/>
            </w:r>
            <w:r w:rsidR="00BA33AD">
              <w:rPr>
                <w:noProof/>
                <w:webHidden/>
              </w:rPr>
              <w:instrText xml:space="preserve"> PAGEREF _Toc18328608 \h </w:instrText>
            </w:r>
            <w:r w:rsidR="00BA33AD">
              <w:rPr>
                <w:noProof/>
                <w:webHidden/>
              </w:rPr>
            </w:r>
            <w:r w:rsidR="00BA33AD">
              <w:rPr>
                <w:noProof/>
                <w:webHidden/>
              </w:rPr>
              <w:fldChar w:fldCharType="separate"/>
            </w:r>
            <w:r w:rsidR="00DE4778">
              <w:rPr>
                <w:noProof/>
                <w:webHidden/>
              </w:rPr>
              <w:t>41</w:t>
            </w:r>
            <w:r w:rsidR="00BA33AD">
              <w:rPr>
                <w:noProof/>
                <w:webHidden/>
              </w:rPr>
              <w:fldChar w:fldCharType="end"/>
            </w:r>
          </w:hyperlink>
        </w:p>
        <w:p w14:paraId="259FDEB3" w14:textId="216985DD" w:rsidR="00BA33AD" w:rsidRDefault="00C7234A">
          <w:pPr>
            <w:pStyle w:val="TOC3"/>
            <w:tabs>
              <w:tab w:val="left" w:pos="1320"/>
              <w:tab w:val="right" w:leader="dot" w:pos="9350"/>
            </w:tabs>
            <w:rPr>
              <w:rFonts w:asciiTheme="minorHAnsi" w:hAnsiTheme="minorHAnsi"/>
              <w:noProof/>
              <w:lang w:eastAsia="en-US"/>
            </w:rPr>
          </w:pPr>
          <w:hyperlink w:anchor="_Toc18328609" w:history="1">
            <w:r w:rsidR="00BA33AD" w:rsidRPr="00C970B9">
              <w:rPr>
                <w:rStyle w:val="Hyperlink"/>
                <w:noProof/>
              </w:rPr>
              <w:t>6.1.3</w:t>
            </w:r>
            <w:r w:rsidR="00BA33AD">
              <w:rPr>
                <w:rFonts w:asciiTheme="minorHAnsi" w:hAnsiTheme="minorHAnsi"/>
                <w:noProof/>
                <w:lang w:eastAsia="en-US"/>
              </w:rPr>
              <w:tab/>
            </w:r>
            <w:r w:rsidR="00BA33AD" w:rsidRPr="00C970B9">
              <w:rPr>
                <w:rStyle w:val="Hyperlink"/>
                <w:noProof/>
              </w:rPr>
              <w:t>Heating and Cooling Degree Days</w:t>
            </w:r>
            <w:r w:rsidR="00BA33AD">
              <w:rPr>
                <w:noProof/>
                <w:webHidden/>
              </w:rPr>
              <w:tab/>
            </w:r>
            <w:r w:rsidR="00BA33AD">
              <w:rPr>
                <w:noProof/>
                <w:webHidden/>
              </w:rPr>
              <w:fldChar w:fldCharType="begin"/>
            </w:r>
            <w:r w:rsidR="00BA33AD">
              <w:rPr>
                <w:noProof/>
                <w:webHidden/>
              </w:rPr>
              <w:instrText xml:space="preserve"> PAGEREF _Toc18328609 \h </w:instrText>
            </w:r>
            <w:r w:rsidR="00BA33AD">
              <w:rPr>
                <w:noProof/>
                <w:webHidden/>
              </w:rPr>
            </w:r>
            <w:r w:rsidR="00BA33AD">
              <w:rPr>
                <w:noProof/>
                <w:webHidden/>
              </w:rPr>
              <w:fldChar w:fldCharType="separate"/>
            </w:r>
            <w:r w:rsidR="00DE4778">
              <w:rPr>
                <w:noProof/>
                <w:webHidden/>
              </w:rPr>
              <w:t>41</w:t>
            </w:r>
            <w:r w:rsidR="00BA33AD">
              <w:rPr>
                <w:noProof/>
                <w:webHidden/>
              </w:rPr>
              <w:fldChar w:fldCharType="end"/>
            </w:r>
          </w:hyperlink>
        </w:p>
        <w:p w14:paraId="012F4FB9" w14:textId="29DEB679" w:rsidR="00BA33AD" w:rsidRDefault="00C7234A">
          <w:pPr>
            <w:pStyle w:val="TOC1"/>
            <w:tabs>
              <w:tab w:val="left" w:pos="440"/>
              <w:tab w:val="right" w:leader="dot" w:pos="9350"/>
            </w:tabs>
            <w:rPr>
              <w:rFonts w:asciiTheme="minorHAnsi" w:hAnsiTheme="minorHAnsi"/>
              <w:noProof/>
              <w:lang w:eastAsia="en-US"/>
            </w:rPr>
          </w:pPr>
          <w:hyperlink w:anchor="_Toc18328610" w:history="1">
            <w:r w:rsidR="00BA33AD" w:rsidRPr="00C970B9">
              <w:rPr>
                <w:rStyle w:val="Hyperlink"/>
                <w:noProof/>
              </w:rPr>
              <w:t>7</w:t>
            </w:r>
            <w:r w:rsidR="00BA33AD">
              <w:rPr>
                <w:rFonts w:asciiTheme="minorHAnsi" w:hAnsiTheme="minorHAnsi"/>
                <w:noProof/>
                <w:lang w:eastAsia="en-US"/>
              </w:rPr>
              <w:tab/>
            </w:r>
            <w:r w:rsidR="00BA33AD" w:rsidRPr="00C970B9">
              <w:rPr>
                <w:rStyle w:val="Hyperlink"/>
                <w:noProof/>
              </w:rPr>
              <w:t>Glossary</w:t>
            </w:r>
            <w:r w:rsidR="00BA33AD">
              <w:rPr>
                <w:noProof/>
                <w:webHidden/>
              </w:rPr>
              <w:tab/>
            </w:r>
            <w:r w:rsidR="00BA33AD">
              <w:rPr>
                <w:noProof/>
                <w:webHidden/>
              </w:rPr>
              <w:fldChar w:fldCharType="begin"/>
            </w:r>
            <w:r w:rsidR="00BA33AD">
              <w:rPr>
                <w:noProof/>
                <w:webHidden/>
              </w:rPr>
              <w:instrText xml:space="preserve"> PAGEREF _Toc18328610 \h </w:instrText>
            </w:r>
            <w:r w:rsidR="00BA33AD">
              <w:rPr>
                <w:noProof/>
                <w:webHidden/>
              </w:rPr>
            </w:r>
            <w:r w:rsidR="00BA33AD">
              <w:rPr>
                <w:noProof/>
                <w:webHidden/>
              </w:rPr>
              <w:fldChar w:fldCharType="separate"/>
            </w:r>
            <w:r w:rsidR="00DE4778">
              <w:rPr>
                <w:noProof/>
                <w:webHidden/>
              </w:rPr>
              <w:t>43</w:t>
            </w:r>
            <w:r w:rsidR="00BA33AD">
              <w:rPr>
                <w:noProof/>
                <w:webHidden/>
              </w:rPr>
              <w:fldChar w:fldCharType="end"/>
            </w:r>
          </w:hyperlink>
        </w:p>
        <w:p w14:paraId="12C7DAF6" w14:textId="49432B53" w:rsidR="00640665" w:rsidRDefault="00640665" w:rsidP="00EB247F">
          <w:pPr>
            <w:spacing w:after="0"/>
          </w:pPr>
          <w:r w:rsidRPr="00C44058">
            <w:rPr>
              <w:b/>
              <w:bCs/>
              <w:noProof/>
            </w:rPr>
            <w:lastRenderedPageBreak/>
            <w:fldChar w:fldCharType="end"/>
          </w:r>
        </w:p>
      </w:sdtContent>
    </w:sdt>
    <w:p w14:paraId="1827C10C" w14:textId="3B09BCA5" w:rsidR="00F15AEE" w:rsidRDefault="00F15AEE" w:rsidP="00EB247F">
      <w:pPr>
        <w:spacing w:after="0"/>
      </w:pPr>
      <w:r>
        <w:br w:type="page"/>
      </w:r>
    </w:p>
    <w:p w14:paraId="325B3971" w14:textId="4DF0A92F" w:rsidR="2D56E7D4" w:rsidRDefault="00C23CAC" w:rsidP="00EB247F">
      <w:pPr>
        <w:pStyle w:val="Heading1"/>
        <w:numPr>
          <w:ilvl w:val="0"/>
          <w:numId w:val="0"/>
        </w:numPr>
        <w:rPr>
          <w:noProof/>
        </w:rPr>
      </w:pPr>
      <w:bookmarkStart w:id="0" w:name="_Toc18328559"/>
      <w:r>
        <w:rPr>
          <w:noProof/>
        </w:rPr>
        <w:lastRenderedPageBreak/>
        <w:t xml:space="preserve">List of </w:t>
      </w:r>
      <w:r w:rsidR="2D56E7D4" w:rsidRPr="2D56E7D4">
        <w:rPr>
          <w:noProof/>
        </w:rPr>
        <w:t>Figures</w:t>
      </w:r>
      <w:bookmarkEnd w:id="0"/>
    </w:p>
    <w:p w14:paraId="4F5BD38F" w14:textId="1BD96F37" w:rsidR="00BA33AD" w:rsidRDefault="00F15AEE">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"Figure" </w:instrText>
      </w:r>
      <w:r w:rsidRPr="003A0234">
        <w:fldChar w:fldCharType="separate"/>
      </w:r>
      <w:hyperlink w:anchor="_Toc18328611" w:history="1">
        <w:r w:rsidR="00BA33AD" w:rsidRPr="00F0037B">
          <w:rPr>
            <w:rStyle w:val="Hyperlink"/>
            <w:noProof/>
          </w:rPr>
          <w:t>Figure 1.1 Classification of materials based upon origin and popularity.</w:t>
        </w:r>
        <w:r w:rsidR="00BA33AD">
          <w:rPr>
            <w:noProof/>
            <w:webHidden/>
          </w:rPr>
          <w:tab/>
        </w:r>
        <w:r w:rsidR="00BA33AD">
          <w:rPr>
            <w:noProof/>
            <w:webHidden/>
          </w:rPr>
          <w:fldChar w:fldCharType="begin"/>
        </w:r>
        <w:r w:rsidR="00BA33AD">
          <w:rPr>
            <w:noProof/>
            <w:webHidden/>
          </w:rPr>
          <w:instrText xml:space="preserve"> PAGEREF _Toc18328611 \h </w:instrText>
        </w:r>
        <w:r w:rsidR="00BA33AD">
          <w:rPr>
            <w:noProof/>
            <w:webHidden/>
          </w:rPr>
        </w:r>
        <w:r w:rsidR="00BA33AD">
          <w:rPr>
            <w:noProof/>
            <w:webHidden/>
          </w:rPr>
          <w:fldChar w:fldCharType="separate"/>
        </w:r>
        <w:r w:rsidR="00DE4778">
          <w:rPr>
            <w:noProof/>
            <w:webHidden/>
          </w:rPr>
          <w:t>4</w:t>
        </w:r>
        <w:r w:rsidR="00BA33AD">
          <w:rPr>
            <w:noProof/>
            <w:webHidden/>
          </w:rPr>
          <w:fldChar w:fldCharType="end"/>
        </w:r>
      </w:hyperlink>
    </w:p>
    <w:p w14:paraId="10CFF3A9" w14:textId="4447A15F" w:rsidR="00BA33AD" w:rsidRDefault="00C7234A">
      <w:pPr>
        <w:pStyle w:val="TableofFigures"/>
        <w:tabs>
          <w:tab w:val="right" w:leader="dot" w:pos="9350"/>
        </w:tabs>
        <w:rPr>
          <w:rFonts w:asciiTheme="minorHAnsi" w:hAnsiTheme="minorHAnsi"/>
          <w:noProof/>
          <w:lang w:eastAsia="en-US"/>
        </w:rPr>
      </w:pPr>
      <w:hyperlink w:anchor="_Toc18328612" w:history="1">
        <w:r w:rsidR="00BA33AD" w:rsidRPr="00F0037B">
          <w:rPr>
            <w:rStyle w:val="Hyperlink"/>
            <w:noProof/>
          </w:rPr>
          <w:t>Figure 1.2 Tradeoff between adding insulation thickness and cost.</w:t>
        </w:r>
        <w:r w:rsidR="00BA33AD">
          <w:rPr>
            <w:noProof/>
            <w:webHidden/>
          </w:rPr>
          <w:tab/>
        </w:r>
        <w:r w:rsidR="00BA33AD">
          <w:rPr>
            <w:noProof/>
            <w:webHidden/>
          </w:rPr>
          <w:fldChar w:fldCharType="begin"/>
        </w:r>
        <w:r w:rsidR="00BA33AD">
          <w:rPr>
            <w:noProof/>
            <w:webHidden/>
          </w:rPr>
          <w:instrText xml:space="preserve"> PAGEREF _Toc18328612 \h </w:instrText>
        </w:r>
        <w:r w:rsidR="00BA33AD">
          <w:rPr>
            <w:noProof/>
            <w:webHidden/>
          </w:rPr>
        </w:r>
        <w:r w:rsidR="00BA33AD">
          <w:rPr>
            <w:noProof/>
            <w:webHidden/>
          </w:rPr>
          <w:fldChar w:fldCharType="separate"/>
        </w:r>
        <w:r w:rsidR="00DE4778">
          <w:rPr>
            <w:noProof/>
            <w:webHidden/>
          </w:rPr>
          <w:t>12</w:t>
        </w:r>
        <w:r w:rsidR="00BA33AD">
          <w:rPr>
            <w:noProof/>
            <w:webHidden/>
          </w:rPr>
          <w:fldChar w:fldCharType="end"/>
        </w:r>
      </w:hyperlink>
    </w:p>
    <w:p w14:paraId="14C364A7" w14:textId="185ADDD5" w:rsidR="00BA33AD" w:rsidRDefault="00C7234A">
      <w:pPr>
        <w:pStyle w:val="TableofFigures"/>
        <w:tabs>
          <w:tab w:val="right" w:leader="dot" w:pos="9350"/>
        </w:tabs>
        <w:rPr>
          <w:rFonts w:asciiTheme="minorHAnsi" w:hAnsiTheme="minorHAnsi"/>
          <w:noProof/>
          <w:lang w:eastAsia="en-US"/>
        </w:rPr>
      </w:pPr>
      <w:hyperlink w:anchor="_Toc18328613" w:history="1">
        <w:r w:rsidR="00BA33AD" w:rsidRPr="00F0037B">
          <w:rPr>
            <w:rStyle w:val="Hyperlink"/>
            <w:noProof/>
          </w:rPr>
          <w:t>Figure 2.1. Total Addressable Market (TAM) for the global residential building stock.</w:t>
        </w:r>
        <w:r w:rsidR="00BA33AD">
          <w:rPr>
            <w:noProof/>
            <w:webHidden/>
          </w:rPr>
          <w:tab/>
        </w:r>
        <w:r w:rsidR="00BA33AD">
          <w:rPr>
            <w:noProof/>
            <w:webHidden/>
          </w:rPr>
          <w:fldChar w:fldCharType="begin"/>
        </w:r>
        <w:r w:rsidR="00BA33AD">
          <w:rPr>
            <w:noProof/>
            <w:webHidden/>
          </w:rPr>
          <w:instrText xml:space="preserve"> PAGEREF _Toc18328613 \h </w:instrText>
        </w:r>
        <w:r w:rsidR="00BA33AD">
          <w:rPr>
            <w:noProof/>
            <w:webHidden/>
          </w:rPr>
        </w:r>
        <w:r w:rsidR="00BA33AD">
          <w:rPr>
            <w:noProof/>
            <w:webHidden/>
          </w:rPr>
          <w:fldChar w:fldCharType="separate"/>
        </w:r>
        <w:r w:rsidR="00DE4778">
          <w:rPr>
            <w:noProof/>
            <w:webHidden/>
          </w:rPr>
          <w:t>15</w:t>
        </w:r>
        <w:r w:rsidR="00BA33AD">
          <w:rPr>
            <w:noProof/>
            <w:webHidden/>
          </w:rPr>
          <w:fldChar w:fldCharType="end"/>
        </w:r>
      </w:hyperlink>
    </w:p>
    <w:p w14:paraId="26F90E5F" w14:textId="33DB7143" w:rsidR="00BA33AD" w:rsidRDefault="00C7234A">
      <w:pPr>
        <w:pStyle w:val="TableofFigures"/>
        <w:tabs>
          <w:tab w:val="right" w:leader="dot" w:pos="9350"/>
        </w:tabs>
        <w:rPr>
          <w:rFonts w:asciiTheme="minorHAnsi" w:hAnsiTheme="minorHAnsi"/>
          <w:noProof/>
          <w:lang w:eastAsia="en-US"/>
        </w:rPr>
      </w:pPr>
      <w:hyperlink w:anchor="_Toc18328614" w:history="1">
        <w:r w:rsidR="00BA33AD" w:rsidRPr="00F0037B">
          <w:rPr>
            <w:rStyle w:val="Hyperlink"/>
            <w:noProof/>
          </w:rPr>
          <w:t>Figure 3.1 World annual adoption 2014-2060.</w:t>
        </w:r>
        <w:r w:rsidR="00BA33AD">
          <w:rPr>
            <w:noProof/>
            <w:webHidden/>
          </w:rPr>
          <w:tab/>
        </w:r>
        <w:r w:rsidR="00BA33AD">
          <w:rPr>
            <w:noProof/>
            <w:webHidden/>
          </w:rPr>
          <w:fldChar w:fldCharType="begin"/>
        </w:r>
        <w:r w:rsidR="00BA33AD">
          <w:rPr>
            <w:noProof/>
            <w:webHidden/>
          </w:rPr>
          <w:instrText xml:space="preserve"> PAGEREF _Toc18328614 \h </w:instrText>
        </w:r>
        <w:r w:rsidR="00BA33AD">
          <w:rPr>
            <w:noProof/>
            <w:webHidden/>
          </w:rPr>
        </w:r>
        <w:r w:rsidR="00BA33AD">
          <w:rPr>
            <w:noProof/>
            <w:webHidden/>
          </w:rPr>
          <w:fldChar w:fldCharType="separate"/>
        </w:r>
        <w:r w:rsidR="00DE4778">
          <w:rPr>
            <w:noProof/>
            <w:webHidden/>
          </w:rPr>
          <w:t>26</w:t>
        </w:r>
        <w:r w:rsidR="00BA33AD">
          <w:rPr>
            <w:noProof/>
            <w:webHidden/>
          </w:rPr>
          <w:fldChar w:fldCharType="end"/>
        </w:r>
      </w:hyperlink>
    </w:p>
    <w:p w14:paraId="3BA912BA" w14:textId="608DC809" w:rsidR="00BA33AD" w:rsidRDefault="00C7234A">
      <w:pPr>
        <w:pStyle w:val="TableofFigures"/>
        <w:tabs>
          <w:tab w:val="right" w:leader="dot" w:pos="9350"/>
        </w:tabs>
        <w:rPr>
          <w:rFonts w:asciiTheme="minorHAnsi" w:hAnsiTheme="minorHAnsi"/>
          <w:noProof/>
          <w:lang w:eastAsia="en-US"/>
        </w:rPr>
      </w:pPr>
      <w:hyperlink w:anchor="_Toc18328615" w:history="1">
        <w:r w:rsidR="00BA33AD" w:rsidRPr="00F0037B">
          <w:rPr>
            <w:rStyle w:val="Hyperlink"/>
            <w:noProof/>
          </w:rPr>
          <w:t>Figure 3.2 World Annual</w:t>
        </w:r>
        <w:r w:rsidR="00BA33AD" w:rsidRPr="00F0037B">
          <w:rPr>
            <w:rStyle w:val="Hyperlink"/>
            <w:noProof/>
            <w:vertAlign w:val="subscript"/>
          </w:rPr>
          <w:t xml:space="preserve"> </w:t>
        </w:r>
        <w:r w:rsidR="00BA33AD" w:rsidRPr="00F0037B">
          <w:rPr>
            <w:rStyle w:val="Hyperlink"/>
            <w:noProof/>
          </w:rPr>
          <w:t>Greenhouse Gas Emissions Reduction</w:t>
        </w:r>
        <w:r w:rsidR="00BA33AD">
          <w:rPr>
            <w:noProof/>
            <w:webHidden/>
          </w:rPr>
          <w:tab/>
        </w:r>
        <w:r w:rsidR="00BA33AD">
          <w:rPr>
            <w:noProof/>
            <w:webHidden/>
          </w:rPr>
          <w:fldChar w:fldCharType="begin"/>
        </w:r>
        <w:r w:rsidR="00BA33AD">
          <w:rPr>
            <w:noProof/>
            <w:webHidden/>
          </w:rPr>
          <w:instrText xml:space="preserve"> PAGEREF _Toc18328615 \h </w:instrText>
        </w:r>
        <w:r w:rsidR="00BA33AD">
          <w:rPr>
            <w:noProof/>
            <w:webHidden/>
          </w:rPr>
        </w:r>
        <w:r w:rsidR="00BA33AD">
          <w:rPr>
            <w:noProof/>
            <w:webHidden/>
          </w:rPr>
          <w:fldChar w:fldCharType="separate"/>
        </w:r>
        <w:r w:rsidR="00DE4778">
          <w:rPr>
            <w:noProof/>
            <w:webHidden/>
          </w:rPr>
          <w:t>28</w:t>
        </w:r>
        <w:r w:rsidR="00BA33AD">
          <w:rPr>
            <w:noProof/>
            <w:webHidden/>
          </w:rPr>
          <w:fldChar w:fldCharType="end"/>
        </w:r>
      </w:hyperlink>
    </w:p>
    <w:p w14:paraId="60403698" w14:textId="43B09A33" w:rsidR="00BA33AD" w:rsidRDefault="00C7234A">
      <w:pPr>
        <w:pStyle w:val="TableofFigures"/>
        <w:tabs>
          <w:tab w:val="right" w:leader="dot" w:pos="9350"/>
        </w:tabs>
        <w:rPr>
          <w:rFonts w:asciiTheme="minorHAnsi" w:hAnsiTheme="minorHAnsi"/>
          <w:noProof/>
          <w:lang w:eastAsia="en-US"/>
        </w:rPr>
      </w:pPr>
      <w:hyperlink w:anchor="_Toc18328616" w:history="1">
        <w:r w:rsidR="00BA33AD" w:rsidRPr="00F0037B">
          <w:rPr>
            <w:rStyle w:val="Hyperlink"/>
            <w:noProof/>
          </w:rPr>
          <w:t>Figure 3.3 Operating Costs Over Time</w:t>
        </w:r>
        <w:r w:rsidR="00BA33AD">
          <w:rPr>
            <w:noProof/>
            <w:webHidden/>
          </w:rPr>
          <w:tab/>
        </w:r>
        <w:r w:rsidR="00BA33AD">
          <w:rPr>
            <w:noProof/>
            <w:webHidden/>
          </w:rPr>
          <w:fldChar w:fldCharType="begin"/>
        </w:r>
        <w:r w:rsidR="00BA33AD">
          <w:rPr>
            <w:noProof/>
            <w:webHidden/>
          </w:rPr>
          <w:instrText xml:space="preserve"> PAGEREF _Toc18328616 \h </w:instrText>
        </w:r>
        <w:r w:rsidR="00BA33AD">
          <w:rPr>
            <w:noProof/>
            <w:webHidden/>
          </w:rPr>
        </w:r>
        <w:r w:rsidR="00BA33AD">
          <w:rPr>
            <w:noProof/>
            <w:webHidden/>
          </w:rPr>
          <w:fldChar w:fldCharType="separate"/>
        </w:r>
        <w:r w:rsidR="00DE4778">
          <w:rPr>
            <w:noProof/>
            <w:webHidden/>
          </w:rPr>
          <w:t>30</w:t>
        </w:r>
        <w:r w:rsidR="00BA33AD">
          <w:rPr>
            <w:noProof/>
            <w:webHidden/>
          </w:rPr>
          <w:fldChar w:fldCharType="end"/>
        </w:r>
      </w:hyperlink>
    </w:p>
    <w:p w14:paraId="1A7B5AEF" w14:textId="693F9BF5" w:rsidR="00BA33AD" w:rsidRDefault="00C7234A">
      <w:pPr>
        <w:pStyle w:val="TableofFigures"/>
        <w:tabs>
          <w:tab w:val="right" w:leader="dot" w:pos="9350"/>
        </w:tabs>
        <w:rPr>
          <w:rFonts w:asciiTheme="minorHAnsi" w:hAnsiTheme="minorHAnsi"/>
          <w:noProof/>
          <w:lang w:eastAsia="en-US"/>
        </w:rPr>
      </w:pPr>
      <w:hyperlink w:anchor="_Toc18328617" w:history="1">
        <w:r w:rsidR="00BA33AD" w:rsidRPr="00F0037B">
          <w:rPr>
            <w:rStyle w:val="Hyperlink"/>
            <w:noProof/>
          </w:rPr>
          <w:t>Figure 6.1 Description of thermal loads for a heating scenario.</w:t>
        </w:r>
        <w:r w:rsidR="00BA33AD">
          <w:rPr>
            <w:noProof/>
            <w:webHidden/>
          </w:rPr>
          <w:tab/>
        </w:r>
        <w:r w:rsidR="00BA33AD">
          <w:rPr>
            <w:noProof/>
            <w:webHidden/>
          </w:rPr>
          <w:fldChar w:fldCharType="begin"/>
        </w:r>
        <w:r w:rsidR="00BA33AD">
          <w:rPr>
            <w:noProof/>
            <w:webHidden/>
          </w:rPr>
          <w:instrText xml:space="preserve"> PAGEREF _Toc18328617 \h </w:instrText>
        </w:r>
        <w:r w:rsidR="00BA33AD">
          <w:rPr>
            <w:noProof/>
            <w:webHidden/>
          </w:rPr>
        </w:r>
        <w:r w:rsidR="00BA33AD">
          <w:rPr>
            <w:noProof/>
            <w:webHidden/>
          </w:rPr>
          <w:fldChar w:fldCharType="separate"/>
        </w:r>
        <w:r w:rsidR="00DE4778">
          <w:rPr>
            <w:noProof/>
            <w:webHidden/>
          </w:rPr>
          <w:t>42</w:t>
        </w:r>
        <w:r w:rsidR="00BA33AD">
          <w:rPr>
            <w:noProof/>
            <w:webHidden/>
          </w:rPr>
          <w:fldChar w:fldCharType="end"/>
        </w:r>
      </w:hyperlink>
    </w:p>
    <w:p w14:paraId="5AD133BD" w14:textId="46629786" w:rsidR="00640665" w:rsidRPr="003A0234" w:rsidRDefault="00F15AEE" w:rsidP="00483FFA">
      <w:r w:rsidRPr="003A0234">
        <w:fldChar w:fldCharType="end"/>
      </w:r>
    </w:p>
    <w:p w14:paraId="6055DED9" w14:textId="24973E3A" w:rsidR="006A4A08" w:rsidRPr="003A0234" w:rsidRDefault="00C23CAC" w:rsidP="00EB247F">
      <w:pPr>
        <w:pStyle w:val="Heading1"/>
        <w:numPr>
          <w:ilvl w:val="0"/>
          <w:numId w:val="0"/>
        </w:numPr>
      </w:pPr>
      <w:bookmarkStart w:id="1" w:name="_Toc18328560"/>
      <w:r w:rsidRPr="003A0234">
        <w:t xml:space="preserve">List of </w:t>
      </w:r>
      <w:r w:rsidR="2D56E7D4" w:rsidRPr="003A0234">
        <w:t>Tables</w:t>
      </w:r>
      <w:bookmarkEnd w:id="1"/>
    </w:p>
    <w:p w14:paraId="5B3E392F" w14:textId="1760D6F3" w:rsidR="00BA33AD" w:rsidRDefault="006A4A08">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"Table" </w:instrText>
      </w:r>
      <w:r w:rsidRPr="003A0234">
        <w:fldChar w:fldCharType="separate"/>
      </w:r>
      <w:hyperlink w:anchor="_Toc18328618" w:history="1">
        <w:r w:rsidR="00BA33AD" w:rsidRPr="00A16654">
          <w:rPr>
            <w:rStyle w:val="Hyperlink"/>
            <w:noProof/>
          </w:rPr>
          <w:t>Table 1.1 Technology Comparison</w:t>
        </w:r>
        <w:r w:rsidR="00BA33AD">
          <w:rPr>
            <w:noProof/>
            <w:webHidden/>
          </w:rPr>
          <w:tab/>
        </w:r>
        <w:r w:rsidR="00BA33AD">
          <w:rPr>
            <w:noProof/>
            <w:webHidden/>
          </w:rPr>
          <w:fldChar w:fldCharType="begin"/>
        </w:r>
        <w:r w:rsidR="00BA33AD">
          <w:rPr>
            <w:noProof/>
            <w:webHidden/>
          </w:rPr>
          <w:instrText xml:space="preserve"> PAGEREF _Toc18328618 \h </w:instrText>
        </w:r>
        <w:r w:rsidR="00BA33AD">
          <w:rPr>
            <w:noProof/>
            <w:webHidden/>
          </w:rPr>
        </w:r>
        <w:r w:rsidR="00BA33AD">
          <w:rPr>
            <w:noProof/>
            <w:webHidden/>
          </w:rPr>
          <w:fldChar w:fldCharType="separate"/>
        </w:r>
        <w:r w:rsidR="00DE4778">
          <w:rPr>
            <w:noProof/>
            <w:webHidden/>
          </w:rPr>
          <w:t>10</w:t>
        </w:r>
        <w:r w:rsidR="00BA33AD">
          <w:rPr>
            <w:noProof/>
            <w:webHidden/>
          </w:rPr>
          <w:fldChar w:fldCharType="end"/>
        </w:r>
      </w:hyperlink>
    </w:p>
    <w:p w14:paraId="7D249DCF" w14:textId="4C9CA706" w:rsidR="00BA33AD" w:rsidRDefault="00C7234A">
      <w:pPr>
        <w:pStyle w:val="TableofFigures"/>
        <w:tabs>
          <w:tab w:val="right" w:leader="dot" w:pos="9350"/>
        </w:tabs>
        <w:rPr>
          <w:rFonts w:asciiTheme="minorHAnsi" w:hAnsiTheme="minorHAnsi"/>
          <w:noProof/>
          <w:lang w:eastAsia="en-US"/>
        </w:rPr>
      </w:pPr>
      <w:hyperlink w:anchor="_Toc18328619" w:history="1">
        <w:r w:rsidR="00BA33AD" w:rsidRPr="00A16654">
          <w:rPr>
            <w:rStyle w:val="Hyperlink"/>
            <w:noProof/>
          </w:rPr>
          <w:t>Table 2.1 Climate Inputs</w:t>
        </w:r>
        <w:r w:rsidR="00BA33AD">
          <w:rPr>
            <w:noProof/>
            <w:webHidden/>
          </w:rPr>
          <w:tab/>
        </w:r>
        <w:r w:rsidR="00BA33AD">
          <w:rPr>
            <w:noProof/>
            <w:webHidden/>
          </w:rPr>
          <w:fldChar w:fldCharType="begin"/>
        </w:r>
        <w:r w:rsidR="00BA33AD">
          <w:rPr>
            <w:noProof/>
            <w:webHidden/>
          </w:rPr>
          <w:instrText xml:space="preserve"> PAGEREF _Toc18328619 \h </w:instrText>
        </w:r>
        <w:r w:rsidR="00BA33AD">
          <w:rPr>
            <w:noProof/>
            <w:webHidden/>
          </w:rPr>
        </w:r>
        <w:r w:rsidR="00BA33AD">
          <w:rPr>
            <w:noProof/>
            <w:webHidden/>
          </w:rPr>
          <w:fldChar w:fldCharType="separate"/>
        </w:r>
        <w:r w:rsidR="00DE4778">
          <w:rPr>
            <w:noProof/>
            <w:webHidden/>
          </w:rPr>
          <w:t>18</w:t>
        </w:r>
        <w:r w:rsidR="00BA33AD">
          <w:rPr>
            <w:noProof/>
            <w:webHidden/>
          </w:rPr>
          <w:fldChar w:fldCharType="end"/>
        </w:r>
      </w:hyperlink>
    </w:p>
    <w:p w14:paraId="00C6FF58" w14:textId="5EAE8951" w:rsidR="00BA33AD" w:rsidRDefault="00C7234A">
      <w:pPr>
        <w:pStyle w:val="TableofFigures"/>
        <w:tabs>
          <w:tab w:val="right" w:leader="dot" w:pos="9350"/>
        </w:tabs>
        <w:rPr>
          <w:rFonts w:asciiTheme="minorHAnsi" w:hAnsiTheme="minorHAnsi"/>
          <w:noProof/>
          <w:lang w:eastAsia="en-US"/>
        </w:rPr>
      </w:pPr>
      <w:hyperlink w:anchor="_Toc18328620" w:history="1">
        <w:r w:rsidR="00BA33AD" w:rsidRPr="00A16654">
          <w:rPr>
            <w:rStyle w:val="Hyperlink"/>
            <w:noProof/>
          </w:rPr>
          <w:t>Table 2.2 Indirect Emissions Inputs</w:t>
        </w:r>
        <w:r w:rsidR="00BA33AD">
          <w:rPr>
            <w:noProof/>
            <w:webHidden/>
          </w:rPr>
          <w:tab/>
        </w:r>
        <w:r w:rsidR="00BA33AD">
          <w:rPr>
            <w:noProof/>
            <w:webHidden/>
          </w:rPr>
          <w:fldChar w:fldCharType="begin"/>
        </w:r>
        <w:r w:rsidR="00BA33AD">
          <w:rPr>
            <w:noProof/>
            <w:webHidden/>
          </w:rPr>
          <w:instrText xml:space="preserve"> PAGEREF _Toc18328620 \h </w:instrText>
        </w:r>
        <w:r w:rsidR="00BA33AD">
          <w:rPr>
            <w:noProof/>
            <w:webHidden/>
          </w:rPr>
        </w:r>
        <w:r w:rsidR="00BA33AD">
          <w:rPr>
            <w:noProof/>
            <w:webHidden/>
          </w:rPr>
          <w:fldChar w:fldCharType="separate"/>
        </w:r>
        <w:r w:rsidR="00DE4778">
          <w:rPr>
            <w:noProof/>
            <w:webHidden/>
          </w:rPr>
          <w:t>19</w:t>
        </w:r>
        <w:r w:rsidR="00BA33AD">
          <w:rPr>
            <w:noProof/>
            <w:webHidden/>
          </w:rPr>
          <w:fldChar w:fldCharType="end"/>
        </w:r>
      </w:hyperlink>
    </w:p>
    <w:p w14:paraId="6D3E913B" w14:textId="156E13C5" w:rsidR="00BA33AD" w:rsidRDefault="00C7234A">
      <w:pPr>
        <w:pStyle w:val="TableofFigures"/>
        <w:tabs>
          <w:tab w:val="right" w:leader="dot" w:pos="9350"/>
        </w:tabs>
        <w:rPr>
          <w:rFonts w:asciiTheme="minorHAnsi" w:hAnsiTheme="minorHAnsi"/>
          <w:noProof/>
          <w:lang w:eastAsia="en-US"/>
        </w:rPr>
      </w:pPr>
      <w:hyperlink w:anchor="_Toc18328621" w:history="1">
        <w:r w:rsidR="00BA33AD" w:rsidRPr="00A16654">
          <w:rPr>
            <w:rStyle w:val="Hyperlink"/>
            <w:noProof/>
          </w:rPr>
          <w:t>Table 2.3 Financial Inputs for Conventional Technologies</w:t>
        </w:r>
        <w:r w:rsidR="00BA33AD">
          <w:rPr>
            <w:noProof/>
            <w:webHidden/>
          </w:rPr>
          <w:tab/>
        </w:r>
        <w:r w:rsidR="00BA33AD">
          <w:rPr>
            <w:noProof/>
            <w:webHidden/>
          </w:rPr>
          <w:fldChar w:fldCharType="begin"/>
        </w:r>
        <w:r w:rsidR="00BA33AD">
          <w:rPr>
            <w:noProof/>
            <w:webHidden/>
          </w:rPr>
          <w:instrText xml:space="preserve"> PAGEREF _Toc18328621 \h </w:instrText>
        </w:r>
        <w:r w:rsidR="00BA33AD">
          <w:rPr>
            <w:noProof/>
            <w:webHidden/>
          </w:rPr>
        </w:r>
        <w:r w:rsidR="00BA33AD">
          <w:rPr>
            <w:noProof/>
            <w:webHidden/>
          </w:rPr>
          <w:fldChar w:fldCharType="separate"/>
        </w:r>
        <w:r w:rsidR="00DE4778">
          <w:rPr>
            <w:noProof/>
            <w:webHidden/>
          </w:rPr>
          <w:t>19</w:t>
        </w:r>
        <w:r w:rsidR="00BA33AD">
          <w:rPr>
            <w:noProof/>
            <w:webHidden/>
          </w:rPr>
          <w:fldChar w:fldCharType="end"/>
        </w:r>
      </w:hyperlink>
    </w:p>
    <w:p w14:paraId="14568278" w14:textId="03CA869A" w:rsidR="00BA33AD" w:rsidRDefault="00C7234A">
      <w:pPr>
        <w:pStyle w:val="TableofFigures"/>
        <w:tabs>
          <w:tab w:val="right" w:leader="dot" w:pos="9350"/>
        </w:tabs>
        <w:rPr>
          <w:rFonts w:asciiTheme="minorHAnsi" w:hAnsiTheme="minorHAnsi"/>
          <w:noProof/>
          <w:lang w:eastAsia="en-US"/>
        </w:rPr>
      </w:pPr>
      <w:hyperlink w:anchor="_Toc18328622" w:history="1">
        <w:r w:rsidR="00BA33AD" w:rsidRPr="00A16654">
          <w:rPr>
            <w:rStyle w:val="Hyperlink"/>
            <w:noProof/>
          </w:rPr>
          <w:t>Table 2.4 Financial Inputs for Solution</w:t>
        </w:r>
        <w:r w:rsidR="00BA33AD">
          <w:rPr>
            <w:noProof/>
            <w:webHidden/>
          </w:rPr>
          <w:tab/>
        </w:r>
        <w:r w:rsidR="00BA33AD">
          <w:rPr>
            <w:noProof/>
            <w:webHidden/>
          </w:rPr>
          <w:fldChar w:fldCharType="begin"/>
        </w:r>
        <w:r w:rsidR="00BA33AD">
          <w:rPr>
            <w:noProof/>
            <w:webHidden/>
          </w:rPr>
          <w:instrText xml:space="preserve"> PAGEREF _Toc18328622 \h </w:instrText>
        </w:r>
        <w:r w:rsidR="00BA33AD">
          <w:rPr>
            <w:noProof/>
            <w:webHidden/>
          </w:rPr>
        </w:r>
        <w:r w:rsidR="00BA33AD">
          <w:rPr>
            <w:noProof/>
            <w:webHidden/>
          </w:rPr>
          <w:fldChar w:fldCharType="separate"/>
        </w:r>
        <w:r w:rsidR="00DE4778">
          <w:rPr>
            <w:noProof/>
            <w:webHidden/>
          </w:rPr>
          <w:t>20</w:t>
        </w:r>
        <w:r w:rsidR="00BA33AD">
          <w:rPr>
            <w:noProof/>
            <w:webHidden/>
          </w:rPr>
          <w:fldChar w:fldCharType="end"/>
        </w:r>
      </w:hyperlink>
    </w:p>
    <w:p w14:paraId="55D7E22D" w14:textId="3E7DCE95" w:rsidR="00BA33AD" w:rsidRDefault="00C7234A">
      <w:pPr>
        <w:pStyle w:val="TableofFigures"/>
        <w:tabs>
          <w:tab w:val="right" w:leader="dot" w:pos="9350"/>
        </w:tabs>
        <w:rPr>
          <w:rFonts w:asciiTheme="minorHAnsi" w:hAnsiTheme="minorHAnsi"/>
          <w:noProof/>
          <w:lang w:eastAsia="en-US"/>
        </w:rPr>
      </w:pPr>
      <w:hyperlink w:anchor="_Toc18328623" w:history="1">
        <w:r w:rsidR="00BA33AD" w:rsidRPr="00A16654">
          <w:rPr>
            <w:rStyle w:val="Hyperlink"/>
            <w:noProof/>
          </w:rPr>
          <w:t>Table 2.5 Technical Inputs Conventional Technology</w:t>
        </w:r>
        <w:r w:rsidR="00BA33AD">
          <w:rPr>
            <w:noProof/>
            <w:webHidden/>
          </w:rPr>
          <w:tab/>
        </w:r>
        <w:r w:rsidR="00BA33AD">
          <w:rPr>
            <w:noProof/>
            <w:webHidden/>
          </w:rPr>
          <w:fldChar w:fldCharType="begin"/>
        </w:r>
        <w:r w:rsidR="00BA33AD">
          <w:rPr>
            <w:noProof/>
            <w:webHidden/>
          </w:rPr>
          <w:instrText xml:space="preserve"> PAGEREF _Toc18328623 \h </w:instrText>
        </w:r>
        <w:r w:rsidR="00BA33AD">
          <w:rPr>
            <w:noProof/>
            <w:webHidden/>
          </w:rPr>
        </w:r>
        <w:r w:rsidR="00BA33AD">
          <w:rPr>
            <w:noProof/>
            <w:webHidden/>
          </w:rPr>
          <w:fldChar w:fldCharType="separate"/>
        </w:r>
        <w:r w:rsidR="00DE4778">
          <w:rPr>
            <w:noProof/>
            <w:webHidden/>
          </w:rPr>
          <w:t>21</w:t>
        </w:r>
        <w:r w:rsidR="00BA33AD">
          <w:rPr>
            <w:noProof/>
            <w:webHidden/>
          </w:rPr>
          <w:fldChar w:fldCharType="end"/>
        </w:r>
      </w:hyperlink>
    </w:p>
    <w:p w14:paraId="560CB51C" w14:textId="50BB32D6" w:rsidR="00BA33AD" w:rsidRDefault="00C7234A">
      <w:pPr>
        <w:pStyle w:val="TableofFigures"/>
        <w:tabs>
          <w:tab w:val="right" w:leader="dot" w:pos="9350"/>
        </w:tabs>
        <w:rPr>
          <w:rFonts w:asciiTheme="minorHAnsi" w:hAnsiTheme="minorHAnsi"/>
          <w:noProof/>
          <w:lang w:eastAsia="en-US"/>
        </w:rPr>
      </w:pPr>
      <w:hyperlink w:anchor="_Toc18328624" w:history="1">
        <w:r w:rsidR="00BA33AD" w:rsidRPr="00A16654">
          <w:rPr>
            <w:rStyle w:val="Hyperlink"/>
            <w:noProof/>
          </w:rPr>
          <w:t>Table 2.6 Technical Inputs Solution Technology</w:t>
        </w:r>
        <w:r w:rsidR="00BA33AD">
          <w:rPr>
            <w:noProof/>
            <w:webHidden/>
          </w:rPr>
          <w:tab/>
        </w:r>
        <w:r w:rsidR="00BA33AD">
          <w:rPr>
            <w:noProof/>
            <w:webHidden/>
          </w:rPr>
          <w:fldChar w:fldCharType="begin"/>
        </w:r>
        <w:r w:rsidR="00BA33AD">
          <w:rPr>
            <w:noProof/>
            <w:webHidden/>
          </w:rPr>
          <w:instrText xml:space="preserve"> PAGEREF _Toc18328624 \h </w:instrText>
        </w:r>
        <w:r w:rsidR="00BA33AD">
          <w:rPr>
            <w:noProof/>
            <w:webHidden/>
          </w:rPr>
        </w:r>
        <w:r w:rsidR="00BA33AD">
          <w:rPr>
            <w:noProof/>
            <w:webHidden/>
          </w:rPr>
          <w:fldChar w:fldCharType="separate"/>
        </w:r>
        <w:r w:rsidR="00DE4778">
          <w:rPr>
            <w:noProof/>
            <w:webHidden/>
          </w:rPr>
          <w:t>21</w:t>
        </w:r>
        <w:r w:rsidR="00BA33AD">
          <w:rPr>
            <w:noProof/>
            <w:webHidden/>
          </w:rPr>
          <w:fldChar w:fldCharType="end"/>
        </w:r>
      </w:hyperlink>
    </w:p>
    <w:p w14:paraId="408CC811" w14:textId="0DDE1CE7" w:rsidR="00BA33AD" w:rsidRDefault="00C7234A">
      <w:pPr>
        <w:pStyle w:val="TableofFigures"/>
        <w:tabs>
          <w:tab w:val="right" w:leader="dot" w:pos="9350"/>
        </w:tabs>
        <w:rPr>
          <w:rFonts w:asciiTheme="minorHAnsi" w:hAnsiTheme="minorHAnsi"/>
          <w:noProof/>
          <w:lang w:eastAsia="en-US"/>
        </w:rPr>
      </w:pPr>
      <w:hyperlink w:anchor="_Toc18328625" w:history="1">
        <w:r w:rsidR="00BA33AD" w:rsidRPr="00A16654">
          <w:rPr>
            <w:rStyle w:val="Hyperlink"/>
            <w:noProof/>
          </w:rPr>
          <w:t>Table 2.7 Technical Inputs for both Conventional and Solution Technology</w:t>
        </w:r>
        <w:r w:rsidR="00BA33AD">
          <w:rPr>
            <w:noProof/>
            <w:webHidden/>
          </w:rPr>
          <w:tab/>
        </w:r>
        <w:r w:rsidR="00BA33AD">
          <w:rPr>
            <w:noProof/>
            <w:webHidden/>
          </w:rPr>
          <w:fldChar w:fldCharType="begin"/>
        </w:r>
        <w:r w:rsidR="00BA33AD">
          <w:rPr>
            <w:noProof/>
            <w:webHidden/>
          </w:rPr>
          <w:instrText xml:space="preserve"> PAGEREF _Toc18328625 \h </w:instrText>
        </w:r>
        <w:r w:rsidR="00BA33AD">
          <w:rPr>
            <w:noProof/>
            <w:webHidden/>
          </w:rPr>
        </w:r>
        <w:r w:rsidR="00BA33AD">
          <w:rPr>
            <w:noProof/>
            <w:webHidden/>
          </w:rPr>
          <w:fldChar w:fldCharType="separate"/>
        </w:r>
        <w:r w:rsidR="00DE4778">
          <w:rPr>
            <w:noProof/>
            <w:webHidden/>
          </w:rPr>
          <w:t>21</w:t>
        </w:r>
        <w:r w:rsidR="00BA33AD">
          <w:rPr>
            <w:noProof/>
            <w:webHidden/>
          </w:rPr>
          <w:fldChar w:fldCharType="end"/>
        </w:r>
      </w:hyperlink>
    </w:p>
    <w:p w14:paraId="73E4064B" w14:textId="44709135" w:rsidR="00BA33AD" w:rsidRDefault="00C7234A">
      <w:pPr>
        <w:pStyle w:val="TableofFigures"/>
        <w:tabs>
          <w:tab w:val="right" w:leader="dot" w:pos="9350"/>
        </w:tabs>
        <w:rPr>
          <w:rFonts w:asciiTheme="minorHAnsi" w:hAnsiTheme="minorHAnsi"/>
          <w:noProof/>
          <w:lang w:eastAsia="en-US"/>
        </w:rPr>
      </w:pPr>
      <w:hyperlink w:anchor="_Toc18328626" w:history="1">
        <w:r w:rsidR="00BA33AD" w:rsidRPr="00A16654">
          <w:rPr>
            <w:rStyle w:val="Hyperlink"/>
            <w:noProof/>
          </w:rPr>
          <w:t>Table 3.1 World Adoption of the Solution</w:t>
        </w:r>
        <w:r w:rsidR="00BA33AD">
          <w:rPr>
            <w:noProof/>
            <w:webHidden/>
          </w:rPr>
          <w:tab/>
        </w:r>
        <w:r w:rsidR="00BA33AD">
          <w:rPr>
            <w:noProof/>
            <w:webHidden/>
          </w:rPr>
          <w:fldChar w:fldCharType="begin"/>
        </w:r>
        <w:r w:rsidR="00BA33AD">
          <w:rPr>
            <w:noProof/>
            <w:webHidden/>
          </w:rPr>
          <w:instrText xml:space="preserve"> PAGEREF _Toc18328626 \h </w:instrText>
        </w:r>
        <w:r w:rsidR="00BA33AD">
          <w:rPr>
            <w:noProof/>
            <w:webHidden/>
          </w:rPr>
        </w:r>
        <w:r w:rsidR="00BA33AD">
          <w:rPr>
            <w:noProof/>
            <w:webHidden/>
          </w:rPr>
          <w:fldChar w:fldCharType="separate"/>
        </w:r>
        <w:r w:rsidR="00DE4778">
          <w:rPr>
            <w:noProof/>
            <w:webHidden/>
          </w:rPr>
          <w:t>26</w:t>
        </w:r>
        <w:r w:rsidR="00BA33AD">
          <w:rPr>
            <w:noProof/>
            <w:webHidden/>
          </w:rPr>
          <w:fldChar w:fldCharType="end"/>
        </w:r>
      </w:hyperlink>
    </w:p>
    <w:p w14:paraId="0DD26E73" w14:textId="0D8E09A3" w:rsidR="00BA33AD" w:rsidRDefault="00C7234A">
      <w:pPr>
        <w:pStyle w:val="TableofFigures"/>
        <w:tabs>
          <w:tab w:val="right" w:leader="dot" w:pos="9350"/>
        </w:tabs>
        <w:rPr>
          <w:rFonts w:asciiTheme="minorHAnsi" w:hAnsiTheme="minorHAnsi"/>
          <w:noProof/>
          <w:lang w:eastAsia="en-US"/>
        </w:rPr>
      </w:pPr>
      <w:hyperlink w:anchor="_Toc18328627" w:history="1">
        <w:r w:rsidR="00BA33AD" w:rsidRPr="00A16654">
          <w:rPr>
            <w:rStyle w:val="Hyperlink"/>
            <w:noProof/>
          </w:rPr>
          <w:t>Table 3.2 Climate Impacts</w:t>
        </w:r>
        <w:r w:rsidR="00BA33AD">
          <w:rPr>
            <w:noProof/>
            <w:webHidden/>
          </w:rPr>
          <w:tab/>
        </w:r>
        <w:r w:rsidR="00BA33AD">
          <w:rPr>
            <w:noProof/>
            <w:webHidden/>
          </w:rPr>
          <w:fldChar w:fldCharType="begin"/>
        </w:r>
        <w:r w:rsidR="00BA33AD">
          <w:rPr>
            <w:noProof/>
            <w:webHidden/>
          </w:rPr>
          <w:instrText xml:space="preserve"> PAGEREF _Toc18328627 \h </w:instrText>
        </w:r>
        <w:r w:rsidR="00BA33AD">
          <w:rPr>
            <w:noProof/>
            <w:webHidden/>
          </w:rPr>
        </w:r>
        <w:r w:rsidR="00BA33AD">
          <w:rPr>
            <w:noProof/>
            <w:webHidden/>
          </w:rPr>
          <w:fldChar w:fldCharType="separate"/>
        </w:r>
        <w:r w:rsidR="00DE4778">
          <w:rPr>
            <w:noProof/>
            <w:webHidden/>
          </w:rPr>
          <w:t>27</w:t>
        </w:r>
        <w:r w:rsidR="00BA33AD">
          <w:rPr>
            <w:noProof/>
            <w:webHidden/>
          </w:rPr>
          <w:fldChar w:fldCharType="end"/>
        </w:r>
      </w:hyperlink>
    </w:p>
    <w:p w14:paraId="5CE3E75A" w14:textId="3293C8B7" w:rsidR="00BA33AD" w:rsidRDefault="00C7234A">
      <w:pPr>
        <w:pStyle w:val="TableofFigures"/>
        <w:tabs>
          <w:tab w:val="right" w:leader="dot" w:pos="9350"/>
        </w:tabs>
        <w:rPr>
          <w:rFonts w:asciiTheme="minorHAnsi" w:hAnsiTheme="minorHAnsi"/>
          <w:noProof/>
          <w:lang w:eastAsia="en-US"/>
        </w:rPr>
      </w:pPr>
      <w:hyperlink w:anchor="_Toc18328628" w:history="1">
        <w:r w:rsidR="00BA33AD" w:rsidRPr="00A16654">
          <w:rPr>
            <w:rStyle w:val="Hyperlink"/>
            <w:noProof/>
          </w:rPr>
          <w:t>Table 3.3 Impacts on Atmospheric Concentrations of CO</w:t>
        </w:r>
        <w:r w:rsidR="00BA33AD" w:rsidRPr="00A16654">
          <w:rPr>
            <w:rStyle w:val="Hyperlink"/>
            <w:noProof/>
            <w:vertAlign w:val="subscript"/>
          </w:rPr>
          <w:t>2</w:t>
        </w:r>
        <w:r w:rsidR="00BA33AD" w:rsidRPr="00A16654">
          <w:rPr>
            <w:rStyle w:val="Hyperlink"/>
            <w:noProof/>
          </w:rPr>
          <w:t>-eq</w:t>
        </w:r>
        <w:r w:rsidR="00BA33AD">
          <w:rPr>
            <w:noProof/>
            <w:webHidden/>
          </w:rPr>
          <w:tab/>
        </w:r>
        <w:r w:rsidR="00BA33AD">
          <w:rPr>
            <w:noProof/>
            <w:webHidden/>
          </w:rPr>
          <w:fldChar w:fldCharType="begin"/>
        </w:r>
        <w:r w:rsidR="00BA33AD">
          <w:rPr>
            <w:noProof/>
            <w:webHidden/>
          </w:rPr>
          <w:instrText xml:space="preserve"> PAGEREF _Toc18328628 \h </w:instrText>
        </w:r>
        <w:r w:rsidR="00BA33AD">
          <w:rPr>
            <w:noProof/>
            <w:webHidden/>
          </w:rPr>
        </w:r>
        <w:r w:rsidR="00BA33AD">
          <w:rPr>
            <w:noProof/>
            <w:webHidden/>
          </w:rPr>
          <w:fldChar w:fldCharType="separate"/>
        </w:r>
        <w:r w:rsidR="00DE4778">
          <w:rPr>
            <w:noProof/>
            <w:webHidden/>
          </w:rPr>
          <w:t>28</w:t>
        </w:r>
        <w:r w:rsidR="00BA33AD">
          <w:rPr>
            <w:noProof/>
            <w:webHidden/>
          </w:rPr>
          <w:fldChar w:fldCharType="end"/>
        </w:r>
      </w:hyperlink>
    </w:p>
    <w:p w14:paraId="2E2F3CAA" w14:textId="7A812076" w:rsidR="00BA33AD" w:rsidRDefault="00C7234A">
      <w:pPr>
        <w:pStyle w:val="TableofFigures"/>
        <w:tabs>
          <w:tab w:val="right" w:leader="dot" w:pos="9350"/>
        </w:tabs>
        <w:rPr>
          <w:rFonts w:asciiTheme="minorHAnsi" w:hAnsiTheme="minorHAnsi"/>
          <w:noProof/>
          <w:lang w:eastAsia="en-US"/>
        </w:rPr>
      </w:pPr>
      <w:hyperlink w:anchor="_Toc18328629" w:history="1">
        <w:r w:rsidR="00BA33AD" w:rsidRPr="00A16654">
          <w:rPr>
            <w:rStyle w:val="Hyperlink"/>
            <w:noProof/>
          </w:rPr>
          <w:t>Table 3.4 Financial Impacts</w:t>
        </w:r>
        <w:r w:rsidR="00BA33AD">
          <w:rPr>
            <w:noProof/>
            <w:webHidden/>
          </w:rPr>
          <w:tab/>
        </w:r>
        <w:r w:rsidR="00BA33AD">
          <w:rPr>
            <w:noProof/>
            <w:webHidden/>
          </w:rPr>
          <w:fldChar w:fldCharType="begin"/>
        </w:r>
        <w:r w:rsidR="00BA33AD">
          <w:rPr>
            <w:noProof/>
            <w:webHidden/>
          </w:rPr>
          <w:instrText xml:space="preserve"> PAGEREF _Toc18328629 \h </w:instrText>
        </w:r>
        <w:r w:rsidR="00BA33AD">
          <w:rPr>
            <w:noProof/>
            <w:webHidden/>
          </w:rPr>
        </w:r>
        <w:r w:rsidR="00BA33AD">
          <w:rPr>
            <w:noProof/>
            <w:webHidden/>
          </w:rPr>
          <w:fldChar w:fldCharType="separate"/>
        </w:r>
        <w:r w:rsidR="00DE4778">
          <w:rPr>
            <w:noProof/>
            <w:webHidden/>
          </w:rPr>
          <w:t>29</w:t>
        </w:r>
        <w:r w:rsidR="00BA33AD">
          <w:rPr>
            <w:noProof/>
            <w:webHidden/>
          </w:rPr>
          <w:fldChar w:fldCharType="end"/>
        </w:r>
      </w:hyperlink>
    </w:p>
    <w:p w14:paraId="65371ED8" w14:textId="64069BC1" w:rsidR="00BA33AD" w:rsidRDefault="00C7234A">
      <w:pPr>
        <w:pStyle w:val="TableofFigures"/>
        <w:tabs>
          <w:tab w:val="right" w:leader="dot" w:pos="9350"/>
        </w:tabs>
        <w:rPr>
          <w:rFonts w:asciiTheme="minorHAnsi" w:hAnsiTheme="minorHAnsi"/>
          <w:noProof/>
          <w:lang w:eastAsia="en-US"/>
        </w:rPr>
      </w:pPr>
      <w:hyperlink w:anchor="_Toc18328630" w:history="1">
        <w:r w:rsidR="00BA33AD" w:rsidRPr="00A16654">
          <w:rPr>
            <w:rStyle w:val="Hyperlink"/>
            <w:noProof/>
          </w:rPr>
          <w:t>Table 4.1 Benchmarks</w:t>
        </w:r>
        <w:r w:rsidR="00BA33AD">
          <w:rPr>
            <w:noProof/>
            <w:webHidden/>
          </w:rPr>
          <w:tab/>
        </w:r>
        <w:r w:rsidR="00BA33AD">
          <w:rPr>
            <w:noProof/>
            <w:webHidden/>
          </w:rPr>
          <w:fldChar w:fldCharType="begin"/>
        </w:r>
        <w:r w:rsidR="00BA33AD">
          <w:rPr>
            <w:noProof/>
            <w:webHidden/>
          </w:rPr>
          <w:instrText xml:space="preserve"> PAGEREF _Toc18328630 \h </w:instrText>
        </w:r>
        <w:r w:rsidR="00BA33AD">
          <w:rPr>
            <w:noProof/>
            <w:webHidden/>
          </w:rPr>
        </w:r>
        <w:r w:rsidR="00BA33AD">
          <w:rPr>
            <w:noProof/>
            <w:webHidden/>
          </w:rPr>
          <w:fldChar w:fldCharType="separate"/>
        </w:r>
        <w:r w:rsidR="00DE4778">
          <w:rPr>
            <w:noProof/>
            <w:webHidden/>
          </w:rPr>
          <w:t>32</w:t>
        </w:r>
        <w:r w:rsidR="00BA33AD">
          <w:rPr>
            <w:noProof/>
            <w:webHidden/>
          </w:rPr>
          <w:fldChar w:fldCharType="end"/>
        </w:r>
      </w:hyperlink>
    </w:p>
    <w:p w14:paraId="59531BD3" w14:textId="0047BD85" w:rsidR="006A4A08" w:rsidRPr="003A0234" w:rsidRDefault="006A4A08" w:rsidP="003A0234">
      <w:r w:rsidRPr="003A0234">
        <w:fldChar w:fldCharType="end"/>
      </w:r>
    </w:p>
    <w:p w14:paraId="4825AD3F" w14:textId="40954F23" w:rsidR="00640665" w:rsidRDefault="00640665" w:rsidP="00EB247F">
      <w:pPr>
        <w:rPr>
          <w:rFonts w:asciiTheme="majorHAnsi" w:eastAsiaTheme="majorEastAsia" w:hAnsiTheme="majorHAnsi" w:cstheme="majorBidi"/>
          <w:b/>
          <w:bCs/>
          <w:smallCaps/>
          <w:color w:val="000000" w:themeColor="text1"/>
          <w:sz w:val="36"/>
          <w:szCs w:val="36"/>
        </w:rPr>
      </w:pPr>
      <w:r>
        <w:br w:type="page"/>
      </w:r>
    </w:p>
    <w:p w14:paraId="314CD877" w14:textId="0A90708E" w:rsidR="00FA6897" w:rsidRDefault="2D56E7D4" w:rsidP="00EB247F">
      <w:pPr>
        <w:pStyle w:val="Heading1"/>
        <w:numPr>
          <w:ilvl w:val="0"/>
          <w:numId w:val="0"/>
        </w:numPr>
        <w:ind w:left="720" w:hanging="360"/>
      </w:pPr>
      <w:bookmarkStart w:id="2" w:name="_Toc18328561"/>
      <w:r>
        <w:lastRenderedPageBreak/>
        <w:t>Acronyms and Symbols Used</w:t>
      </w:r>
      <w:bookmarkEnd w:id="2"/>
    </w:p>
    <w:p w14:paraId="1C1F230D" w14:textId="32B91572" w:rsidR="00F07959" w:rsidRPr="001772F9" w:rsidRDefault="00F07959" w:rsidP="00E40445">
      <w:pPr>
        <w:pStyle w:val="ListParagraph"/>
        <w:numPr>
          <w:ilvl w:val="0"/>
          <w:numId w:val="6"/>
        </w:numPr>
      </w:pPr>
      <w:r w:rsidRPr="001772F9">
        <w:rPr>
          <w:b/>
        </w:rPr>
        <w:t>ASHRAE</w:t>
      </w:r>
      <w:r w:rsidRPr="001772F9">
        <w:t xml:space="preserve"> – American Society of Heating, Refrigerating and Air-Conditioning Engineers</w:t>
      </w:r>
    </w:p>
    <w:p w14:paraId="6A0E7FE1" w14:textId="2095565E" w:rsidR="00F07959" w:rsidRPr="001772F9" w:rsidRDefault="00F07959" w:rsidP="00E40445">
      <w:pPr>
        <w:pStyle w:val="ListParagraph"/>
        <w:numPr>
          <w:ilvl w:val="0"/>
          <w:numId w:val="6"/>
        </w:numPr>
      </w:pPr>
      <w:r w:rsidRPr="001772F9">
        <w:rPr>
          <w:b/>
        </w:rPr>
        <w:t>BAS</w:t>
      </w:r>
      <w:r w:rsidRPr="001772F9">
        <w:t xml:space="preserve"> – Building Automation Systems</w:t>
      </w:r>
    </w:p>
    <w:p w14:paraId="55915684" w14:textId="52FDB4D0" w:rsidR="00FB2C53" w:rsidRPr="001772F9" w:rsidRDefault="009D3F14" w:rsidP="00E40445">
      <w:pPr>
        <w:pStyle w:val="ListParagraph"/>
        <w:numPr>
          <w:ilvl w:val="0"/>
          <w:numId w:val="6"/>
        </w:numPr>
      </w:pPr>
      <w:r w:rsidRPr="001772F9">
        <w:rPr>
          <w:b/>
        </w:rPr>
        <w:t>BLC</w:t>
      </w:r>
      <w:r w:rsidRPr="001772F9">
        <w:t xml:space="preserve"> – Building </w:t>
      </w:r>
      <w:r w:rsidR="00C52C6C" w:rsidRPr="001772F9">
        <w:t>L</w:t>
      </w:r>
      <w:r w:rsidRPr="001772F9">
        <w:t xml:space="preserve">oad </w:t>
      </w:r>
      <w:r w:rsidR="00C52C6C" w:rsidRPr="001772F9">
        <w:t>C</w:t>
      </w:r>
      <w:r w:rsidRPr="001772F9">
        <w:t>oefficient</w:t>
      </w:r>
    </w:p>
    <w:p w14:paraId="3B8FF361" w14:textId="77777777" w:rsidR="009D3F14" w:rsidRPr="001772F9" w:rsidRDefault="009D3F14" w:rsidP="009D3F14">
      <w:pPr>
        <w:pStyle w:val="ListParagraph"/>
        <w:numPr>
          <w:ilvl w:val="0"/>
          <w:numId w:val="6"/>
        </w:numPr>
      </w:pPr>
      <w:r w:rsidRPr="001772F9">
        <w:rPr>
          <w:b/>
        </w:rPr>
        <w:t>CDD</w:t>
      </w:r>
      <w:r w:rsidRPr="001772F9">
        <w:t xml:space="preserve"> – Cooling Degree Day</w:t>
      </w:r>
    </w:p>
    <w:p w14:paraId="5ECD58ED" w14:textId="20FF7AFC" w:rsidR="009D3F14" w:rsidRPr="001772F9" w:rsidRDefault="009D3F14" w:rsidP="00E40445">
      <w:pPr>
        <w:pStyle w:val="ListParagraph"/>
        <w:numPr>
          <w:ilvl w:val="0"/>
          <w:numId w:val="6"/>
        </w:numPr>
      </w:pPr>
      <w:r w:rsidRPr="001772F9">
        <w:rPr>
          <w:b/>
        </w:rPr>
        <w:t>EPS</w:t>
      </w:r>
      <w:r w:rsidRPr="001772F9">
        <w:t xml:space="preserve"> – Expanded Polystyrene</w:t>
      </w:r>
    </w:p>
    <w:p w14:paraId="36DF609B" w14:textId="77777777" w:rsidR="000A3E47" w:rsidRPr="001772F9" w:rsidRDefault="000A3E47" w:rsidP="000A3E47">
      <w:pPr>
        <w:pStyle w:val="ListParagraph"/>
        <w:numPr>
          <w:ilvl w:val="0"/>
          <w:numId w:val="6"/>
        </w:numPr>
      </w:pPr>
      <w:r w:rsidRPr="001772F9">
        <w:rPr>
          <w:b/>
        </w:rPr>
        <w:t xml:space="preserve">GBPN </w:t>
      </w:r>
      <w:r w:rsidRPr="001772F9">
        <w:t>– Global Building Performance Network</w:t>
      </w:r>
    </w:p>
    <w:p w14:paraId="59957298" w14:textId="476140E1" w:rsidR="009D3F14" w:rsidRPr="001772F9" w:rsidRDefault="009D3F14" w:rsidP="00E40445">
      <w:pPr>
        <w:pStyle w:val="ListParagraph"/>
        <w:numPr>
          <w:ilvl w:val="0"/>
          <w:numId w:val="6"/>
        </w:numPr>
      </w:pPr>
      <w:r w:rsidRPr="001772F9">
        <w:rPr>
          <w:b/>
        </w:rPr>
        <w:t>HDD</w:t>
      </w:r>
      <w:r w:rsidRPr="001772F9">
        <w:t xml:space="preserve"> – Heating Degree Day</w:t>
      </w:r>
    </w:p>
    <w:p w14:paraId="7902C4E9" w14:textId="3289DF78" w:rsidR="001A59AF" w:rsidRPr="001772F9" w:rsidRDefault="001A59AF" w:rsidP="00E40445">
      <w:pPr>
        <w:pStyle w:val="ListParagraph"/>
        <w:numPr>
          <w:ilvl w:val="0"/>
          <w:numId w:val="6"/>
        </w:numPr>
      </w:pPr>
      <w:r w:rsidRPr="001772F9">
        <w:rPr>
          <w:b/>
        </w:rPr>
        <w:t xml:space="preserve">HVAC </w:t>
      </w:r>
      <w:r w:rsidRPr="001772F9">
        <w:t>– Heating Ventilation and Air Conditioning</w:t>
      </w:r>
    </w:p>
    <w:p w14:paraId="6E4ECB2B" w14:textId="75A00C3D" w:rsidR="000A3E47" w:rsidRPr="001772F9" w:rsidRDefault="000A3E47" w:rsidP="00E40445">
      <w:pPr>
        <w:pStyle w:val="ListParagraph"/>
        <w:numPr>
          <w:ilvl w:val="0"/>
          <w:numId w:val="6"/>
        </w:numPr>
      </w:pPr>
      <w:r w:rsidRPr="001772F9">
        <w:rPr>
          <w:b/>
        </w:rPr>
        <w:t xml:space="preserve">IEA </w:t>
      </w:r>
      <w:r w:rsidRPr="001772F9">
        <w:t>– International Energy Agency</w:t>
      </w:r>
    </w:p>
    <w:p w14:paraId="180284A3" w14:textId="7ADCBA57" w:rsidR="00F07959" w:rsidRPr="001772F9" w:rsidRDefault="00F07959" w:rsidP="00E40445">
      <w:pPr>
        <w:pStyle w:val="ListParagraph"/>
        <w:numPr>
          <w:ilvl w:val="0"/>
          <w:numId w:val="6"/>
        </w:numPr>
      </w:pPr>
      <w:r w:rsidRPr="001772F9">
        <w:rPr>
          <w:b/>
        </w:rPr>
        <w:t>NPV</w:t>
      </w:r>
      <w:r w:rsidRPr="001772F9">
        <w:t xml:space="preserve"> – Net Present Value</w:t>
      </w:r>
    </w:p>
    <w:p w14:paraId="4047C3CA" w14:textId="6FC159ED" w:rsidR="009D3F14" w:rsidRDefault="009D3F14" w:rsidP="00E40445">
      <w:pPr>
        <w:pStyle w:val="ListParagraph"/>
        <w:numPr>
          <w:ilvl w:val="0"/>
          <w:numId w:val="6"/>
        </w:numPr>
      </w:pPr>
      <w:r w:rsidRPr="001772F9">
        <w:rPr>
          <w:b/>
        </w:rPr>
        <w:t>PDS</w:t>
      </w:r>
      <w:r w:rsidRPr="001772F9">
        <w:t xml:space="preserve"> – Project Drawdown Scenario</w:t>
      </w:r>
    </w:p>
    <w:p w14:paraId="67A3C3DE" w14:textId="1F8A99C9" w:rsidR="0038105E" w:rsidRPr="001772F9" w:rsidRDefault="0038105E" w:rsidP="00E40445">
      <w:pPr>
        <w:pStyle w:val="ListParagraph"/>
        <w:numPr>
          <w:ilvl w:val="0"/>
          <w:numId w:val="6"/>
        </w:numPr>
      </w:pPr>
      <w:r>
        <w:rPr>
          <w:b/>
        </w:rPr>
        <w:t xml:space="preserve">PPM </w:t>
      </w:r>
      <w:r>
        <w:t>– Parts Per Million</w:t>
      </w:r>
    </w:p>
    <w:p w14:paraId="2326796F" w14:textId="401B628A" w:rsidR="00F07959" w:rsidRPr="001772F9" w:rsidRDefault="00F07959" w:rsidP="00E40445">
      <w:pPr>
        <w:pStyle w:val="ListParagraph"/>
        <w:numPr>
          <w:ilvl w:val="0"/>
          <w:numId w:val="6"/>
        </w:numPr>
      </w:pPr>
      <w:r w:rsidRPr="001772F9">
        <w:rPr>
          <w:b/>
        </w:rPr>
        <w:t xml:space="preserve">REF </w:t>
      </w:r>
      <w:r w:rsidRPr="001772F9">
        <w:t>– Reference Scenario</w:t>
      </w:r>
    </w:p>
    <w:p w14:paraId="2F1DDE82" w14:textId="6504D34A" w:rsidR="009D3F14" w:rsidRPr="001772F9" w:rsidRDefault="009D3F14" w:rsidP="009D3F14">
      <w:pPr>
        <w:pStyle w:val="ListParagraph"/>
        <w:numPr>
          <w:ilvl w:val="0"/>
          <w:numId w:val="6"/>
        </w:numPr>
      </w:pPr>
      <w:r w:rsidRPr="001772F9">
        <w:rPr>
          <w:b/>
        </w:rPr>
        <w:t>RRS</w:t>
      </w:r>
      <w:r w:rsidRPr="001772F9">
        <w:t xml:space="preserve"> – Reduction and Replacement Solution</w:t>
      </w:r>
    </w:p>
    <w:p w14:paraId="052A9C4C" w14:textId="4FA90534" w:rsidR="005F3455" w:rsidRPr="001772F9" w:rsidRDefault="005F3455" w:rsidP="009D3F14">
      <w:pPr>
        <w:pStyle w:val="ListParagraph"/>
        <w:numPr>
          <w:ilvl w:val="0"/>
          <w:numId w:val="6"/>
        </w:numPr>
      </w:pPr>
      <w:r w:rsidRPr="001772F9">
        <w:rPr>
          <w:b/>
        </w:rPr>
        <w:t xml:space="preserve">RSI </w:t>
      </w:r>
      <w:r w:rsidRPr="001772F9">
        <w:t>– R-value SI units</w:t>
      </w:r>
    </w:p>
    <w:p w14:paraId="098042DB" w14:textId="77777777" w:rsidR="009D3F14" w:rsidRPr="001772F9" w:rsidRDefault="009D3F14" w:rsidP="009D3F14">
      <w:pPr>
        <w:pStyle w:val="ListParagraph"/>
        <w:numPr>
          <w:ilvl w:val="0"/>
          <w:numId w:val="6"/>
        </w:numPr>
      </w:pPr>
      <w:r w:rsidRPr="001772F9">
        <w:rPr>
          <w:b/>
        </w:rPr>
        <w:t>TAM</w:t>
      </w:r>
      <w:r w:rsidRPr="001772F9">
        <w:t xml:space="preserve"> – Total Addressable Market</w:t>
      </w:r>
    </w:p>
    <w:p w14:paraId="39186815" w14:textId="5DFC8A0B" w:rsidR="009D3F14" w:rsidRPr="001772F9" w:rsidRDefault="009D3F14" w:rsidP="009D3F14">
      <w:pPr>
        <w:pStyle w:val="ListParagraph"/>
        <w:numPr>
          <w:ilvl w:val="0"/>
          <w:numId w:val="6"/>
        </w:numPr>
      </w:pPr>
      <w:r w:rsidRPr="001772F9">
        <w:rPr>
          <w:b/>
        </w:rPr>
        <w:t>VIP</w:t>
      </w:r>
      <w:r w:rsidRPr="001772F9">
        <w:t xml:space="preserve"> – </w:t>
      </w:r>
      <w:r w:rsidR="00C52C6C" w:rsidRPr="001772F9">
        <w:t>Vacuum</w:t>
      </w:r>
      <w:r w:rsidRPr="001772F9">
        <w:t xml:space="preserve"> Insulated Panels</w:t>
      </w:r>
    </w:p>
    <w:p w14:paraId="6235AB5F" w14:textId="77777777" w:rsidR="009D3F14" w:rsidRPr="001772F9" w:rsidRDefault="009D3F14" w:rsidP="009D3F14">
      <w:pPr>
        <w:pStyle w:val="ListParagraph"/>
        <w:numPr>
          <w:ilvl w:val="0"/>
          <w:numId w:val="6"/>
        </w:numPr>
      </w:pPr>
      <w:r w:rsidRPr="001772F9">
        <w:rPr>
          <w:b/>
        </w:rPr>
        <w:t>XPS</w:t>
      </w:r>
      <w:r w:rsidRPr="001772F9">
        <w:t xml:space="preserve"> – Extruded Polystyrene</w:t>
      </w:r>
    </w:p>
    <w:p w14:paraId="25BC328C" w14:textId="77777777" w:rsidR="00FB2C53" w:rsidRDefault="00FB2C53">
      <w:pPr>
        <w:spacing w:after="160" w:line="259" w:lineRule="auto"/>
        <w:jc w:val="left"/>
        <w:rPr>
          <w:rFonts w:asciiTheme="majorHAnsi" w:eastAsiaTheme="majorEastAsia" w:hAnsiTheme="majorHAnsi" w:cs="Times New Roman (Headings CS)"/>
          <w:b/>
          <w:bCs/>
          <w:smallCaps/>
          <w:color w:val="4F81BD" w:themeColor="accent1"/>
          <w:sz w:val="36"/>
          <w:szCs w:val="36"/>
        </w:rPr>
      </w:pPr>
      <w:r>
        <w:br w:type="page"/>
      </w:r>
    </w:p>
    <w:p w14:paraId="258D1C7E" w14:textId="3D16475A" w:rsidR="00E844EA" w:rsidRDefault="551A77D0" w:rsidP="00EB247F">
      <w:pPr>
        <w:pStyle w:val="Heading1"/>
        <w:numPr>
          <w:ilvl w:val="0"/>
          <w:numId w:val="0"/>
        </w:numPr>
      </w:pPr>
      <w:bookmarkStart w:id="3" w:name="_Toc18328562"/>
      <w:r>
        <w:lastRenderedPageBreak/>
        <w:t>Executive Summary</w:t>
      </w:r>
      <w:bookmarkEnd w:id="3"/>
    </w:p>
    <w:p w14:paraId="3F22CDA6" w14:textId="696AC5E3" w:rsidR="00BC563C" w:rsidRPr="003C32D8" w:rsidRDefault="00BC563C" w:rsidP="00BC563C">
      <w:pPr>
        <w:rPr>
          <w:color w:val="000000" w:themeColor="text1"/>
        </w:rPr>
      </w:pPr>
      <w:r>
        <w:rPr>
          <w:color w:val="000000" w:themeColor="text1"/>
        </w:rPr>
        <w:t>Insulation</w:t>
      </w:r>
      <w:r w:rsidRPr="003C32D8">
        <w:rPr>
          <w:color w:val="000000" w:themeColor="text1"/>
        </w:rPr>
        <w:t xml:space="preserve"> is a technology that </w:t>
      </w:r>
      <w:r w:rsidR="001867F5">
        <w:rPr>
          <w:color w:val="000000" w:themeColor="text1"/>
        </w:rPr>
        <w:t xml:space="preserve">significantly </w:t>
      </w:r>
      <w:r>
        <w:rPr>
          <w:color w:val="000000" w:themeColor="text1"/>
        </w:rPr>
        <w:t>improves the thermal resistance of building envelopes which</w:t>
      </w:r>
      <w:r w:rsidRPr="003C32D8">
        <w:rPr>
          <w:color w:val="000000" w:themeColor="text1"/>
        </w:rPr>
        <w:t xml:space="preserve"> reduce</w:t>
      </w:r>
      <w:r>
        <w:rPr>
          <w:color w:val="000000" w:themeColor="text1"/>
        </w:rPr>
        <w:t>s</w:t>
      </w:r>
      <w:r w:rsidRPr="003C32D8">
        <w:rPr>
          <w:color w:val="000000" w:themeColor="text1"/>
        </w:rPr>
        <w:t xml:space="preserve"> a building’s space heating and cooling energy consumption. </w:t>
      </w:r>
      <w:r>
        <w:rPr>
          <w:color w:val="000000" w:themeColor="text1"/>
        </w:rPr>
        <w:t xml:space="preserve">Many different materials can be used </w:t>
      </w:r>
      <w:r w:rsidR="001867F5">
        <w:rPr>
          <w:color w:val="000000" w:themeColor="text1"/>
        </w:rPr>
        <w:t>for</w:t>
      </w:r>
      <w:r>
        <w:rPr>
          <w:color w:val="000000" w:themeColor="text1"/>
        </w:rPr>
        <w:t xml:space="preserve"> Insulation</w:t>
      </w:r>
      <w:r w:rsidR="00220825">
        <w:rPr>
          <w:color w:val="000000" w:themeColor="text1"/>
        </w:rPr>
        <w:t xml:space="preserve"> such as natural fibers, mineral wool, </w:t>
      </w:r>
      <w:r w:rsidR="001867F5">
        <w:rPr>
          <w:color w:val="000000" w:themeColor="text1"/>
        </w:rPr>
        <w:t xml:space="preserve">foams, </w:t>
      </w:r>
      <w:r w:rsidR="00220825">
        <w:rPr>
          <w:color w:val="000000" w:themeColor="text1"/>
        </w:rPr>
        <w:t>and cellulose</w:t>
      </w:r>
      <w:r w:rsidRPr="003C32D8">
        <w:rPr>
          <w:color w:val="000000" w:themeColor="text1"/>
        </w:rPr>
        <w:t xml:space="preserve">. Buildings with </w:t>
      </w:r>
      <w:r w:rsidR="00220825">
        <w:rPr>
          <w:color w:val="000000" w:themeColor="text1"/>
        </w:rPr>
        <w:t>Insulation</w:t>
      </w:r>
      <w:r w:rsidRPr="003C32D8">
        <w:rPr>
          <w:color w:val="000000" w:themeColor="text1"/>
        </w:rPr>
        <w:t xml:space="preserve"> promise high energy savings for both space heating and cooling.</w:t>
      </w:r>
    </w:p>
    <w:p w14:paraId="35382702" w14:textId="6C5082BB" w:rsidR="00BC563C" w:rsidRDefault="00BC563C" w:rsidP="00BC563C">
      <w:pPr>
        <w:rPr>
          <w:color w:val="000000" w:themeColor="text1"/>
        </w:rPr>
      </w:pPr>
      <w:r w:rsidRPr="003C32D8">
        <w:rPr>
          <w:color w:val="000000" w:themeColor="text1"/>
        </w:rPr>
        <w:t xml:space="preserve">The market penetration of </w:t>
      </w:r>
      <w:r w:rsidR="00220825">
        <w:rPr>
          <w:color w:val="000000" w:themeColor="text1"/>
        </w:rPr>
        <w:t>Insulation</w:t>
      </w:r>
      <w:r w:rsidRPr="003C32D8">
        <w:rPr>
          <w:color w:val="000000" w:themeColor="text1"/>
        </w:rPr>
        <w:t xml:space="preserve"> has been high in </w:t>
      </w:r>
      <w:r w:rsidR="00F01348">
        <w:rPr>
          <w:color w:val="000000" w:themeColor="text1"/>
        </w:rPr>
        <w:t xml:space="preserve">heating dominated </w:t>
      </w:r>
      <w:r w:rsidRPr="003C32D8">
        <w:rPr>
          <w:color w:val="000000" w:themeColor="text1"/>
        </w:rPr>
        <w:t>OECD countries, yet adoption is not universal within the building sector.</w:t>
      </w:r>
      <w:r w:rsidR="00220825">
        <w:rPr>
          <w:color w:val="000000" w:themeColor="text1"/>
        </w:rPr>
        <w:t xml:space="preserve"> Countries with buildings codes are more likely to prescribe the use of Insulation </w:t>
      </w:r>
      <w:r w:rsidR="001867F5">
        <w:rPr>
          <w:color w:val="000000" w:themeColor="text1"/>
        </w:rPr>
        <w:t>and its adoption, while</w:t>
      </w:r>
      <w:r w:rsidR="00220825">
        <w:rPr>
          <w:color w:val="000000" w:themeColor="text1"/>
        </w:rPr>
        <w:t xml:space="preserve"> government agencies promoting retrofits</w:t>
      </w:r>
      <w:r w:rsidR="00F01348">
        <w:rPr>
          <w:color w:val="000000" w:themeColor="text1"/>
        </w:rPr>
        <w:t xml:space="preserve"> can drive growth and adoption of the Solution as an energy conservation measure.</w:t>
      </w:r>
    </w:p>
    <w:p w14:paraId="463D3910" w14:textId="084ADF20" w:rsidR="00BC563C" w:rsidRPr="00392E33" w:rsidRDefault="00BC563C" w:rsidP="00BC563C">
      <w:pPr>
        <w:rPr>
          <w:color w:val="000000" w:themeColor="text1"/>
        </w:rPr>
      </w:pPr>
      <w:r w:rsidRPr="00392E33">
        <w:rPr>
          <w:color w:val="000000" w:themeColor="text1"/>
        </w:rPr>
        <w:t xml:space="preserve">The Solution is modeled by </w:t>
      </w:r>
      <w:r w:rsidR="00F01348" w:rsidRPr="00392E33">
        <w:rPr>
          <w:color w:val="000000" w:themeColor="text1"/>
        </w:rPr>
        <w:t>using the degree-day method to estimate heating and cooling loads for envelope assemblies across the world’s climates at different levels of Insulation in residential buildings.</w:t>
      </w:r>
      <w:r w:rsidRPr="00392E33">
        <w:rPr>
          <w:color w:val="000000" w:themeColor="text1"/>
        </w:rPr>
        <w:t xml:space="preserve"> The model identifies the </w:t>
      </w:r>
      <w:r w:rsidR="00BA5827">
        <w:rPr>
          <w:color w:val="000000" w:themeColor="text1"/>
        </w:rPr>
        <w:t xml:space="preserve">total </w:t>
      </w:r>
      <w:r w:rsidRPr="00392E33">
        <w:rPr>
          <w:color w:val="000000" w:themeColor="text1"/>
        </w:rPr>
        <w:t>addressable market</w:t>
      </w:r>
      <w:r w:rsidR="00604154">
        <w:rPr>
          <w:color w:val="000000" w:themeColor="text1"/>
        </w:rPr>
        <w:t xml:space="preserve"> (TAM)</w:t>
      </w:r>
      <w:r w:rsidRPr="00392E33">
        <w:rPr>
          <w:color w:val="000000" w:themeColor="text1"/>
        </w:rPr>
        <w:t xml:space="preserve"> for the solution technology as </w:t>
      </w:r>
      <w:r w:rsidR="00F01348" w:rsidRPr="00392E33">
        <w:rPr>
          <w:color w:val="000000" w:themeColor="text1"/>
        </w:rPr>
        <w:t>the</w:t>
      </w:r>
      <w:r w:rsidRPr="00392E33">
        <w:rPr>
          <w:color w:val="000000" w:themeColor="text1"/>
        </w:rPr>
        <w:t xml:space="preserve"> residential buildings</w:t>
      </w:r>
      <w:r w:rsidR="00F01348" w:rsidRPr="00392E33">
        <w:rPr>
          <w:color w:val="000000" w:themeColor="text1"/>
        </w:rPr>
        <w:t xml:space="preserve"> of the world</w:t>
      </w:r>
      <w:r w:rsidRPr="00392E33">
        <w:rPr>
          <w:color w:val="000000" w:themeColor="text1"/>
        </w:rPr>
        <w:t xml:space="preserve">. The adoption prognostication model constructs four scenarios for future </w:t>
      </w:r>
      <w:r w:rsidR="00F01348" w:rsidRPr="00392E33">
        <w:rPr>
          <w:color w:val="000000" w:themeColor="text1"/>
        </w:rPr>
        <w:t>Insulation</w:t>
      </w:r>
      <w:r w:rsidRPr="00392E33">
        <w:rPr>
          <w:color w:val="000000" w:themeColor="text1"/>
        </w:rPr>
        <w:t xml:space="preserve"> adoption. A reference (REF) growth scenario for </w:t>
      </w:r>
      <w:r w:rsidR="00F01348" w:rsidRPr="00392E33">
        <w:rPr>
          <w:color w:val="000000" w:themeColor="text1"/>
        </w:rPr>
        <w:t>Insulation</w:t>
      </w:r>
      <w:r w:rsidRPr="00392E33">
        <w:rPr>
          <w:color w:val="000000" w:themeColor="text1"/>
        </w:rPr>
        <w:t xml:space="preserve"> is constructed which fixes the future growth rate to its current percentage share of the total market</w:t>
      </w:r>
      <w:r w:rsidR="00F01348" w:rsidRPr="00392E33">
        <w:rPr>
          <w:color w:val="000000" w:themeColor="text1"/>
        </w:rPr>
        <w:t xml:space="preserve"> (30%)</w:t>
      </w:r>
      <w:r w:rsidRPr="00392E33">
        <w:rPr>
          <w:color w:val="000000" w:themeColor="text1"/>
        </w:rPr>
        <w:t xml:space="preserve">. Three Project Drawdown Scenario (PDS) scenarios were built upon an assumed retrofit rate which align with long-term building efficiency targets. Comparing each of the PDS scenarios to the REF scenario yields the climate and financial impacts of </w:t>
      </w:r>
      <w:r w:rsidR="00F01348" w:rsidRPr="00392E33">
        <w:rPr>
          <w:color w:val="000000" w:themeColor="text1"/>
        </w:rPr>
        <w:t>Insulation</w:t>
      </w:r>
      <w:r w:rsidRPr="00392E33">
        <w:rPr>
          <w:color w:val="000000" w:themeColor="text1"/>
        </w:rPr>
        <w:t xml:space="preserve"> adoption. The least aggressive PDS scenario (the Plausible Scenario) forecasts </w:t>
      </w:r>
      <w:r w:rsidR="002C068F" w:rsidRPr="00392E33">
        <w:rPr>
          <w:rFonts w:cstheme="minorHAnsi"/>
          <w:bCs/>
        </w:rPr>
        <w:t xml:space="preserve">196,050 </w:t>
      </w:r>
      <w:r w:rsidRPr="00392E33">
        <w:rPr>
          <w:color w:val="000000" w:themeColor="text1"/>
        </w:rPr>
        <w:t>million m</w:t>
      </w:r>
      <w:r w:rsidRPr="00392E33">
        <w:rPr>
          <w:color w:val="000000" w:themeColor="text1"/>
          <w:vertAlign w:val="superscript"/>
        </w:rPr>
        <w:t>2</w:t>
      </w:r>
      <w:r w:rsidRPr="00392E33">
        <w:rPr>
          <w:color w:val="000000" w:themeColor="text1"/>
        </w:rPr>
        <w:t xml:space="preserve"> of residential floor area (</w:t>
      </w:r>
      <w:r w:rsidR="007F29A0">
        <w:rPr>
          <w:color w:val="000000" w:themeColor="text1"/>
        </w:rPr>
        <w:t>82</w:t>
      </w:r>
      <w:r w:rsidRPr="00392E33">
        <w:rPr>
          <w:color w:val="000000" w:themeColor="text1"/>
        </w:rPr>
        <w:t xml:space="preserve">%) will use </w:t>
      </w:r>
      <w:r w:rsidR="00F01348" w:rsidRPr="00392E33">
        <w:rPr>
          <w:color w:val="000000" w:themeColor="text1"/>
        </w:rPr>
        <w:t>Insulation</w:t>
      </w:r>
      <w:r w:rsidRPr="00392E33">
        <w:rPr>
          <w:color w:val="000000" w:themeColor="text1"/>
        </w:rPr>
        <w:t xml:space="preserve"> by 2050, and the most aggressive (Optimum) indicates </w:t>
      </w:r>
      <w:r w:rsidR="002C068F" w:rsidRPr="00392E33">
        <w:rPr>
          <w:color w:val="000000" w:themeColor="text1"/>
        </w:rPr>
        <w:t>228,444</w:t>
      </w:r>
      <w:r w:rsidRPr="00392E33">
        <w:rPr>
          <w:color w:val="000000" w:themeColor="text1"/>
        </w:rPr>
        <w:t xml:space="preserve"> million m</w:t>
      </w:r>
      <w:r w:rsidRPr="00392E33">
        <w:rPr>
          <w:color w:val="000000" w:themeColor="text1"/>
          <w:vertAlign w:val="superscript"/>
        </w:rPr>
        <w:t>2</w:t>
      </w:r>
      <w:r w:rsidRPr="00392E33">
        <w:rPr>
          <w:color w:val="000000" w:themeColor="text1"/>
        </w:rPr>
        <w:t xml:space="preserve"> of residential floor area (</w:t>
      </w:r>
      <w:r w:rsidR="007F29A0">
        <w:rPr>
          <w:color w:val="000000" w:themeColor="text1"/>
        </w:rPr>
        <w:t>95.7</w:t>
      </w:r>
      <w:r w:rsidRPr="00392E33">
        <w:rPr>
          <w:color w:val="000000" w:themeColor="text1"/>
        </w:rPr>
        <w:t>%)</w:t>
      </w:r>
      <w:r w:rsidR="00F01348" w:rsidRPr="00392E33">
        <w:rPr>
          <w:color w:val="000000" w:themeColor="text1"/>
        </w:rPr>
        <w:t xml:space="preserve"> </w:t>
      </w:r>
      <w:r w:rsidRPr="00392E33">
        <w:rPr>
          <w:color w:val="000000" w:themeColor="text1"/>
        </w:rPr>
        <w:t xml:space="preserve">will utilize the technology, from a 2014 estimated adoption of </w:t>
      </w:r>
      <w:r w:rsidR="002C068F" w:rsidRPr="00392E33">
        <w:rPr>
          <w:color w:val="000000" w:themeColor="text1"/>
        </w:rPr>
        <w:t>61,266</w:t>
      </w:r>
      <w:r w:rsidRPr="00392E33">
        <w:rPr>
          <w:color w:val="000000" w:themeColor="text1"/>
        </w:rPr>
        <w:t xml:space="preserve"> million m</w:t>
      </w:r>
      <w:r w:rsidRPr="00392E33">
        <w:rPr>
          <w:color w:val="000000" w:themeColor="text1"/>
          <w:vertAlign w:val="superscript"/>
        </w:rPr>
        <w:t>2</w:t>
      </w:r>
      <w:r w:rsidRPr="00392E33">
        <w:rPr>
          <w:color w:val="000000" w:themeColor="text1"/>
          <w:vertAlign w:val="superscript"/>
        </w:rPr>
        <w:softHyphen/>
      </w:r>
      <w:r w:rsidRPr="00392E33">
        <w:rPr>
          <w:color w:val="000000" w:themeColor="text1"/>
        </w:rPr>
        <w:t xml:space="preserve"> of </w:t>
      </w:r>
      <w:r w:rsidR="00F01348" w:rsidRPr="00392E33">
        <w:rPr>
          <w:color w:val="000000" w:themeColor="text1"/>
        </w:rPr>
        <w:t>residential</w:t>
      </w:r>
      <w:r w:rsidRPr="00392E33">
        <w:rPr>
          <w:color w:val="000000" w:themeColor="text1"/>
        </w:rPr>
        <w:t xml:space="preserve"> floor area (</w:t>
      </w:r>
      <w:r w:rsidR="00F01348" w:rsidRPr="00392E33">
        <w:rPr>
          <w:color w:val="000000" w:themeColor="text1"/>
        </w:rPr>
        <w:t>30</w:t>
      </w:r>
      <w:r w:rsidRPr="00392E33">
        <w:rPr>
          <w:color w:val="000000" w:themeColor="text1"/>
        </w:rPr>
        <w:t>% of global TAM).</w:t>
      </w:r>
    </w:p>
    <w:p w14:paraId="35C303A3" w14:textId="0EFA3803" w:rsidR="00BC563C" w:rsidRPr="00D727E3" w:rsidRDefault="00BC563C" w:rsidP="00BC563C">
      <w:r w:rsidRPr="000604CC">
        <w:t xml:space="preserve">The climate and financial impacts for this accelerated adoption </w:t>
      </w:r>
      <w:r w:rsidR="00F01348" w:rsidRPr="000604CC">
        <w:t>Insulation</w:t>
      </w:r>
      <w:r w:rsidRPr="000604CC">
        <w:t xml:space="preserve"> is promising. The Plausible Scenario avoids a total of </w:t>
      </w:r>
      <w:r w:rsidR="007F29A0">
        <w:t>27</w:t>
      </w:r>
      <w:r w:rsidRPr="000604CC">
        <w:t xml:space="preserve"> gigatons (Gt) of CO</w:t>
      </w:r>
      <w:r w:rsidRPr="000604CC">
        <w:rPr>
          <w:vertAlign w:val="subscript"/>
        </w:rPr>
        <w:t>2</w:t>
      </w:r>
      <w:r w:rsidRPr="000604CC">
        <w:t>-equivalent greenhouse gas (GHG) emissions, the approximate parts per million (</w:t>
      </w:r>
      <w:r w:rsidR="0038105E" w:rsidRPr="000604CC">
        <w:t>ppm</w:t>
      </w:r>
      <w:r w:rsidRPr="000604CC">
        <w:t xml:space="preserve">) equivalent of which </w:t>
      </w:r>
      <w:r w:rsidR="007F29A0">
        <w:t>2.21</w:t>
      </w:r>
      <w:r w:rsidRPr="000604CC">
        <w:t xml:space="preserve"> (ppm CO</w:t>
      </w:r>
      <w:r w:rsidRPr="000604CC">
        <w:rPr>
          <w:vertAlign w:val="subscript"/>
        </w:rPr>
        <w:t>2</w:t>
      </w:r>
      <w:r w:rsidRPr="000604CC">
        <w:t>-eq). The marginal capital cost of PDS adoption compared to the REF scenario is US$</w:t>
      </w:r>
      <w:r w:rsidR="007F29A0">
        <w:t>1,048</w:t>
      </w:r>
      <w:r w:rsidRPr="000604CC">
        <w:t xml:space="preserve"> billion, but the PDS scenario saves US$</w:t>
      </w:r>
      <w:r w:rsidR="00D727E3" w:rsidRPr="000604CC">
        <w:t>6,</w:t>
      </w:r>
      <w:r w:rsidR="002D2CF9">
        <w:t>750</w:t>
      </w:r>
      <w:r w:rsidRPr="000604CC">
        <w:t xml:space="preserve"> billion in operating costs due to reduced energy consumption for space </w:t>
      </w:r>
      <w:r w:rsidR="00F01348" w:rsidRPr="000604CC">
        <w:t>heating and cooling</w:t>
      </w:r>
      <w:r w:rsidRPr="000604CC">
        <w:t>. Because of these savings, the lifetime net present value (NPV) cashflow savings of PDS adoption is US$</w:t>
      </w:r>
      <w:r w:rsidR="002D2CF9">
        <w:t>4,344</w:t>
      </w:r>
      <w:r w:rsidRPr="000604CC">
        <w:t xml:space="preserve"> billion. Rapid adoption of </w:t>
      </w:r>
      <w:r w:rsidR="00F01348" w:rsidRPr="000604CC">
        <w:t>Insulation</w:t>
      </w:r>
      <w:r w:rsidRPr="000604CC">
        <w:t xml:space="preserve"> can aid the building sector contribute to Drawdown.</w:t>
      </w:r>
    </w:p>
    <w:p w14:paraId="1ABC26A2" w14:textId="77777777" w:rsidR="00BC563C" w:rsidRPr="00BC563C" w:rsidRDefault="00BC563C" w:rsidP="00BC563C"/>
    <w:p w14:paraId="6D7F86BD" w14:textId="5060FCAA" w:rsidR="00F52595" w:rsidRDefault="00F52595" w:rsidP="00F26176">
      <w:pPr>
        <w:pStyle w:val="Heading1"/>
        <w:numPr>
          <w:ilvl w:val="0"/>
          <w:numId w:val="0"/>
        </w:numPr>
        <w:ind w:left="720"/>
        <w:sectPr w:rsidR="00F52595" w:rsidSect="00F26176">
          <w:footerReference w:type="even" r:id="rId15"/>
          <w:footerReference w:type="default" r:id="rId16"/>
          <w:pgSz w:w="12240" w:h="15840"/>
          <w:pgMar w:top="1440" w:right="1440" w:bottom="1440" w:left="1440" w:header="720" w:footer="720" w:gutter="0"/>
          <w:pgNumType w:fmt="upperRoman"/>
          <w:cols w:space="720"/>
        </w:sectPr>
      </w:pPr>
    </w:p>
    <w:p w14:paraId="34916870" w14:textId="01353CD5" w:rsidR="00E815C8" w:rsidRDefault="551A77D0" w:rsidP="00EB247F">
      <w:pPr>
        <w:pStyle w:val="Heading1"/>
      </w:pPr>
      <w:bookmarkStart w:id="4" w:name="_Toc18328563"/>
      <w:r w:rsidRPr="00EB247F">
        <w:lastRenderedPageBreak/>
        <w:t>Literature Review</w:t>
      </w:r>
      <w:bookmarkEnd w:id="4"/>
    </w:p>
    <w:p w14:paraId="726B660E" w14:textId="1D42601A" w:rsidR="001257D6" w:rsidRPr="00D727E3" w:rsidRDefault="001257D6" w:rsidP="00D727E3">
      <w:pPr>
        <w:rPr>
          <w:color w:val="FF0000"/>
        </w:rPr>
      </w:pPr>
      <w:r w:rsidRPr="00143F08">
        <w:t xml:space="preserve">Globally, the buildings sector is one of the largest end-use sectors, accounting for 30% of global final energy usage. </w:t>
      </w:r>
      <w:r>
        <w:t>The inclusion of</w:t>
      </w:r>
      <w:r w:rsidRPr="00143F08">
        <w:t xml:space="preserve"> building construction increases this to 36%. T</w:t>
      </w:r>
      <w:r>
        <w:t xml:space="preserve">ogether, building construction and operation </w:t>
      </w:r>
      <w:r w:rsidRPr="00143F08">
        <w:t>account for 39% of energy-related CO</w:t>
      </w:r>
      <w:r w:rsidRPr="00143F08">
        <w:rPr>
          <w:vertAlign w:val="subscript"/>
        </w:rPr>
        <w:t>2</w:t>
      </w:r>
      <w:r w:rsidRPr="00143F08">
        <w:t xml:space="preserve"> emissions</w:t>
      </w:r>
      <w:r>
        <w:t xml:space="preserve"> (UN Environment &amp; IEA, 2017)</w:t>
      </w:r>
      <w:r w:rsidRPr="00143F08">
        <w:t xml:space="preserve">. Thus, the global building </w:t>
      </w:r>
      <w:r w:rsidRPr="006C4933">
        <w:t xml:space="preserve">sector needs innovative technologies and approaches to reduce energy consumption while ensuring building operations are not affected. Breaking down the building sector by energy end-use gives us an idea of where the potentials </w:t>
      </w:r>
      <w:r>
        <w:t>exist</w:t>
      </w:r>
      <w:r w:rsidRPr="006C4933">
        <w:t xml:space="preserve">. Space heating consumed 32% of final building energy in 2014. The other top </w:t>
      </w:r>
      <w:r w:rsidRPr="00945C46">
        <w:t>uses are cooking energy (22%), water heating (19%), appliances and equipment (16%), and lighting (6%)</w:t>
      </w:r>
      <w:r>
        <w:t xml:space="preserve"> (IEA, 2017)</w:t>
      </w:r>
      <w:r w:rsidRPr="00945C46">
        <w:t xml:space="preserve">. Clearly there are many opportunities across the building sector for energy efficiency. Space and water heating energy is affected by windows, walls and heat source, cooking energy is affected by source and cooking technology, appliance energy by appliance efficiency and use, and lighting is affected by light technology and use. </w:t>
      </w:r>
    </w:p>
    <w:p w14:paraId="18F4331D" w14:textId="6656E27C" w:rsidR="00FB109A" w:rsidRPr="00FB109A" w:rsidRDefault="00FB109A" w:rsidP="00FB109A">
      <w:pPr>
        <w:pStyle w:val="Heading2"/>
      </w:pPr>
      <w:bookmarkStart w:id="5" w:name="_Toc18328564"/>
      <w:r>
        <w:t>The Problem: Space Heating and Cooling</w:t>
      </w:r>
      <w:bookmarkEnd w:id="5"/>
    </w:p>
    <w:p w14:paraId="56F7EF93" w14:textId="27C4B8B4" w:rsidR="005B28BB" w:rsidRDefault="005B28BB" w:rsidP="005B28BB">
      <w:r>
        <w:t xml:space="preserve">Insulation of the wall, roof, and floor surface areas of buildings is one of the </w:t>
      </w:r>
      <w:r w:rsidR="008700DA">
        <w:t xml:space="preserve">easiest and </w:t>
      </w:r>
      <w:r>
        <w:t xml:space="preserve">most effective ways to reduce space heating and cooling energy use and greenhouse gas emissions within the built environment. Adding insulation to existing building through retrofit and incorporating additional insulation into the construction of new buildings has significant potential to reduce the carbon emissions from the built environment. While adding insulation to buildings increases the initial cost of a retrofit or new construction, there are significant returns on investment from lower operating costs due to </w:t>
      </w:r>
      <w:r w:rsidR="00D6135A">
        <w:t xml:space="preserve">the </w:t>
      </w:r>
      <w:r>
        <w:t>reductions in space heating and cooling.</w:t>
      </w:r>
    </w:p>
    <w:p w14:paraId="7452FA20" w14:textId="62163935" w:rsidR="007D33F6" w:rsidRDefault="00107128" w:rsidP="005B28BB">
      <w:r>
        <w:t xml:space="preserve">Adding insulation decreases the U-value, or rate of heat transfer, between indoor and outdoor spaces. If there is a high different in temperature, there is more heat transfer. To represent the total difference between indoor and outdoor temperatures, the metrics of degree-days are used (for both heating and cooling). A high number of heating or cooling degree days (HDD or CDD respectively) represents a high heating or cooling load. Combining the rate of heat transfer (the U-value) and the number of degree-days, the total energy consumed for a year can be calculated. </w:t>
      </w:r>
      <w:r w:rsidR="007D33F6">
        <w:t xml:space="preserve">For a detailed description of the mechanisms of heat loss for </w:t>
      </w:r>
      <w:r w:rsidR="00872FD2">
        <w:t>buildings</w:t>
      </w:r>
      <w:r>
        <w:t xml:space="preserve"> and the degree-day methodology for estimating space heating and cooling loads for a building</w:t>
      </w:r>
      <w:r w:rsidR="007D33F6">
        <w:t>, the reader is referred to Appendix A.</w:t>
      </w:r>
    </w:p>
    <w:p w14:paraId="05406D4C" w14:textId="46472F16" w:rsidR="006A4A08" w:rsidRPr="00EB247F" w:rsidRDefault="551A77D0" w:rsidP="00EB247F">
      <w:pPr>
        <w:pStyle w:val="Heading2"/>
      </w:pPr>
      <w:bookmarkStart w:id="6" w:name="_Toc18328565"/>
      <w:r w:rsidRPr="00EB247F">
        <w:lastRenderedPageBreak/>
        <w:t xml:space="preserve">State of </w:t>
      </w:r>
      <w:r w:rsidR="00094EDB">
        <w:t>Insulation</w:t>
      </w:r>
      <w:bookmarkEnd w:id="6"/>
    </w:p>
    <w:p w14:paraId="26CC9C15" w14:textId="0C4EB4F0" w:rsidR="00FB2C53" w:rsidRDefault="00E11A12" w:rsidP="0036366D">
      <w:r>
        <w:t xml:space="preserve">There </w:t>
      </w:r>
      <w:r w:rsidR="00A504CB">
        <w:t xml:space="preserve">is </w:t>
      </w:r>
      <w:r>
        <w:t>a multitude of materials that have been used to insulate buildings, and an even larger number of forms in which insulation materials are manufactured. This section aims to</w:t>
      </w:r>
      <w:r w:rsidR="00872FD2">
        <w:t xml:space="preserve"> describe common insulation techniques and</w:t>
      </w:r>
      <w:r>
        <w:t xml:space="preserve"> to provide </w:t>
      </w:r>
      <w:r w:rsidR="000C21D5">
        <w:t>a summary of</w:t>
      </w:r>
      <w:r>
        <w:t xml:space="preserve"> different insulative materials.</w:t>
      </w:r>
    </w:p>
    <w:p w14:paraId="1366AEE4" w14:textId="7E8D70D0" w:rsidR="0036366D" w:rsidRDefault="0036366D" w:rsidP="0036366D">
      <w:r>
        <w:t>Wall and roof systems, which include Insulation, are typically multi-material assemblies that serve multiple purposes in a building. The structural system of a building is often times incorporated in the building envelope, and insulation materials are located next to, or between, structural members. The Insulation Solution focuses upon the composite building envelope assembly and includes all components that provide insulative properties.</w:t>
      </w:r>
    </w:p>
    <w:p w14:paraId="18ACC8C2" w14:textId="77777777" w:rsidR="008B4DF6" w:rsidRDefault="008B4DF6" w:rsidP="008B4DF6">
      <w:pPr>
        <w:pStyle w:val="Heading3"/>
      </w:pPr>
      <w:bookmarkStart w:id="7" w:name="_Toc18328566"/>
      <w:r>
        <w:t>General Insulation Techniques</w:t>
      </w:r>
      <w:bookmarkEnd w:id="7"/>
    </w:p>
    <w:p w14:paraId="379E664F" w14:textId="4CA61769" w:rsidR="008B4DF6" w:rsidRPr="00FF776F" w:rsidRDefault="008B4DF6" w:rsidP="008B4DF6">
      <w:pPr>
        <w:rPr>
          <w:lang w:eastAsia="en-US"/>
        </w:rPr>
      </w:pPr>
      <w:r w:rsidRPr="00FF776F">
        <w:rPr>
          <w:lang w:eastAsia="en-US"/>
        </w:rPr>
        <w:t xml:space="preserve">The insulation required for energy efficiency depends upon the difference between the outdoor and indoor temperature. The number of HDD and CDD are a representative measure of </w:t>
      </w:r>
      <w:r>
        <w:rPr>
          <w:lang w:eastAsia="en-US"/>
        </w:rPr>
        <w:t>temperature differences between interior and exterior spaces</w:t>
      </w:r>
      <w:r w:rsidRPr="00FF776F">
        <w:rPr>
          <w:lang w:eastAsia="en-US"/>
        </w:rPr>
        <w:t xml:space="preserve"> for a</w:t>
      </w:r>
      <w:r>
        <w:rPr>
          <w:lang w:eastAsia="en-US"/>
        </w:rPr>
        <w:t xml:space="preserve"> typical</w:t>
      </w:r>
      <w:r w:rsidRPr="00FF776F">
        <w:rPr>
          <w:lang w:eastAsia="en-US"/>
        </w:rPr>
        <w:t xml:space="preserve"> year. While building envelope design is climate dependent, there are general design guidelines that work in both heating and cooling dominated climates.</w:t>
      </w:r>
    </w:p>
    <w:p w14:paraId="52C7C881" w14:textId="5ABD6E52" w:rsidR="008B4DF6" w:rsidRPr="00FF776F" w:rsidRDefault="008B4DF6" w:rsidP="008B4DF6">
      <w:pPr>
        <w:rPr>
          <w:lang w:eastAsia="en-US"/>
        </w:rPr>
      </w:pPr>
      <w:r w:rsidRPr="00FF776F">
        <w:rPr>
          <w:lang w:eastAsia="en-US"/>
        </w:rPr>
        <w:t xml:space="preserve">Based upon the heat transfer equation, the U-value of a building should be </w:t>
      </w:r>
      <w:r>
        <w:rPr>
          <w:lang w:eastAsia="en-US"/>
        </w:rPr>
        <w:t>de</w:t>
      </w:r>
      <w:r w:rsidRPr="00FF776F">
        <w:rPr>
          <w:lang w:eastAsia="en-US"/>
        </w:rPr>
        <w:t>creased to reduce heat transfer. To accomplish this, either the thickness of the wall assembly can be increased, or a material with a lower thermal conductivity can be used. For retrofit applications, typically additional insulation is added to either the exterior or interior of buildings. Yet for new construction, wall assemblies can utilize materials with lower thermal conductivities to achieve superior U-values.</w:t>
      </w:r>
    </w:p>
    <w:p w14:paraId="5563D49A" w14:textId="77777777" w:rsidR="008B4DF6" w:rsidRPr="00FF776F" w:rsidRDefault="008B4DF6" w:rsidP="008B4DF6">
      <w:pPr>
        <w:rPr>
          <w:lang w:eastAsia="en-US"/>
        </w:rPr>
      </w:pPr>
      <w:r w:rsidRPr="00FF776F">
        <w:rPr>
          <w:lang w:eastAsia="en-US"/>
        </w:rPr>
        <w:t xml:space="preserve">Insulation materials </w:t>
      </w:r>
      <w:r>
        <w:rPr>
          <w:lang w:eastAsia="en-US"/>
        </w:rPr>
        <w:t xml:space="preserve">typically </w:t>
      </w:r>
      <w:r w:rsidRPr="00FF776F">
        <w:rPr>
          <w:lang w:eastAsia="en-US"/>
        </w:rPr>
        <w:t>do not have beneficial structural properties. As a result, structural materials (such as wood, concrete, masonry, and steel) are integrated into wall assemblies. These structural materials</w:t>
      </w:r>
      <w:r>
        <w:rPr>
          <w:lang w:eastAsia="en-US"/>
        </w:rPr>
        <w:t xml:space="preserve"> typically</w:t>
      </w:r>
      <w:r w:rsidRPr="00FF776F">
        <w:rPr>
          <w:lang w:eastAsia="en-US"/>
        </w:rPr>
        <w:t xml:space="preserve"> have a higher thermal conductivity and provide a "bridge" for the heat to flow through. Thermal bridging can be controlled by maintaining continuous insulation around a building envelope</w:t>
      </w:r>
      <w:r>
        <w:rPr>
          <w:lang w:eastAsia="en-US"/>
        </w:rPr>
        <w:t xml:space="preserve"> and is a recommended construction technique.</w:t>
      </w:r>
    </w:p>
    <w:p w14:paraId="71E00CAE" w14:textId="24B6A714" w:rsidR="008B4DF6" w:rsidRPr="00FF776F" w:rsidRDefault="008B4DF6" w:rsidP="008B4DF6">
      <w:pPr>
        <w:rPr>
          <w:lang w:eastAsia="en-US"/>
        </w:rPr>
      </w:pPr>
      <w:r w:rsidRPr="00FF776F">
        <w:rPr>
          <w:lang w:eastAsia="en-US"/>
        </w:rPr>
        <w:t xml:space="preserve">Infiltration of outdoor air is another mechanism through which heat is transferred out of </w:t>
      </w:r>
      <w:r>
        <w:rPr>
          <w:lang w:eastAsia="en-US"/>
        </w:rPr>
        <w:t xml:space="preserve">or into </w:t>
      </w:r>
      <w:r w:rsidRPr="00FF776F">
        <w:rPr>
          <w:lang w:eastAsia="en-US"/>
        </w:rPr>
        <w:t>conditioned spaces. Designing and constructing floor, wall, and roof assemblies very tightly will reduce the infiltration losses from conditioned spaces.</w:t>
      </w:r>
    </w:p>
    <w:p w14:paraId="3B536F44" w14:textId="77777777" w:rsidR="008B4DF6" w:rsidRPr="00FF776F" w:rsidRDefault="008B4DF6" w:rsidP="008B4DF6">
      <w:pPr>
        <w:rPr>
          <w:lang w:eastAsia="en-US"/>
        </w:rPr>
      </w:pPr>
      <w:r w:rsidRPr="00FF776F">
        <w:rPr>
          <w:lang w:eastAsia="en-US"/>
        </w:rPr>
        <w:t>There are many combinations of insulation techniques and each climate and region has specific needs for insulation. For example, in cold climates, insulating below the foundation significantly reduces heat loss, while in warmer climates, the energy savings from below grade insulation are negligible. Likewise, little insulation is needed in buildings located in climates that have near zero heating and cooling degree days.</w:t>
      </w:r>
    </w:p>
    <w:p w14:paraId="0AE04784" w14:textId="77777777" w:rsidR="008B4DF6" w:rsidRDefault="008B4DF6" w:rsidP="008B4DF6">
      <w:pPr>
        <w:rPr>
          <w:lang w:eastAsia="en-US"/>
        </w:rPr>
      </w:pPr>
      <w:r w:rsidRPr="00FF776F">
        <w:rPr>
          <w:lang w:eastAsia="en-US"/>
        </w:rPr>
        <w:lastRenderedPageBreak/>
        <w:t>When considering the design of envelope assemblies, the transport of moisture must also be considered. Water causes deterioration of most insulation materials, and with highly insulative wall assemblies, care should be taken to ensure the insulation systems achieve their full lifespan.</w:t>
      </w:r>
    </w:p>
    <w:p w14:paraId="59245530" w14:textId="77777777" w:rsidR="008B4DF6" w:rsidRDefault="008B4DF6" w:rsidP="008B4DF6">
      <w:pPr>
        <w:pStyle w:val="Heading3"/>
      </w:pPr>
      <w:bookmarkStart w:id="8" w:name="_Toc18328567"/>
      <w:r>
        <w:t>Thermal Mass</w:t>
      </w:r>
      <w:bookmarkEnd w:id="8"/>
    </w:p>
    <w:p w14:paraId="61E50227" w14:textId="77777777" w:rsidR="008B4DF6" w:rsidRDefault="008B4DF6" w:rsidP="008B4DF6">
      <w:r>
        <w:t>All materials have the ability to store thermal energy, although some better than others. The ability to store thermal energy and release it over time allows buildings to collect heat during the day to be used during cold periods at night. The buffer that these thermal masses provide allows for buildings to operate efficiently. Often times Insulation Solutions utilize thermal mass either in wall assemblies themselves, or in separate systems (such as Trombe walls). Thermal mass is an important aspect of thermal comfort and design of buildings and should be considered when implementing Insulation.</w:t>
      </w:r>
    </w:p>
    <w:p w14:paraId="29908BB4" w14:textId="77777777" w:rsidR="008B4DF6" w:rsidRDefault="008B4DF6" w:rsidP="008B4DF6">
      <w:pPr>
        <w:pStyle w:val="Heading3"/>
      </w:pPr>
      <w:bookmarkStart w:id="9" w:name="_Toc18328568"/>
      <w:r>
        <w:t>Indirect or Embodied Emissions</w:t>
      </w:r>
      <w:bookmarkEnd w:id="9"/>
    </w:p>
    <w:p w14:paraId="373C35A0" w14:textId="77777777" w:rsidR="008B4DF6" w:rsidRDefault="008B4DF6" w:rsidP="008B4DF6">
      <w:r>
        <w:t>When specifying a construction material, building designers often consider the lifecycle emissions associated with a material, assembly, or building. While Insulation materials reduce the operational energy (the space heating and cooling of a building during its lifespan), some also have high indirect, or embodied, emissions that are released in the manufacturing or construction processes. Buildings with high quantities of Insulation can also have high quantities of embodied emissions and are a significant contributor to a building’s total lifecycle emissions. Conventional Materials typically have higher embodied emissions compared to the Alternative Materials. There is currently a small, but growing movement within the building industry to choose insulation materials with low embodied emissions.</w:t>
      </w:r>
    </w:p>
    <w:p w14:paraId="132DCF68" w14:textId="26D43D31" w:rsidR="008B4DF6" w:rsidRDefault="008B4DF6" w:rsidP="008B4DF6">
      <w:pPr>
        <w:pStyle w:val="Heading3"/>
      </w:pPr>
      <w:bookmarkStart w:id="10" w:name="_Toc18328569"/>
      <w:r>
        <w:t>Insulation Materials</w:t>
      </w:r>
      <w:bookmarkEnd w:id="10"/>
    </w:p>
    <w:p w14:paraId="76F7ABB3" w14:textId="0ECC6C96" w:rsidR="00874EE3" w:rsidRPr="00874EE3" w:rsidRDefault="0036366D" w:rsidP="00874EE3">
      <w:r>
        <w:t>Insulation materials can be classified based upon their manufacturing origin, their properties, and the form in which they are implemented in the built environment.</w:t>
      </w:r>
      <w:r w:rsidR="001E0166">
        <w:t xml:space="preserve"> </w:t>
      </w:r>
      <w:r w:rsidR="00B0786F">
        <w:fldChar w:fldCharType="begin"/>
      </w:r>
      <w:r w:rsidR="00B0786F">
        <w:instrText xml:space="preserve"> REF _Ref4499016 \h </w:instrText>
      </w:r>
      <w:r w:rsidR="00B0786F">
        <w:fldChar w:fldCharType="separate"/>
      </w:r>
      <w:r w:rsidR="00DE4778">
        <w:t xml:space="preserve">Figure </w:t>
      </w:r>
      <w:r w:rsidR="00DE4778">
        <w:rPr>
          <w:noProof/>
        </w:rPr>
        <w:t>1</w:t>
      </w:r>
      <w:r w:rsidR="00DE4778">
        <w:t>.</w:t>
      </w:r>
      <w:r w:rsidR="00DE4778">
        <w:rPr>
          <w:noProof/>
        </w:rPr>
        <w:t>1</w:t>
      </w:r>
      <w:r w:rsidR="00B0786F">
        <w:fldChar w:fldCharType="end"/>
      </w:r>
      <w:r w:rsidR="00B0786F">
        <w:t xml:space="preserve"> </w:t>
      </w:r>
      <w:r w:rsidR="001E0166">
        <w:t>classifies commonly used insulation material technologies based upon their</w:t>
      </w:r>
      <w:r w:rsidR="00D676CD">
        <w:t xml:space="preserve"> origin</w:t>
      </w:r>
      <w:r w:rsidR="00B0786F">
        <w:t xml:space="preserve"> (plant-based, organic, or inorganic), and how common they are in the built environment (conventional, alternative, and advanced)</w:t>
      </w:r>
      <w:r w:rsidR="00D676CD">
        <w:t>.</w:t>
      </w:r>
      <w:r w:rsidR="00B0786F">
        <w:t xml:space="preserve"> Conventional materials are ones that are </w:t>
      </w:r>
      <w:r w:rsidR="000C21D5">
        <w:t xml:space="preserve">currently </w:t>
      </w:r>
      <w:r w:rsidR="00B0786F">
        <w:t xml:space="preserve">common in buildings and readily available commercially. Alternative materials have some commercial </w:t>
      </w:r>
      <w:r w:rsidR="00874EE3">
        <w:t>presence and</w:t>
      </w:r>
      <w:r w:rsidR="00B0786F">
        <w:t xml:space="preserve"> are produced typically as an alternative to conventional materials due to being less-toxic, and </w:t>
      </w:r>
      <w:r w:rsidR="000C21D5">
        <w:t>have lower indirect, or embodied, emissions</w:t>
      </w:r>
      <w:r w:rsidR="00B0786F">
        <w:t>. Advanced materials are technologies that are still in development and do not have commercial presence in the built environment.</w:t>
      </w:r>
      <w:r w:rsidR="002C5AEE">
        <w:t xml:space="preserve"> The following sections briefly describe each of these materials.</w:t>
      </w:r>
      <w:r w:rsidR="002C5AEE" w:rsidRPr="002C5AEE">
        <w:t xml:space="preserve"> </w:t>
      </w:r>
      <w:r w:rsidR="002C5AEE">
        <w:t xml:space="preserve">For a detailed analysis of insulation materials, the reader is referred to the following state-of-the-art review papers: </w:t>
      </w:r>
      <w:r w:rsidR="0054125D" w:rsidRPr="0054125D">
        <w:rPr>
          <w:rFonts w:cs="Times New Roman"/>
        </w:rPr>
        <w:t xml:space="preserve">Aditya et al., 2017; Al-Homoud, 2005; Cuce, Cuce, Wood, &amp; Riffat, 2014; Jelle, 2011; </w:t>
      </w:r>
      <w:r w:rsidR="000C21D5">
        <w:rPr>
          <w:rFonts w:cs="Times New Roman"/>
        </w:rPr>
        <w:t xml:space="preserve">and </w:t>
      </w:r>
      <w:r w:rsidR="0054125D" w:rsidRPr="0054125D">
        <w:rPr>
          <w:rFonts w:cs="Times New Roman"/>
        </w:rPr>
        <w:t>Schiavoni, D׳Alessandro, Bianchi, &amp; Asdrubali, 2016</w:t>
      </w:r>
      <w:r w:rsidR="002C5AEE">
        <w:t>.</w:t>
      </w:r>
    </w:p>
    <w:p w14:paraId="191743DF" w14:textId="3F366B47" w:rsidR="00B0786F" w:rsidRDefault="00874EE3" w:rsidP="00B0786F">
      <w:pPr>
        <w:keepNext/>
        <w:jc w:val="center"/>
      </w:pPr>
      <w:r w:rsidRPr="00874EE3">
        <w:rPr>
          <w:noProof/>
        </w:rPr>
        <w:lastRenderedPageBreak/>
        <w:drawing>
          <wp:inline distT="0" distB="0" distL="0" distR="0" wp14:anchorId="25BE6600" wp14:editId="12E2081C">
            <wp:extent cx="5263647" cy="329090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4823" cy="3291639"/>
                    </a:xfrm>
                    <a:prstGeom prst="rect">
                      <a:avLst/>
                    </a:prstGeom>
                  </pic:spPr>
                </pic:pic>
              </a:graphicData>
            </a:graphic>
          </wp:inline>
        </w:drawing>
      </w:r>
    </w:p>
    <w:p w14:paraId="3D6AF975" w14:textId="63D28BAA" w:rsidR="00B0786F" w:rsidRDefault="00B0786F" w:rsidP="00B0786F">
      <w:pPr>
        <w:pStyle w:val="Caption"/>
        <w:jc w:val="center"/>
      </w:pPr>
      <w:bookmarkStart w:id="11" w:name="_Ref4499016"/>
      <w:bookmarkStart w:id="12" w:name="_Toc18328611"/>
      <w:r>
        <w:t xml:space="preserve">Figure </w:t>
      </w:r>
      <w:r w:rsidR="000D099A">
        <w:rPr>
          <w:noProof/>
        </w:rPr>
        <w:fldChar w:fldCharType="begin"/>
      </w:r>
      <w:r w:rsidR="000D099A">
        <w:rPr>
          <w:noProof/>
        </w:rPr>
        <w:instrText xml:space="preserve"> STYLEREF 1 \s </w:instrText>
      </w:r>
      <w:r w:rsidR="000D099A">
        <w:rPr>
          <w:noProof/>
        </w:rPr>
        <w:fldChar w:fldCharType="separate"/>
      </w:r>
      <w:r w:rsidR="00DE4778">
        <w:rPr>
          <w:noProof/>
        </w:rPr>
        <w:t>1</w:t>
      </w:r>
      <w:r w:rsidR="000D099A">
        <w:rPr>
          <w:noProof/>
        </w:rPr>
        <w:fldChar w:fldCharType="end"/>
      </w:r>
      <w:r w:rsidR="00A17278">
        <w:t>.</w:t>
      </w:r>
      <w:r w:rsidR="000D099A">
        <w:rPr>
          <w:noProof/>
        </w:rPr>
        <w:fldChar w:fldCharType="begin"/>
      </w:r>
      <w:r w:rsidR="000D099A">
        <w:rPr>
          <w:noProof/>
        </w:rPr>
        <w:instrText xml:space="preserve"> SEQ Figure \* ARABIC \s 1 </w:instrText>
      </w:r>
      <w:r w:rsidR="000D099A">
        <w:rPr>
          <w:noProof/>
        </w:rPr>
        <w:fldChar w:fldCharType="separate"/>
      </w:r>
      <w:r w:rsidR="00DE4778">
        <w:rPr>
          <w:noProof/>
        </w:rPr>
        <w:t>1</w:t>
      </w:r>
      <w:r w:rsidR="000D099A">
        <w:rPr>
          <w:noProof/>
        </w:rPr>
        <w:fldChar w:fldCharType="end"/>
      </w:r>
      <w:bookmarkEnd w:id="11"/>
      <w:r>
        <w:t xml:space="preserve"> Classification of materials based upon origin and </w:t>
      </w:r>
      <w:r w:rsidR="00107128">
        <w:t>popularity.</w:t>
      </w:r>
      <w:bookmarkEnd w:id="12"/>
    </w:p>
    <w:p w14:paraId="3A484AD7" w14:textId="77777777" w:rsidR="00874EE3" w:rsidRDefault="00874EE3" w:rsidP="00874EE3">
      <w:pPr>
        <w:pStyle w:val="Heading3"/>
      </w:pPr>
      <w:bookmarkStart w:id="13" w:name="_Toc18328570"/>
      <w:r>
        <w:t>Conventional Materials</w:t>
      </w:r>
      <w:bookmarkEnd w:id="13"/>
    </w:p>
    <w:p w14:paraId="026BE291" w14:textId="77777777" w:rsidR="00874EE3" w:rsidRPr="00874EE3" w:rsidRDefault="00874EE3" w:rsidP="00874EE3">
      <w:pPr>
        <w:pStyle w:val="Heading4"/>
        <w:rPr>
          <w:lang w:eastAsia="en-US"/>
        </w:rPr>
      </w:pPr>
      <w:r w:rsidRPr="00874EE3">
        <w:rPr>
          <w:lang w:eastAsia="en-US"/>
        </w:rPr>
        <w:t>Stone wool</w:t>
      </w:r>
    </w:p>
    <w:p w14:paraId="7FDF7A96" w14:textId="17D25778" w:rsidR="00874EE3" w:rsidRPr="00874EE3" w:rsidRDefault="00874EE3" w:rsidP="00874EE3">
      <w:pPr>
        <w:rPr>
          <w:lang w:eastAsia="en-US"/>
        </w:rPr>
      </w:pPr>
      <w:r w:rsidRPr="00874EE3">
        <w:rPr>
          <w:lang w:eastAsia="en-US"/>
        </w:rPr>
        <w:t>Stone wool is produced from melting stone (such as dolostone, basalt, and diabase) at high temperatures (1600</w:t>
      </w:r>
      <w:r>
        <w:rPr>
          <w:lang w:eastAsia="en-US"/>
        </w:rPr>
        <w:sym w:font="Symbol" w:char="F0B0"/>
      </w:r>
      <w:r w:rsidRPr="00874EE3">
        <w:rPr>
          <w:lang w:eastAsia="en-US"/>
        </w:rPr>
        <w:t>C) to produces fibers (hence the name "wool"). These fibers are then combined together with a binder (oils, starches and resins). Stone wool are fairly cheap to produce, and easy to install as the material is produced in many forms such as panels, felts, pipe sections, and rolls.  Both stone wool and glass wool are known collectively as mineral wool.</w:t>
      </w:r>
    </w:p>
    <w:p w14:paraId="3B6EC940" w14:textId="77777777" w:rsidR="00874EE3" w:rsidRPr="00874EE3" w:rsidRDefault="00874EE3" w:rsidP="00874EE3">
      <w:pPr>
        <w:pStyle w:val="Heading4"/>
        <w:rPr>
          <w:lang w:eastAsia="en-US"/>
        </w:rPr>
      </w:pPr>
      <w:r w:rsidRPr="00874EE3">
        <w:rPr>
          <w:lang w:eastAsia="en-US"/>
        </w:rPr>
        <w:t>Glass wool (fiber glass)</w:t>
      </w:r>
    </w:p>
    <w:p w14:paraId="242B774A" w14:textId="03A01B17" w:rsidR="00874EE3" w:rsidRPr="00874EE3" w:rsidRDefault="00874EE3" w:rsidP="00874EE3">
      <w:pPr>
        <w:rPr>
          <w:lang w:eastAsia="en-US"/>
        </w:rPr>
      </w:pPr>
      <w:r w:rsidRPr="00874EE3">
        <w:rPr>
          <w:lang w:eastAsia="en-US"/>
        </w:rPr>
        <w:t>Glass wool is produced from melting natural sand and recycled (or virgin) glass at high temperatures (1400</w:t>
      </w:r>
      <w:r>
        <w:rPr>
          <w:lang w:eastAsia="en-US"/>
        </w:rPr>
        <w:sym w:font="Symbol" w:char="F0B0"/>
      </w:r>
      <w:r w:rsidRPr="00874EE3">
        <w:rPr>
          <w:lang w:eastAsia="en-US"/>
        </w:rPr>
        <w:t>C), which produces fibers and bound together with a binder (similar to stone wool). Glass wool comes in the forms of batts, rolls, blankets, and panels and is a common insulation material. Both stone and glass wool (mineral wool) has a variable thermal conductivity based upon the mass density, temperature, and humidity.</w:t>
      </w:r>
    </w:p>
    <w:p w14:paraId="328C1FF6" w14:textId="77777777" w:rsidR="00874EE3" w:rsidRPr="00874EE3" w:rsidRDefault="00874EE3" w:rsidP="00874EE3">
      <w:pPr>
        <w:pStyle w:val="Heading4"/>
        <w:rPr>
          <w:lang w:eastAsia="en-US"/>
        </w:rPr>
      </w:pPr>
      <w:r w:rsidRPr="00874EE3">
        <w:rPr>
          <w:lang w:eastAsia="en-US"/>
        </w:rPr>
        <w:t>Expanded polystyrene (EPS)</w:t>
      </w:r>
    </w:p>
    <w:p w14:paraId="44B2DE2F" w14:textId="0CA564A1" w:rsidR="00874EE3" w:rsidRPr="00874EE3" w:rsidRDefault="00874EE3" w:rsidP="00874EE3">
      <w:pPr>
        <w:rPr>
          <w:lang w:eastAsia="en-US"/>
        </w:rPr>
      </w:pPr>
      <w:r w:rsidRPr="00874EE3">
        <w:rPr>
          <w:lang w:eastAsia="en-US"/>
        </w:rPr>
        <w:t>Expanded polystyrene (EPS) is a closed-cell foam that is produced by evaporating the pentane (</w:t>
      </w:r>
      <w:r w:rsidR="00BC15FA" w:rsidRPr="00874EE3">
        <w:rPr>
          <w:lang w:eastAsia="en-US"/>
        </w:rPr>
        <w:t>C</w:t>
      </w:r>
      <w:r w:rsidR="00BC15FA">
        <w:rPr>
          <w:vertAlign w:val="subscript"/>
          <w:lang w:eastAsia="en-US"/>
        </w:rPr>
        <w:t>5</w:t>
      </w:r>
      <w:r w:rsidR="00BC15FA" w:rsidRPr="00874EE3">
        <w:rPr>
          <w:lang w:eastAsia="en-US"/>
        </w:rPr>
        <w:t>H</w:t>
      </w:r>
      <w:r w:rsidR="00BC15FA" w:rsidRPr="00874EE3">
        <w:rPr>
          <w:vertAlign w:val="subscript"/>
          <w:lang w:eastAsia="en-US"/>
        </w:rPr>
        <w:t>12</w:t>
      </w:r>
      <w:r w:rsidRPr="00874EE3">
        <w:rPr>
          <w:lang w:eastAsia="en-US"/>
        </w:rPr>
        <w:t xml:space="preserve">) added to polystyrene grains. EPS comes in a rigid foam form making it easily cut for use in both below and </w:t>
      </w:r>
      <w:r w:rsidRPr="00874EE3">
        <w:rPr>
          <w:lang w:eastAsia="en-US"/>
        </w:rPr>
        <w:lastRenderedPageBreak/>
        <w:t>above grade use. With an open pore structure, the thermal conductivity of EPS varies based upon mass density, temperature and humidity (similar to mineral wool materials).</w:t>
      </w:r>
    </w:p>
    <w:p w14:paraId="1D02854C" w14:textId="77777777" w:rsidR="00874EE3" w:rsidRPr="00874EE3" w:rsidRDefault="00874EE3" w:rsidP="00874EE3">
      <w:pPr>
        <w:pStyle w:val="Heading4"/>
        <w:rPr>
          <w:lang w:eastAsia="en-US"/>
        </w:rPr>
      </w:pPr>
      <w:r w:rsidRPr="00874EE3">
        <w:rPr>
          <w:lang w:eastAsia="en-US"/>
        </w:rPr>
        <w:t>Extruded polystyrene (XPS)</w:t>
      </w:r>
    </w:p>
    <w:p w14:paraId="04C06E62" w14:textId="0ACFA50E" w:rsidR="00874EE3" w:rsidRPr="00874EE3" w:rsidRDefault="00752BAF" w:rsidP="00874EE3">
      <w:pPr>
        <w:rPr>
          <w:lang w:eastAsia="en-US"/>
        </w:rPr>
      </w:pPr>
      <w:r w:rsidRPr="00874EE3">
        <w:rPr>
          <w:lang w:eastAsia="en-US"/>
        </w:rPr>
        <w:t>Comparable</w:t>
      </w:r>
      <w:r w:rsidR="00874EE3" w:rsidRPr="00874EE3">
        <w:rPr>
          <w:lang w:eastAsia="en-US"/>
        </w:rPr>
        <w:t xml:space="preserve"> to EPS, extruded polystyrene (XPS) is made by melting and extruding polyester grains with the addition of a blowing agent (HFC, CO</w:t>
      </w:r>
      <w:r w:rsidR="00874EE3" w:rsidRPr="00874EE3">
        <w:rPr>
          <w:vertAlign w:val="subscript"/>
          <w:lang w:eastAsia="en-US"/>
        </w:rPr>
        <w:t>2</w:t>
      </w:r>
      <w:r w:rsidR="00874EE3" w:rsidRPr="00874EE3">
        <w:rPr>
          <w:lang w:eastAsia="en-US"/>
        </w:rPr>
        <w:t>, or C</w:t>
      </w:r>
      <w:r w:rsidR="00874EE3" w:rsidRPr="00874EE3">
        <w:rPr>
          <w:vertAlign w:val="subscript"/>
          <w:lang w:eastAsia="en-US"/>
        </w:rPr>
        <w:t>6</w:t>
      </w:r>
      <w:r w:rsidR="00874EE3" w:rsidRPr="00874EE3">
        <w:rPr>
          <w:lang w:eastAsia="en-US"/>
        </w:rPr>
        <w:t>H</w:t>
      </w:r>
      <w:r w:rsidR="00874EE3" w:rsidRPr="00874EE3">
        <w:rPr>
          <w:vertAlign w:val="subscript"/>
          <w:lang w:eastAsia="en-US"/>
        </w:rPr>
        <w:t>12</w:t>
      </w:r>
      <w:r w:rsidR="00874EE3" w:rsidRPr="00874EE3">
        <w:rPr>
          <w:lang w:eastAsia="en-US"/>
        </w:rPr>
        <w:t xml:space="preserve">). XPS is produced in continuous rigid sheets which are cut to size (similar to EPS). </w:t>
      </w:r>
      <w:r w:rsidR="000C21D5">
        <w:rPr>
          <w:lang w:eastAsia="en-US"/>
        </w:rPr>
        <w:t>XPS</w:t>
      </w:r>
      <w:r w:rsidR="00874EE3" w:rsidRPr="00874EE3">
        <w:rPr>
          <w:lang w:eastAsia="en-US"/>
        </w:rPr>
        <w:t xml:space="preserve"> is more expensive than EPS, yet it has more moisture resistance and stiffness than EPS. The thermal conductivity of XPS also varies with mass density, temperature, and humidity.</w:t>
      </w:r>
    </w:p>
    <w:p w14:paraId="65575ACC" w14:textId="77777777" w:rsidR="00874EE3" w:rsidRPr="00874EE3" w:rsidRDefault="00874EE3" w:rsidP="00874EE3">
      <w:pPr>
        <w:pStyle w:val="Heading4"/>
        <w:rPr>
          <w:lang w:eastAsia="en-US"/>
        </w:rPr>
      </w:pPr>
      <w:r w:rsidRPr="00874EE3">
        <w:rPr>
          <w:lang w:eastAsia="en-US"/>
        </w:rPr>
        <w:t>Polyurethane</w:t>
      </w:r>
    </w:p>
    <w:p w14:paraId="634342F6" w14:textId="39B08920" w:rsidR="00874EE3" w:rsidRPr="00874EE3" w:rsidRDefault="00752BAF" w:rsidP="00874EE3">
      <w:pPr>
        <w:rPr>
          <w:lang w:eastAsia="en-US"/>
        </w:rPr>
      </w:pPr>
      <w:r>
        <w:rPr>
          <w:lang w:eastAsia="en-US"/>
        </w:rPr>
        <w:t>To create polyurethane insulation, d</w:t>
      </w:r>
      <w:r w:rsidR="00874EE3" w:rsidRPr="00874EE3">
        <w:rPr>
          <w:lang w:eastAsia="en-US"/>
        </w:rPr>
        <w:t>i</w:t>
      </w:r>
      <w:r w:rsidR="00821B7B">
        <w:rPr>
          <w:lang w:eastAsia="en-US"/>
        </w:rPr>
        <w:t>-</w:t>
      </w:r>
      <w:r w:rsidR="00874EE3" w:rsidRPr="00874EE3">
        <w:rPr>
          <w:lang w:eastAsia="en-US"/>
        </w:rPr>
        <w:t xml:space="preserve"> or poly</w:t>
      </w:r>
      <w:r w:rsidR="00BC15FA">
        <w:rPr>
          <w:lang w:eastAsia="en-US"/>
        </w:rPr>
        <w:t>-</w:t>
      </w:r>
      <w:r w:rsidR="00874EE3" w:rsidRPr="00874EE3">
        <w:rPr>
          <w:lang w:eastAsia="en-US"/>
        </w:rPr>
        <w:t>isocyanate and polyether polyols are reacted to produce panels or as an expanding foam at a construction site. At the construction site, polyurethane foams are used to seal around windows and door or to fill wall cavities. Polyurethane insulation poses a serious risk during fire, as it releases hydrogen cyanide and isocyanates which are toxic to humans.</w:t>
      </w:r>
      <w:r w:rsidR="000C21D5">
        <w:rPr>
          <w:lang w:eastAsia="en-US"/>
        </w:rPr>
        <w:t xml:space="preserve"> Similar blowing agents to XPS are used to create voids which improve thermal resistance.</w:t>
      </w:r>
    </w:p>
    <w:p w14:paraId="266CC510" w14:textId="77777777" w:rsidR="00874EE3" w:rsidRPr="00874EE3" w:rsidRDefault="00874EE3" w:rsidP="00874EE3">
      <w:pPr>
        <w:pStyle w:val="Heading4"/>
      </w:pPr>
      <w:r w:rsidRPr="00874EE3">
        <w:t>Polyisocyanurate</w:t>
      </w:r>
    </w:p>
    <w:p w14:paraId="35D0CDA8" w14:textId="77777777" w:rsidR="00874EE3" w:rsidRPr="00874EE3" w:rsidRDefault="00874EE3" w:rsidP="00874EE3">
      <w:pPr>
        <w:rPr>
          <w:lang w:eastAsia="en-US"/>
        </w:rPr>
      </w:pPr>
      <w:r w:rsidRPr="00874EE3">
        <w:rPr>
          <w:lang w:eastAsia="en-US"/>
        </w:rPr>
        <w:t>Similar to polyurethane, polyisocyanurate is produced by reacting polyester-derived polyol and high proportions of methylene diphenyl diisocyanate which creates a more fire resistance material. Polyisocyanurate has lower thermal conductivity that polyurethane yet has similar densities. Polyisocyanurate is produced in either panels or as an expanding foam.</w:t>
      </w:r>
    </w:p>
    <w:p w14:paraId="266E6D84" w14:textId="77777777" w:rsidR="00874EE3" w:rsidRPr="00874EE3" w:rsidRDefault="00874EE3" w:rsidP="00874EE3">
      <w:pPr>
        <w:pStyle w:val="Heading4"/>
        <w:rPr>
          <w:lang w:eastAsia="en-US"/>
        </w:rPr>
      </w:pPr>
      <w:r w:rsidRPr="00874EE3">
        <w:rPr>
          <w:lang w:eastAsia="en-US"/>
        </w:rPr>
        <w:t>Cellulose</w:t>
      </w:r>
    </w:p>
    <w:p w14:paraId="756C1F5E" w14:textId="77C1A578" w:rsidR="00874EE3" w:rsidRPr="00874EE3" w:rsidRDefault="00874EE3" w:rsidP="00874EE3">
      <w:pPr>
        <w:rPr>
          <w:lang w:eastAsia="en-US"/>
        </w:rPr>
      </w:pPr>
      <w:r w:rsidRPr="00874EE3">
        <w:rPr>
          <w:lang w:eastAsia="en-US"/>
        </w:rPr>
        <w:t>Cellulose is produced from recycled papers or wood fibers. Typically, loose cellulose insulation is used as a fill material in building envelopes, yet it is also produced in board and mat forms. Cellulose insulation also has beneficial acoustic properties and is used not only as thermal insulation, but also as sound insulation.</w:t>
      </w:r>
    </w:p>
    <w:p w14:paraId="4FFC3EC0" w14:textId="77777777" w:rsidR="00874EE3" w:rsidRPr="00874EE3" w:rsidRDefault="00874EE3" w:rsidP="00874EE3">
      <w:pPr>
        <w:pStyle w:val="Heading4"/>
        <w:rPr>
          <w:lang w:eastAsia="en-US"/>
        </w:rPr>
      </w:pPr>
      <w:r w:rsidRPr="00874EE3">
        <w:rPr>
          <w:lang w:eastAsia="en-US"/>
        </w:rPr>
        <w:t>Cork</w:t>
      </w:r>
    </w:p>
    <w:p w14:paraId="1B003148" w14:textId="5704EC6E" w:rsidR="00874EE3" w:rsidRPr="00874EE3" w:rsidRDefault="00874EE3" w:rsidP="00874EE3">
      <w:pPr>
        <w:rPr>
          <w:lang w:eastAsia="en-US"/>
        </w:rPr>
      </w:pPr>
      <w:r w:rsidRPr="00874EE3">
        <w:rPr>
          <w:lang w:eastAsia="en-US"/>
        </w:rPr>
        <w:t xml:space="preserve">Cork oak is produced in the form of boards and filler material. Similar to cellulose, cork has good acoustic properties and can be used as a finish material. Cork is primarily produced in the </w:t>
      </w:r>
      <w:r w:rsidR="00936597" w:rsidRPr="00874EE3">
        <w:rPr>
          <w:lang w:eastAsia="en-US"/>
        </w:rPr>
        <w:t>Iberian Peninsula</w:t>
      </w:r>
      <w:r w:rsidRPr="00874EE3">
        <w:rPr>
          <w:lang w:eastAsia="en-US"/>
        </w:rPr>
        <w:t xml:space="preserve"> and northern Africa.</w:t>
      </w:r>
    </w:p>
    <w:p w14:paraId="716F4F5A" w14:textId="77777777" w:rsidR="00874EE3" w:rsidRPr="00874EE3" w:rsidRDefault="00874EE3" w:rsidP="00874EE3">
      <w:pPr>
        <w:pStyle w:val="Heading4"/>
        <w:rPr>
          <w:lang w:eastAsia="en-US"/>
        </w:rPr>
      </w:pPr>
      <w:r w:rsidRPr="00874EE3">
        <w:rPr>
          <w:lang w:eastAsia="en-US"/>
        </w:rPr>
        <w:lastRenderedPageBreak/>
        <w:t>Wood fibers and Mineralized Wood Fibers</w:t>
      </w:r>
    </w:p>
    <w:p w14:paraId="56441260" w14:textId="52AEB42E" w:rsidR="00874EE3" w:rsidRPr="00874EE3" w:rsidRDefault="00874EE3" w:rsidP="00874EE3">
      <w:pPr>
        <w:rPr>
          <w:lang w:eastAsia="en-US"/>
        </w:rPr>
      </w:pPr>
      <w:r w:rsidRPr="00874EE3">
        <w:rPr>
          <w:lang w:eastAsia="en-US"/>
        </w:rPr>
        <w:t>Like mineral wool insulation, wood fiber insulation uses a binder to combine waste wood fibers to one another to create a board. Often times used as structural elements, wood fiber insulation provides stiffness to wall assemblies. Mineralized wood fibers</w:t>
      </w:r>
      <w:r w:rsidR="005C0414">
        <w:rPr>
          <w:lang w:eastAsia="en-US"/>
        </w:rPr>
        <w:t xml:space="preserve"> are created by</w:t>
      </w:r>
      <w:r w:rsidRPr="00874EE3">
        <w:rPr>
          <w:lang w:eastAsia="en-US"/>
        </w:rPr>
        <w:t xml:space="preserve"> mineralizing</w:t>
      </w:r>
      <w:r w:rsidR="005C0414">
        <w:rPr>
          <w:rStyle w:val="FootnoteReference"/>
          <w:lang w:eastAsia="en-US"/>
        </w:rPr>
        <w:footnoteReference w:id="1"/>
      </w:r>
      <w:r w:rsidRPr="00874EE3">
        <w:rPr>
          <w:lang w:eastAsia="en-US"/>
        </w:rPr>
        <w:t xml:space="preserve">  the wood fibers. By mineralizing the wood, the material becomes more durable and resistant to fiber and biological degradation (such as insects and rodents).</w:t>
      </w:r>
    </w:p>
    <w:p w14:paraId="105EE129" w14:textId="2681722F" w:rsidR="00E11A12" w:rsidRDefault="00874EE3" w:rsidP="00874EE3">
      <w:pPr>
        <w:pStyle w:val="Heading3"/>
      </w:pPr>
      <w:bookmarkStart w:id="14" w:name="_Ref6729006"/>
      <w:bookmarkStart w:id="15" w:name="_Toc18328571"/>
      <w:r>
        <w:t>Alternative Materials</w:t>
      </w:r>
      <w:bookmarkEnd w:id="14"/>
      <w:bookmarkEnd w:id="15"/>
    </w:p>
    <w:p w14:paraId="06CB0832" w14:textId="77777777" w:rsidR="00874EE3" w:rsidRPr="00874EE3" w:rsidRDefault="00874EE3" w:rsidP="00874EE3">
      <w:pPr>
        <w:pStyle w:val="Heading4"/>
        <w:rPr>
          <w:lang w:eastAsia="en-US"/>
        </w:rPr>
      </w:pPr>
      <w:r w:rsidRPr="00874EE3">
        <w:rPr>
          <w:lang w:eastAsia="en-US"/>
        </w:rPr>
        <w:t>Hempcrete</w:t>
      </w:r>
    </w:p>
    <w:p w14:paraId="36062896" w14:textId="724ACCF5" w:rsidR="00874EE3" w:rsidRPr="00874EE3" w:rsidRDefault="00874EE3" w:rsidP="00874EE3">
      <w:pPr>
        <w:rPr>
          <w:lang w:eastAsia="en-US"/>
        </w:rPr>
      </w:pPr>
      <w:r w:rsidRPr="00874EE3">
        <w:rPr>
          <w:lang w:eastAsia="en-US"/>
        </w:rPr>
        <w:t xml:space="preserve">An emerging insulation material, hemp-lime composites ("hempcrete") consist of hemp shiv that is mixed with a hydraulic binder (typically hydrated lime, or ordinary portland cement). Hempcrete is either prefabricated in block form or mixed at the construction site in molds or formwork. The benefits of hempcrete not only include low thermal conductivities, but also having the ability to store carbon through the growth of the </w:t>
      </w:r>
      <w:r w:rsidR="00C444F6">
        <w:rPr>
          <w:lang w:eastAsia="en-US"/>
        </w:rPr>
        <w:t>hemp plant</w:t>
      </w:r>
      <w:r w:rsidRPr="00874EE3">
        <w:rPr>
          <w:lang w:eastAsia="en-US"/>
        </w:rPr>
        <w:t xml:space="preserve"> and the carbonation of the cementitious material.</w:t>
      </w:r>
    </w:p>
    <w:p w14:paraId="254FD975" w14:textId="77777777" w:rsidR="00874EE3" w:rsidRPr="00874EE3" w:rsidRDefault="00874EE3" w:rsidP="00874EE3">
      <w:pPr>
        <w:pStyle w:val="Heading4"/>
        <w:rPr>
          <w:lang w:eastAsia="en-US"/>
        </w:rPr>
      </w:pPr>
      <w:r w:rsidRPr="00874EE3">
        <w:rPr>
          <w:lang w:eastAsia="en-US"/>
        </w:rPr>
        <w:t>Plant-based fibers</w:t>
      </w:r>
    </w:p>
    <w:p w14:paraId="03562B82" w14:textId="06E16E20" w:rsidR="00874EE3" w:rsidRPr="00874EE3" w:rsidRDefault="00874EE3" w:rsidP="00874EE3">
      <w:pPr>
        <w:rPr>
          <w:lang w:eastAsia="en-US"/>
        </w:rPr>
      </w:pPr>
      <w:r w:rsidRPr="00874EE3">
        <w:rPr>
          <w:lang w:eastAsia="en-US"/>
        </w:rPr>
        <w:t>Fast growing grasses such as hemp, cotton, flax, kenaf and jute can be tightly woven together (sometimes with additional synthetic fibers such as polyester) with fire retardants to create insulative matting materials. Often times, the fibers are mixed with a binder to also create a biogenic-based board-form insulation material that is cheaper than cellulose-based materials. Plant-based fibers have a higher thermal conductivity than their synthetic-based counterparts but have much lower (or even negative) indirect carbon emissions associated with their manufacturing process.</w:t>
      </w:r>
    </w:p>
    <w:p w14:paraId="1BCFD114" w14:textId="77777777" w:rsidR="00874EE3" w:rsidRPr="00874EE3" w:rsidRDefault="00874EE3" w:rsidP="00874EE3">
      <w:pPr>
        <w:pStyle w:val="Heading4"/>
        <w:rPr>
          <w:lang w:eastAsia="en-US"/>
        </w:rPr>
      </w:pPr>
      <w:r w:rsidRPr="00874EE3">
        <w:rPr>
          <w:lang w:eastAsia="en-US"/>
        </w:rPr>
        <w:t>Other alternative insulation materials</w:t>
      </w:r>
    </w:p>
    <w:p w14:paraId="0E949E3F" w14:textId="77777777" w:rsidR="00874EE3" w:rsidRPr="00874EE3" w:rsidRDefault="00874EE3" w:rsidP="00874EE3">
      <w:pPr>
        <w:rPr>
          <w:lang w:eastAsia="en-US"/>
        </w:rPr>
      </w:pPr>
      <w:r w:rsidRPr="00874EE3">
        <w:rPr>
          <w:lang w:eastAsia="en-US"/>
        </w:rPr>
        <w:t>There are many other insulation materials that have been used traditionally or are emerging technologies. Some include using sheep wool (either virgin or recycled), denim, coconut husk fiber, recycled rubber, and cardboard based panels.</w:t>
      </w:r>
    </w:p>
    <w:p w14:paraId="45432997" w14:textId="77777777" w:rsidR="00874EE3" w:rsidRPr="00874EE3" w:rsidRDefault="00874EE3" w:rsidP="00874EE3">
      <w:pPr>
        <w:pStyle w:val="Heading3"/>
      </w:pPr>
      <w:bookmarkStart w:id="16" w:name="_Toc18328572"/>
      <w:r w:rsidRPr="00874EE3">
        <w:lastRenderedPageBreak/>
        <w:t>Advanced materials</w:t>
      </w:r>
      <w:bookmarkEnd w:id="16"/>
    </w:p>
    <w:p w14:paraId="3C9F66D0" w14:textId="77777777" w:rsidR="00874EE3" w:rsidRPr="00874EE3" w:rsidRDefault="00874EE3" w:rsidP="00874EE3">
      <w:pPr>
        <w:pStyle w:val="Heading4"/>
      </w:pPr>
      <w:r w:rsidRPr="00874EE3">
        <w:t>Vacuum insulation panels</w:t>
      </w:r>
    </w:p>
    <w:p w14:paraId="4A38150D" w14:textId="26AC27CF" w:rsidR="00874EE3" w:rsidRPr="00874EE3" w:rsidRDefault="00874EE3" w:rsidP="00874EE3">
      <w:r w:rsidRPr="00874EE3">
        <w:t xml:space="preserve">Vacuum insulation panels (VIP) are </w:t>
      </w:r>
      <w:r w:rsidR="00C444F6">
        <w:t>a</w:t>
      </w:r>
      <w:r w:rsidRPr="00874EE3">
        <w:t xml:space="preserve"> state-of-the art insulation system and consist of a porous core upon which a vacuum is drawn to create a material with 5-10 times lower thermal conductivity than traditional and alternative insulation materials. Silica fume is typically used as the core material, although open cell foams and glass fibers can also be used. Moisture and air are removed with desiccants and getters</w:t>
      </w:r>
      <w:r w:rsidR="005C0414">
        <w:rPr>
          <w:rStyle w:val="FootnoteReference"/>
        </w:rPr>
        <w:footnoteReference w:id="2"/>
      </w:r>
      <w:r w:rsidRPr="00874EE3">
        <w:t xml:space="preserve"> to ensure a vacuum is pulled. VIPs have a lifespan of between 60 and 160 years and because of their low thermal conductivity, can provide equivalent U-values with smaller thicknesses. Although, VIPs' thermal conductivity increases over its lifespan, they are still much more insulative per unit thickness than other insulation materials.</w:t>
      </w:r>
    </w:p>
    <w:p w14:paraId="648C653E" w14:textId="77777777" w:rsidR="00874EE3" w:rsidRPr="00874EE3" w:rsidRDefault="00874EE3" w:rsidP="00874EE3">
      <w:pPr>
        <w:pStyle w:val="Heading4"/>
      </w:pPr>
      <w:r w:rsidRPr="00874EE3">
        <w:t>Gas filled panels</w:t>
      </w:r>
    </w:p>
    <w:p w14:paraId="7914ED56" w14:textId="77777777" w:rsidR="00874EE3" w:rsidRPr="00874EE3" w:rsidRDefault="00874EE3" w:rsidP="00874EE3">
      <w:r w:rsidRPr="00874EE3">
        <w:t>Gas filled panels are similar to VIPs in that a gas less conductive than air, such as argon, krypton, or xenon, fills a cavity between two reflective baffles on each side. The theoretical thermal conductivities are low, yet current technologies have not been developed to be competitive commercially.</w:t>
      </w:r>
    </w:p>
    <w:p w14:paraId="32E1F913" w14:textId="77777777" w:rsidR="00874EE3" w:rsidRPr="00874EE3" w:rsidRDefault="00874EE3" w:rsidP="00874EE3">
      <w:pPr>
        <w:pStyle w:val="Heading4"/>
      </w:pPr>
      <w:r w:rsidRPr="00874EE3">
        <w:t>Aerogels</w:t>
      </w:r>
    </w:p>
    <w:p w14:paraId="221D190F" w14:textId="77777777" w:rsidR="00874EE3" w:rsidRPr="00874EE3" w:rsidRDefault="00874EE3" w:rsidP="00874EE3">
      <w:r w:rsidRPr="00874EE3">
        <w:t>While expensive to produce, aerogels have a relatively high compressive strength (although low tensile strength) in addition to low thermal conductivities. Aerogels are a solid foam with high open porosity and have the ability to be either opaque, translucent, or transparent making them a unique insulation material.</w:t>
      </w:r>
    </w:p>
    <w:p w14:paraId="51570F0B" w14:textId="77777777" w:rsidR="00874EE3" w:rsidRPr="00874EE3" w:rsidRDefault="00874EE3" w:rsidP="00874EE3">
      <w:pPr>
        <w:pStyle w:val="Heading4"/>
      </w:pPr>
      <w:r w:rsidRPr="00874EE3">
        <w:t>Other advanced materials</w:t>
      </w:r>
    </w:p>
    <w:p w14:paraId="305C058D" w14:textId="437AE836" w:rsidR="00F15AEE" w:rsidRDefault="00874EE3" w:rsidP="002C5AEE">
      <w:r w:rsidRPr="00874EE3">
        <w:t>Many other advanced insulation materials are in development such as phase change materials, dynamic or smart insulation, vacuum insulation materials, and nano-insulation materials.</w:t>
      </w:r>
    </w:p>
    <w:p w14:paraId="61498413" w14:textId="21B4B3AE" w:rsidR="00FB2C53" w:rsidRPr="00FB2C53" w:rsidRDefault="551A77D0" w:rsidP="00FB2C53">
      <w:pPr>
        <w:pStyle w:val="Heading2"/>
      </w:pPr>
      <w:bookmarkStart w:id="17" w:name="_Toc18328573"/>
      <w:r>
        <w:t>Adoption Path</w:t>
      </w:r>
      <w:bookmarkEnd w:id="17"/>
    </w:p>
    <w:p w14:paraId="2DE714B4" w14:textId="72C08CBC" w:rsidR="00112479" w:rsidRDefault="551A77D0" w:rsidP="00C07355">
      <w:pPr>
        <w:pStyle w:val="Heading3"/>
      </w:pPr>
      <w:bookmarkStart w:id="18" w:name="_Toc18328574"/>
      <w:r w:rsidRPr="00483FFA">
        <w:t>Current Adoption</w:t>
      </w:r>
      <w:bookmarkEnd w:id="18"/>
    </w:p>
    <w:p w14:paraId="1A56F5A9" w14:textId="6FBE449D" w:rsidR="00EB6598" w:rsidRDefault="004E6B37" w:rsidP="004E6B37">
      <w:r>
        <w:t>Adoption of insulation is represented by the U-value of a building’s wall assembly. Historically</w:t>
      </w:r>
      <w:r w:rsidR="003E6C2B">
        <w:t xml:space="preserve"> (prior to </w:t>
      </w:r>
      <w:r w:rsidR="00F849C0">
        <w:t xml:space="preserve">about </w:t>
      </w:r>
      <w:r w:rsidR="003E6C2B">
        <w:t>1960)</w:t>
      </w:r>
      <w:r>
        <w:t>, there were little code requirements regarding insulation for buildings</w:t>
      </w:r>
      <w:r w:rsidR="00F849C0">
        <w:t xml:space="preserve"> in OECD countries</w:t>
      </w:r>
      <w:r>
        <w:t>, and as a result, U-values of 3 to 10</w:t>
      </w:r>
      <w:r w:rsidR="003E6C2B">
        <w:t xml:space="preserve"> W/m/K</w:t>
      </w:r>
      <w:r>
        <w:t xml:space="preserve"> were not uncommon. Currently new buildings being constructed in hot climate</w:t>
      </w:r>
      <w:r w:rsidR="006D4D30">
        <w:t>s</w:t>
      </w:r>
      <w:r>
        <w:t xml:space="preserve"> also have similar U-values. </w:t>
      </w:r>
      <w:r w:rsidR="003E6C2B">
        <w:t>Buildings constructed between ~1970 and ~2000 consisted of U-</w:t>
      </w:r>
      <w:r w:rsidR="003E6C2B">
        <w:lastRenderedPageBreak/>
        <w:t>values of 0.5</w:t>
      </w:r>
      <w:r w:rsidR="00872FD2">
        <w:t xml:space="preserve"> to </w:t>
      </w:r>
      <w:r w:rsidR="003E6C2B">
        <w:t xml:space="preserve">0.8 W/m/K. Yet today, in developing countries with building codes, buildings in cold climates are required to have U-values less than 0.2 W/m/K, a significant improvement to older construction methods </w:t>
      </w:r>
      <w:r w:rsidR="003E6C2B">
        <w:rPr>
          <w:noProof/>
        </w:rPr>
        <w:t>(International Energy Agency, 2013)</w:t>
      </w:r>
      <w:r w:rsidR="003E6C2B">
        <w:t>.</w:t>
      </w:r>
      <w:r w:rsidR="007A3AEE">
        <w:t xml:space="preserve"> The IEA (2013</w:t>
      </w:r>
      <w:r w:rsidR="00F07959">
        <w:t>a</w:t>
      </w:r>
      <w:r w:rsidR="007A3AEE">
        <w:t>) suggests that there is a mature market for insulation (both typical and advanced) in all regions of the world. In some developing countries, there is only an initial market for highly insulative wall assemblies, yet insulation materials are available throughout the world.</w:t>
      </w:r>
    </w:p>
    <w:p w14:paraId="5FE400B4" w14:textId="7C9C92F8" w:rsidR="004E6B37" w:rsidRDefault="007A3AEE" w:rsidP="004E6B37">
      <w:r>
        <w:t xml:space="preserve">The retrofit of the existing </w:t>
      </w:r>
      <w:r w:rsidR="00EB6598">
        <w:t xml:space="preserve">residential </w:t>
      </w:r>
      <w:r>
        <w:t xml:space="preserve">building stock for building envelope is estimated to be 1% for the EU </w:t>
      </w:r>
      <w:r>
        <w:rPr>
          <w:noProof/>
        </w:rPr>
        <w:t>(BPIE, 2011)</w:t>
      </w:r>
      <w:r w:rsidR="00EB6598">
        <w:t xml:space="preserve"> and 2.2% for the US commercial building stock </w:t>
      </w:r>
      <w:r w:rsidR="00EB6598">
        <w:rPr>
          <w:noProof/>
        </w:rPr>
        <w:t>(U.S. EIA, 2012)</w:t>
      </w:r>
      <w:r>
        <w:t>.</w:t>
      </w:r>
      <w:r w:rsidR="00EB6598">
        <w:t xml:space="preserve"> Retrofit rates are dynamic and dependent upon many factors such as the economic growth and government pressures, but </w:t>
      </w:r>
      <w:r w:rsidR="00AC41C4">
        <w:t xml:space="preserve">in the EU </w:t>
      </w:r>
      <w:r w:rsidR="00EB6598">
        <w:t xml:space="preserve">are </w:t>
      </w:r>
      <w:r w:rsidR="00AC41C4">
        <w:t xml:space="preserve">historically between </w:t>
      </w:r>
      <w:r w:rsidR="00EB6598">
        <w:t xml:space="preserve">0.5% and </w:t>
      </w:r>
      <w:r w:rsidR="00AC41C4">
        <w:t>1.6</w:t>
      </w:r>
      <w:r w:rsidR="00EB6598">
        <w:t xml:space="preserve">% </w:t>
      </w:r>
      <w:r w:rsidR="00EB6598">
        <w:rPr>
          <w:noProof/>
        </w:rPr>
        <w:t>(Sandberg et al., 2016)</w:t>
      </w:r>
      <w:r w:rsidR="00EB6598">
        <w:t xml:space="preserve">. As an essential retrofit measure </w:t>
      </w:r>
      <w:r w:rsidR="00EB6598">
        <w:rPr>
          <w:noProof/>
        </w:rPr>
        <w:t>(El-Darwish &amp; Gomaa, 2017; Ma, Cooper, Daly, &amp; Ledo, 2012; Petersdorff, Boermans, &amp; Harnisch, 2006)</w:t>
      </w:r>
      <w:r w:rsidR="00EB6598">
        <w:t xml:space="preserve">, it can be assumed that </w:t>
      </w:r>
      <w:r w:rsidR="00AC41C4">
        <w:t xml:space="preserve">nearly </w:t>
      </w:r>
      <w:r w:rsidR="00EB6598">
        <w:t>all retrofits include the addition of insulation.</w:t>
      </w:r>
      <w:r w:rsidR="00AC41C4">
        <w:t xml:space="preserve"> Entire building stock summaries in which the U-value of building envelopes are evaluated are only available for the US and EU regions and estimate adoption of Insulation between 31.7% and 37% </w:t>
      </w:r>
      <w:r w:rsidR="00AC41C4" w:rsidRPr="00AC41C4">
        <w:rPr>
          <w:rFonts w:cs="Times New Roman"/>
        </w:rPr>
        <w:t>(BPIE, 2011; EIA, 2009)</w:t>
      </w:r>
      <w:r w:rsidR="00AC41C4">
        <w:t>. Because these data are only for the US and EU, Project Drawdown assumes a current level of adoption</w:t>
      </w:r>
      <w:r w:rsidR="000F6FC2">
        <w:t xml:space="preserve"> of high levels of insulation (the Solution technology)</w:t>
      </w:r>
      <w:r w:rsidR="00AC41C4">
        <w:t xml:space="preserve"> for the global </w:t>
      </w:r>
      <w:r w:rsidR="00EB6598">
        <w:t xml:space="preserve">existing building stock </w:t>
      </w:r>
      <w:r w:rsidR="00AC41C4">
        <w:t>is</w:t>
      </w:r>
      <w:r w:rsidR="00EB6598" w:rsidRPr="00AC41C4">
        <w:t xml:space="preserve"> </w:t>
      </w:r>
      <w:r w:rsidR="00AC41C4" w:rsidRPr="00AC41C4">
        <w:t>30</w:t>
      </w:r>
      <w:r w:rsidR="00EB6598" w:rsidRPr="00AC41C4">
        <w:t>%.</w:t>
      </w:r>
    </w:p>
    <w:p w14:paraId="49673F23" w14:textId="21F80DA8" w:rsidR="00EB6598" w:rsidRDefault="00EB6598" w:rsidP="004E6B37">
      <w:r>
        <w:t>For new construction, the adoption of Insulation is very high in developed countries, and not as high in developing countries</w:t>
      </w:r>
      <w:r w:rsidR="002E08FB">
        <w:t xml:space="preserve"> due to the lack of building codes. Building codes in the US, Canada, and EU, regulate the adoption of Insulation in both commercial and residential buildings in all climate zones. In China, there </w:t>
      </w:r>
      <w:r w:rsidR="0047477E">
        <w:t>is</w:t>
      </w:r>
      <w:r w:rsidR="002E08FB">
        <w:t xml:space="preserve"> movement towards more </w:t>
      </w:r>
      <w:r w:rsidR="0047477E">
        <w:t>energy-efficient</w:t>
      </w:r>
      <w:r w:rsidR="002E08FB">
        <w:t xml:space="preserve"> building codes with the aim of matching the ASHRAE 90.1-2013</w:t>
      </w:r>
      <w:r w:rsidR="005C6F17">
        <w:t xml:space="preserve"> (and future)</w:t>
      </w:r>
      <w:r w:rsidR="002E08FB">
        <w:t xml:space="preserve"> standard</w:t>
      </w:r>
      <w:r w:rsidR="0047477E">
        <w:t>s for envelope construction</w:t>
      </w:r>
      <w:r w:rsidR="002E08FB">
        <w:t xml:space="preserve"> </w:t>
      </w:r>
      <w:r w:rsidR="002E08FB">
        <w:rPr>
          <w:noProof/>
        </w:rPr>
        <w:t>(Hong, Li, &amp; Yan, 2015)</w:t>
      </w:r>
      <w:r w:rsidR="002E08FB">
        <w:t>.</w:t>
      </w:r>
      <w:r w:rsidR="005C6F17">
        <w:t xml:space="preserve"> Mandatory building codes have recently been developed in sub-Saharan Africa and India which will encourage the adoption of Insulation as previously no building codes existed. As </w:t>
      </w:r>
      <w:r w:rsidR="00B16D4E">
        <w:t xml:space="preserve">is </w:t>
      </w:r>
      <w:r w:rsidR="005C6F17">
        <w:t xml:space="preserve">the trend for developing countries to adopt building codes, so too will the adoption of Insulation as almost all building codes require insulation in the walls of residential and commercial buildings </w:t>
      </w:r>
      <w:r w:rsidR="005C6F17">
        <w:rPr>
          <w:noProof/>
        </w:rPr>
        <w:t>(Young, 2014)</w:t>
      </w:r>
      <w:r w:rsidR="005C6F17">
        <w:t xml:space="preserve">. </w:t>
      </w:r>
      <w:r w:rsidR="00AC41C4">
        <w:t>Although i</w:t>
      </w:r>
      <w:r w:rsidR="005C6F17">
        <w:t xml:space="preserve">t should be noted that the code-prescribed level of insulation </w:t>
      </w:r>
      <w:r w:rsidR="00D727E3">
        <w:t>does</w:t>
      </w:r>
      <w:r w:rsidR="005C6F17">
        <w:t xml:space="preserve"> not always </w:t>
      </w:r>
      <w:r w:rsidR="00F849C0">
        <w:t xml:space="preserve">lead to </w:t>
      </w:r>
      <w:r w:rsidR="005C6F17">
        <w:t>the most energy efficient</w:t>
      </w:r>
      <w:r w:rsidR="00AC41C4">
        <w:t xml:space="preserve"> performance</w:t>
      </w:r>
      <w:r w:rsidR="005C6F17">
        <w:t>, as some building codes are less stringent than others.</w:t>
      </w:r>
    </w:p>
    <w:p w14:paraId="67E0BAC8" w14:textId="7A402332" w:rsidR="00EF4CA5" w:rsidRPr="004E6B37" w:rsidRDefault="00EF4CA5" w:rsidP="004E6B37">
      <w:r>
        <w:t xml:space="preserve">The Passive House </w:t>
      </w:r>
      <w:r w:rsidR="00857757">
        <w:t>Standard utilizes Insulation as a Solution to reduce building energy consumption. As of September 2018, over 2,000,000 m</w:t>
      </w:r>
      <w:r w:rsidR="00857757">
        <w:rPr>
          <w:vertAlign w:val="superscript"/>
        </w:rPr>
        <w:t>2</w:t>
      </w:r>
      <w:r w:rsidR="00857757">
        <w:t xml:space="preserve"> of floor are have achieved strict Passive House Institute certification representing adoption of the standard</w:t>
      </w:r>
      <w:r w:rsidR="00AC41C4">
        <w:t xml:space="preserve"> and thus Insulation </w:t>
      </w:r>
      <w:r w:rsidR="00AC41C4" w:rsidRPr="00AC41C4">
        <w:rPr>
          <w:rFonts w:cs="Times New Roman"/>
        </w:rPr>
        <w:t>(Passive House Association, 2018)</w:t>
      </w:r>
      <w:r w:rsidR="00857757">
        <w:t>.</w:t>
      </w:r>
    </w:p>
    <w:p w14:paraId="4B6E5C96" w14:textId="190DAD3F" w:rsidR="00D1508C" w:rsidRDefault="551A77D0" w:rsidP="005D49A8">
      <w:pPr>
        <w:pStyle w:val="Heading3"/>
      </w:pPr>
      <w:bookmarkStart w:id="19" w:name="_Toc18328575"/>
      <w:r w:rsidRPr="0026327C">
        <w:lastRenderedPageBreak/>
        <w:t>Trends</w:t>
      </w:r>
      <w:r w:rsidR="000C3205" w:rsidRPr="0026327C">
        <w:t xml:space="preserve"> </w:t>
      </w:r>
      <w:r w:rsidR="00A53CDF" w:rsidRPr="0026327C">
        <w:t>to Accelerate Adoption</w:t>
      </w:r>
      <w:bookmarkEnd w:id="19"/>
    </w:p>
    <w:p w14:paraId="443F7C67" w14:textId="4C5FCCAF" w:rsidR="005C6F17" w:rsidRDefault="005C6F17" w:rsidP="00813983">
      <w:pPr>
        <w:rPr>
          <w:lang w:eastAsia="en-US"/>
        </w:rPr>
      </w:pPr>
      <w:r>
        <w:rPr>
          <w:lang w:eastAsia="en-US"/>
        </w:rPr>
        <w:t xml:space="preserve">Stringent energy-efficient building codes are </w:t>
      </w:r>
      <w:r w:rsidR="00EF4CA5">
        <w:rPr>
          <w:lang w:eastAsia="en-US"/>
        </w:rPr>
        <w:t>the most effective way to accelerate the adoption of Insulation</w:t>
      </w:r>
      <w:r w:rsidR="00C73415">
        <w:rPr>
          <w:lang w:eastAsia="en-US"/>
        </w:rPr>
        <w:t xml:space="preserve"> in new construction</w:t>
      </w:r>
      <w:r w:rsidR="00EF4CA5">
        <w:rPr>
          <w:lang w:eastAsia="en-US"/>
        </w:rPr>
        <w:t xml:space="preserve">. </w:t>
      </w:r>
      <w:r w:rsidR="003F0CBF">
        <w:rPr>
          <w:lang w:eastAsia="en-US"/>
        </w:rPr>
        <w:t xml:space="preserve">Government intervention is essential for the </w:t>
      </w:r>
      <w:r w:rsidR="00857757">
        <w:rPr>
          <w:lang w:eastAsia="en-US"/>
        </w:rPr>
        <w:t>success in energy consumption reduction due to the adoption of Insulation</w:t>
      </w:r>
      <w:r w:rsidR="003F0CBF">
        <w:rPr>
          <w:lang w:eastAsia="en-US"/>
        </w:rPr>
        <w:t>. No developed country has achieved reductions</w:t>
      </w:r>
      <w:r w:rsidR="00857757">
        <w:rPr>
          <w:lang w:eastAsia="en-US"/>
        </w:rPr>
        <w:t xml:space="preserve"> </w:t>
      </w:r>
      <w:r w:rsidR="003F0CBF">
        <w:rPr>
          <w:lang w:eastAsia="en-US"/>
        </w:rPr>
        <w:t>without the adoption of mandatory</w:t>
      </w:r>
      <w:r w:rsidR="00857757">
        <w:rPr>
          <w:lang w:eastAsia="en-US"/>
        </w:rPr>
        <w:t xml:space="preserve"> building codes</w:t>
      </w:r>
      <w:r w:rsidR="003F0CBF">
        <w:rPr>
          <w:lang w:eastAsia="en-US"/>
        </w:rPr>
        <w:t xml:space="preserve">. Support from countries who have implemented energy efficient building codes can help middle, and </w:t>
      </w:r>
      <w:r w:rsidR="00F07959">
        <w:rPr>
          <w:lang w:eastAsia="en-US"/>
        </w:rPr>
        <w:t>low-income</w:t>
      </w:r>
      <w:r w:rsidR="003F0CBF">
        <w:rPr>
          <w:lang w:eastAsia="en-US"/>
        </w:rPr>
        <w:t xml:space="preserve"> countries adopt building codes </w:t>
      </w:r>
      <w:r w:rsidR="003F0CBF">
        <w:rPr>
          <w:noProof/>
          <w:lang w:eastAsia="en-US"/>
        </w:rPr>
        <w:t>(Liu, Meyer, &amp; Hogan, 2010)</w:t>
      </w:r>
      <w:r w:rsidR="00857757">
        <w:rPr>
          <w:lang w:eastAsia="en-US"/>
        </w:rPr>
        <w:t>.</w:t>
      </w:r>
      <w:r w:rsidR="003F0CBF">
        <w:rPr>
          <w:lang w:eastAsia="en-US"/>
        </w:rPr>
        <w:t xml:space="preserve"> </w:t>
      </w:r>
      <w:r w:rsidR="00EF4CA5">
        <w:rPr>
          <w:lang w:eastAsia="en-US"/>
        </w:rPr>
        <w:t xml:space="preserve">Green-building codes </w:t>
      </w:r>
      <w:r w:rsidR="00857757">
        <w:rPr>
          <w:lang w:eastAsia="en-US"/>
        </w:rPr>
        <w:t xml:space="preserve">accelerate the adoption by requiring climate-specific building envelope designs which reduce the space heating and cooling demand of buildings. In addition, the Passive House Standard </w:t>
      </w:r>
      <w:r w:rsidR="00C73415">
        <w:rPr>
          <w:lang w:eastAsia="en-US"/>
        </w:rPr>
        <w:t xml:space="preserve">and other green building rating systems </w:t>
      </w:r>
      <w:r w:rsidR="00857757">
        <w:rPr>
          <w:lang w:eastAsia="en-US"/>
        </w:rPr>
        <w:t xml:space="preserve">and </w:t>
      </w:r>
      <w:r w:rsidR="00C73415">
        <w:rPr>
          <w:lang w:eastAsia="en-US"/>
        </w:rPr>
        <w:t>their</w:t>
      </w:r>
      <w:r w:rsidR="00857757">
        <w:rPr>
          <w:lang w:eastAsia="en-US"/>
        </w:rPr>
        <w:t xml:space="preserve"> adoption </w:t>
      </w:r>
      <w:r w:rsidR="00C73415">
        <w:rPr>
          <w:lang w:eastAsia="en-US"/>
        </w:rPr>
        <w:t xml:space="preserve">in new construction </w:t>
      </w:r>
      <w:r w:rsidR="00857757">
        <w:rPr>
          <w:lang w:eastAsia="en-US"/>
        </w:rPr>
        <w:t>will accelerate the adoption of Insulation.</w:t>
      </w:r>
    </w:p>
    <w:p w14:paraId="3CBBF8A4" w14:textId="613B336C" w:rsidR="00813983" w:rsidRPr="00813983" w:rsidRDefault="00C73415" w:rsidP="00813983">
      <w:pPr>
        <w:rPr>
          <w:lang w:eastAsia="en-US"/>
        </w:rPr>
      </w:pPr>
      <w:r>
        <w:rPr>
          <w:lang w:eastAsia="en-US"/>
        </w:rPr>
        <w:t xml:space="preserve">To meet the Architecture 2030 energy consumption targets for the US building stock, the retrofit rates need to increase from 2.2% to 13% </w:t>
      </w:r>
      <w:r w:rsidR="00FB109A">
        <w:rPr>
          <w:noProof/>
          <w:lang w:eastAsia="en-US"/>
        </w:rPr>
        <w:t>(Olgyay &amp; Seruto, 2010)</w:t>
      </w:r>
      <w:r w:rsidR="000A3E47">
        <w:rPr>
          <w:lang w:eastAsia="en-US"/>
        </w:rPr>
        <w:t xml:space="preserve">. And most other climate models assume a retrofit rate of the global building stock of 2-3% </w:t>
      </w:r>
      <w:r w:rsidR="000A3E47" w:rsidRPr="000A3E47">
        <w:rPr>
          <w:rFonts w:cs="Times New Roman"/>
        </w:rPr>
        <w:t>(Sandberg et al., 2016)</w:t>
      </w:r>
      <w:r w:rsidR="000A3E47">
        <w:rPr>
          <w:lang w:eastAsia="en-US"/>
        </w:rPr>
        <w:t>.</w:t>
      </w:r>
      <w:r>
        <w:rPr>
          <w:lang w:eastAsia="en-US"/>
        </w:rPr>
        <w:t xml:space="preserve"> Mandatory retrofitting, or incentivizing retrofits is another strategy in which the adoption of Insulation can be accelerated.</w:t>
      </w:r>
      <w:r w:rsidR="00A83BCF">
        <w:rPr>
          <w:lang w:eastAsia="en-US"/>
        </w:rPr>
        <w:t xml:space="preserve"> </w:t>
      </w:r>
      <w:r>
        <w:rPr>
          <w:lang w:eastAsia="en-US"/>
        </w:rPr>
        <w:t>The global retrofit rate can also be accelerated by building owners choosing to retrofit their buildings because of the relatively</w:t>
      </w:r>
      <w:r w:rsidR="00813983">
        <w:rPr>
          <w:lang w:eastAsia="en-US"/>
        </w:rPr>
        <w:t xml:space="preserve"> quick payback period. An insulation retrofit study in Greece of a multifamily apartment building showed payback </w:t>
      </w:r>
      <w:r>
        <w:rPr>
          <w:lang w:eastAsia="en-US"/>
        </w:rPr>
        <w:t>period between about 3 and 10 years is possible depending upon a variety of factors</w:t>
      </w:r>
      <w:r w:rsidR="00813983">
        <w:rPr>
          <w:lang w:eastAsia="en-US"/>
        </w:rPr>
        <w:t xml:space="preserve"> </w:t>
      </w:r>
      <w:r w:rsidR="00813983">
        <w:rPr>
          <w:noProof/>
          <w:lang w:eastAsia="en-US"/>
        </w:rPr>
        <w:t>(Kolaitis et al., 2013)</w:t>
      </w:r>
      <w:r w:rsidR="00813983">
        <w:rPr>
          <w:lang w:eastAsia="en-US"/>
        </w:rPr>
        <w:t>. A quick payback period is an incentive for building owners and will accelerate adoption.</w:t>
      </w:r>
    </w:p>
    <w:p w14:paraId="0B8C3EFB" w14:textId="44EE3700" w:rsidR="00D1508C" w:rsidRDefault="551A77D0" w:rsidP="005D49A8">
      <w:pPr>
        <w:pStyle w:val="Heading3"/>
      </w:pPr>
      <w:bookmarkStart w:id="20" w:name="_Toc18328576"/>
      <w:r w:rsidRPr="551A77D0">
        <w:t>Barriers to Adoption</w:t>
      </w:r>
      <w:bookmarkEnd w:id="20"/>
    </w:p>
    <w:p w14:paraId="4013CED1" w14:textId="2099D036" w:rsidR="00657DE4" w:rsidRDefault="00657DE4" w:rsidP="005E5F93">
      <w:pPr>
        <w:rPr>
          <w:lang w:eastAsia="en-US"/>
        </w:rPr>
      </w:pPr>
      <w:r>
        <w:rPr>
          <w:lang w:eastAsia="en-US"/>
        </w:rPr>
        <w:t>For existing buildings to adopt Insulation, there needs to be an incentive for building owners to adopt the solution. Adding insulation is an essential component of a building retrofit as it leads to significant energy and thus cost savings.</w:t>
      </w:r>
      <w:r w:rsidR="00813983">
        <w:rPr>
          <w:lang w:eastAsia="en-US"/>
        </w:rPr>
        <w:t xml:space="preserve"> Building envelope retrofits typically add rigid insulation to the interior or exterior surfaces of buildings. As a result, the wall thickness increases leading to undesirable architectural appearances on the exterior or reduce</w:t>
      </w:r>
      <w:r w:rsidR="00F849C0">
        <w:rPr>
          <w:lang w:eastAsia="en-US"/>
        </w:rPr>
        <w:t>d</w:t>
      </w:r>
      <w:r w:rsidR="00813983">
        <w:rPr>
          <w:lang w:eastAsia="en-US"/>
        </w:rPr>
        <w:t xml:space="preserve"> </w:t>
      </w:r>
      <w:r w:rsidR="00506DF6">
        <w:rPr>
          <w:lang w:eastAsia="en-US"/>
        </w:rPr>
        <w:t>usable</w:t>
      </w:r>
      <w:r w:rsidR="00813983">
        <w:rPr>
          <w:lang w:eastAsia="en-US"/>
        </w:rPr>
        <w:t xml:space="preserve"> space on the interior.</w:t>
      </w:r>
    </w:p>
    <w:p w14:paraId="4B400C99" w14:textId="6A4FE542" w:rsidR="00813983" w:rsidRDefault="00813983" w:rsidP="005E5F93">
      <w:pPr>
        <w:rPr>
          <w:lang w:eastAsia="en-US"/>
        </w:rPr>
      </w:pPr>
      <w:r>
        <w:rPr>
          <w:lang w:eastAsia="en-US"/>
        </w:rPr>
        <w:t xml:space="preserve">Another barrier </w:t>
      </w:r>
      <w:r w:rsidR="00501538">
        <w:rPr>
          <w:lang w:eastAsia="en-US"/>
        </w:rPr>
        <w:t xml:space="preserve">for adoption is the durability and degradation concerns that come with increasing the insulation in buildings. If not designed and constructed properly, water can condense more easily within wall assemblies (and the insulation layer itself) leading to the potential degradation of the wall assembly. Education of building designers on hygrothermal properties of materials and assemblies is essential for insulation assemblies to </w:t>
      </w:r>
      <w:r w:rsidR="005F50FC">
        <w:rPr>
          <w:lang w:eastAsia="en-US"/>
        </w:rPr>
        <w:t>realize</w:t>
      </w:r>
      <w:r w:rsidR="00501538">
        <w:rPr>
          <w:lang w:eastAsia="en-US"/>
        </w:rPr>
        <w:t xml:space="preserve"> their full lifespan</w:t>
      </w:r>
      <w:r w:rsidR="000A3E47">
        <w:rPr>
          <w:lang w:eastAsia="en-US"/>
        </w:rPr>
        <w:t xml:space="preserve"> of up to 100 years</w:t>
      </w:r>
      <w:r w:rsidR="00501538">
        <w:rPr>
          <w:lang w:eastAsia="en-US"/>
        </w:rPr>
        <w:t>.</w:t>
      </w:r>
    </w:p>
    <w:p w14:paraId="34222FBE" w14:textId="4EEBECBF" w:rsidR="00D1508C" w:rsidRDefault="551A77D0" w:rsidP="005D49A8">
      <w:pPr>
        <w:pStyle w:val="Heading3"/>
      </w:pPr>
      <w:bookmarkStart w:id="21" w:name="_Toc18328577"/>
      <w:r w:rsidRPr="005D49A8">
        <w:t>Adoption</w:t>
      </w:r>
      <w:r w:rsidR="006E6C65" w:rsidRPr="005D49A8">
        <w:t xml:space="preserve"> </w:t>
      </w:r>
      <w:r w:rsidRPr="005D49A8">
        <w:t>Potential</w:t>
      </w:r>
      <w:bookmarkEnd w:id="21"/>
    </w:p>
    <w:p w14:paraId="672F6CD5" w14:textId="6ACB87B8" w:rsidR="00FB2C53" w:rsidRPr="00FB2C53" w:rsidRDefault="00267C9A" w:rsidP="00FB2C53">
      <w:r>
        <w:t>Building</w:t>
      </w:r>
      <w:r w:rsidR="0006128F">
        <w:t>s</w:t>
      </w:r>
      <w:r>
        <w:t xml:space="preserve"> located in extreme climates </w:t>
      </w:r>
      <w:r w:rsidR="000A3E47">
        <w:t xml:space="preserve">(having </w:t>
      </w:r>
      <w:r>
        <w:t xml:space="preserve">many heating or cooling degree days) are expected to adopt Insulation more than buildings located in mild climates. There is high adoption potential for the world due </w:t>
      </w:r>
      <w:r>
        <w:lastRenderedPageBreak/>
        <w:t>to the</w:t>
      </w:r>
      <w:r w:rsidR="000A3E47">
        <w:t xml:space="preserve"> insulation market being very mature and</w:t>
      </w:r>
      <w:r>
        <w:t xml:space="preserve"> </w:t>
      </w:r>
      <w:r w:rsidR="00B1190F">
        <w:t>its</w:t>
      </w:r>
      <w:r>
        <w:t xml:space="preserve"> relative low-cost. The market for Insulation is both residential and commercial buildings and the adoption can span all climates and economic regions. As energy-efficient and zero-energy buildings become common in the building stock, </w:t>
      </w:r>
      <w:r w:rsidR="00D65210">
        <w:t>so too will Insulation.</w:t>
      </w:r>
      <w:r>
        <w:t xml:space="preserve"> </w:t>
      </w:r>
      <w:r w:rsidR="00B1190F">
        <w:t xml:space="preserve"> A significant portion of the building stock (35.1%) has less than 100 HDD annually. Above 2000 heating degree days (at a balance point temperature of 18</w:t>
      </w:r>
      <w:r w:rsidR="00B1190F">
        <w:sym w:font="Symbol" w:char="F0B0"/>
      </w:r>
      <w:r w:rsidR="00B1190F">
        <w:t>C), is considered to be heating dominated which represents 25.6% of the global building stock</w:t>
      </w:r>
      <w:r w:rsidR="00872FD2">
        <w:t>, w</w:t>
      </w:r>
      <w:r w:rsidR="00B1190F">
        <w:t>hile the remainder is considered to be cooling dominated.</w:t>
      </w:r>
    </w:p>
    <w:p w14:paraId="12A2F24A" w14:textId="747E7376" w:rsidR="001C49CB" w:rsidRPr="00483FFA" w:rsidRDefault="00872FD2" w:rsidP="00483FFA">
      <w:pPr>
        <w:pStyle w:val="Heading2"/>
      </w:pPr>
      <w:bookmarkStart w:id="22" w:name="_Toc18328578"/>
      <w:r>
        <w:t>Ad</w:t>
      </w:r>
      <w:r w:rsidR="551A77D0" w:rsidRPr="00483FFA">
        <w:t xml:space="preserve">vantages  and </w:t>
      </w:r>
      <w:r w:rsidR="00F849C0">
        <w:t>D</w:t>
      </w:r>
      <w:r w:rsidR="551A77D0" w:rsidRPr="00483FFA">
        <w:t>isadvantages of</w:t>
      </w:r>
      <w:r w:rsidR="00D65210">
        <w:t xml:space="preserve"> Insulation</w:t>
      </w:r>
      <w:bookmarkEnd w:id="22"/>
    </w:p>
    <w:p w14:paraId="473285D3" w14:textId="765AF2B4" w:rsidR="00202788" w:rsidRDefault="551A77D0" w:rsidP="005D49A8">
      <w:pPr>
        <w:pStyle w:val="Heading3"/>
      </w:pPr>
      <w:bookmarkStart w:id="23" w:name="_Toc18328579"/>
      <w:r w:rsidRPr="00483FFA">
        <w:t>Similar Solutions</w:t>
      </w:r>
      <w:bookmarkEnd w:id="23"/>
    </w:p>
    <w:p w14:paraId="77E3BBFC" w14:textId="47F7F180" w:rsidR="006B1084" w:rsidRDefault="0078765E" w:rsidP="006B1084">
      <w:r>
        <w:t xml:space="preserve">Insulation is a common solution that has been adopted around the world. Insulation is also a broad solution that encompasses many different materials, technologies, and systems. Other similar solutions that reduce the heating and cooling load of buildings are high-performance and smart glass, shading systems, and internal load reduction. High-performance glass is similar to Insulation because it reduces the space heating and cooling demand by being more insulative and letting heat pass through buildings when it beneficial, and not when it is detrimental. Shading systems </w:t>
      </w:r>
      <w:r w:rsidR="001663D7">
        <w:t>are</w:t>
      </w:r>
      <w:r>
        <w:t xml:space="preserve"> another similar solution for buildings that helps to reduce the space cooling load of buildings. </w:t>
      </w:r>
      <w:r w:rsidR="009C3363">
        <w:t>A third similar solution is reducing internal thermal loads of buildings such as reducing the thermal gains from lighting and other equipment that is used within conditioned spaces. Insulation is the most cost-effective solution and has the least intrusion on the way in which a building operates making it a preferred Solution to implement.</w:t>
      </w:r>
      <w:r w:rsidR="007C0134">
        <w:t xml:space="preserve"> </w:t>
      </w:r>
      <w:r w:rsidR="007C0134">
        <w:fldChar w:fldCharType="begin"/>
      </w:r>
      <w:r w:rsidR="007C0134">
        <w:instrText xml:space="preserve"> REF _Ref4581985 \h </w:instrText>
      </w:r>
      <w:r w:rsidR="007C0134">
        <w:fldChar w:fldCharType="separate"/>
      </w:r>
      <w:r w:rsidR="00DE4778">
        <w:t xml:space="preserve">Table </w:t>
      </w:r>
      <w:r w:rsidR="00DE4778">
        <w:rPr>
          <w:noProof/>
        </w:rPr>
        <w:t>1</w:t>
      </w:r>
      <w:r w:rsidR="00DE4778">
        <w:t>.</w:t>
      </w:r>
      <w:r w:rsidR="00DE4778">
        <w:rPr>
          <w:noProof/>
        </w:rPr>
        <w:t>1</w:t>
      </w:r>
      <w:r w:rsidR="007C0134">
        <w:fldChar w:fldCharType="end"/>
      </w:r>
      <w:r w:rsidR="007C0134">
        <w:t xml:space="preserve"> compares and contrasts different Solutions which reduce space heating and cooling demand.</w:t>
      </w:r>
    </w:p>
    <w:p w14:paraId="5FE3A90F" w14:textId="21DCF9B1" w:rsidR="00072E2F" w:rsidRDefault="00072E2F" w:rsidP="00072E2F">
      <w:pPr>
        <w:pStyle w:val="Caption"/>
        <w:jc w:val="center"/>
        <w:rPr>
          <w:rFonts w:eastAsia="Times New Roman" w:cs="Times New Roman"/>
          <w:b/>
          <w:bCs/>
          <w:color w:val="000000" w:themeColor="text1"/>
        </w:rPr>
      </w:pPr>
      <w:bookmarkStart w:id="24" w:name="_Ref4581985"/>
      <w:bookmarkStart w:id="25" w:name="_Toc18328618"/>
      <w:r>
        <w:t xml:space="preserve">Table </w:t>
      </w:r>
      <w:r w:rsidR="00AC41C4">
        <w:rPr>
          <w:noProof/>
        </w:rPr>
        <w:fldChar w:fldCharType="begin"/>
      </w:r>
      <w:r w:rsidR="00AC41C4">
        <w:rPr>
          <w:noProof/>
        </w:rPr>
        <w:instrText xml:space="preserve"> STYLEREF 1 \s </w:instrText>
      </w:r>
      <w:r w:rsidR="00AC41C4">
        <w:rPr>
          <w:noProof/>
        </w:rPr>
        <w:fldChar w:fldCharType="separate"/>
      </w:r>
      <w:r w:rsidR="00DE4778">
        <w:rPr>
          <w:noProof/>
        </w:rPr>
        <w:t>1</w:t>
      </w:r>
      <w:r w:rsidR="00AC41C4">
        <w:rPr>
          <w:noProof/>
        </w:rPr>
        <w:fldChar w:fldCharType="end"/>
      </w:r>
      <w:r>
        <w:t>.</w:t>
      </w:r>
      <w:r>
        <w:rPr>
          <w:noProof/>
        </w:rPr>
        <w:fldChar w:fldCharType="begin"/>
      </w:r>
      <w:r>
        <w:rPr>
          <w:noProof/>
        </w:rPr>
        <w:instrText xml:space="preserve"> SEQ Table \* ARABIC \s 1 </w:instrText>
      </w:r>
      <w:r>
        <w:rPr>
          <w:noProof/>
        </w:rPr>
        <w:fldChar w:fldCharType="separate"/>
      </w:r>
      <w:r w:rsidR="00DE4778">
        <w:rPr>
          <w:noProof/>
        </w:rPr>
        <w:t>1</w:t>
      </w:r>
      <w:r>
        <w:rPr>
          <w:noProof/>
        </w:rPr>
        <w:fldChar w:fldCharType="end"/>
      </w:r>
      <w:bookmarkEnd w:id="24"/>
      <w:r>
        <w:t xml:space="preserve"> Technology Comparison</w:t>
      </w:r>
      <w:bookmarkEnd w:id="25"/>
    </w:p>
    <w:tbl>
      <w:tblPr>
        <w:tblStyle w:val="TableGrid"/>
        <w:tblW w:w="9307" w:type="dxa"/>
        <w:jc w:val="center"/>
        <w:tblLook w:val="04A0" w:firstRow="1" w:lastRow="0" w:firstColumn="1" w:lastColumn="0" w:noHBand="0" w:noVBand="1"/>
      </w:tblPr>
      <w:tblGrid>
        <w:gridCol w:w="2280"/>
        <w:gridCol w:w="1171"/>
        <w:gridCol w:w="1171"/>
        <w:gridCol w:w="1171"/>
        <w:gridCol w:w="1171"/>
        <w:gridCol w:w="1171"/>
        <w:gridCol w:w="1172"/>
      </w:tblGrid>
      <w:tr w:rsidR="00A627EC" w:rsidRPr="00E91BE1" w14:paraId="11C8DF89" w14:textId="77777777" w:rsidTr="00A627EC">
        <w:trPr>
          <w:cantSplit/>
          <w:trHeight w:val="605"/>
          <w:tblHeader/>
          <w:jc w:val="center"/>
        </w:trPr>
        <w:tc>
          <w:tcPr>
            <w:tcW w:w="2280" w:type="dxa"/>
            <w:shd w:val="clear" w:color="auto" w:fill="4F81BD" w:themeFill="accent1"/>
          </w:tcPr>
          <w:p w14:paraId="3BD99B5C" w14:textId="69E20316" w:rsidR="00072E2F" w:rsidRPr="00E91BE1" w:rsidRDefault="00294127" w:rsidP="003D6C5C">
            <w:pPr>
              <w:spacing w:line="240" w:lineRule="auto"/>
              <w:jc w:val="center"/>
              <w:rPr>
                <w:b/>
                <w:color w:val="FFFFFF" w:themeColor="background1"/>
                <w:sz w:val="20"/>
                <w:szCs w:val="20"/>
              </w:rPr>
            </w:pPr>
            <w:r>
              <w:rPr>
                <w:b/>
                <w:color w:val="FFFFFF" w:themeColor="background1"/>
                <w:sz w:val="20"/>
                <w:szCs w:val="20"/>
              </w:rPr>
              <w:t>Technology</w:t>
            </w:r>
          </w:p>
        </w:tc>
        <w:tc>
          <w:tcPr>
            <w:tcW w:w="1171" w:type="dxa"/>
            <w:shd w:val="clear" w:color="auto" w:fill="4F81BD" w:themeFill="accent1"/>
          </w:tcPr>
          <w:p w14:paraId="2629FC61" w14:textId="77777777" w:rsidR="00072E2F" w:rsidRPr="00E91BE1" w:rsidRDefault="00072E2F" w:rsidP="003D6C5C">
            <w:pPr>
              <w:spacing w:line="240" w:lineRule="auto"/>
              <w:jc w:val="center"/>
              <w:rPr>
                <w:b/>
                <w:color w:val="FFFFFF" w:themeColor="background1"/>
                <w:sz w:val="20"/>
                <w:szCs w:val="20"/>
              </w:rPr>
            </w:pPr>
            <w:r>
              <w:rPr>
                <w:b/>
                <w:color w:val="FFFFFF" w:themeColor="background1"/>
                <w:sz w:val="20"/>
                <w:szCs w:val="20"/>
              </w:rPr>
              <w:t>Lifecycle Cost</w:t>
            </w:r>
          </w:p>
        </w:tc>
        <w:tc>
          <w:tcPr>
            <w:tcW w:w="1171" w:type="dxa"/>
            <w:shd w:val="clear" w:color="auto" w:fill="4F81BD" w:themeFill="accent1"/>
          </w:tcPr>
          <w:p w14:paraId="33C3D48E" w14:textId="77777777" w:rsidR="00072E2F" w:rsidRPr="00E91BE1" w:rsidRDefault="00072E2F" w:rsidP="003D6C5C">
            <w:pPr>
              <w:spacing w:line="240" w:lineRule="auto"/>
              <w:jc w:val="center"/>
              <w:rPr>
                <w:b/>
                <w:color w:val="FFFFFF" w:themeColor="background1"/>
                <w:sz w:val="20"/>
                <w:szCs w:val="20"/>
              </w:rPr>
            </w:pPr>
            <w:r>
              <w:rPr>
                <w:b/>
                <w:color w:val="FFFFFF" w:themeColor="background1"/>
                <w:sz w:val="20"/>
                <w:szCs w:val="20"/>
              </w:rPr>
              <w:t>Market Readiness</w:t>
            </w:r>
          </w:p>
        </w:tc>
        <w:tc>
          <w:tcPr>
            <w:tcW w:w="1171" w:type="dxa"/>
            <w:shd w:val="clear" w:color="auto" w:fill="4F81BD" w:themeFill="accent1"/>
          </w:tcPr>
          <w:p w14:paraId="7ABE11B7" w14:textId="77777777" w:rsidR="00072E2F" w:rsidRPr="00E91BE1" w:rsidRDefault="00072E2F" w:rsidP="003D6C5C">
            <w:pPr>
              <w:spacing w:line="240" w:lineRule="auto"/>
              <w:jc w:val="center"/>
              <w:rPr>
                <w:b/>
                <w:color w:val="FFFFFF" w:themeColor="background1"/>
                <w:sz w:val="20"/>
                <w:szCs w:val="20"/>
              </w:rPr>
            </w:pPr>
            <w:r>
              <w:rPr>
                <w:b/>
                <w:color w:val="FFFFFF" w:themeColor="background1"/>
                <w:sz w:val="20"/>
                <w:szCs w:val="20"/>
              </w:rPr>
              <w:t>Indirect Emissions</w:t>
            </w:r>
          </w:p>
        </w:tc>
        <w:tc>
          <w:tcPr>
            <w:tcW w:w="1171" w:type="dxa"/>
            <w:shd w:val="clear" w:color="auto" w:fill="4F81BD" w:themeFill="accent1"/>
          </w:tcPr>
          <w:p w14:paraId="68BA9A48" w14:textId="77777777" w:rsidR="00072E2F" w:rsidRDefault="00072E2F" w:rsidP="003D6C5C">
            <w:pPr>
              <w:spacing w:line="240" w:lineRule="auto"/>
              <w:jc w:val="center"/>
              <w:rPr>
                <w:b/>
                <w:color w:val="FFFFFF" w:themeColor="background1"/>
                <w:sz w:val="20"/>
                <w:szCs w:val="20"/>
              </w:rPr>
            </w:pPr>
            <w:r>
              <w:rPr>
                <w:b/>
                <w:color w:val="FFFFFF" w:themeColor="background1"/>
                <w:sz w:val="20"/>
                <w:szCs w:val="20"/>
              </w:rPr>
              <w:t>Space Heating Savings</w:t>
            </w:r>
          </w:p>
        </w:tc>
        <w:tc>
          <w:tcPr>
            <w:tcW w:w="1171" w:type="dxa"/>
            <w:shd w:val="clear" w:color="auto" w:fill="4F81BD" w:themeFill="accent1"/>
          </w:tcPr>
          <w:p w14:paraId="59BD9F49" w14:textId="77777777" w:rsidR="00072E2F" w:rsidRDefault="00072E2F" w:rsidP="003D6C5C">
            <w:pPr>
              <w:spacing w:line="240" w:lineRule="auto"/>
              <w:jc w:val="center"/>
              <w:rPr>
                <w:b/>
                <w:color w:val="FFFFFF" w:themeColor="background1"/>
                <w:sz w:val="20"/>
                <w:szCs w:val="20"/>
              </w:rPr>
            </w:pPr>
            <w:r>
              <w:rPr>
                <w:b/>
                <w:color w:val="FFFFFF" w:themeColor="background1"/>
                <w:sz w:val="20"/>
                <w:szCs w:val="20"/>
              </w:rPr>
              <w:t>Space Cooling Savings</w:t>
            </w:r>
          </w:p>
        </w:tc>
        <w:tc>
          <w:tcPr>
            <w:tcW w:w="1172" w:type="dxa"/>
            <w:shd w:val="clear" w:color="auto" w:fill="4F81BD" w:themeFill="accent1"/>
          </w:tcPr>
          <w:p w14:paraId="5A949945" w14:textId="77777777" w:rsidR="00072E2F" w:rsidRDefault="00072E2F" w:rsidP="003D6C5C">
            <w:pPr>
              <w:spacing w:line="240" w:lineRule="auto"/>
              <w:jc w:val="center"/>
              <w:rPr>
                <w:b/>
                <w:color w:val="FFFFFF" w:themeColor="background1"/>
                <w:sz w:val="20"/>
                <w:szCs w:val="20"/>
              </w:rPr>
            </w:pPr>
            <w:r>
              <w:rPr>
                <w:b/>
                <w:color w:val="FFFFFF" w:themeColor="background1"/>
                <w:sz w:val="20"/>
                <w:szCs w:val="20"/>
              </w:rPr>
              <w:t>Occupant Disruption</w:t>
            </w:r>
          </w:p>
        </w:tc>
      </w:tr>
      <w:tr w:rsidR="00A627EC" w:rsidRPr="00E91BE1" w14:paraId="795A4A63" w14:textId="77777777" w:rsidTr="00A627EC">
        <w:trPr>
          <w:trHeight w:val="321"/>
          <w:jc w:val="center"/>
        </w:trPr>
        <w:tc>
          <w:tcPr>
            <w:tcW w:w="2280" w:type="dxa"/>
          </w:tcPr>
          <w:p w14:paraId="62343AB9" w14:textId="77777777" w:rsidR="00072E2F" w:rsidRPr="007C0134" w:rsidRDefault="00072E2F" w:rsidP="00A627EC">
            <w:pPr>
              <w:spacing w:line="240" w:lineRule="auto"/>
              <w:jc w:val="left"/>
              <w:rPr>
                <w:sz w:val="20"/>
                <w:szCs w:val="20"/>
              </w:rPr>
            </w:pPr>
            <w:r w:rsidRPr="007C0134">
              <w:rPr>
                <w:sz w:val="20"/>
                <w:szCs w:val="20"/>
              </w:rPr>
              <w:t>Insulation</w:t>
            </w:r>
          </w:p>
        </w:tc>
        <w:tc>
          <w:tcPr>
            <w:tcW w:w="1171" w:type="dxa"/>
          </w:tcPr>
          <w:p w14:paraId="08BDAEA4" w14:textId="77777777" w:rsidR="00072E2F" w:rsidRPr="007C0134" w:rsidRDefault="00072E2F" w:rsidP="003D6C5C">
            <w:pPr>
              <w:spacing w:line="240" w:lineRule="auto"/>
              <w:jc w:val="center"/>
              <w:rPr>
                <w:sz w:val="20"/>
                <w:szCs w:val="20"/>
              </w:rPr>
            </w:pPr>
            <w:r w:rsidRPr="007C0134">
              <w:rPr>
                <w:sz w:val="20"/>
                <w:szCs w:val="20"/>
              </w:rPr>
              <w:t>Low</w:t>
            </w:r>
          </w:p>
        </w:tc>
        <w:tc>
          <w:tcPr>
            <w:tcW w:w="1171" w:type="dxa"/>
          </w:tcPr>
          <w:p w14:paraId="6FE17E7A" w14:textId="77777777" w:rsidR="00072E2F" w:rsidRPr="007C0134" w:rsidRDefault="00072E2F" w:rsidP="003D6C5C">
            <w:pPr>
              <w:spacing w:line="240" w:lineRule="auto"/>
              <w:jc w:val="center"/>
              <w:rPr>
                <w:sz w:val="20"/>
                <w:szCs w:val="20"/>
              </w:rPr>
            </w:pPr>
            <w:r w:rsidRPr="007C0134">
              <w:rPr>
                <w:sz w:val="20"/>
                <w:szCs w:val="20"/>
              </w:rPr>
              <w:t>High</w:t>
            </w:r>
          </w:p>
        </w:tc>
        <w:tc>
          <w:tcPr>
            <w:tcW w:w="1171" w:type="dxa"/>
          </w:tcPr>
          <w:p w14:paraId="38BDF14D" w14:textId="77777777" w:rsidR="00072E2F" w:rsidRPr="007C0134" w:rsidRDefault="00072E2F" w:rsidP="003D6C5C">
            <w:pPr>
              <w:spacing w:line="240" w:lineRule="auto"/>
              <w:jc w:val="center"/>
              <w:rPr>
                <w:sz w:val="20"/>
                <w:szCs w:val="20"/>
              </w:rPr>
            </w:pPr>
            <w:r>
              <w:rPr>
                <w:sz w:val="20"/>
                <w:szCs w:val="20"/>
              </w:rPr>
              <w:t>High</w:t>
            </w:r>
          </w:p>
        </w:tc>
        <w:tc>
          <w:tcPr>
            <w:tcW w:w="1171" w:type="dxa"/>
          </w:tcPr>
          <w:p w14:paraId="69DEEEDC" w14:textId="77777777" w:rsidR="00072E2F" w:rsidRPr="007C0134" w:rsidRDefault="00072E2F" w:rsidP="003D6C5C">
            <w:pPr>
              <w:spacing w:line="240" w:lineRule="auto"/>
              <w:jc w:val="center"/>
              <w:rPr>
                <w:sz w:val="20"/>
                <w:szCs w:val="20"/>
              </w:rPr>
            </w:pPr>
            <w:r>
              <w:rPr>
                <w:sz w:val="20"/>
                <w:szCs w:val="20"/>
              </w:rPr>
              <w:t>High</w:t>
            </w:r>
          </w:p>
        </w:tc>
        <w:tc>
          <w:tcPr>
            <w:tcW w:w="1171" w:type="dxa"/>
          </w:tcPr>
          <w:p w14:paraId="287E7099" w14:textId="77777777" w:rsidR="00072E2F" w:rsidRPr="007C0134" w:rsidRDefault="00072E2F" w:rsidP="003D6C5C">
            <w:pPr>
              <w:spacing w:line="240" w:lineRule="auto"/>
              <w:jc w:val="center"/>
              <w:rPr>
                <w:sz w:val="20"/>
                <w:szCs w:val="20"/>
              </w:rPr>
            </w:pPr>
            <w:r>
              <w:rPr>
                <w:sz w:val="20"/>
                <w:szCs w:val="20"/>
              </w:rPr>
              <w:t>High</w:t>
            </w:r>
          </w:p>
        </w:tc>
        <w:tc>
          <w:tcPr>
            <w:tcW w:w="1172" w:type="dxa"/>
          </w:tcPr>
          <w:p w14:paraId="15B26F08" w14:textId="77777777" w:rsidR="00072E2F" w:rsidRDefault="00072E2F" w:rsidP="003D6C5C">
            <w:pPr>
              <w:spacing w:line="240" w:lineRule="auto"/>
              <w:jc w:val="center"/>
              <w:rPr>
                <w:sz w:val="20"/>
                <w:szCs w:val="20"/>
              </w:rPr>
            </w:pPr>
            <w:r>
              <w:rPr>
                <w:sz w:val="20"/>
                <w:szCs w:val="20"/>
              </w:rPr>
              <w:t>Low</w:t>
            </w:r>
          </w:p>
        </w:tc>
      </w:tr>
      <w:tr w:rsidR="00072E2F" w:rsidRPr="00E91BE1" w14:paraId="052B0BC2" w14:textId="77777777" w:rsidTr="00A627EC">
        <w:trPr>
          <w:trHeight w:val="321"/>
          <w:jc w:val="center"/>
        </w:trPr>
        <w:tc>
          <w:tcPr>
            <w:tcW w:w="2280" w:type="dxa"/>
          </w:tcPr>
          <w:p w14:paraId="17E4B8EB" w14:textId="77777777" w:rsidR="00072E2F" w:rsidRPr="007C0134" w:rsidRDefault="00072E2F" w:rsidP="00A627EC">
            <w:pPr>
              <w:spacing w:line="240" w:lineRule="auto"/>
              <w:jc w:val="left"/>
              <w:rPr>
                <w:sz w:val="20"/>
                <w:szCs w:val="20"/>
              </w:rPr>
            </w:pPr>
            <w:r>
              <w:rPr>
                <w:sz w:val="20"/>
                <w:szCs w:val="20"/>
              </w:rPr>
              <w:t>Reduce Infiltration</w:t>
            </w:r>
          </w:p>
        </w:tc>
        <w:tc>
          <w:tcPr>
            <w:tcW w:w="1171" w:type="dxa"/>
          </w:tcPr>
          <w:p w14:paraId="3C96DA13" w14:textId="77777777" w:rsidR="00072E2F" w:rsidRPr="007C0134" w:rsidRDefault="00072E2F" w:rsidP="003D6C5C">
            <w:pPr>
              <w:spacing w:line="240" w:lineRule="auto"/>
              <w:jc w:val="center"/>
              <w:rPr>
                <w:sz w:val="20"/>
                <w:szCs w:val="20"/>
              </w:rPr>
            </w:pPr>
            <w:r>
              <w:rPr>
                <w:sz w:val="20"/>
                <w:szCs w:val="20"/>
              </w:rPr>
              <w:t>Low</w:t>
            </w:r>
          </w:p>
        </w:tc>
        <w:tc>
          <w:tcPr>
            <w:tcW w:w="1171" w:type="dxa"/>
          </w:tcPr>
          <w:p w14:paraId="0238E86B" w14:textId="77777777" w:rsidR="00072E2F" w:rsidRPr="007C0134" w:rsidRDefault="00072E2F" w:rsidP="003D6C5C">
            <w:pPr>
              <w:spacing w:line="240" w:lineRule="auto"/>
              <w:jc w:val="center"/>
              <w:rPr>
                <w:sz w:val="20"/>
                <w:szCs w:val="20"/>
              </w:rPr>
            </w:pPr>
            <w:r>
              <w:rPr>
                <w:sz w:val="20"/>
                <w:szCs w:val="20"/>
              </w:rPr>
              <w:t>Medium</w:t>
            </w:r>
          </w:p>
        </w:tc>
        <w:tc>
          <w:tcPr>
            <w:tcW w:w="1171" w:type="dxa"/>
          </w:tcPr>
          <w:p w14:paraId="5C38F85B" w14:textId="77777777" w:rsidR="00072E2F" w:rsidRDefault="00072E2F" w:rsidP="003D6C5C">
            <w:pPr>
              <w:spacing w:line="240" w:lineRule="auto"/>
              <w:jc w:val="center"/>
              <w:rPr>
                <w:sz w:val="20"/>
                <w:szCs w:val="20"/>
              </w:rPr>
            </w:pPr>
            <w:r>
              <w:rPr>
                <w:sz w:val="20"/>
                <w:szCs w:val="20"/>
              </w:rPr>
              <w:t>Low</w:t>
            </w:r>
          </w:p>
        </w:tc>
        <w:tc>
          <w:tcPr>
            <w:tcW w:w="1171" w:type="dxa"/>
          </w:tcPr>
          <w:p w14:paraId="109CB0B4" w14:textId="77777777" w:rsidR="00072E2F" w:rsidRDefault="00072E2F" w:rsidP="003D6C5C">
            <w:pPr>
              <w:spacing w:line="240" w:lineRule="auto"/>
              <w:jc w:val="center"/>
              <w:rPr>
                <w:sz w:val="20"/>
                <w:szCs w:val="20"/>
              </w:rPr>
            </w:pPr>
            <w:r>
              <w:rPr>
                <w:sz w:val="20"/>
                <w:szCs w:val="20"/>
              </w:rPr>
              <w:t>High</w:t>
            </w:r>
          </w:p>
        </w:tc>
        <w:tc>
          <w:tcPr>
            <w:tcW w:w="1171" w:type="dxa"/>
          </w:tcPr>
          <w:p w14:paraId="6633943F" w14:textId="77777777" w:rsidR="00072E2F" w:rsidRDefault="00072E2F" w:rsidP="003D6C5C">
            <w:pPr>
              <w:spacing w:line="240" w:lineRule="auto"/>
              <w:jc w:val="center"/>
              <w:rPr>
                <w:sz w:val="20"/>
                <w:szCs w:val="20"/>
              </w:rPr>
            </w:pPr>
            <w:r>
              <w:rPr>
                <w:sz w:val="20"/>
                <w:szCs w:val="20"/>
              </w:rPr>
              <w:t>High</w:t>
            </w:r>
          </w:p>
        </w:tc>
        <w:tc>
          <w:tcPr>
            <w:tcW w:w="1172" w:type="dxa"/>
          </w:tcPr>
          <w:p w14:paraId="63CB3131" w14:textId="77777777" w:rsidR="00072E2F" w:rsidRDefault="00072E2F" w:rsidP="003D6C5C">
            <w:pPr>
              <w:spacing w:line="240" w:lineRule="auto"/>
              <w:jc w:val="center"/>
              <w:rPr>
                <w:sz w:val="20"/>
                <w:szCs w:val="20"/>
              </w:rPr>
            </w:pPr>
            <w:r>
              <w:rPr>
                <w:sz w:val="20"/>
                <w:szCs w:val="20"/>
              </w:rPr>
              <w:t>Medium</w:t>
            </w:r>
          </w:p>
        </w:tc>
      </w:tr>
      <w:tr w:rsidR="00A627EC" w:rsidRPr="00E91BE1" w14:paraId="7F74602E" w14:textId="77777777" w:rsidTr="00A627EC">
        <w:trPr>
          <w:trHeight w:val="358"/>
          <w:jc w:val="center"/>
        </w:trPr>
        <w:tc>
          <w:tcPr>
            <w:tcW w:w="2280" w:type="dxa"/>
          </w:tcPr>
          <w:p w14:paraId="5F6EB49E" w14:textId="77777777" w:rsidR="00072E2F" w:rsidRPr="007C0134" w:rsidRDefault="00072E2F" w:rsidP="00A627EC">
            <w:pPr>
              <w:spacing w:line="240" w:lineRule="auto"/>
              <w:jc w:val="left"/>
              <w:rPr>
                <w:sz w:val="20"/>
                <w:szCs w:val="20"/>
              </w:rPr>
            </w:pPr>
            <w:r w:rsidRPr="007C0134">
              <w:rPr>
                <w:sz w:val="20"/>
                <w:szCs w:val="20"/>
              </w:rPr>
              <w:t>Shading</w:t>
            </w:r>
          </w:p>
        </w:tc>
        <w:tc>
          <w:tcPr>
            <w:tcW w:w="1171" w:type="dxa"/>
          </w:tcPr>
          <w:p w14:paraId="3513F282" w14:textId="77777777" w:rsidR="00072E2F" w:rsidRPr="007C0134" w:rsidRDefault="00072E2F" w:rsidP="003D6C5C">
            <w:pPr>
              <w:spacing w:line="240" w:lineRule="auto"/>
              <w:jc w:val="center"/>
              <w:rPr>
                <w:sz w:val="20"/>
                <w:szCs w:val="20"/>
              </w:rPr>
            </w:pPr>
            <w:r>
              <w:rPr>
                <w:sz w:val="20"/>
                <w:szCs w:val="20"/>
              </w:rPr>
              <w:t>Low</w:t>
            </w:r>
          </w:p>
        </w:tc>
        <w:tc>
          <w:tcPr>
            <w:tcW w:w="1171" w:type="dxa"/>
          </w:tcPr>
          <w:p w14:paraId="594B2849" w14:textId="77777777" w:rsidR="00072E2F" w:rsidRPr="007C0134" w:rsidRDefault="00072E2F" w:rsidP="003D6C5C">
            <w:pPr>
              <w:spacing w:line="240" w:lineRule="auto"/>
              <w:jc w:val="center"/>
              <w:rPr>
                <w:sz w:val="20"/>
                <w:szCs w:val="20"/>
              </w:rPr>
            </w:pPr>
            <w:r w:rsidRPr="007C0134">
              <w:rPr>
                <w:sz w:val="20"/>
                <w:szCs w:val="20"/>
              </w:rPr>
              <w:t>High</w:t>
            </w:r>
          </w:p>
        </w:tc>
        <w:tc>
          <w:tcPr>
            <w:tcW w:w="1171" w:type="dxa"/>
          </w:tcPr>
          <w:p w14:paraId="3355682A" w14:textId="77777777" w:rsidR="00072E2F" w:rsidRPr="007C0134" w:rsidRDefault="00072E2F" w:rsidP="003D6C5C">
            <w:pPr>
              <w:spacing w:line="240" w:lineRule="auto"/>
              <w:jc w:val="center"/>
              <w:rPr>
                <w:sz w:val="20"/>
                <w:szCs w:val="20"/>
              </w:rPr>
            </w:pPr>
            <w:r>
              <w:rPr>
                <w:sz w:val="20"/>
                <w:szCs w:val="20"/>
              </w:rPr>
              <w:t>Low</w:t>
            </w:r>
          </w:p>
        </w:tc>
        <w:tc>
          <w:tcPr>
            <w:tcW w:w="1171" w:type="dxa"/>
          </w:tcPr>
          <w:p w14:paraId="6E89DF75" w14:textId="77777777" w:rsidR="00072E2F" w:rsidRPr="007C0134" w:rsidRDefault="00072E2F" w:rsidP="003D6C5C">
            <w:pPr>
              <w:spacing w:line="240" w:lineRule="auto"/>
              <w:jc w:val="center"/>
              <w:rPr>
                <w:sz w:val="20"/>
                <w:szCs w:val="20"/>
              </w:rPr>
            </w:pPr>
            <w:r>
              <w:rPr>
                <w:sz w:val="20"/>
                <w:szCs w:val="20"/>
              </w:rPr>
              <w:t>High</w:t>
            </w:r>
          </w:p>
        </w:tc>
        <w:tc>
          <w:tcPr>
            <w:tcW w:w="1171" w:type="dxa"/>
          </w:tcPr>
          <w:p w14:paraId="3A4E814B" w14:textId="77777777" w:rsidR="00072E2F" w:rsidRPr="007C0134" w:rsidRDefault="00072E2F" w:rsidP="003D6C5C">
            <w:pPr>
              <w:spacing w:line="240" w:lineRule="auto"/>
              <w:jc w:val="center"/>
              <w:rPr>
                <w:sz w:val="20"/>
                <w:szCs w:val="20"/>
              </w:rPr>
            </w:pPr>
            <w:r>
              <w:rPr>
                <w:sz w:val="20"/>
                <w:szCs w:val="20"/>
              </w:rPr>
              <w:t>High</w:t>
            </w:r>
          </w:p>
        </w:tc>
        <w:tc>
          <w:tcPr>
            <w:tcW w:w="1172" w:type="dxa"/>
          </w:tcPr>
          <w:p w14:paraId="70C2E266" w14:textId="77777777" w:rsidR="00072E2F" w:rsidRDefault="00072E2F" w:rsidP="003D6C5C">
            <w:pPr>
              <w:spacing w:line="240" w:lineRule="auto"/>
              <w:jc w:val="center"/>
              <w:rPr>
                <w:sz w:val="20"/>
                <w:szCs w:val="20"/>
              </w:rPr>
            </w:pPr>
            <w:r>
              <w:rPr>
                <w:sz w:val="20"/>
                <w:szCs w:val="20"/>
              </w:rPr>
              <w:t>Low</w:t>
            </w:r>
          </w:p>
        </w:tc>
      </w:tr>
      <w:tr w:rsidR="00A627EC" w:rsidRPr="00E91BE1" w14:paraId="778E7D6C" w14:textId="77777777" w:rsidTr="00A627EC">
        <w:trPr>
          <w:trHeight w:val="358"/>
          <w:jc w:val="center"/>
        </w:trPr>
        <w:tc>
          <w:tcPr>
            <w:tcW w:w="2280" w:type="dxa"/>
          </w:tcPr>
          <w:p w14:paraId="2E9AD21A" w14:textId="77777777" w:rsidR="00072E2F" w:rsidRPr="007C0134" w:rsidRDefault="00072E2F" w:rsidP="00A627EC">
            <w:pPr>
              <w:spacing w:line="240" w:lineRule="auto"/>
              <w:jc w:val="left"/>
              <w:rPr>
                <w:sz w:val="20"/>
                <w:szCs w:val="20"/>
              </w:rPr>
            </w:pPr>
            <w:r w:rsidRPr="007C0134">
              <w:rPr>
                <w:sz w:val="20"/>
                <w:szCs w:val="20"/>
              </w:rPr>
              <w:t>High-Performance Glass</w:t>
            </w:r>
          </w:p>
        </w:tc>
        <w:tc>
          <w:tcPr>
            <w:tcW w:w="1171" w:type="dxa"/>
          </w:tcPr>
          <w:p w14:paraId="047AFFFF" w14:textId="77777777" w:rsidR="00072E2F" w:rsidRPr="007C0134" w:rsidRDefault="00072E2F" w:rsidP="003D6C5C">
            <w:pPr>
              <w:spacing w:line="240" w:lineRule="auto"/>
              <w:jc w:val="center"/>
              <w:rPr>
                <w:sz w:val="20"/>
                <w:szCs w:val="20"/>
              </w:rPr>
            </w:pPr>
            <w:r>
              <w:rPr>
                <w:sz w:val="20"/>
                <w:szCs w:val="20"/>
              </w:rPr>
              <w:t>Medium</w:t>
            </w:r>
          </w:p>
        </w:tc>
        <w:tc>
          <w:tcPr>
            <w:tcW w:w="1171" w:type="dxa"/>
          </w:tcPr>
          <w:p w14:paraId="7DBB9739" w14:textId="77777777" w:rsidR="00072E2F" w:rsidRPr="007C0134" w:rsidRDefault="00072E2F" w:rsidP="003D6C5C">
            <w:pPr>
              <w:spacing w:line="240" w:lineRule="auto"/>
              <w:jc w:val="center"/>
              <w:rPr>
                <w:sz w:val="20"/>
                <w:szCs w:val="20"/>
              </w:rPr>
            </w:pPr>
            <w:r>
              <w:rPr>
                <w:sz w:val="20"/>
                <w:szCs w:val="20"/>
              </w:rPr>
              <w:t>High</w:t>
            </w:r>
          </w:p>
        </w:tc>
        <w:tc>
          <w:tcPr>
            <w:tcW w:w="1171" w:type="dxa"/>
          </w:tcPr>
          <w:p w14:paraId="20A571C0" w14:textId="4B84AFEE" w:rsidR="00072E2F" w:rsidRPr="007C0134" w:rsidRDefault="001663D7" w:rsidP="003D6C5C">
            <w:pPr>
              <w:spacing w:line="240" w:lineRule="auto"/>
              <w:jc w:val="center"/>
              <w:rPr>
                <w:sz w:val="20"/>
                <w:szCs w:val="20"/>
              </w:rPr>
            </w:pPr>
            <w:r>
              <w:rPr>
                <w:sz w:val="20"/>
                <w:szCs w:val="20"/>
              </w:rPr>
              <w:t>Medium</w:t>
            </w:r>
          </w:p>
        </w:tc>
        <w:tc>
          <w:tcPr>
            <w:tcW w:w="1171" w:type="dxa"/>
          </w:tcPr>
          <w:p w14:paraId="060998F6" w14:textId="77777777" w:rsidR="00072E2F" w:rsidRPr="007C0134" w:rsidRDefault="00072E2F" w:rsidP="003D6C5C">
            <w:pPr>
              <w:spacing w:line="240" w:lineRule="auto"/>
              <w:jc w:val="center"/>
              <w:rPr>
                <w:sz w:val="20"/>
                <w:szCs w:val="20"/>
              </w:rPr>
            </w:pPr>
            <w:r>
              <w:rPr>
                <w:sz w:val="20"/>
                <w:szCs w:val="20"/>
              </w:rPr>
              <w:t>Medium</w:t>
            </w:r>
          </w:p>
        </w:tc>
        <w:tc>
          <w:tcPr>
            <w:tcW w:w="1171" w:type="dxa"/>
          </w:tcPr>
          <w:p w14:paraId="393DD069" w14:textId="77777777" w:rsidR="00072E2F" w:rsidRPr="007C0134" w:rsidRDefault="00072E2F" w:rsidP="003D6C5C">
            <w:pPr>
              <w:spacing w:line="240" w:lineRule="auto"/>
              <w:jc w:val="center"/>
              <w:rPr>
                <w:sz w:val="20"/>
                <w:szCs w:val="20"/>
              </w:rPr>
            </w:pPr>
            <w:r>
              <w:rPr>
                <w:sz w:val="20"/>
                <w:szCs w:val="20"/>
              </w:rPr>
              <w:t>Medium</w:t>
            </w:r>
          </w:p>
        </w:tc>
        <w:tc>
          <w:tcPr>
            <w:tcW w:w="1172" w:type="dxa"/>
          </w:tcPr>
          <w:p w14:paraId="13712B15" w14:textId="77777777" w:rsidR="00072E2F" w:rsidRPr="007C0134" w:rsidRDefault="00072E2F" w:rsidP="003D6C5C">
            <w:pPr>
              <w:spacing w:line="240" w:lineRule="auto"/>
              <w:jc w:val="center"/>
              <w:rPr>
                <w:sz w:val="20"/>
                <w:szCs w:val="20"/>
              </w:rPr>
            </w:pPr>
            <w:r>
              <w:rPr>
                <w:sz w:val="20"/>
                <w:szCs w:val="20"/>
              </w:rPr>
              <w:t>Low</w:t>
            </w:r>
          </w:p>
        </w:tc>
      </w:tr>
      <w:tr w:rsidR="00A627EC" w:rsidRPr="00E91BE1" w14:paraId="73C364FC" w14:textId="77777777" w:rsidTr="00A627EC">
        <w:trPr>
          <w:trHeight w:val="358"/>
          <w:jc w:val="center"/>
        </w:trPr>
        <w:tc>
          <w:tcPr>
            <w:tcW w:w="2280" w:type="dxa"/>
          </w:tcPr>
          <w:p w14:paraId="306E8C4D" w14:textId="77777777" w:rsidR="00072E2F" w:rsidRPr="007C0134" w:rsidRDefault="00072E2F" w:rsidP="00A627EC">
            <w:pPr>
              <w:spacing w:line="240" w:lineRule="auto"/>
              <w:jc w:val="left"/>
              <w:rPr>
                <w:sz w:val="20"/>
                <w:szCs w:val="20"/>
              </w:rPr>
            </w:pPr>
            <w:r w:rsidRPr="007C0134">
              <w:rPr>
                <w:sz w:val="20"/>
                <w:szCs w:val="20"/>
              </w:rPr>
              <w:t>Smart Glass</w:t>
            </w:r>
          </w:p>
        </w:tc>
        <w:tc>
          <w:tcPr>
            <w:tcW w:w="1171" w:type="dxa"/>
          </w:tcPr>
          <w:p w14:paraId="1C092763" w14:textId="77777777" w:rsidR="00072E2F" w:rsidRPr="007C0134" w:rsidRDefault="00072E2F" w:rsidP="003D6C5C">
            <w:pPr>
              <w:spacing w:line="240" w:lineRule="auto"/>
              <w:jc w:val="center"/>
              <w:rPr>
                <w:sz w:val="20"/>
                <w:szCs w:val="20"/>
              </w:rPr>
            </w:pPr>
            <w:r>
              <w:rPr>
                <w:sz w:val="20"/>
                <w:szCs w:val="20"/>
              </w:rPr>
              <w:t>High</w:t>
            </w:r>
          </w:p>
        </w:tc>
        <w:tc>
          <w:tcPr>
            <w:tcW w:w="1171" w:type="dxa"/>
          </w:tcPr>
          <w:p w14:paraId="2638CA65" w14:textId="77777777" w:rsidR="00072E2F" w:rsidRPr="007C0134" w:rsidRDefault="00072E2F" w:rsidP="003D6C5C">
            <w:pPr>
              <w:spacing w:line="240" w:lineRule="auto"/>
              <w:jc w:val="center"/>
              <w:rPr>
                <w:sz w:val="20"/>
                <w:szCs w:val="20"/>
              </w:rPr>
            </w:pPr>
            <w:r>
              <w:rPr>
                <w:sz w:val="20"/>
                <w:szCs w:val="20"/>
              </w:rPr>
              <w:t>Low</w:t>
            </w:r>
          </w:p>
        </w:tc>
        <w:tc>
          <w:tcPr>
            <w:tcW w:w="1171" w:type="dxa"/>
          </w:tcPr>
          <w:p w14:paraId="6BB95ED4" w14:textId="52888E60" w:rsidR="00072E2F" w:rsidRPr="007C0134" w:rsidRDefault="001663D7" w:rsidP="003D6C5C">
            <w:pPr>
              <w:spacing w:line="240" w:lineRule="auto"/>
              <w:jc w:val="center"/>
              <w:rPr>
                <w:sz w:val="20"/>
                <w:szCs w:val="20"/>
              </w:rPr>
            </w:pPr>
            <w:r>
              <w:rPr>
                <w:sz w:val="20"/>
                <w:szCs w:val="20"/>
              </w:rPr>
              <w:t>Medium</w:t>
            </w:r>
          </w:p>
        </w:tc>
        <w:tc>
          <w:tcPr>
            <w:tcW w:w="1171" w:type="dxa"/>
          </w:tcPr>
          <w:p w14:paraId="4177D890" w14:textId="77777777" w:rsidR="00072E2F" w:rsidRPr="007C0134" w:rsidRDefault="00072E2F" w:rsidP="003D6C5C">
            <w:pPr>
              <w:spacing w:line="240" w:lineRule="auto"/>
              <w:jc w:val="center"/>
              <w:rPr>
                <w:sz w:val="20"/>
                <w:szCs w:val="20"/>
              </w:rPr>
            </w:pPr>
            <w:r>
              <w:rPr>
                <w:sz w:val="20"/>
                <w:szCs w:val="20"/>
              </w:rPr>
              <w:t>Low</w:t>
            </w:r>
          </w:p>
        </w:tc>
        <w:tc>
          <w:tcPr>
            <w:tcW w:w="1171" w:type="dxa"/>
          </w:tcPr>
          <w:p w14:paraId="2DBBD55E" w14:textId="77777777" w:rsidR="00072E2F" w:rsidRPr="007C0134" w:rsidRDefault="00072E2F" w:rsidP="003D6C5C">
            <w:pPr>
              <w:spacing w:line="240" w:lineRule="auto"/>
              <w:jc w:val="center"/>
              <w:rPr>
                <w:sz w:val="20"/>
                <w:szCs w:val="20"/>
              </w:rPr>
            </w:pPr>
            <w:r>
              <w:rPr>
                <w:sz w:val="20"/>
                <w:szCs w:val="20"/>
              </w:rPr>
              <w:t>High</w:t>
            </w:r>
          </w:p>
        </w:tc>
        <w:tc>
          <w:tcPr>
            <w:tcW w:w="1172" w:type="dxa"/>
          </w:tcPr>
          <w:p w14:paraId="19F554D0" w14:textId="77777777" w:rsidR="00072E2F" w:rsidRPr="007C0134" w:rsidRDefault="00072E2F" w:rsidP="003D6C5C">
            <w:pPr>
              <w:spacing w:line="240" w:lineRule="auto"/>
              <w:jc w:val="center"/>
              <w:rPr>
                <w:sz w:val="20"/>
                <w:szCs w:val="20"/>
              </w:rPr>
            </w:pPr>
            <w:r>
              <w:rPr>
                <w:sz w:val="20"/>
                <w:szCs w:val="20"/>
              </w:rPr>
              <w:t>Low</w:t>
            </w:r>
          </w:p>
        </w:tc>
      </w:tr>
      <w:tr w:rsidR="00A627EC" w:rsidRPr="00E91BE1" w14:paraId="3565D475" w14:textId="77777777" w:rsidTr="00A627EC">
        <w:trPr>
          <w:trHeight w:val="358"/>
          <w:jc w:val="center"/>
        </w:trPr>
        <w:tc>
          <w:tcPr>
            <w:tcW w:w="2280" w:type="dxa"/>
          </w:tcPr>
          <w:p w14:paraId="2A0604F2" w14:textId="77777777" w:rsidR="00072E2F" w:rsidRPr="007C0134" w:rsidRDefault="00072E2F" w:rsidP="00A627EC">
            <w:pPr>
              <w:spacing w:line="240" w:lineRule="auto"/>
              <w:jc w:val="left"/>
              <w:rPr>
                <w:sz w:val="20"/>
                <w:szCs w:val="20"/>
              </w:rPr>
            </w:pPr>
            <w:r w:rsidRPr="007C0134">
              <w:rPr>
                <w:sz w:val="20"/>
                <w:szCs w:val="20"/>
              </w:rPr>
              <w:t>Internal Load Reduction</w:t>
            </w:r>
          </w:p>
        </w:tc>
        <w:tc>
          <w:tcPr>
            <w:tcW w:w="1171" w:type="dxa"/>
          </w:tcPr>
          <w:p w14:paraId="43F872E2" w14:textId="77777777" w:rsidR="00072E2F" w:rsidRPr="007C0134" w:rsidRDefault="00072E2F" w:rsidP="003D6C5C">
            <w:pPr>
              <w:spacing w:line="240" w:lineRule="auto"/>
              <w:jc w:val="center"/>
              <w:rPr>
                <w:sz w:val="20"/>
                <w:szCs w:val="20"/>
              </w:rPr>
            </w:pPr>
            <w:r>
              <w:rPr>
                <w:sz w:val="20"/>
                <w:szCs w:val="20"/>
              </w:rPr>
              <w:t>Low</w:t>
            </w:r>
          </w:p>
        </w:tc>
        <w:tc>
          <w:tcPr>
            <w:tcW w:w="1171" w:type="dxa"/>
          </w:tcPr>
          <w:p w14:paraId="2D5C2012" w14:textId="77777777" w:rsidR="00072E2F" w:rsidRPr="007C0134" w:rsidRDefault="00072E2F" w:rsidP="003D6C5C">
            <w:pPr>
              <w:spacing w:line="240" w:lineRule="auto"/>
              <w:jc w:val="center"/>
              <w:rPr>
                <w:sz w:val="20"/>
                <w:szCs w:val="20"/>
              </w:rPr>
            </w:pPr>
            <w:r>
              <w:rPr>
                <w:sz w:val="20"/>
                <w:szCs w:val="20"/>
              </w:rPr>
              <w:t>Medium</w:t>
            </w:r>
          </w:p>
        </w:tc>
        <w:tc>
          <w:tcPr>
            <w:tcW w:w="1171" w:type="dxa"/>
          </w:tcPr>
          <w:p w14:paraId="42470F75" w14:textId="77777777" w:rsidR="00072E2F" w:rsidRPr="007C0134" w:rsidRDefault="00072E2F" w:rsidP="003D6C5C">
            <w:pPr>
              <w:spacing w:line="240" w:lineRule="auto"/>
              <w:jc w:val="center"/>
              <w:rPr>
                <w:sz w:val="20"/>
                <w:szCs w:val="20"/>
              </w:rPr>
            </w:pPr>
            <w:r>
              <w:rPr>
                <w:sz w:val="20"/>
                <w:szCs w:val="20"/>
              </w:rPr>
              <w:t>Low</w:t>
            </w:r>
          </w:p>
        </w:tc>
        <w:tc>
          <w:tcPr>
            <w:tcW w:w="1171" w:type="dxa"/>
          </w:tcPr>
          <w:p w14:paraId="3B28C8D5" w14:textId="77777777" w:rsidR="00072E2F" w:rsidRPr="007C0134" w:rsidRDefault="00072E2F" w:rsidP="003D6C5C">
            <w:pPr>
              <w:spacing w:line="240" w:lineRule="auto"/>
              <w:jc w:val="center"/>
              <w:rPr>
                <w:sz w:val="20"/>
                <w:szCs w:val="20"/>
              </w:rPr>
            </w:pPr>
            <w:r>
              <w:rPr>
                <w:sz w:val="20"/>
                <w:szCs w:val="20"/>
              </w:rPr>
              <w:t>Low</w:t>
            </w:r>
          </w:p>
        </w:tc>
        <w:tc>
          <w:tcPr>
            <w:tcW w:w="1171" w:type="dxa"/>
          </w:tcPr>
          <w:p w14:paraId="26AD583D" w14:textId="77777777" w:rsidR="00072E2F" w:rsidRPr="007C0134" w:rsidRDefault="00072E2F" w:rsidP="003D6C5C">
            <w:pPr>
              <w:spacing w:line="240" w:lineRule="auto"/>
              <w:jc w:val="center"/>
              <w:rPr>
                <w:sz w:val="20"/>
                <w:szCs w:val="20"/>
              </w:rPr>
            </w:pPr>
            <w:r>
              <w:rPr>
                <w:sz w:val="20"/>
                <w:szCs w:val="20"/>
              </w:rPr>
              <w:t>Medium</w:t>
            </w:r>
          </w:p>
        </w:tc>
        <w:tc>
          <w:tcPr>
            <w:tcW w:w="1172" w:type="dxa"/>
          </w:tcPr>
          <w:p w14:paraId="631EF33A" w14:textId="77777777" w:rsidR="00072E2F" w:rsidRPr="007C0134" w:rsidRDefault="00072E2F" w:rsidP="003D6C5C">
            <w:pPr>
              <w:spacing w:line="240" w:lineRule="auto"/>
              <w:jc w:val="center"/>
              <w:rPr>
                <w:sz w:val="20"/>
                <w:szCs w:val="20"/>
              </w:rPr>
            </w:pPr>
            <w:r>
              <w:rPr>
                <w:sz w:val="20"/>
                <w:szCs w:val="20"/>
              </w:rPr>
              <w:t>High</w:t>
            </w:r>
          </w:p>
        </w:tc>
      </w:tr>
      <w:tr w:rsidR="00A627EC" w:rsidRPr="00E91BE1" w14:paraId="5987E516" w14:textId="77777777" w:rsidTr="00A627EC">
        <w:trPr>
          <w:trHeight w:val="358"/>
          <w:jc w:val="center"/>
        </w:trPr>
        <w:tc>
          <w:tcPr>
            <w:tcW w:w="2280" w:type="dxa"/>
          </w:tcPr>
          <w:p w14:paraId="1E9464EC" w14:textId="5086B246" w:rsidR="00072E2F" w:rsidRPr="007C0134" w:rsidRDefault="00072E2F" w:rsidP="00A627EC">
            <w:pPr>
              <w:spacing w:line="240" w:lineRule="auto"/>
              <w:jc w:val="left"/>
              <w:rPr>
                <w:sz w:val="20"/>
                <w:szCs w:val="20"/>
              </w:rPr>
            </w:pPr>
            <w:r>
              <w:rPr>
                <w:sz w:val="20"/>
                <w:szCs w:val="20"/>
              </w:rPr>
              <w:t>Building Automation Systems</w:t>
            </w:r>
            <w:r w:rsidR="00A627EC">
              <w:rPr>
                <w:sz w:val="20"/>
                <w:szCs w:val="20"/>
              </w:rPr>
              <w:t xml:space="preserve"> (BAS)</w:t>
            </w:r>
          </w:p>
        </w:tc>
        <w:tc>
          <w:tcPr>
            <w:tcW w:w="1171" w:type="dxa"/>
          </w:tcPr>
          <w:p w14:paraId="3DF07219" w14:textId="77777777" w:rsidR="00072E2F" w:rsidRPr="007C0134" w:rsidRDefault="00072E2F" w:rsidP="003D6C5C">
            <w:pPr>
              <w:spacing w:line="240" w:lineRule="auto"/>
              <w:jc w:val="center"/>
              <w:rPr>
                <w:sz w:val="20"/>
                <w:szCs w:val="20"/>
              </w:rPr>
            </w:pPr>
            <w:r>
              <w:rPr>
                <w:sz w:val="20"/>
                <w:szCs w:val="20"/>
              </w:rPr>
              <w:t>Medium</w:t>
            </w:r>
          </w:p>
        </w:tc>
        <w:tc>
          <w:tcPr>
            <w:tcW w:w="1171" w:type="dxa"/>
          </w:tcPr>
          <w:p w14:paraId="4C56040B" w14:textId="77777777" w:rsidR="00072E2F" w:rsidRPr="007C0134" w:rsidRDefault="00072E2F" w:rsidP="003D6C5C">
            <w:pPr>
              <w:spacing w:line="240" w:lineRule="auto"/>
              <w:jc w:val="center"/>
              <w:rPr>
                <w:sz w:val="20"/>
                <w:szCs w:val="20"/>
              </w:rPr>
            </w:pPr>
            <w:r>
              <w:rPr>
                <w:sz w:val="20"/>
                <w:szCs w:val="20"/>
              </w:rPr>
              <w:t>Medium</w:t>
            </w:r>
          </w:p>
        </w:tc>
        <w:tc>
          <w:tcPr>
            <w:tcW w:w="1171" w:type="dxa"/>
          </w:tcPr>
          <w:p w14:paraId="1AE60778" w14:textId="77777777" w:rsidR="00072E2F" w:rsidRDefault="00072E2F" w:rsidP="003D6C5C">
            <w:pPr>
              <w:spacing w:line="240" w:lineRule="auto"/>
              <w:jc w:val="center"/>
              <w:rPr>
                <w:sz w:val="20"/>
                <w:szCs w:val="20"/>
              </w:rPr>
            </w:pPr>
            <w:r>
              <w:rPr>
                <w:sz w:val="20"/>
                <w:szCs w:val="20"/>
              </w:rPr>
              <w:t>Low</w:t>
            </w:r>
          </w:p>
        </w:tc>
        <w:tc>
          <w:tcPr>
            <w:tcW w:w="1171" w:type="dxa"/>
          </w:tcPr>
          <w:p w14:paraId="05B94889" w14:textId="77777777" w:rsidR="00072E2F" w:rsidRPr="007C0134" w:rsidRDefault="00072E2F" w:rsidP="003D6C5C">
            <w:pPr>
              <w:spacing w:line="240" w:lineRule="auto"/>
              <w:jc w:val="center"/>
              <w:rPr>
                <w:sz w:val="20"/>
                <w:szCs w:val="20"/>
              </w:rPr>
            </w:pPr>
            <w:r>
              <w:rPr>
                <w:sz w:val="20"/>
                <w:szCs w:val="20"/>
              </w:rPr>
              <w:t>High</w:t>
            </w:r>
          </w:p>
        </w:tc>
        <w:tc>
          <w:tcPr>
            <w:tcW w:w="1171" w:type="dxa"/>
          </w:tcPr>
          <w:p w14:paraId="30205D41" w14:textId="77777777" w:rsidR="00072E2F" w:rsidRPr="007C0134" w:rsidRDefault="00072E2F" w:rsidP="003D6C5C">
            <w:pPr>
              <w:spacing w:line="240" w:lineRule="auto"/>
              <w:jc w:val="center"/>
              <w:rPr>
                <w:sz w:val="20"/>
                <w:szCs w:val="20"/>
              </w:rPr>
            </w:pPr>
            <w:r>
              <w:rPr>
                <w:sz w:val="20"/>
                <w:szCs w:val="20"/>
              </w:rPr>
              <w:t>High</w:t>
            </w:r>
          </w:p>
        </w:tc>
        <w:tc>
          <w:tcPr>
            <w:tcW w:w="1172" w:type="dxa"/>
          </w:tcPr>
          <w:p w14:paraId="64A643E7" w14:textId="77777777" w:rsidR="00072E2F" w:rsidRDefault="00072E2F" w:rsidP="003D6C5C">
            <w:pPr>
              <w:spacing w:line="240" w:lineRule="auto"/>
              <w:jc w:val="center"/>
              <w:rPr>
                <w:sz w:val="20"/>
                <w:szCs w:val="20"/>
              </w:rPr>
            </w:pPr>
            <w:r>
              <w:rPr>
                <w:sz w:val="20"/>
                <w:szCs w:val="20"/>
              </w:rPr>
              <w:t>Medium</w:t>
            </w:r>
          </w:p>
        </w:tc>
      </w:tr>
    </w:tbl>
    <w:p w14:paraId="5F1C688C" w14:textId="77777777" w:rsidR="00072E2F" w:rsidRPr="006B1084" w:rsidRDefault="00072E2F" w:rsidP="006B1084"/>
    <w:p w14:paraId="66FEF337" w14:textId="675555B7" w:rsidR="000330C6" w:rsidRDefault="551A77D0" w:rsidP="005D49A8">
      <w:pPr>
        <w:pStyle w:val="Heading3"/>
      </w:pPr>
      <w:bookmarkStart w:id="26" w:name="_Toc18328580"/>
      <w:r w:rsidRPr="551A77D0">
        <w:lastRenderedPageBreak/>
        <w:t>Arguments for Adoption</w:t>
      </w:r>
      <w:bookmarkEnd w:id="26"/>
    </w:p>
    <w:p w14:paraId="4FC6418B" w14:textId="1557C12A" w:rsidR="006B1084" w:rsidRDefault="00333F52" w:rsidP="006B1084">
      <w:r>
        <w:t>The primary reason for adopting Insulation as a solution is that it reduces the space heating and cooling load of a building</w:t>
      </w:r>
      <w:r w:rsidR="002A3C21">
        <w:t>.</w:t>
      </w:r>
      <w:r>
        <w:t xml:space="preserve"> By reducing a building’s BLC, heating, ventilation, and cooling (HVAC) equipment can be smaller in size and not run as often. </w:t>
      </w:r>
      <w:r w:rsidR="001A0F80">
        <w:t>Because of the time delay from sensing uncomfortable indoor air temperatures and a mechanical system delivering that energy, Insulation (especially when coupled with high thermal mass design) provides a buffer to prolong thermal comfort.</w:t>
      </w:r>
      <w:r w:rsidR="001663D7">
        <w:t xml:space="preserve"> </w:t>
      </w:r>
      <w:r w:rsidR="001A0F80">
        <w:t>Many other Solutions, such as heat pumps and BAS, are improvement to mechanical systems that deliver energy to conditioned spaces. Insulation on the other hand reduces the demand for this energy in the first place and therefore is a preferred Solution.</w:t>
      </w:r>
    </w:p>
    <w:p w14:paraId="629A2061" w14:textId="44630454" w:rsidR="000F6FC2" w:rsidRDefault="000F6FC2" w:rsidP="000F6FC2">
      <w:pPr>
        <w:pStyle w:val="Heading3"/>
      </w:pPr>
      <w:bookmarkStart w:id="27" w:name="_Toc18328581"/>
      <w:r>
        <w:t>Disadvantages</w:t>
      </w:r>
      <w:bookmarkEnd w:id="27"/>
    </w:p>
    <w:p w14:paraId="0FD0B5B7" w14:textId="724D2A2C" w:rsidR="000F6FC2" w:rsidRPr="006B1084" w:rsidRDefault="000F6FC2" w:rsidP="006B1084">
      <w:pPr>
        <w:rPr>
          <w:lang w:eastAsia="en-US"/>
        </w:rPr>
      </w:pPr>
      <w:r>
        <w:rPr>
          <w:lang w:eastAsia="en-US"/>
        </w:rPr>
        <w:t xml:space="preserve">Insulation materials are energy and carbon intensive to make. The material extraction, manufacturing, transportation, and end of life stages of an insulation material’s lifecycle release significant quantities of carbon dioxide. The blowing agents used in spray foams and XPS are typically HFCs which have ~1000 times the high global warming potential of carbon dioxide </w:t>
      </w:r>
      <w:r w:rsidRPr="000A3E47">
        <w:rPr>
          <w:rFonts w:cs="Times New Roman"/>
          <w:szCs w:val="24"/>
        </w:rPr>
        <w:t>(Building Green, 2010; Hammond &amp; Jones, 2008; Schlömer, 2014)</w:t>
      </w:r>
      <w:r>
        <w:rPr>
          <w:lang w:eastAsia="en-US"/>
        </w:rPr>
        <w:t>. While the insulations that use these blowing agents have great insulative properties that reduce the space heating and cooling used by a building, the saved emissions may not ever be offset during the buildings lifetime due to the high initial indirect emissions. As a result, conventional insulation materials may not be the best solution to insulate a building. Instead, low embodied-carbon alternatives, such as cellulose-based insulations such as blown cellulose, hempcrete, and grass-based materials should be chosen in order to reduce the lifecycle emissions of insulation materials.</w:t>
      </w:r>
    </w:p>
    <w:p w14:paraId="631C1215" w14:textId="77777777" w:rsidR="006D6012" w:rsidRDefault="551A77D0" w:rsidP="005D49A8">
      <w:pPr>
        <w:pStyle w:val="Heading3"/>
      </w:pPr>
      <w:bookmarkStart w:id="28" w:name="_Toc18328582"/>
      <w:r w:rsidRPr="551A77D0">
        <w:t>Additional Benefits and Burdens</w:t>
      </w:r>
      <w:bookmarkEnd w:id="28"/>
    </w:p>
    <w:p w14:paraId="1E4CFB5F" w14:textId="2EAE05B7" w:rsidR="007D04E9" w:rsidRDefault="003B6C4C" w:rsidP="003B6C4C">
      <w:pPr>
        <w:rPr>
          <w:lang w:eastAsia="en-US"/>
        </w:rPr>
      </w:pPr>
      <w:bookmarkStart w:id="29" w:name="_Toc524993438"/>
      <w:r>
        <w:rPr>
          <w:lang w:eastAsia="en-US"/>
        </w:rPr>
        <w:t xml:space="preserve">While adding additional insulation increases the thermal resistance, and thus heat loss or gain of a building, there are diminishing returns when large quantities of insulation are added. </w:t>
      </w:r>
      <w:r>
        <w:rPr>
          <w:lang w:eastAsia="en-US"/>
        </w:rPr>
        <w:fldChar w:fldCharType="begin"/>
      </w:r>
      <w:r>
        <w:rPr>
          <w:lang w:eastAsia="en-US"/>
        </w:rPr>
        <w:instrText xml:space="preserve"> REF _Ref4580068 \h </w:instrText>
      </w:r>
      <w:r>
        <w:rPr>
          <w:lang w:eastAsia="en-US"/>
        </w:rPr>
      </w:r>
      <w:r>
        <w:rPr>
          <w:lang w:eastAsia="en-US"/>
        </w:rPr>
        <w:fldChar w:fldCharType="separate"/>
      </w:r>
      <w:r w:rsidR="00DE4778">
        <w:t xml:space="preserve">Figure </w:t>
      </w:r>
      <w:r w:rsidR="00DE4778">
        <w:rPr>
          <w:noProof/>
        </w:rPr>
        <w:t>1</w:t>
      </w:r>
      <w:r w:rsidR="00DE4778">
        <w:t>.</w:t>
      </w:r>
      <w:r w:rsidR="00DE4778">
        <w:rPr>
          <w:noProof/>
        </w:rPr>
        <w:t>2</w:t>
      </w:r>
      <w:r>
        <w:rPr>
          <w:lang w:eastAsia="en-US"/>
        </w:rPr>
        <w:fldChar w:fldCharType="end"/>
      </w:r>
      <w:r>
        <w:rPr>
          <w:lang w:eastAsia="en-US"/>
        </w:rPr>
        <w:t xml:space="preserve"> depicts the cost-</w:t>
      </w:r>
      <w:r w:rsidR="009A2525">
        <w:rPr>
          <w:lang w:eastAsia="en-US"/>
        </w:rPr>
        <w:t xml:space="preserve"> and emissions-</w:t>
      </w:r>
      <w:r>
        <w:rPr>
          <w:lang w:eastAsia="en-US"/>
        </w:rPr>
        <w:t>optimum level of insulation as a function of both</w:t>
      </w:r>
      <w:r w:rsidR="009A2525">
        <w:rPr>
          <w:lang w:eastAsia="en-US"/>
        </w:rPr>
        <w:t xml:space="preserve"> initial materials</w:t>
      </w:r>
      <w:r>
        <w:rPr>
          <w:lang w:eastAsia="en-US"/>
        </w:rPr>
        <w:t xml:space="preserve"> cost</w:t>
      </w:r>
      <w:r w:rsidR="009A2525">
        <w:rPr>
          <w:lang w:eastAsia="en-US"/>
        </w:rPr>
        <w:t xml:space="preserve"> emissions</w:t>
      </w:r>
      <w:r>
        <w:rPr>
          <w:lang w:eastAsia="en-US"/>
        </w:rPr>
        <w:t xml:space="preserve"> and energy</w:t>
      </w:r>
      <w:r w:rsidR="009A2525">
        <w:rPr>
          <w:lang w:eastAsia="en-US"/>
        </w:rPr>
        <w:t xml:space="preserve"> </w:t>
      </w:r>
      <w:r>
        <w:rPr>
          <w:lang w:eastAsia="en-US"/>
        </w:rPr>
        <w:t>cost</w:t>
      </w:r>
      <w:r w:rsidR="009A2525">
        <w:rPr>
          <w:lang w:eastAsia="en-US"/>
        </w:rPr>
        <w:t>s and emissions</w:t>
      </w:r>
      <w:r>
        <w:rPr>
          <w:lang w:eastAsia="en-US"/>
        </w:rPr>
        <w:t>. I</w:t>
      </w:r>
      <w:r w:rsidR="009A2525">
        <w:rPr>
          <w:lang w:eastAsia="en-US"/>
        </w:rPr>
        <w:t>nitial i</w:t>
      </w:r>
      <w:r>
        <w:rPr>
          <w:lang w:eastAsia="en-US"/>
        </w:rPr>
        <w:t>nsulation costs</w:t>
      </w:r>
      <w:r w:rsidR="009A2525">
        <w:rPr>
          <w:lang w:eastAsia="en-US"/>
        </w:rPr>
        <w:t xml:space="preserve"> and </w:t>
      </w:r>
      <w:r w:rsidR="00004327">
        <w:rPr>
          <w:lang w:eastAsia="en-US"/>
        </w:rPr>
        <w:t xml:space="preserve">embodied </w:t>
      </w:r>
      <w:r w:rsidR="009A2525">
        <w:rPr>
          <w:lang w:eastAsia="en-US"/>
        </w:rPr>
        <w:t>emissions</w:t>
      </w:r>
      <w:r>
        <w:rPr>
          <w:lang w:eastAsia="en-US"/>
        </w:rPr>
        <w:t xml:space="preserve"> are constant per unit thickness, while energy savings</w:t>
      </w:r>
      <w:r w:rsidR="009A2525">
        <w:rPr>
          <w:lang w:eastAsia="en-US"/>
        </w:rPr>
        <w:t xml:space="preserve"> and associated emissions</w:t>
      </w:r>
      <w:r>
        <w:rPr>
          <w:lang w:eastAsia="en-US"/>
        </w:rPr>
        <w:t xml:space="preserve"> decline when additional unit thicknesses of insulation are added. Thus, there is a minimum total cost</w:t>
      </w:r>
      <w:r w:rsidR="009A2525">
        <w:rPr>
          <w:lang w:eastAsia="en-US"/>
        </w:rPr>
        <w:t xml:space="preserve"> and emissions</w:t>
      </w:r>
      <w:r>
        <w:rPr>
          <w:lang w:eastAsia="en-US"/>
        </w:rPr>
        <w:t xml:space="preserve"> associated with the addition of insulation. Depending upon the building lifespan, climate, and building typology, the exact thickness of insulation to achieve the optimum cost </w:t>
      </w:r>
      <w:r w:rsidR="009A2525">
        <w:rPr>
          <w:lang w:eastAsia="en-US"/>
        </w:rPr>
        <w:t xml:space="preserve">and total emissions </w:t>
      </w:r>
      <w:r>
        <w:rPr>
          <w:lang w:eastAsia="en-US"/>
        </w:rPr>
        <w:t xml:space="preserve">varies. </w:t>
      </w:r>
      <w:r w:rsidR="009A2525">
        <w:rPr>
          <w:lang w:eastAsia="en-US"/>
        </w:rPr>
        <w:t>Highlighted by this tradeoff is the large quantities of embodied or indirect emissions associated with manufacturing insulation materials. Yet, utilizing low-embodied emission insulation materials (such as the Alternative Insulation materials previously identified and discussed) reduces the total embodied impacts.</w:t>
      </w:r>
    </w:p>
    <w:p w14:paraId="013F4F93" w14:textId="5182999A" w:rsidR="003B6C4C" w:rsidRDefault="009A2525" w:rsidP="003B6C4C">
      <w:pPr>
        <w:keepNext/>
        <w:jc w:val="center"/>
      </w:pPr>
      <w:r w:rsidRPr="009A2525">
        <w:rPr>
          <w:noProof/>
        </w:rPr>
        <w:lastRenderedPageBreak/>
        <w:drawing>
          <wp:inline distT="0" distB="0" distL="0" distR="0" wp14:anchorId="1A4B814A" wp14:editId="48473C37">
            <wp:extent cx="3892924" cy="18965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9432" cy="1899724"/>
                    </a:xfrm>
                    <a:prstGeom prst="rect">
                      <a:avLst/>
                    </a:prstGeom>
                  </pic:spPr>
                </pic:pic>
              </a:graphicData>
            </a:graphic>
          </wp:inline>
        </w:drawing>
      </w:r>
    </w:p>
    <w:p w14:paraId="0E6878D3" w14:textId="500A0C71" w:rsidR="005D49A8" w:rsidRPr="00072E2F" w:rsidRDefault="003B6C4C" w:rsidP="00072E2F">
      <w:pPr>
        <w:pStyle w:val="Caption"/>
        <w:jc w:val="center"/>
        <w:rPr>
          <w:lang w:eastAsia="en-US"/>
        </w:rPr>
      </w:pPr>
      <w:bookmarkStart w:id="30" w:name="_Ref4580068"/>
      <w:bookmarkStart w:id="31" w:name="_Toc18328612"/>
      <w:r>
        <w:t xml:space="preserve">Figure </w:t>
      </w:r>
      <w:r w:rsidR="000D099A">
        <w:rPr>
          <w:noProof/>
        </w:rPr>
        <w:fldChar w:fldCharType="begin"/>
      </w:r>
      <w:r w:rsidR="000D099A">
        <w:rPr>
          <w:noProof/>
        </w:rPr>
        <w:instrText xml:space="preserve"> STYLEREF 1 \s </w:instrText>
      </w:r>
      <w:r w:rsidR="000D099A">
        <w:rPr>
          <w:noProof/>
        </w:rPr>
        <w:fldChar w:fldCharType="separate"/>
      </w:r>
      <w:r w:rsidR="00DE4778">
        <w:rPr>
          <w:noProof/>
        </w:rPr>
        <w:t>1</w:t>
      </w:r>
      <w:r w:rsidR="000D099A">
        <w:rPr>
          <w:noProof/>
        </w:rPr>
        <w:fldChar w:fldCharType="end"/>
      </w:r>
      <w:r w:rsidR="00A17278">
        <w:t>.</w:t>
      </w:r>
      <w:r w:rsidR="000D099A">
        <w:rPr>
          <w:noProof/>
        </w:rPr>
        <w:fldChar w:fldCharType="begin"/>
      </w:r>
      <w:r w:rsidR="000D099A">
        <w:rPr>
          <w:noProof/>
        </w:rPr>
        <w:instrText xml:space="preserve"> SEQ Figure \* ARABIC \s 1 </w:instrText>
      </w:r>
      <w:r w:rsidR="000D099A">
        <w:rPr>
          <w:noProof/>
        </w:rPr>
        <w:fldChar w:fldCharType="separate"/>
      </w:r>
      <w:r w:rsidR="00DE4778">
        <w:rPr>
          <w:noProof/>
        </w:rPr>
        <w:t>2</w:t>
      </w:r>
      <w:r w:rsidR="000D099A">
        <w:rPr>
          <w:noProof/>
        </w:rPr>
        <w:fldChar w:fldCharType="end"/>
      </w:r>
      <w:bookmarkEnd w:id="30"/>
      <w:r>
        <w:t xml:space="preserve"> Tradeoff between adding insulation thickness and cost.</w:t>
      </w:r>
      <w:bookmarkEnd w:id="31"/>
    </w:p>
    <w:bookmarkEnd w:id="29"/>
    <w:p w14:paraId="1D247AA2" w14:textId="77777777" w:rsidR="007D04E9" w:rsidRDefault="007D04E9" w:rsidP="007D04E9">
      <w:pPr>
        <w:rPr>
          <w:lang w:eastAsia="en-US"/>
        </w:rPr>
      </w:pPr>
      <w:r>
        <w:rPr>
          <w:lang w:eastAsia="en-US"/>
        </w:rPr>
        <w:t>Using some insulation materials has the potential to have negative health impacts on building occupants. Toxic insulation materials must be avoided in building construction in order to ensure human health.</w:t>
      </w:r>
    </w:p>
    <w:p w14:paraId="58D827DE" w14:textId="443CB635" w:rsidR="007D04E9" w:rsidRPr="000B3EE3" w:rsidRDefault="007D04E9" w:rsidP="007D04E9">
      <w:pPr>
        <w:rPr>
          <w:lang w:eastAsia="en-US"/>
        </w:rPr>
        <w:sectPr w:rsidR="007D04E9" w:rsidRPr="000B3EE3" w:rsidSect="00C44058">
          <w:footerReference w:type="default" r:id="rId19"/>
          <w:pgSz w:w="12240" w:h="15840"/>
          <w:pgMar w:top="1440" w:right="1440" w:bottom="1440" w:left="1440" w:header="720" w:footer="720" w:gutter="0"/>
          <w:pgNumType w:start="1"/>
          <w:cols w:space="720"/>
        </w:sectPr>
      </w:pPr>
      <w:r>
        <w:rPr>
          <w:lang w:eastAsia="en-US"/>
        </w:rPr>
        <w:t>As the climate warms, the heating and cooling demand of buildings</w:t>
      </w:r>
      <w:r w:rsidR="000D3EE5">
        <w:rPr>
          <w:lang w:eastAsia="en-US"/>
        </w:rPr>
        <w:t xml:space="preserve"> will change</w:t>
      </w:r>
      <w:r>
        <w:rPr>
          <w:lang w:eastAsia="en-US"/>
        </w:rPr>
        <w:t xml:space="preserve">. </w:t>
      </w:r>
      <w:r w:rsidR="000D3EE5">
        <w:rPr>
          <w:lang w:eastAsia="en-US"/>
        </w:rPr>
        <w:t xml:space="preserve">Thus, the impact of Insulation will change. A rebound effect has been observed in insulation retrofits in that the projected energy savings are not as large originally calculated due to higher temperature set points being used </w:t>
      </w:r>
      <w:r w:rsidR="005C4607">
        <w:rPr>
          <w:lang w:eastAsia="en-US"/>
        </w:rPr>
        <w:t xml:space="preserve">when heating </w:t>
      </w:r>
      <w:r w:rsidR="000D3EE5">
        <w:rPr>
          <w:noProof/>
          <w:lang w:eastAsia="en-US"/>
        </w:rPr>
        <w:t>(Corrado, Ballarini, Paduos, &amp; Primo, 2016)</w:t>
      </w:r>
      <w:r w:rsidR="000D3EE5">
        <w:rPr>
          <w:lang w:eastAsia="en-US"/>
        </w:rPr>
        <w:t>.</w:t>
      </w:r>
    </w:p>
    <w:p w14:paraId="756DEC01" w14:textId="2A9B7491" w:rsidR="00966563" w:rsidRDefault="551A77D0" w:rsidP="00AE749D">
      <w:pPr>
        <w:pStyle w:val="Heading1"/>
      </w:pPr>
      <w:bookmarkStart w:id="32" w:name="_Toc18328583"/>
      <w:r>
        <w:lastRenderedPageBreak/>
        <w:t>Methodology</w:t>
      </w:r>
      <w:bookmarkEnd w:id="32"/>
    </w:p>
    <w:p w14:paraId="567926D6" w14:textId="2E842B8D" w:rsidR="00BD136D" w:rsidRDefault="00686965" w:rsidP="00E40445">
      <w:pPr>
        <w:pStyle w:val="Heading2"/>
        <w:numPr>
          <w:ilvl w:val="1"/>
          <w:numId w:val="5"/>
        </w:numPr>
      </w:pPr>
      <w:bookmarkStart w:id="33" w:name="_Toc18328584"/>
      <w:r>
        <w:t>Introduction</w:t>
      </w:r>
      <w:bookmarkEnd w:id="33"/>
    </w:p>
    <w:p w14:paraId="093833F7" w14:textId="003D1A59" w:rsidR="00FB2C53" w:rsidRDefault="00FB2C53" w:rsidP="00FB2C53">
      <w:r w:rsidRPr="001850DC">
        <w:t xml:space="preserve">Project Drawdown’s models are developed in Microsoft Excel using standard templates that allow easier integration since integration is critical to the bottom-up approach used. The template used for this solution was the Reduction and Replacement Solutions (RRS) which accounts for reductions in energy consumption and emissions generation for a solution relative to a conventional technology. These technologies are assumed to compete in markets to supply the final functional demand which is exogenous to the </w:t>
      </w:r>
      <w:r w:rsidR="005A7537" w:rsidRPr="001850DC">
        <w:t>model but</w:t>
      </w:r>
      <w:r w:rsidRPr="001850DC">
        <w:t xml:space="preserve"> may be shared across several solution models. The adoption and markets are therefore defined in terms of functional units, and for investment costing, adoptions are also converted to implementation units. The adoptions of both conventional and solution were projected for each of several scenarios from 2015 to 20</w:t>
      </w:r>
      <w:r>
        <w:t>6</w:t>
      </w:r>
      <w:r w:rsidRPr="001850DC">
        <w:t xml:space="preserve">0 </w:t>
      </w:r>
      <w:r>
        <w:t xml:space="preserve">(from a base year of 2014) </w:t>
      </w:r>
      <w:r w:rsidRPr="001850DC">
        <w:t>and the comparison of these scenarios (for the 2020-2050 segment</w:t>
      </w:r>
      <w:r w:rsidR="006B1084" w:rsidRPr="00953011">
        <w:rPr>
          <w:rStyle w:val="FootnoteReference"/>
        </w:rPr>
        <w:footnoteReference w:id="3"/>
      </w:r>
      <w:r w:rsidRPr="001850DC">
        <w:t>) is what constituted the results.</w:t>
      </w:r>
    </w:p>
    <w:p w14:paraId="43288194" w14:textId="2102EDA0" w:rsidR="003D0FB7" w:rsidRPr="009859B5" w:rsidRDefault="003D0FB7" w:rsidP="00FB2C53">
      <w:r>
        <w:t xml:space="preserve">The conventional technology is defined as using the existing level of insulation U-values for new construction and no action for existing construction. The solution technology is defined as using high levels of insulation (beyond-code) at two different levels based upon if the climate is heating or cooling dominated. </w:t>
      </w:r>
      <w:r w:rsidR="009859B5">
        <w:t>The model defines</w:t>
      </w:r>
      <w:r>
        <w:t xml:space="preserve"> </w:t>
      </w:r>
      <w:r w:rsidR="009859B5">
        <w:t xml:space="preserve">a </w:t>
      </w:r>
      <w:r>
        <w:t>heating dominated climate as having more than 2000 HDD</w:t>
      </w:r>
      <w:r w:rsidR="00953256">
        <w:t xml:space="preserve"> (at 18</w:t>
      </w:r>
      <w:r w:rsidR="00953256">
        <w:sym w:font="Symbol" w:char="F0B0"/>
      </w:r>
      <w:r w:rsidR="00953256">
        <w:t>C Balance Point)</w:t>
      </w:r>
      <w:r>
        <w:t xml:space="preserve">, while a cooling dominated climate is defined as having less than 2000 HDD. Since building envelope design is climate dependent, different levels of insulation (U-values) are chosen depending upon the </w:t>
      </w:r>
      <w:r w:rsidR="009859B5">
        <w:t>number of heating degree days. The functional and implementation units are the same as a million m</w:t>
      </w:r>
      <w:r w:rsidR="009859B5">
        <w:rPr>
          <w:vertAlign w:val="superscript"/>
        </w:rPr>
        <w:t>2</w:t>
      </w:r>
      <w:r w:rsidR="009859B5">
        <w:t xml:space="preserve"> of residential floor space.</w:t>
      </w:r>
    </w:p>
    <w:p w14:paraId="5D380E75" w14:textId="631E9F93" w:rsidR="005A7537" w:rsidRDefault="005A7537" w:rsidP="00FB2C53">
      <w:r>
        <w:t xml:space="preserve">The </w:t>
      </w:r>
      <w:r w:rsidR="001663D7">
        <w:t>d</w:t>
      </w:r>
      <w:r>
        <w:t>egree-</w:t>
      </w:r>
      <w:r w:rsidR="001663D7">
        <w:t>d</w:t>
      </w:r>
      <w:r>
        <w:t>ay methodology</w:t>
      </w:r>
      <w:r w:rsidR="008A232B">
        <w:t xml:space="preserve"> (described </w:t>
      </w:r>
      <w:r w:rsidR="00820B24">
        <w:t>in the Appendix, and by Krarti 2011</w:t>
      </w:r>
      <w:r w:rsidR="008A232B">
        <w:t>)</w:t>
      </w:r>
      <w:r>
        <w:t xml:space="preserve"> for estimating heating and cooling loads was used to estimate the heating and cooling energy required due to thermal losses through building envelopes</w:t>
      </w:r>
      <w:r w:rsidR="008A232B">
        <w:t xml:space="preserve">. </w:t>
      </w:r>
      <w:r>
        <w:t xml:space="preserve">The </w:t>
      </w:r>
      <w:r w:rsidR="008A232B">
        <w:t xml:space="preserve">global residential </w:t>
      </w:r>
      <w:r>
        <w:t xml:space="preserve">building stock was divided into two groups – heating and cooling dominated to identify the target degree of insulation as </w:t>
      </w:r>
      <w:r w:rsidR="008A232B">
        <w:t>each</w:t>
      </w:r>
      <w:r>
        <w:t xml:space="preserve"> climate</w:t>
      </w:r>
      <w:r w:rsidR="008A232B">
        <w:t xml:space="preserve"> has an optimal level of insulation</w:t>
      </w:r>
      <w:r>
        <w:t xml:space="preserve">. U-values were determined through a </w:t>
      </w:r>
      <w:r w:rsidR="0077155B">
        <w:t xml:space="preserve">variable meta-analysis </w:t>
      </w:r>
      <w:r>
        <w:t xml:space="preserve">for the existing building stock using the conventional solution (low </w:t>
      </w:r>
      <w:r w:rsidR="00907CDD">
        <w:t xml:space="preserve">or no </w:t>
      </w:r>
      <w:r>
        <w:t>levels of insulation) stock and</w:t>
      </w:r>
      <w:r w:rsidR="008A232B">
        <w:t xml:space="preserve"> for</w:t>
      </w:r>
      <w:r>
        <w:t xml:space="preserve"> the building stock that has adopted the Solution technology</w:t>
      </w:r>
      <w:r w:rsidR="001F10C3">
        <w:t xml:space="preserve"> (high levels of insulation)</w:t>
      </w:r>
      <w:r>
        <w:t>.</w:t>
      </w:r>
      <w:r w:rsidR="00234429">
        <w:t xml:space="preserve"> </w:t>
      </w:r>
      <w:r w:rsidR="008D718E">
        <w:t xml:space="preserve">The </w:t>
      </w:r>
      <w:r w:rsidR="00506E78">
        <w:t xml:space="preserve">solution </w:t>
      </w:r>
      <w:r w:rsidR="008D718E">
        <w:t xml:space="preserve">u-value for </w:t>
      </w:r>
      <w:r w:rsidR="00506E78">
        <w:t xml:space="preserve">cooling-dominated zones was </w:t>
      </w:r>
      <w:r w:rsidR="00506E78">
        <w:lastRenderedPageBreak/>
        <w:t xml:space="preserve">chosen to maximize emissions impact by balancing the emissions for cooling with the embodied energy/emissions from increased insulation. </w:t>
      </w:r>
      <w:r w:rsidR="00234429">
        <w:t>The BLC was then estimated for ranges of both heating and cooling degree days to estimate the total thermal losses through building envelopes</w:t>
      </w:r>
      <w:r w:rsidR="00506E78">
        <w:t xml:space="preserve">, and converted to </w:t>
      </w:r>
      <w:r w:rsidR="00A75D22">
        <w:t>final energy consumption</w:t>
      </w:r>
      <w:r w:rsidR="00234429">
        <w:t>. Each range of HDD and CDD was weighted by the percentage of global population which lives in the</w:t>
      </w:r>
      <w:r w:rsidR="001663D7">
        <w:t xml:space="preserve"> particular</w:t>
      </w:r>
      <w:r w:rsidR="00F66A18">
        <w:t xml:space="preserve"> climate.</w:t>
      </w:r>
      <w:r w:rsidR="008A232B">
        <w:t xml:space="preserve"> The results of the </w:t>
      </w:r>
      <w:r w:rsidR="00F07959">
        <w:t>d</w:t>
      </w:r>
      <w:r w:rsidR="008A232B">
        <w:t>egree-</w:t>
      </w:r>
      <w:r w:rsidR="00F07959">
        <w:t>d</w:t>
      </w:r>
      <w:r w:rsidR="008A232B">
        <w:t>ay analysis were then used as RRS model inputs for electricity and fuel consumed by the convectional and solution technologies.</w:t>
      </w:r>
    </w:p>
    <w:p w14:paraId="298F46AB" w14:textId="7AD413DE" w:rsidR="00F52595" w:rsidRDefault="00686965" w:rsidP="00E40445">
      <w:pPr>
        <w:pStyle w:val="Heading2"/>
        <w:numPr>
          <w:ilvl w:val="1"/>
          <w:numId w:val="5"/>
        </w:numPr>
      </w:pPr>
      <w:bookmarkStart w:id="34" w:name="_Toc18328585"/>
      <w:r>
        <w:t>Data Sources</w:t>
      </w:r>
      <w:bookmarkEnd w:id="34"/>
    </w:p>
    <w:p w14:paraId="350B33CB" w14:textId="5E011BCE" w:rsidR="00F66A18" w:rsidRPr="00F66A18" w:rsidRDefault="00F66A18" w:rsidP="00F66A18">
      <w:r>
        <w:t xml:space="preserve">Numerous </w:t>
      </w:r>
      <w:r w:rsidR="008A232B">
        <w:t>peer-reviewed journal articles, technical reports, and standards were used as data inputs for the Insulation model</w:t>
      </w:r>
      <w:r>
        <w:t xml:space="preserve">. Key datasets for determining the cost of common insulation materials included </w:t>
      </w:r>
      <w:r w:rsidRPr="00F66A18">
        <w:rPr>
          <w:rFonts w:cs="Times New Roman"/>
        </w:rPr>
        <w:t>Huang, 2012; Ucar &amp; Balo, 2009;</w:t>
      </w:r>
      <w:r w:rsidR="001663D7">
        <w:rPr>
          <w:rFonts w:cs="Times New Roman"/>
        </w:rPr>
        <w:t xml:space="preserve"> and</w:t>
      </w:r>
      <w:r w:rsidRPr="00F66A18">
        <w:rPr>
          <w:rFonts w:cs="Times New Roman"/>
        </w:rPr>
        <w:t xml:space="preserve"> Yu, Evans, &amp; Shi, 2014</w:t>
      </w:r>
      <w:r>
        <w:t>. Indirect (or embodied) carbon emissions utilized two key sources</w:t>
      </w:r>
      <w:r w:rsidR="001663D7">
        <w:t xml:space="preserve">: </w:t>
      </w:r>
      <w:r w:rsidRPr="00F66A18">
        <w:rPr>
          <w:rFonts w:cs="Times New Roman"/>
        </w:rPr>
        <w:t>Building Green, 2010</w:t>
      </w:r>
      <w:r w:rsidR="001663D7">
        <w:rPr>
          <w:rFonts w:cs="Times New Roman"/>
        </w:rPr>
        <w:t xml:space="preserve"> and</w:t>
      </w:r>
      <w:r w:rsidRPr="00F66A18">
        <w:rPr>
          <w:rFonts w:cs="Times New Roman"/>
        </w:rPr>
        <w:t xml:space="preserve"> Hammond &amp; Jones, 2008</w:t>
      </w:r>
      <w:r>
        <w:t>. Characterization of the existing building stock utilized 11 peer reviewed sources from around the world, some of note include</w:t>
      </w:r>
      <w:r w:rsidR="001663D7">
        <w:t xml:space="preserve">: </w:t>
      </w:r>
      <w:r w:rsidRPr="00F66A18">
        <w:rPr>
          <w:rFonts w:cs="Times New Roman"/>
        </w:rPr>
        <w:t xml:space="preserve">BPIE, 2011; McNeil et al., 2016; Petersdorff et al., 2006; Rawal &amp; Shukla, 2014; </w:t>
      </w:r>
      <w:r w:rsidR="001663D7">
        <w:rPr>
          <w:rFonts w:cs="Times New Roman"/>
        </w:rPr>
        <w:t xml:space="preserve">and </w:t>
      </w:r>
      <w:r w:rsidRPr="00F66A18">
        <w:rPr>
          <w:rFonts w:cs="Times New Roman"/>
        </w:rPr>
        <w:t>Yu et al., 2014</w:t>
      </w:r>
      <w:r>
        <w:t>. For defining the Solution technology, building code</w:t>
      </w:r>
      <w:r w:rsidR="001663D7">
        <w:t>s</w:t>
      </w:r>
      <w:r>
        <w:t xml:space="preserve"> and other standards were used</w:t>
      </w:r>
      <w:r w:rsidR="001663D7">
        <w:t xml:space="preserve">: </w:t>
      </w:r>
      <w:r w:rsidRPr="00F66A18">
        <w:rPr>
          <w:rFonts w:cs="Times New Roman"/>
          <w:i/>
          <w:iCs/>
          <w:szCs w:val="24"/>
        </w:rPr>
        <w:t>2015 - IECC</w:t>
      </w:r>
      <w:r w:rsidRPr="00F66A18">
        <w:rPr>
          <w:rFonts w:cs="Times New Roman"/>
          <w:szCs w:val="24"/>
        </w:rPr>
        <w:t xml:space="preserve">, 2016; IEA, 2013a; </w:t>
      </w:r>
      <w:r w:rsidR="001663D7">
        <w:rPr>
          <w:rFonts w:cs="Times New Roman"/>
          <w:szCs w:val="24"/>
        </w:rPr>
        <w:t xml:space="preserve">and </w:t>
      </w:r>
      <w:r w:rsidRPr="00F66A18">
        <w:rPr>
          <w:rFonts w:cs="Times New Roman"/>
          <w:szCs w:val="24"/>
        </w:rPr>
        <w:t>Passive House Institute, 2016</w:t>
      </w:r>
      <w:r>
        <w:t xml:space="preserve">. To convert between floor area (specified TAM) and building envelope area for residential buildings, five sources including code-specified prototype buildings and peer-reviewed sources were considered – </w:t>
      </w:r>
      <w:r w:rsidR="00331CDD">
        <w:t>critical</w:t>
      </w:r>
      <w:r>
        <w:t xml:space="preserve"> sources include </w:t>
      </w:r>
      <w:r w:rsidRPr="00F66A18">
        <w:rPr>
          <w:rFonts w:cs="Times New Roman"/>
          <w:szCs w:val="24"/>
        </w:rPr>
        <w:t>(</w:t>
      </w:r>
      <w:r w:rsidRPr="00F66A18">
        <w:rPr>
          <w:rFonts w:cs="Times New Roman"/>
          <w:i/>
          <w:iCs/>
          <w:szCs w:val="24"/>
        </w:rPr>
        <w:t>2015 - IECC</w:t>
      </w:r>
      <w:r w:rsidRPr="00F66A18">
        <w:rPr>
          <w:rFonts w:cs="Times New Roman"/>
          <w:szCs w:val="24"/>
        </w:rPr>
        <w:t>, 2016; Aldawi &amp; Alam, 2016)</w:t>
      </w:r>
      <w:r>
        <w:t>.</w:t>
      </w:r>
      <w:r w:rsidR="008A232B">
        <w:t xml:space="preserve"> For the geospatial analysis to determine weighting factors for each band of heating and cooling degree day, weather data from over 6,000 stations were gathered from ASHRAE standard 169-2013 </w:t>
      </w:r>
      <w:r w:rsidR="008A232B">
        <w:rPr>
          <w:noProof/>
        </w:rPr>
        <w:t>(ASHRAE, 2013)</w:t>
      </w:r>
      <w:r w:rsidR="008A232B">
        <w:t xml:space="preserve"> while gridded population data utilized the CIESN dataset </w:t>
      </w:r>
      <w:r w:rsidR="008A232B">
        <w:rPr>
          <w:noProof/>
        </w:rPr>
        <w:t>(Center for International Earth Science Information Network - CIESIN - Columbia University, 2017)</w:t>
      </w:r>
      <w:r w:rsidR="008A232B">
        <w:t>.</w:t>
      </w:r>
    </w:p>
    <w:p w14:paraId="3F6B79A0" w14:textId="6A61E3CA" w:rsidR="00DF4904" w:rsidRDefault="00686965" w:rsidP="00E40445">
      <w:pPr>
        <w:pStyle w:val="Heading2"/>
        <w:numPr>
          <w:ilvl w:val="1"/>
          <w:numId w:val="5"/>
        </w:numPr>
      </w:pPr>
      <w:bookmarkStart w:id="35" w:name="_Toc18328586"/>
      <w:r w:rsidRPr="000C2FF4">
        <w:t>Total Addressable Market</w:t>
      </w:r>
      <w:bookmarkEnd w:id="35"/>
    </w:p>
    <w:p w14:paraId="486CAB6D" w14:textId="4780835E" w:rsidR="000A3E47" w:rsidRDefault="000A3E47" w:rsidP="000A3E47">
      <w:r>
        <w:t xml:space="preserve">The Total Addressable Market (TAM) for Insulation is assumed to be the global residential building stock. The TAM chosen utilizes Project Drawdown’s Integrated Buildings Sector TAM which combines estimates of global floor area from the International Energy Agency (IEA) and Global Building Performance Network (GBPN) </w:t>
      </w:r>
      <w:r w:rsidR="00F66A18" w:rsidRPr="00F66A18">
        <w:rPr>
          <w:rFonts w:cs="Times New Roman"/>
        </w:rPr>
        <w:t>(GBPN &amp; Central European University, 2012; IEA, 2013b)</w:t>
      </w:r>
      <w:r>
        <w:t xml:space="preserve">. </w:t>
      </w:r>
      <w:r>
        <w:fldChar w:fldCharType="begin"/>
      </w:r>
      <w:r>
        <w:instrText xml:space="preserve"> REF _Ref6479011 \h </w:instrText>
      </w:r>
      <w:r>
        <w:fldChar w:fldCharType="separate"/>
      </w:r>
      <w:r w:rsidR="00DE4778">
        <w:t xml:space="preserve">Figure </w:t>
      </w:r>
      <w:r w:rsidR="00DE4778">
        <w:rPr>
          <w:noProof/>
        </w:rPr>
        <w:t>2</w:t>
      </w:r>
      <w:r w:rsidR="00DE4778">
        <w:t>.</w:t>
      </w:r>
      <w:r w:rsidR="00DE4778">
        <w:rPr>
          <w:noProof/>
        </w:rPr>
        <w:t>1</w:t>
      </w:r>
      <w:r>
        <w:fldChar w:fldCharType="end"/>
      </w:r>
      <w:r>
        <w:t xml:space="preserve"> represents the growth in the global </w:t>
      </w:r>
      <w:r w:rsidR="005A7537">
        <w:t>TAM</w:t>
      </w:r>
      <w:r>
        <w:t xml:space="preserve"> between 2014 and 2060.</w:t>
      </w:r>
      <w:r w:rsidR="008A232B">
        <w:t xml:space="preserve"> The residential market is the current focus of the Insulation Solution as it has a larger floor area, in addition to residential buildings typically being externally load dominated in comparison to commercial buildings.</w:t>
      </w:r>
    </w:p>
    <w:p w14:paraId="29BE154B" w14:textId="77777777" w:rsidR="000A3E47" w:rsidRDefault="000A3E47" w:rsidP="000A3E47">
      <w:pPr>
        <w:keepNext/>
        <w:jc w:val="center"/>
      </w:pPr>
      <w:r>
        <w:rPr>
          <w:noProof/>
        </w:rPr>
        <w:lastRenderedPageBreak/>
        <w:drawing>
          <wp:inline distT="0" distB="0" distL="0" distR="0" wp14:anchorId="03DF49AB" wp14:editId="395C2995">
            <wp:extent cx="4474845" cy="337121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4845" cy="3371215"/>
                    </a:xfrm>
                    <a:prstGeom prst="rect">
                      <a:avLst/>
                    </a:prstGeom>
                    <a:noFill/>
                  </pic:spPr>
                </pic:pic>
              </a:graphicData>
            </a:graphic>
          </wp:inline>
        </w:drawing>
      </w:r>
    </w:p>
    <w:p w14:paraId="3E631917" w14:textId="3B6BC02C" w:rsidR="000A3E47" w:rsidRDefault="000A3E47" w:rsidP="000A3E47">
      <w:pPr>
        <w:pStyle w:val="Caption"/>
        <w:jc w:val="center"/>
      </w:pPr>
      <w:bookmarkStart w:id="36" w:name="_Ref6479011"/>
      <w:bookmarkStart w:id="37" w:name="_Toc18328613"/>
      <w:r>
        <w:t xml:space="preserve">Figure </w:t>
      </w:r>
      <w:r w:rsidR="000D099A">
        <w:rPr>
          <w:noProof/>
        </w:rPr>
        <w:fldChar w:fldCharType="begin"/>
      </w:r>
      <w:r w:rsidR="000D099A">
        <w:rPr>
          <w:noProof/>
        </w:rPr>
        <w:instrText xml:space="preserve"> STYLEREF 1 \s </w:instrText>
      </w:r>
      <w:r w:rsidR="000D099A">
        <w:rPr>
          <w:noProof/>
        </w:rPr>
        <w:fldChar w:fldCharType="separate"/>
      </w:r>
      <w:r w:rsidR="00DE4778">
        <w:rPr>
          <w:noProof/>
        </w:rPr>
        <w:t>2</w:t>
      </w:r>
      <w:r w:rsidR="000D099A">
        <w:rPr>
          <w:noProof/>
        </w:rPr>
        <w:fldChar w:fldCharType="end"/>
      </w:r>
      <w:r w:rsidR="00A17278">
        <w:t>.</w:t>
      </w:r>
      <w:r w:rsidR="000D099A">
        <w:rPr>
          <w:noProof/>
        </w:rPr>
        <w:fldChar w:fldCharType="begin"/>
      </w:r>
      <w:r w:rsidR="000D099A">
        <w:rPr>
          <w:noProof/>
        </w:rPr>
        <w:instrText xml:space="preserve"> SEQ Figure \* ARABIC \s 1 </w:instrText>
      </w:r>
      <w:r w:rsidR="000D099A">
        <w:rPr>
          <w:noProof/>
        </w:rPr>
        <w:fldChar w:fldCharType="separate"/>
      </w:r>
      <w:r w:rsidR="00DE4778">
        <w:rPr>
          <w:noProof/>
        </w:rPr>
        <w:t>1</w:t>
      </w:r>
      <w:r w:rsidR="000D099A">
        <w:rPr>
          <w:noProof/>
        </w:rPr>
        <w:fldChar w:fldCharType="end"/>
      </w:r>
      <w:bookmarkEnd w:id="36"/>
      <w:r>
        <w:t>. Total Addressable Market (TAM) for the global residential building stock.</w:t>
      </w:r>
      <w:bookmarkEnd w:id="37"/>
    </w:p>
    <w:p w14:paraId="09C3A68C" w14:textId="342E3C64" w:rsidR="008A232B" w:rsidRDefault="008A232B" w:rsidP="008A232B">
      <w:pPr>
        <w:pStyle w:val="Heading2"/>
        <w:numPr>
          <w:ilvl w:val="1"/>
          <w:numId w:val="5"/>
        </w:numPr>
      </w:pPr>
      <w:bookmarkStart w:id="38" w:name="_Toc18328587"/>
      <w:r>
        <w:t>Climate Analysis</w:t>
      </w:r>
      <w:bookmarkEnd w:id="38"/>
    </w:p>
    <w:p w14:paraId="36B2F090" w14:textId="3C201D4B" w:rsidR="008A232B" w:rsidRPr="008A232B" w:rsidRDefault="008A232B" w:rsidP="008A232B">
      <w:r>
        <w:t xml:space="preserve">To create the weighting factors for each band of heating and cooling degree days, a geospatial analysis was performed using </w:t>
      </w:r>
      <w:r w:rsidRPr="00F07959">
        <w:rPr>
          <w:i/>
        </w:rPr>
        <w:t>QGIS</w:t>
      </w:r>
      <w:r>
        <w:t xml:space="preserve">. A balance </w:t>
      </w:r>
      <w:r w:rsidR="005C0414">
        <w:t xml:space="preserve">point </w:t>
      </w:r>
      <w:r>
        <w:t>temperature of 18</w:t>
      </w:r>
      <w:r>
        <w:sym w:font="Symbol" w:char="F0B0"/>
      </w:r>
      <w:r>
        <w:t xml:space="preserve">C was used for </w:t>
      </w:r>
      <w:r w:rsidR="009859B5">
        <w:t xml:space="preserve">calculating the heating degree days, while a balance point temperature of </w:t>
      </w:r>
      <w:r w:rsidR="00820B24">
        <w:t>25</w:t>
      </w:r>
      <w:r w:rsidR="009859B5">
        <w:sym w:font="Symbol" w:char="F0B0"/>
      </w:r>
      <w:r w:rsidR="009859B5">
        <w:t>C was used for calculating the number of</w:t>
      </w:r>
      <w:r>
        <w:t xml:space="preserve"> cooling degree days.</w:t>
      </w:r>
      <w:r w:rsidR="00A75D22">
        <w:t xml:space="preserve"> These were chosen to calibrate the final energy consumption for heating and cooling to the 2014 data from the IEA.</w:t>
      </w:r>
      <w:r>
        <w:t xml:space="preserve"> Based upon weather data from over 6,000 stations, </w:t>
      </w:r>
      <w:r w:rsidR="009859B5">
        <w:t>the heating and cooling degree days for the particular weather station were calculated using the methodology of ASHRAE Handbook of Fundamentals (2013)</w:t>
      </w:r>
      <w:r w:rsidR="00E27BA6">
        <w:t xml:space="preserve"> (see </w:t>
      </w:r>
      <w:r w:rsidR="008B7274">
        <w:fldChar w:fldCharType="begin"/>
      </w:r>
      <w:r w:rsidR="008B7274">
        <w:instrText xml:space="preserve"> REF _Ref11773998 \h </w:instrText>
      </w:r>
      <w:r w:rsidR="008B7274">
        <w:fldChar w:fldCharType="separate"/>
      </w:r>
      <w:r w:rsidR="00DE4778">
        <w:t>Appendix A</w:t>
      </w:r>
      <w:r w:rsidR="008B7274">
        <w:fldChar w:fldCharType="end"/>
      </w:r>
      <w:r w:rsidR="008B7274">
        <w:t xml:space="preserve"> </w:t>
      </w:r>
      <w:r w:rsidR="00E27BA6">
        <w:t>for the details of the calculation)</w:t>
      </w:r>
      <w:r w:rsidR="009859B5">
        <w:t>. An inverse-distance weighted interpolation (</w:t>
      </w:r>
      <w:r w:rsidR="00E27BA6">
        <w:t xml:space="preserve">with a </w:t>
      </w:r>
      <w:r w:rsidR="009859B5">
        <w:t xml:space="preserve">distance factor of </w:t>
      </w:r>
      <w:r w:rsidR="00E27BA6">
        <w:t>five</w:t>
      </w:r>
      <w:r w:rsidR="009859B5">
        <w:t xml:space="preserve">) was used to determine the HDD and CDD </w:t>
      </w:r>
      <w:r w:rsidR="00E27BA6">
        <w:t>for all locations of</w:t>
      </w:r>
      <w:r w:rsidR="009859B5">
        <w:t xml:space="preserve"> the world in bands of 100 degree-days</w:t>
      </w:r>
      <w:r>
        <w:t>.</w:t>
      </w:r>
      <w:r w:rsidR="009859B5">
        <w:t xml:space="preserve"> Using the aforementioned </w:t>
      </w:r>
      <w:r w:rsidR="00E27BA6">
        <w:t>gridded</w:t>
      </w:r>
      <w:r w:rsidR="009859B5">
        <w:t xml:space="preserve"> for population </w:t>
      </w:r>
      <w:r w:rsidR="00E27BA6">
        <w:t>data</w:t>
      </w:r>
      <w:r w:rsidR="009859B5">
        <w:t>, z</w:t>
      </w:r>
      <w:r>
        <w:t>onal statistics were then used to calculate th</w:t>
      </w:r>
      <w:r w:rsidR="00E27BA6">
        <w:t>e 2010</w:t>
      </w:r>
      <w:r>
        <w:t xml:space="preserve"> population</w:t>
      </w:r>
      <w:r w:rsidR="008021D6">
        <w:t xml:space="preserve"> (used as a proxy for residential floor area locations)</w:t>
      </w:r>
      <w:r>
        <w:t xml:space="preserve"> in each band which was used to create a relative weight for </w:t>
      </w:r>
      <w:r w:rsidR="008021D6">
        <w:t>each range of degree-days</w:t>
      </w:r>
      <w:r>
        <w:t xml:space="preserve">. </w:t>
      </w:r>
    </w:p>
    <w:p w14:paraId="4303D5C0" w14:textId="73B6CC64" w:rsidR="00B144E5" w:rsidRDefault="00686965" w:rsidP="00E40445">
      <w:pPr>
        <w:pStyle w:val="Heading2"/>
        <w:numPr>
          <w:ilvl w:val="1"/>
          <w:numId w:val="5"/>
        </w:numPr>
      </w:pPr>
      <w:bookmarkStart w:id="39" w:name="_Toc18328588"/>
      <w:r>
        <w:t>Adoption Scenarios</w:t>
      </w:r>
      <w:bookmarkEnd w:id="39"/>
    </w:p>
    <w:p w14:paraId="6F9FC0E5" w14:textId="4E6A9E34" w:rsidR="00FB2C53" w:rsidRPr="00FA2CC3" w:rsidRDefault="00FB2C53" w:rsidP="00FB2C53">
      <w:bookmarkStart w:id="40" w:name="_Hlk525033174"/>
      <w:r w:rsidRPr="00FA2CC3">
        <w:t xml:space="preserve">Two different types of adoption scenarios were developed: a Reference (REF) Case which was considered the baseline, where not much changes in the world, and a set of Project Drawdown Scenarios (PDS) with varying levels of ambitious adoption of the solution. </w:t>
      </w:r>
      <w:r>
        <w:t xml:space="preserve">Published results show the comparison of one PDS to </w:t>
      </w:r>
      <w:r>
        <w:lastRenderedPageBreak/>
        <w:t>the REF, and therefore focus on the change to the world relative to a baseline.</w:t>
      </w:r>
      <w:r w:rsidR="00212E87">
        <w:t xml:space="preserve"> All scenarios utilize the same Integrated Buildings TAM (see </w:t>
      </w:r>
      <w:r w:rsidR="00212E87">
        <w:fldChar w:fldCharType="begin"/>
      </w:r>
      <w:r w:rsidR="00212E87">
        <w:instrText xml:space="preserve"> REF _Ref6479011 \h </w:instrText>
      </w:r>
      <w:r w:rsidR="00212E87">
        <w:fldChar w:fldCharType="separate"/>
      </w:r>
      <w:r w:rsidR="00DE4778">
        <w:t xml:space="preserve">Figure </w:t>
      </w:r>
      <w:r w:rsidR="00DE4778">
        <w:rPr>
          <w:noProof/>
        </w:rPr>
        <w:t>2</w:t>
      </w:r>
      <w:r w:rsidR="00DE4778">
        <w:t>.</w:t>
      </w:r>
      <w:r w:rsidR="00DE4778">
        <w:rPr>
          <w:noProof/>
        </w:rPr>
        <w:t>1</w:t>
      </w:r>
      <w:r w:rsidR="00212E87">
        <w:fldChar w:fldCharType="end"/>
      </w:r>
      <w:r w:rsidR="00212E87">
        <w:t>).</w:t>
      </w:r>
    </w:p>
    <w:p w14:paraId="5BB095A5" w14:textId="55511A6A" w:rsidR="000875B5" w:rsidRDefault="000875B5" w:rsidP="00E40445">
      <w:pPr>
        <w:pStyle w:val="Heading3"/>
        <w:numPr>
          <w:ilvl w:val="2"/>
          <w:numId w:val="5"/>
        </w:numPr>
      </w:pPr>
      <w:bookmarkStart w:id="41" w:name="_Toc18328589"/>
      <w:bookmarkEnd w:id="40"/>
      <w:r>
        <w:t>Reference Case / Current Adoption</w:t>
      </w:r>
      <w:bookmarkEnd w:id="41"/>
    </w:p>
    <w:p w14:paraId="236F2DC0" w14:textId="2A74070F" w:rsidR="008778CE" w:rsidRPr="008778CE" w:rsidRDefault="008778CE" w:rsidP="008778CE">
      <w:r>
        <w:t xml:space="preserve">The Reference Case assumes that the current adoption of Insulation remains constant at 30% </w:t>
      </w:r>
      <w:r w:rsidR="00212E87">
        <w:t>as</w:t>
      </w:r>
      <w:r>
        <w:t xml:space="preserve"> the global TAM increases</w:t>
      </w:r>
      <w:r w:rsidR="00212E87">
        <w:t xml:space="preserve"> through 2060</w:t>
      </w:r>
      <w:r>
        <w:t>. In addition, the percent of low-embodied alternative insulation materials (</w:t>
      </w:r>
      <w:r w:rsidR="00212E87">
        <w:t>e.g</w:t>
      </w:r>
      <w:r>
        <w:t>. cellulose) is assumed to be at the current market level of 5.</w:t>
      </w:r>
      <w:r w:rsidR="00E95C54">
        <w:t>9</w:t>
      </w:r>
      <w:r>
        <w:t xml:space="preserve">% </w:t>
      </w:r>
      <w:r w:rsidRPr="008778CE">
        <w:rPr>
          <w:rFonts w:cs="Times New Roman"/>
        </w:rPr>
        <w:t>(BIS Research, 2018)</w:t>
      </w:r>
      <w:r>
        <w:t xml:space="preserve">. No </w:t>
      </w:r>
      <w:r w:rsidR="00212E87">
        <w:t xml:space="preserve">natural retrofit </w:t>
      </w:r>
      <w:r>
        <w:t>rate is considered in the Reference Case, as it is assumed that Insulation will be added only during demolition and new construction to maintain the initial</w:t>
      </w:r>
      <w:r w:rsidR="00212E87">
        <w:t xml:space="preserve"> adoption of</w:t>
      </w:r>
      <w:r>
        <w:t xml:space="preserve"> 30%.</w:t>
      </w:r>
    </w:p>
    <w:p w14:paraId="2FE0BC9D" w14:textId="10096525" w:rsidR="000875B5" w:rsidRPr="00D2050B" w:rsidRDefault="00D2050B" w:rsidP="00E40445">
      <w:pPr>
        <w:pStyle w:val="Heading3"/>
        <w:numPr>
          <w:ilvl w:val="2"/>
          <w:numId w:val="5"/>
        </w:numPr>
      </w:pPr>
      <w:bookmarkStart w:id="42" w:name="_Toc18328590"/>
      <w:r w:rsidRPr="00D2050B">
        <w:t>Project Drawdown</w:t>
      </w:r>
      <w:r w:rsidR="000875B5" w:rsidRPr="00D2050B">
        <w:t xml:space="preserve"> Scenarios</w:t>
      </w:r>
      <w:bookmarkEnd w:id="42"/>
    </w:p>
    <w:p w14:paraId="2D0D37BE" w14:textId="2D00530D" w:rsidR="00FB2C53" w:rsidRDefault="000875B5" w:rsidP="008778CE">
      <w:r w:rsidRPr="00D2050B">
        <w:t>Three Project Dr</w:t>
      </w:r>
      <w:r w:rsidR="005A6986" w:rsidRPr="00D2050B">
        <w:t xml:space="preserve">awdown </w:t>
      </w:r>
      <w:r w:rsidR="007546C9" w:rsidRPr="00D2050B">
        <w:t xml:space="preserve">scenarios (PDS) </w:t>
      </w:r>
      <w:r w:rsidR="005A6986" w:rsidRPr="00D2050B">
        <w:t>were developed</w:t>
      </w:r>
      <w:r w:rsidR="005A6986" w:rsidRPr="005A6986">
        <w:t xml:space="preserve"> for each solution</w:t>
      </w:r>
      <w:r w:rsidR="005A6986">
        <w:t>, to compare the impact of an increase</w:t>
      </w:r>
      <w:r w:rsidR="00AC493E">
        <w:t>d</w:t>
      </w:r>
      <w:r w:rsidR="005A6986">
        <w:t xml:space="preserve"> adoption of the solution to a reference case scenario</w:t>
      </w:r>
      <w:r w:rsidR="008E6B1D">
        <w:t>, being:</w:t>
      </w:r>
      <w:bookmarkStart w:id="43" w:name="_Toc507486009"/>
    </w:p>
    <w:p w14:paraId="7481C662" w14:textId="1170FA83" w:rsidR="00AC493E" w:rsidRDefault="00AC493E" w:rsidP="004B4939">
      <w:pPr>
        <w:pStyle w:val="Heading4"/>
        <w:rPr>
          <w:rFonts w:ascii="Times New Roman" w:eastAsiaTheme="minorEastAsia" w:hAnsi="Times New Roman" w:cstheme="minorBidi"/>
          <w:b w:val="0"/>
          <w:bCs w:val="0"/>
          <w:i w:val="0"/>
          <w:iCs w:val="0"/>
          <w:color w:val="auto"/>
          <w:highlight w:val="yellow"/>
        </w:rPr>
      </w:pPr>
      <w:r w:rsidRPr="004B4939">
        <w:t>Plausible Scenario</w:t>
      </w:r>
      <w:bookmarkEnd w:id="43"/>
    </w:p>
    <w:p w14:paraId="46124680" w14:textId="61F0BAB0" w:rsidR="006B1084" w:rsidRPr="006B1084" w:rsidRDefault="008778CE" w:rsidP="006B1084">
      <w:r>
        <w:t xml:space="preserve">The Plausible PDS considers a retrofit rate of 1.6% for the existing building stock and that 100% of new construction after 2020 adopts Insulation. </w:t>
      </w:r>
      <w:r w:rsidR="005F3455">
        <w:t>A</w:t>
      </w:r>
      <w:r>
        <w:t xml:space="preserve"> retrofit rate of 1.6% is </w:t>
      </w:r>
      <w:r w:rsidR="005F3455">
        <w:t xml:space="preserve">the maximum observed rate in the EU </w:t>
      </w:r>
      <w:r w:rsidR="005F3455" w:rsidRPr="005F3455">
        <w:rPr>
          <w:rFonts w:cs="Times New Roman"/>
        </w:rPr>
        <w:t>(Sandberg et al., 2016)</w:t>
      </w:r>
      <w:r w:rsidR="005F3455">
        <w:t xml:space="preserve"> and is therefore considered </w:t>
      </w:r>
      <w:r w:rsidR="00EE3203">
        <w:t xml:space="preserve">by the </w:t>
      </w:r>
      <w:r w:rsidR="005F3455">
        <w:t>plausible</w:t>
      </w:r>
      <w:r w:rsidR="00EE3203">
        <w:t xml:space="preserve"> scenario</w:t>
      </w:r>
      <w:r w:rsidR="005F3455">
        <w:t xml:space="preserve">. </w:t>
      </w:r>
      <w:r w:rsidR="00EE3203">
        <w:t xml:space="preserve">The Plausible Scenario considers a change in the current Insulation market with an increase in use of low-embodied carbon insulation materials (those from biogenic </w:t>
      </w:r>
      <w:r w:rsidR="00EE3203" w:rsidRPr="00A75D22">
        <w:t>sources). T</w:t>
      </w:r>
      <w:r w:rsidR="005F3455" w:rsidRPr="00A75D22">
        <w:t xml:space="preserve">he </w:t>
      </w:r>
      <w:r w:rsidR="00EE3203" w:rsidRPr="00A75D22">
        <w:t>penetration</w:t>
      </w:r>
      <w:r w:rsidR="005F3455" w:rsidRPr="00A75D22">
        <w:t xml:space="preserve"> </w:t>
      </w:r>
      <w:r w:rsidR="00EE3203" w:rsidRPr="00A75D22">
        <w:t xml:space="preserve">of </w:t>
      </w:r>
      <w:r w:rsidR="00A75D22" w:rsidRPr="00A75D22">
        <w:t xml:space="preserve">low-embodied </w:t>
      </w:r>
      <w:r w:rsidR="00EE3203" w:rsidRPr="00A75D22">
        <w:t>insulation materials i</w:t>
      </w:r>
      <w:r w:rsidR="005F3455" w:rsidRPr="00A75D22">
        <w:t>ncreases linearly from 5.</w:t>
      </w:r>
      <w:r w:rsidR="00E95C54">
        <w:t>9</w:t>
      </w:r>
      <w:r w:rsidR="005F3455" w:rsidRPr="00A75D22">
        <w:t xml:space="preserve">% to </w:t>
      </w:r>
      <w:r w:rsidR="00820B24" w:rsidRPr="00A75D22">
        <w:t>30</w:t>
      </w:r>
      <w:r w:rsidR="005F3455" w:rsidRPr="00A75D22">
        <w:t xml:space="preserve">% in 2050 for the Plausible Scenario. Levels of insulation are </w:t>
      </w:r>
      <w:r w:rsidR="00EE3203" w:rsidRPr="00A75D22">
        <w:t>beyond code requirements (close</w:t>
      </w:r>
      <w:r w:rsidR="005F3455" w:rsidRPr="00A75D22">
        <w:t xml:space="preserve"> to Passive House Standards</w:t>
      </w:r>
      <w:r w:rsidR="00EE3203" w:rsidRPr="00A75D22">
        <w:t>)</w:t>
      </w:r>
      <w:r w:rsidR="00820B24" w:rsidRPr="00A75D22">
        <w:t xml:space="preserve"> for heating dominated climates</w:t>
      </w:r>
      <w:r w:rsidR="00EE3203" w:rsidRPr="00A75D22">
        <w:t xml:space="preserve">: </w:t>
      </w:r>
      <w:r w:rsidR="00820B24" w:rsidRPr="00A75D22">
        <w:t xml:space="preserve">5.49 RSI (R31), but less stringent for </w:t>
      </w:r>
      <w:r w:rsidR="005F3455" w:rsidRPr="00A75D22">
        <w:t>cooling dominated climates</w:t>
      </w:r>
      <w:r w:rsidR="00820B24" w:rsidRPr="00A75D22">
        <w:t xml:space="preserve">: </w:t>
      </w:r>
      <w:r w:rsidR="00A75D22" w:rsidRPr="00A75D22">
        <w:t>1</w:t>
      </w:r>
      <w:r w:rsidR="00820B24" w:rsidRPr="00A75D22">
        <w:t xml:space="preserve"> RSI.</w:t>
      </w:r>
    </w:p>
    <w:p w14:paraId="0A63923E" w14:textId="60FBF728" w:rsidR="00AC493E" w:rsidRDefault="00AC493E" w:rsidP="004B4939">
      <w:pPr>
        <w:pStyle w:val="Heading4"/>
        <w:rPr>
          <w:rFonts w:ascii="Times New Roman" w:eastAsiaTheme="minorEastAsia" w:hAnsi="Times New Roman" w:cstheme="minorBidi"/>
          <w:b w:val="0"/>
          <w:bCs w:val="0"/>
          <w:i w:val="0"/>
          <w:iCs w:val="0"/>
          <w:color w:val="auto"/>
          <w:highlight w:val="yellow"/>
        </w:rPr>
      </w:pPr>
      <w:bookmarkStart w:id="44" w:name="_Toc507486010"/>
      <w:r w:rsidRPr="004B4939">
        <w:t>Drawdown Scenario</w:t>
      </w:r>
      <w:bookmarkEnd w:id="44"/>
    </w:p>
    <w:p w14:paraId="48A79426" w14:textId="304E41CD" w:rsidR="006B1084" w:rsidRPr="006B1084" w:rsidRDefault="005F3455" w:rsidP="006B1084">
      <w:r>
        <w:t>The Drawdown PDS considers a moderately aggressive retrofit rate of 2.0% for the existing building stock and that 100% of new construction after 2020 adopts Insulation. The adoption of low-embodied carbon insulation materials increases linearly from 5.</w:t>
      </w:r>
      <w:r w:rsidR="00E95C54">
        <w:t>9</w:t>
      </w:r>
      <w:r>
        <w:t xml:space="preserve">% to </w:t>
      </w:r>
      <w:r w:rsidR="002A5B05">
        <w:t>18</w:t>
      </w:r>
      <w:r>
        <w:t xml:space="preserve">% in 2050 for the </w:t>
      </w:r>
      <w:r w:rsidR="002A5B05">
        <w:t>Drawdown</w:t>
      </w:r>
      <w:r>
        <w:t xml:space="preserve"> Scenario. </w:t>
      </w:r>
      <w:r w:rsidR="00A75D22" w:rsidRPr="00A75D22">
        <w:t>Levels of insulation are beyond code requirements (close to Passive House Standards) for heating dominated climates: 5.49 RSI (R31), but less stringent for cooling dominated climates: 1 RSI.</w:t>
      </w:r>
    </w:p>
    <w:p w14:paraId="7A77F5DD" w14:textId="26878092" w:rsidR="00AC493E" w:rsidRDefault="00AC493E" w:rsidP="004B4939">
      <w:pPr>
        <w:pStyle w:val="Heading4"/>
        <w:rPr>
          <w:rFonts w:ascii="Times New Roman" w:eastAsiaTheme="minorEastAsia" w:hAnsi="Times New Roman" w:cstheme="minorBidi"/>
          <w:b w:val="0"/>
          <w:bCs w:val="0"/>
          <w:i w:val="0"/>
          <w:iCs w:val="0"/>
          <w:color w:val="auto"/>
          <w:highlight w:val="yellow"/>
        </w:rPr>
      </w:pPr>
      <w:bookmarkStart w:id="45" w:name="_Toc507486011"/>
      <w:r w:rsidRPr="004B4939">
        <w:t>Optimum Scenario</w:t>
      </w:r>
      <w:bookmarkEnd w:id="45"/>
    </w:p>
    <w:p w14:paraId="0291C3B2" w14:textId="2429602F" w:rsidR="00FB2C53" w:rsidRPr="00FB2C53" w:rsidRDefault="002A5B05" w:rsidP="00FB2C53">
      <w:r>
        <w:t>The optimum PDS considers an aggressive retrofit rate of 3.0% for the existing building stock and that 100% of new construction after 2020 adopts Insulation. There is high adoption of low-embodied carbon insulation materials, increasing linearly from 5.</w:t>
      </w:r>
      <w:r w:rsidR="00E95C54">
        <w:t>9</w:t>
      </w:r>
      <w:r>
        <w:t xml:space="preserve">% to 30% in 2050 for the Drawdown Scenario. </w:t>
      </w:r>
      <w:r w:rsidR="00A75D22" w:rsidRPr="00A75D22">
        <w:t xml:space="preserve">Levels of </w:t>
      </w:r>
      <w:r w:rsidR="00A75D22" w:rsidRPr="00A75D22">
        <w:lastRenderedPageBreak/>
        <w:t>insulation are beyond code requirements (close to Passive House Standards) for heating dominated climates: 5.49 RSI (R31), but less stringent for cooling dominated climates: 1 RSI.</w:t>
      </w:r>
    </w:p>
    <w:p w14:paraId="4C24E6F4" w14:textId="23F18AF2" w:rsidR="00FB3AB3" w:rsidRDefault="00686965" w:rsidP="00E40445">
      <w:pPr>
        <w:pStyle w:val="Heading2"/>
        <w:numPr>
          <w:ilvl w:val="1"/>
          <w:numId w:val="5"/>
        </w:numPr>
      </w:pPr>
      <w:bookmarkStart w:id="46" w:name="_Toc18328591"/>
      <w:r>
        <w:t>Inputs</w:t>
      </w:r>
      <w:bookmarkEnd w:id="46"/>
    </w:p>
    <w:p w14:paraId="477E05BF" w14:textId="4EFB2D09" w:rsidR="002260AD" w:rsidRPr="00F8665D" w:rsidRDefault="002260AD" w:rsidP="002260AD">
      <w:r>
        <w:t xml:space="preserve">This section details the model inputs used to calculate the results presented in this report. The format of the inputs is based on the Drawdown model template used to ensure standardization which allows integration. This section focuses on the customized inputs needed for this solution. For details on the template model design, inputs and calculations, please see additional documentation at </w:t>
      </w:r>
      <w:hyperlink r:id="rId21" w:history="1">
        <w:r w:rsidRPr="005E7CA4">
          <w:rPr>
            <w:rStyle w:val="Hyperlink"/>
          </w:rPr>
          <w:t>www.drawdown.org</w:t>
        </w:r>
      </w:hyperlink>
      <w:r>
        <w:t xml:space="preserve">. </w:t>
      </w:r>
    </w:p>
    <w:p w14:paraId="5B61B0F2" w14:textId="4371A7F7" w:rsidR="00FB2C53" w:rsidRPr="00FB2C53" w:rsidRDefault="002260AD" w:rsidP="00FB2C53">
      <w:r>
        <w:t xml:space="preserve">Custom inputs for the Insulation model are calculated through two primary methods. The first is a conversion between material and functional unit, while the second is through the degree-day analysis. Energy consumption is calculated through the degree-day analysis, while indirect emissions and cost inputs are </w:t>
      </w:r>
      <w:r w:rsidR="0086593A">
        <w:t>calculated</w:t>
      </w:r>
      <w:r>
        <w:t xml:space="preserve"> through </w:t>
      </w:r>
      <w:r w:rsidR="0086593A">
        <w:t>a</w:t>
      </w:r>
      <w:r>
        <w:t xml:space="preserve"> material to functional unit conversion</w:t>
      </w:r>
      <w:r w:rsidR="0086593A">
        <w:t xml:space="preserve"> using</w:t>
      </w:r>
      <w:r w:rsidR="00777D0A">
        <w:t xml:space="preserve"> physical properties of the material (</w:t>
      </w:r>
      <w:r w:rsidR="0086593A">
        <w:t>thermal conductivity and density</w:t>
      </w:r>
      <w:r w:rsidR="00777D0A">
        <w:t>)</w:t>
      </w:r>
      <w:r>
        <w:t>.</w:t>
      </w:r>
    </w:p>
    <w:p w14:paraId="3EBCEF57" w14:textId="0ECA4720" w:rsidR="00FB3AB3" w:rsidRDefault="00686965" w:rsidP="00E40445">
      <w:pPr>
        <w:pStyle w:val="Heading3"/>
        <w:numPr>
          <w:ilvl w:val="2"/>
          <w:numId w:val="5"/>
        </w:numPr>
      </w:pPr>
      <w:bookmarkStart w:id="47" w:name="_Toc18328592"/>
      <w:r>
        <w:t>Climate Inputs</w:t>
      </w:r>
      <w:bookmarkEnd w:id="47"/>
    </w:p>
    <w:p w14:paraId="2EB42EFF" w14:textId="057EDA8E" w:rsidR="002260AD" w:rsidRDefault="002260AD" w:rsidP="002260AD">
      <w:r w:rsidRPr="00413ACA">
        <w:t>The climate analysis in this model uses the values for annual energy</w:t>
      </w:r>
      <w:r>
        <w:t xml:space="preserve"> consumption</w:t>
      </w:r>
      <w:r w:rsidRPr="00413ACA">
        <w:t xml:space="preserve"> intensity of </w:t>
      </w:r>
      <w:r>
        <w:t>residential</w:t>
      </w:r>
      <w:r w:rsidRPr="00413ACA">
        <w:t xml:space="preserve"> building</w:t>
      </w:r>
      <w:r>
        <w:t>’s</w:t>
      </w:r>
      <w:r w:rsidRPr="00413ACA">
        <w:t xml:space="preserve"> </w:t>
      </w:r>
      <w:r>
        <w:t>space heating</w:t>
      </w:r>
      <w:r w:rsidRPr="00413ACA">
        <w:t xml:space="preserve"> and cooling and reductions in energy consumption from </w:t>
      </w:r>
      <w:r>
        <w:t>better envelope insulation</w:t>
      </w:r>
      <w:r w:rsidRPr="00413ACA">
        <w:t xml:space="preserve"> (which are general “Technical” inputs in the </w:t>
      </w:r>
      <w:r w:rsidR="00777D0A">
        <w:t xml:space="preserve">Section </w:t>
      </w:r>
      <w:r w:rsidR="00777D0A">
        <w:fldChar w:fldCharType="begin"/>
      </w:r>
      <w:r w:rsidR="00777D0A">
        <w:instrText xml:space="preserve"> REF _Ref6570609 \r \h </w:instrText>
      </w:r>
      <w:r w:rsidR="00777D0A">
        <w:fldChar w:fldCharType="separate"/>
      </w:r>
      <w:r w:rsidR="00DE4778">
        <w:t>0</w:t>
      </w:r>
      <w:r w:rsidR="00777D0A">
        <w:fldChar w:fldCharType="end"/>
      </w:r>
      <w:r w:rsidRPr="00413ACA">
        <w:t xml:space="preserve">). To calculate key model results, the model uses reported emissions factors for </w:t>
      </w:r>
      <w:r>
        <w:t>the electric grid</w:t>
      </w:r>
      <w:r w:rsidR="006F4D19">
        <w:t xml:space="preserve"> as well as fuel emissions factors</w:t>
      </w:r>
      <w:r w:rsidRPr="00413ACA">
        <w:t xml:space="preserve">. Emissions factors for electricity generation </w:t>
      </w:r>
      <w:r w:rsidR="006F4D19">
        <w:t xml:space="preserve">and fuel combustion </w:t>
      </w:r>
      <w:r w:rsidRPr="00413ACA">
        <w:t xml:space="preserve">are derived from the projected </w:t>
      </w:r>
      <w:r>
        <w:t xml:space="preserve">global </w:t>
      </w:r>
      <w:r w:rsidRPr="00413ACA">
        <w:t>energy generation mix from three AMPERE RefPol scenarios in IPCC AR5 model Database (GEM3, IMAGE, MESSAGE) and the IEA’s ETP 6DS scenario. The values used are shown in</w:t>
      </w:r>
      <w:r>
        <w:t xml:space="preserve"> </w:t>
      </w:r>
      <w:r>
        <w:fldChar w:fldCharType="begin"/>
      </w:r>
      <w:r>
        <w:instrText xml:space="preserve"> REF _Ref6569042 \h </w:instrText>
      </w:r>
      <w:r>
        <w:fldChar w:fldCharType="separate"/>
      </w:r>
      <w:r w:rsidR="00DE4778" w:rsidRPr="00FB2C53">
        <w:t xml:space="preserve">Table </w:t>
      </w:r>
      <w:r w:rsidR="00DE4778">
        <w:rPr>
          <w:noProof/>
        </w:rPr>
        <w:t>2</w:t>
      </w:r>
      <w:r w:rsidR="00DE4778" w:rsidRPr="00FB2C53">
        <w:t>.</w:t>
      </w:r>
      <w:r w:rsidR="00DE4778">
        <w:rPr>
          <w:noProof/>
        </w:rPr>
        <w:t>1</w:t>
      </w:r>
      <w:r>
        <w:fldChar w:fldCharType="end"/>
      </w:r>
      <w:r w:rsidRPr="00413ACA">
        <w:t>.</w:t>
      </w:r>
    </w:p>
    <w:p w14:paraId="517BAF79" w14:textId="77777777" w:rsidR="002260AD" w:rsidRDefault="002260AD" w:rsidP="002260AD">
      <w:pPr>
        <w:pStyle w:val="Heading4"/>
      </w:pPr>
      <w:r>
        <w:t>Grid Emissions</w:t>
      </w:r>
    </w:p>
    <w:p w14:paraId="11078FB3" w14:textId="469FE40E" w:rsidR="002260AD" w:rsidRDefault="002260AD" w:rsidP="002260AD">
      <w:r>
        <w:t xml:space="preserve">The weighted sum of electricity per unit floor area in each scenario </w:t>
      </w:r>
      <w:r w:rsidR="00A100F1">
        <w:t xml:space="preserve">for each year </w:t>
      </w:r>
      <w:r>
        <w:t>is multiplied by the grid emissions factor. This is</w:t>
      </w:r>
    </w:p>
    <w:p w14:paraId="1522FD09" w14:textId="252EEEF4" w:rsidR="00D727E3" w:rsidRDefault="00C7234A" w:rsidP="002260AD">
      <m:oMathPara>
        <m:oMath>
          <m:sSub>
            <m:sSubPr>
              <m:ctrlPr>
                <w:rPr>
                  <w:rFonts w:ascii="Cambria Math" w:hAnsi="Cambria Math"/>
                  <w:i/>
                </w:rPr>
              </m:ctrlPr>
            </m:sSubPr>
            <m:e>
              <m:r>
                <w:rPr>
                  <w:rFonts w:ascii="Cambria Math" w:hAnsi="Cambria Math"/>
                </w:rPr>
                <m:t>emissions</m:t>
              </m:r>
            </m:e>
            <m:sub>
              <m:r>
                <w:rPr>
                  <w:rFonts w:ascii="Cambria Math" w:hAnsi="Cambria Math"/>
                </w:rPr>
                <m:t>grid</m:t>
              </m:r>
            </m:sub>
          </m:sSub>
          <m:r>
            <w:rPr>
              <w:rFonts w:ascii="Cambria Math" w:hAnsi="Cambria Math"/>
            </w:rPr>
            <m:t>=</m:t>
          </m:r>
          <m:d>
            <m:dPr>
              <m:begChr m:val="{"/>
              <m:endChr m:val="}"/>
              <m:ctrlPr>
                <w:rPr>
                  <w:rFonts w:ascii="Cambria Math" w:hAnsi="Cambria Math"/>
                  <w:i/>
                </w:rPr>
              </m:ctrlPr>
            </m:dPr>
            <m:e>
              <m:r>
                <w:rPr>
                  <w:rFonts w:ascii="Cambria Math" w:hAnsi="Cambria Math"/>
                </w:rPr>
                <m:t xml:space="preserve">(TAM-adoption)*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c</m:t>
                      </m:r>
                    </m:sub>
                  </m:sSub>
                </m:e>
              </m:d>
              <m:r>
                <w:rPr>
                  <w:rFonts w:ascii="Cambria Math" w:hAnsi="Cambria Math"/>
                </w:rPr>
                <m:t>+ adoption*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η</m:t>
                          </m:r>
                        </m:e>
                        <m:sub>
                          <m:r>
                            <w:rPr>
                              <w:rFonts w:ascii="Cambria Math" w:hAnsi="Cambria Math"/>
                            </w:rPr>
                            <m:t>c</m:t>
                          </m:r>
                        </m:sub>
                      </m:sSub>
                    </m:e>
                  </m:d>
                </m:e>
              </m:d>
            </m:e>
          </m:d>
          <m:r>
            <w:rPr>
              <w:rFonts w:ascii="Cambria Math" w:hAnsi="Cambria Math"/>
            </w:rPr>
            <m:t>*ef</m:t>
          </m:r>
        </m:oMath>
      </m:oMathPara>
    </w:p>
    <w:p w14:paraId="6A20783A" w14:textId="5AF571FE" w:rsidR="002260AD" w:rsidRDefault="002260AD" w:rsidP="002260AD">
      <w:r>
        <w:t xml:space="preserve">Where: </w:t>
      </w:r>
    </w:p>
    <w:p w14:paraId="7AB13DBB" w14:textId="0B68AC9C" w:rsidR="002260AD" w:rsidRPr="00881DE9" w:rsidRDefault="002260AD" w:rsidP="002260AD">
      <w:pPr>
        <w:ind w:left="720"/>
        <w:rPr>
          <w:rFonts w:cs="Times New Roman"/>
        </w:rPr>
      </w:pPr>
      <w:r w:rsidRPr="00881DE9">
        <w:rPr>
          <w:rFonts w:cs="Times New Roman"/>
          <w:i/>
        </w:rPr>
        <w:t>emissions</w:t>
      </w:r>
      <w:r w:rsidRPr="00881DE9">
        <w:rPr>
          <w:rFonts w:cs="Times New Roman"/>
          <w:i/>
          <w:vertAlign w:val="subscript"/>
        </w:rPr>
        <w:t>grid</w:t>
      </w:r>
      <w:r w:rsidRPr="00881DE9">
        <w:rPr>
          <w:rFonts w:cs="Times New Roman"/>
        </w:rPr>
        <w:t xml:space="preserve"> is the total annual grid emissions for cooling and </w:t>
      </w:r>
      <w:r w:rsidR="00D727E3">
        <w:rPr>
          <w:rFonts w:cs="Times New Roman"/>
        </w:rPr>
        <w:t xml:space="preserve">heating </w:t>
      </w:r>
      <w:r w:rsidRPr="00881DE9">
        <w:rPr>
          <w:rFonts w:cs="Times New Roman"/>
        </w:rPr>
        <w:t xml:space="preserve">of </w:t>
      </w:r>
      <w:r w:rsidR="00D727E3">
        <w:rPr>
          <w:rFonts w:cs="Times New Roman"/>
        </w:rPr>
        <w:t>residential</w:t>
      </w:r>
      <w:r w:rsidRPr="00881DE9">
        <w:rPr>
          <w:rFonts w:cs="Times New Roman"/>
        </w:rPr>
        <w:t xml:space="preserve"> buildings </w:t>
      </w:r>
    </w:p>
    <w:p w14:paraId="7C9A2804" w14:textId="72EC5ABE" w:rsidR="002260AD" w:rsidRPr="00881DE9" w:rsidRDefault="002260AD" w:rsidP="002260AD">
      <w:pPr>
        <w:ind w:left="720"/>
        <w:rPr>
          <w:rFonts w:cs="Times New Roman"/>
        </w:rPr>
      </w:pPr>
      <w:r w:rsidRPr="00881DE9">
        <w:rPr>
          <w:rFonts w:cs="Times New Roman"/>
          <w:i/>
        </w:rPr>
        <w:t>TAM</w:t>
      </w:r>
      <w:r w:rsidRPr="00881DE9">
        <w:rPr>
          <w:rFonts w:cs="Times New Roman"/>
        </w:rPr>
        <w:t xml:space="preserve"> is the total </w:t>
      </w:r>
      <w:r w:rsidR="00D727E3">
        <w:rPr>
          <w:rFonts w:cs="Times New Roman"/>
        </w:rPr>
        <w:t>residential</w:t>
      </w:r>
      <w:r w:rsidRPr="00881DE9">
        <w:rPr>
          <w:rFonts w:cs="Times New Roman"/>
        </w:rPr>
        <w:t xml:space="preserve"> floor area worldwide </w:t>
      </w:r>
    </w:p>
    <w:p w14:paraId="40FE0FAC" w14:textId="1C9D2618" w:rsidR="002260AD" w:rsidRPr="00881DE9" w:rsidRDefault="002260AD" w:rsidP="002260AD">
      <w:pPr>
        <w:ind w:left="720"/>
        <w:rPr>
          <w:rFonts w:cs="Times New Roman"/>
        </w:rPr>
      </w:pPr>
      <w:r w:rsidRPr="00881DE9">
        <w:rPr>
          <w:rFonts w:cs="Times New Roman"/>
          <w:i/>
        </w:rPr>
        <w:t>adoption</w:t>
      </w:r>
      <w:r w:rsidRPr="00881DE9">
        <w:rPr>
          <w:rFonts w:cs="Times New Roman"/>
        </w:rPr>
        <w:t xml:space="preserve"> is the total adoption of </w:t>
      </w:r>
      <w:r w:rsidR="00D727E3">
        <w:rPr>
          <w:rFonts w:cs="Times New Roman"/>
        </w:rPr>
        <w:t>insulation</w:t>
      </w:r>
      <w:r w:rsidRPr="00881DE9">
        <w:rPr>
          <w:rFonts w:cs="Times New Roman"/>
        </w:rPr>
        <w:t xml:space="preserve"> in units of </w:t>
      </w:r>
      <w:r w:rsidR="00D727E3">
        <w:rPr>
          <w:rFonts w:cs="Times New Roman"/>
          <w:i/>
        </w:rPr>
        <w:t>residential</w:t>
      </w:r>
      <w:r w:rsidRPr="00881DE9">
        <w:rPr>
          <w:rFonts w:cs="Times New Roman"/>
          <w:i/>
        </w:rPr>
        <w:t xml:space="preserve"> building floor</w:t>
      </w:r>
      <w:r w:rsidRPr="00881DE9">
        <w:rPr>
          <w:rFonts w:cs="Times New Roman"/>
        </w:rPr>
        <w:t xml:space="preserve"> </w:t>
      </w:r>
      <w:r w:rsidRPr="00881DE9">
        <w:rPr>
          <w:rFonts w:cs="Times New Roman"/>
          <w:i/>
        </w:rPr>
        <w:t>area</w:t>
      </w:r>
      <w:r w:rsidRPr="00881DE9">
        <w:rPr>
          <w:rFonts w:cs="Times New Roman"/>
        </w:rPr>
        <w:t xml:space="preserve"> </w:t>
      </w:r>
    </w:p>
    <w:p w14:paraId="6DAC1AD0" w14:textId="145A351E" w:rsidR="002260AD" w:rsidRPr="00881DE9" w:rsidRDefault="002260AD" w:rsidP="002260AD">
      <w:pPr>
        <w:ind w:left="720"/>
        <w:rPr>
          <w:rFonts w:cs="Times New Roman"/>
        </w:rPr>
      </w:pPr>
      <w:r w:rsidRPr="00881DE9">
        <w:rPr>
          <w:rFonts w:cs="Times New Roman"/>
          <w:i/>
        </w:rPr>
        <w:t>e</w:t>
      </w:r>
      <w:r w:rsidRPr="00881DE9">
        <w:rPr>
          <w:rFonts w:cs="Times New Roman"/>
          <w:i/>
          <w:vertAlign w:val="subscript"/>
        </w:rPr>
        <w:t>c</w:t>
      </w:r>
      <w:r w:rsidRPr="00881DE9">
        <w:rPr>
          <w:rFonts w:cs="Times New Roman"/>
        </w:rPr>
        <w:t xml:space="preserve"> is the average electricity used for </w:t>
      </w:r>
      <w:r w:rsidR="00D727E3">
        <w:rPr>
          <w:rFonts w:cs="Times New Roman"/>
        </w:rPr>
        <w:t xml:space="preserve">heating and </w:t>
      </w:r>
      <w:r w:rsidRPr="00881DE9">
        <w:rPr>
          <w:rFonts w:cs="Times New Roman"/>
        </w:rPr>
        <w:t xml:space="preserve">cooling per unit floor area </w:t>
      </w:r>
    </w:p>
    <w:p w14:paraId="7E8D9BE3" w14:textId="7EA55051" w:rsidR="002260AD" w:rsidRPr="00881DE9" w:rsidRDefault="002260AD" w:rsidP="002260AD">
      <w:pPr>
        <w:ind w:left="720"/>
        <w:rPr>
          <w:rFonts w:cs="Times New Roman"/>
        </w:rPr>
      </w:pPr>
      <w:r w:rsidRPr="00881DE9">
        <w:rPr>
          <w:rFonts w:cs="Times New Roman"/>
          <w:i/>
        </w:rPr>
        <w:lastRenderedPageBreak/>
        <w:t>η</w:t>
      </w:r>
      <w:r w:rsidRPr="00881DE9">
        <w:rPr>
          <w:rFonts w:cs="Times New Roman"/>
          <w:i/>
          <w:vertAlign w:val="subscript"/>
        </w:rPr>
        <w:t>c</w:t>
      </w:r>
      <w:r w:rsidRPr="00881DE9">
        <w:rPr>
          <w:rFonts w:cs="Times New Roman"/>
        </w:rPr>
        <w:t xml:space="preserve"> is the average energy efficiency of </w:t>
      </w:r>
      <w:r w:rsidR="00D727E3">
        <w:rPr>
          <w:rFonts w:cs="Times New Roman"/>
        </w:rPr>
        <w:t>insulation</w:t>
      </w:r>
      <w:r w:rsidRPr="00881DE9">
        <w:rPr>
          <w:rFonts w:cs="Times New Roman"/>
        </w:rPr>
        <w:t xml:space="preserve"> </w:t>
      </w:r>
    </w:p>
    <w:p w14:paraId="34DA4F03" w14:textId="75DD4452" w:rsidR="002260AD" w:rsidRDefault="002260AD" w:rsidP="002260AD">
      <w:pPr>
        <w:ind w:left="720"/>
        <w:rPr>
          <w:rFonts w:cs="Times New Roman"/>
        </w:rPr>
      </w:pPr>
      <w:r w:rsidRPr="00881DE9">
        <w:rPr>
          <w:rFonts w:cs="Times New Roman"/>
          <w:i/>
        </w:rPr>
        <w:t>ef</w:t>
      </w:r>
      <w:r w:rsidRPr="00881DE9">
        <w:rPr>
          <w:rFonts w:cs="Times New Roman"/>
        </w:rPr>
        <w:t xml:space="preserve"> is the average CO</w:t>
      </w:r>
      <w:r w:rsidRPr="00881DE9">
        <w:rPr>
          <w:rFonts w:cs="Times New Roman"/>
          <w:vertAlign w:val="subscript"/>
        </w:rPr>
        <w:t>2</w:t>
      </w:r>
      <w:r w:rsidRPr="00881DE9">
        <w:rPr>
          <w:rFonts w:cs="Times New Roman"/>
        </w:rPr>
        <w:t xml:space="preserve"> emissions per unit of electricity for the grid worldwide (emissions factor). Note that this emissions factor varies annually, but for simplification, only one value is shown here.</w:t>
      </w:r>
    </w:p>
    <w:p w14:paraId="55C3C746" w14:textId="3E026A66" w:rsidR="002260AD" w:rsidRPr="00FA5114" w:rsidRDefault="002260AD" w:rsidP="002260AD">
      <w:pPr>
        <w:pStyle w:val="Caption"/>
        <w:jc w:val="center"/>
        <w:rPr>
          <w:b/>
          <w:bCs/>
          <w:color w:val="000000" w:themeColor="text1"/>
          <w:sz w:val="20"/>
          <w:szCs w:val="20"/>
          <w:lang w:eastAsia="zh-CN"/>
        </w:rPr>
      </w:pPr>
      <w:bookmarkStart w:id="48" w:name="_Ref6569042"/>
      <w:bookmarkStart w:id="49" w:name="_Toc18328619"/>
      <w:r w:rsidRPr="00FB2C53">
        <w:t xml:space="preserve">Table </w:t>
      </w:r>
      <w:r>
        <w:rPr>
          <w:noProof/>
        </w:rPr>
        <w:fldChar w:fldCharType="begin"/>
      </w:r>
      <w:r>
        <w:rPr>
          <w:noProof/>
        </w:rPr>
        <w:instrText xml:space="preserve"> STYLEREF 1 \s </w:instrText>
      </w:r>
      <w:r>
        <w:rPr>
          <w:noProof/>
        </w:rPr>
        <w:fldChar w:fldCharType="separate"/>
      </w:r>
      <w:r w:rsidR="00DE4778">
        <w:rPr>
          <w:noProof/>
        </w:rPr>
        <w:t>2</w:t>
      </w:r>
      <w:r>
        <w:rPr>
          <w:noProof/>
        </w:rPr>
        <w:fldChar w:fldCharType="end"/>
      </w:r>
      <w:r w:rsidRPr="00FB2C53">
        <w:t>.</w:t>
      </w:r>
      <w:r>
        <w:rPr>
          <w:noProof/>
        </w:rPr>
        <w:fldChar w:fldCharType="begin"/>
      </w:r>
      <w:r>
        <w:rPr>
          <w:noProof/>
        </w:rPr>
        <w:instrText xml:space="preserve"> SEQ Table \* ARABIC \s 1 </w:instrText>
      </w:r>
      <w:r>
        <w:rPr>
          <w:noProof/>
        </w:rPr>
        <w:fldChar w:fldCharType="separate"/>
      </w:r>
      <w:r w:rsidR="00DE4778">
        <w:rPr>
          <w:noProof/>
        </w:rPr>
        <w:t>1</w:t>
      </w:r>
      <w:r>
        <w:rPr>
          <w:noProof/>
        </w:rPr>
        <w:fldChar w:fldCharType="end"/>
      </w:r>
      <w:bookmarkEnd w:id="48"/>
      <w:r w:rsidRPr="00FB2C53">
        <w:t xml:space="preserve"> Climate Inputs</w:t>
      </w:r>
      <w:bookmarkEnd w:id="49"/>
    </w:p>
    <w:tbl>
      <w:tblPr>
        <w:tblStyle w:val="TableGrid"/>
        <w:tblW w:w="9350" w:type="dxa"/>
        <w:tblLook w:val="04A0" w:firstRow="1" w:lastRow="0" w:firstColumn="1" w:lastColumn="0" w:noHBand="0" w:noVBand="1"/>
      </w:tblPr>
      <w:tblGrid>
        <w:gridCol w:w="2044"/>
        <w:gridCol w:w="1418"/>
        <w:gridCol w:w="1476"/>
        <w:gridCol w:w="1558"/>
        <w:gridCol w:w="1347"/>
        <w:gridCol w:w="1507"/>
      </w:tblGrid>
      <w:tr w:rsidR="002260AD" w:rsidRPr="00FB3AB3" w14:paraId="4010E364" w14:textId="77777777" w:rsidTr="00A37E77">
        <w:trPr>
          <w:cantSplit/>
          <w:trHeight w:val="393"/>
          <w:tblHeader/>
        </w:trPr>
        <w:tc>
          <w:tcPr>
            <w:tcW w:w="2044" w:type="dxa"/>
            <w:shd w:val="clear" w:color="auto" w:fill="4F81BD" w:themeFill="accent1"/>
            <w:vAlign w:val="center"/>
          </w:tcPr>
          <w:p w14:paraId="52C0AB42" w14:textId="77777777" w:rsidR="002260AD" w:rsidRPr="00FB649C" w:rsidRDefault="002260AD" w:rsidP="002260AD">
            <w:pPr>
              <w:spacing w:after="180" w:line="240" w:lineRule="auto"/>
              <w:jc w:val="center"/>
              <w:rPr>
                <w:rFonts w:eastAsia="Helvetica,Times New Roman" w:cstheme="minorHAnsi"/>
                <w:b/>
                <w:color w:val="FFFFFF" w:themeColor="background1"/>
                <w:sz w:val="20"/>
                <w:szCs w:val="20"/>
              </w:rPr>
            </w:pPr>
          </w:p>
        </w:tc>
        <w:tc>
          <w:tcPr>
            <w:tcW w:w="1418" w:type="dxa"/>
            <w:shd w:val="clear" w:color="auto" w:fill="4F81BD" w:themeFill="accent1"/>
            <w:vAlign w:val="center"/>
          </w:tcPr>
          <w:p w14:paraId="4476F338" w14:textId="77777777" w:rsidR="002260AD" w:rsidRDefault="002260AD" w:rsidP="002260AD">
            <w:pPr>
              <w:spacing w:after="180" w:line="240" w:lineRule="auto"/>
              <w:jc w:val="center"/>
              <w:rPr>
                <w:b/>
                <w:bCs/>
                <w:color w:val="FFFFFF" w:themeColor="background1"/>
                <w:sz w:val="20"/>
                <w:szCs w:val="20"/>
              </w:rPr>
            </w:pPr>
            <w:r>
              <w:rPr>
                <w:b/>
                <w:bCs/>
                <w:color w:val="FFFFFF" w:themeColor="background1"/>
                <w:sz w:val="20"/>
                <w:szCs w:val="20"/>
              </w:rPr>
              <w:t>Units</w:t>
            </w:r>
          </w:p>
        </w:tc>
        <w:tc>
          <w:tcPr>
            <w:tcW w:w="1476" w:type="dxa"/>
            <w:shd w:val="clear" w:color="auto" w:fill="4F81BD" w:themeFill="accent1"/>
            <w:vAlign w:val="center"/>
          </w:tcPr>
          <w:p w14:paraId="225D88EE" w14:textId="77777777" w:rsidR="002260AD" w:rsidRPr="00FB649C" w:rsidRDefault="002260AD" w:rsidP="002260AD">
            <w:pPr>
              <w:spacing w:after="180" w:line="240" w:lineRule="auto"/>
              <w:jc w:val="center"/>
              <w:rPr>
                <w:b/>
                <w:bCs/>
                <w:color w:val="FFFFFF" w:themeColor="background1"/>
                <w:sz w:val="20"/>
                <w:szCs w:val="20"/>
              </w:rPr>
            </w:pPr>
            <w:r>
              <w:rPr>
                <w:b/>
                <w:bCs/>
                <w:color w:val="FFFFFF" w:themeColor="background1"/>
                <w:sz w:val="20"/>
                <w:szCs w:val="20"/>
              </w:rPr>
              <w:t>Project Drawdown Data Set Range</w:t>
            </w:r>
          </w:p>
        </w:tc>
        <w:tc>
          <w:tcPr>
            <w:tcW w:w="1558" w:type="dxa"/>
            <w:shd w:val="clear" w:color="auto" w:fill="4F81BD" w:themeFill="accent1"/>
            <w:vAlign w:val="center"/>
          </w:tcPr>
          <w:p w14:paraId="795AE747" w14:textId="77777777" w:rsidR="002260AD" w:rsidRPr="00FB649C" w:rsidRDefault="002260AD" w:rsidP="002260AD">
            <w:pPr>
              <w:spacing w:after="180" w:line="240" w:lineRule="auto"/>
              <w:jc w:val="center"/>
              <w:rPr>
                <w:b/>
                <w:bCs/>
                <w:color w:val="FFFFFF" w:themeColor="background1"/>
                <w:sz w:val="20"/>
                <w:szCs w:val="20"/>
              </w:rPr>
            </w:pPr>
            <w:r w:rsidRPr="00FB649C">
              <w:rPr>
                <w:b/>
                <w:bCs/>
                <w:color w:val="FFFFFF" w:themeColor="background1"/>
                <w:sz w:val="20"/>
                <w:szCs w:val="20"/>
              </w:rPr>
              <w:t>Model Input</w:t>
            </w:r>
          </w:p>
        </w:tc>
        <w:tc>
          <w:tcPr>
            <w:tcW w:w="1347" w:type="dxa"/>
            <w:shd w:val="clear" w:color="auto" w:fill="4F81BD" w:themeFill="accent1"/>
            <w:vAlign w:val="center"/>
          </w:tcPr>
          <w:p w14:paraId="2F678050" w14:textId="77777777" w:rsidR="002260AD" w:rsidRPr="00FB649C" w:rsidRDefault="002260AD" w:rsidP="002260AD">
            <w:pPr>
              <w:spacing w:after="180" w:line="240" w:lineRule="auto"/>
              <w:jc w:val="center"/>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07" w:type="dxa"/>
            <w:shd w:val="clear" w:color="auto" w:fill="4F81BD" w:themeFill="accent1"/>
            <w:vAlign w:val="center"/>
          </w:tcPr>
          <w:p w14:paraId="30B237BC" w14:textId="77777777" w:rsidR="002260AD" w:rsidRPr="00FB649C" w:rsidRDefault="002260AD" w:rsidP="002260AD">
            <w:pPr>
              <w:spacing w:after="180" w:line="240" w:lineRule="auto"/>
              <w:jc w:val="center"/>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2260AD" w:rsidRPr="00FA5114" w14:paraId="1FE2C7AE" w14:textId="77777777" w:rsidTr="00A37E77">
        <w:trPr>
          <w:trHeight w:val="508"/>
        </w:trPr>
        <w:tc>
          <w:tcPr>
            <w:tcW w:w="2044" w:type="dxa"/>
            <w:vAlign w:val="center"/>
          </w:tcPr>
          <w:p w14:paraId="62F040BA" w14:textId="77777777" w:rsidR="002260AD" w:rsidRPr="00FA5114" w:rsidRDefault="002260AD" w:rsidP="002260AD">
            <w:pPr>
              <w:spacing w:after="180" w:line="240" w:lineRule="auto"/>
              <w:jc w:val="center"/>
              <w:rPr>
                <w:rFonts w:eastAsia="Helvetica,Times New Roman" w:cstheme="minorHAnsi"/>
                <w:color w:val="000000" w:themeColor="text1"/>
                <w:sz w:val="20"/>
                <w:szCs w:val="20"/>
              </w:rPr>
            </w:pPr>
            <w:r w:rsidRPr="000A20C1">
              <w:t>Global average REF Grid Emissions Factor</w:t>
            </w:r>
          </w:p>
        </w:tc>
        <w:tc>
          <w:tcPr>
            <w:tcW w:w="1418" w:type="dxa"/>
            <w:shd w:val="clear" w:color="auto" w:fill="auto"/>
            <w:vAlign w:val="center"/>
          </w:tcPr>
          <w:p w14:paraId="35F011C3" w14:textId="77777777" w:rsidR="002260AD" w:rsidRPr="003922A1" w:rsidRDefault="002260AD" w:rsidP="002260AD">
            <w:pPr>
              <w:spacing w:after="180" w:line="240" w:lineRule="auto"/>
              <w:jc w:val="center"/>
              <w:rPr>
                <w:rFonts w:eastAsia="Helvetica,Times New Roman" w:cstheme="minorHAnsi"/>
                <w:i/>
                <w:sz w:val="20"/>
                <w:szCs w:val="20"/>
              </w:rPr>
            </w:pPr>
            <w:r w:rsidRPr="000A20C1">
              <w:t>g CO</w:t>
            </w:r>
            <w:r w:rsidRPr="00E87E04">
              <w:rPr>
                <w:vertAlign w:val="subscript"/>
              </w:rPr>
              <w:t>2</w:t>
            </w:r>
            <w:r w:rsidRPr="000A20C1">
              <w:t>e/kWh</w:t>
            </w:r>
          </w:p>
        </w:tc>
        <w:tc>
          <w:tcPr>
            <w:tcW w:w="1476" w:type="dxa"/>
            <w:vAlign w:val="center"/>
          </w:tcPr>
          <w:p w14:paraId="55E638C9" w14:textId="2D30D59C" w:rsidR="002260AD" w:rsidRPr="00FA5114" w:rsidRDefault="00E95C54" w:rsidP="002260AD">
            <w:pPr>
              <w:spacing w:after="180" w:line="240" w:lineRule="auto"/>
              <w:jc w:val="center"/>
              <w:rPr>
                <w:rFonts w:eastAsia="Helvetica,Times New Roman" w:cstheme="minorHAnsi"/>
                <w:color w:val="000000" w:themeColor="text1"/>
                <w:sz w:val="20"/>
                <w:szCs w:val="20"/>
              </w:rPr>
            </w:pPr>
            <w:r>
              <w:t>503</w:t>
            </w:r>
            <w:r w:rsidR="002260AD" w:rsidRPr="000A20C1">
              <w:t>-</w:t>
            </w:r>
            <w:r>
              <w:t>593</w:t>
            </w:r>
          </w:p>
        </w:tc>
        <w:tc>
          <w:tcPr>
            <w:tcW w:w="1558" w:type="dxa"/>
            <w:vAlign w:val="center"/>
          </w:tcPr>
          <w:p w14:paraId="7C1D53C7" w14:textId="77777777" w:rsidR="002260AD" w:rsidRPr="00FA5114" w:rsidRDefault="002260AD" w:rsidP="002260AD">
            <w:pPr>
              <w:spacing w:after="180" w:line="240" w:lineRule="auto"/>
              <w:jc w:val="center"/>
              <w:rPr>
                <w:rFonts w:eastAsia="Helvetica,Times New Roman" w:cstheme="minorHAnsi"/>
                <w:color w:val="000000" w:themeColor="text1"/>
                <w:sz w:val="20"/>
                <w:szCs w:val="20"/>
              </w:rPr>
            </w:pPr>
            <w:r w:rsidRPr="000A20C1">
              <w:t>Depends on year. Starts at High Input in 2020 declines to Low Input in 2050</w:t>
            </w:r>
            <w:r>
              <w:t xml:space="preserve"> to represent the decarbonization of the grid in the reference.</w:t>
            </w:r>
          </w:p>
        </w:tc>
        <w:tc>
          <w:tcPr>
            <w:tcW w:w="1347" w:type="dxa"/>
            <w:vAlign w:val="center"/>
          </w:tcPr>
          <w:p w14:paraId="0C23F48E" w14:textId="77777777" w:rsidR="002260AD" w:rsidRPr="00FA5114" w:rsidRDefault="002260AD" w:rsidP="002260AD">
            <w:pPr>
              <w:spacing w:after="180" w:line="240" w:lineRule="auto"/>
              <w:jc w:val="center"/>
              <w:rPr>
                <w:rFonts w:eastAsia="Helvetica,Times New Roman" w:cstheme="minorHAnsi"/>
                <w:color w:val="000000" w:themeColor="text1"/>
                <w:sz w:val="20"/>
                <w:szCs w:val="20"/>
              </w:rPr>
            </w:pPr>
            <w:r w:rsidRPr="000A20C1">
              <w:t>12 each year</w:t>
            </w:r>
          </w:p>
        </w:tc>
        <w:tc>
          <w:tcPr>
            <w:tcW w:w="1507" w:type="dxa"/>
            <w:vAlign w:val="center"/>
          </w:tcPr>
          <w:p w14:paraId="5A69976B" w14:textId="77777777" w:rsidR="002260AD" w:rsidRPr="00FB649C" w:rsidRDefault="002260AD" w:rsidP="002260AD">
            <w:pPr>
              <w:spacing w:after="180" w:line="240" w:lineRule="auto"/>
              <w:jc w:val="center"/>
              <w:rPr>
                <w:rFonts w:eastAsia="Helvetica,Times New Roman" w:cstheme="minorHAnsi"/>
                <w:color w:val="000000" w:themeColor="text1"/>
                <w:sz w:val="20"/>
                <w:szCs w:val="20"/>
              </w:rPr>
            </w:pPr>
            <w:r w:rsidRPr="000A20C1">
              <w:t>4</w:t>
            </w:r>
          </w:p>
        </w:tc>
      </w:tr>
      <w:tr w:rsidR="00A37E77" w:rsidRPr="00FA5114" w14:paraId="7E35EBD7" w14:textId="77777777" w:rsidTr="00A37E77">
        <w:trPr>
          <w:trHeight w:val="508"/>
        </w:trPr>
        <w:tc>
          <w:tcPr>
            <w:tcW w:w="2044" w:type="dxa"/>
            <w:vAlign w:val="center"/>
          </w:tcPr>
          <w:p w14:paraId="1BFC3286" w14:textId="7BE1EA09" w:rsidR="00A37E77" w:rsidRPr="000A20C1" w:rsidRDefault="00A37E77" w:rsidP="00A37E77">
            <w:pPr>
              <w:spacing w:after="180" w:line="240" w:lineRule="auto"/>
              <w:jc w:val="center"/>
            </w:pPr>
            <w:r w:rsidRPr="00B8714F">
              <w:t>Combined REF Space Heating &amp; Cooling Fuel Emissions Factor</w:t>
            </w:r>
          </w:p>
        </w:tc>
        <w:tc>
          <w:tcPr>
            <w:tcW w:w="1418" w:type="dxa"/>
            <w:shd w:val="clear" w:color="auto" w:fill="auto"/>
            <w:vAlign w:val="center"/>
          </w:tcPr>
          <w:p w14:paraId="352B06FD" w14:textId="24DC5AE0" w:rsidR="00A37E77" w:rsidRPr="000A20C1" w:rsidRDefault="00A37E77" w:rsidP="00A37E77">
            <w:pPr>
              <w:spacing w:after="180" w:line="240" w:lineRule="auto"/>
              <w:jc w:val="center"/>
            </w:pPr>
            <w:r w:rsidRPr="00B8714F">
              <w:t>t CO2e/TJ of fuel</w:t>
            </w:r>
          </w:p>
        </w:tc>
        <w:tc>
          <w:tcPr>
            <w:tcW w:w="1476" w:type="dxa"/>
            <w:vAlign w:val="center"/>
          </w:tcPr>
          <w:p w14:paraId="4EB7D640" w14:textId="582EA884" w:rsidR="00A37E77" w:rsidRPr="000A20C1" w:rsidRDefault="002536E8" w:rsidP="00A37E77">
            <w:pPr>
              <w:spacing w:after="180" w:line="240" w:lineRule="auto"/>
              <w:jc w:val="center"/>
            </w:pPr>
            <w:r>
              <w:t>N/A</w:t>
            </w:r>
          </w:p>
        </w:tc>
        <w:tc>
          <w:tcPr>
            <w:tcW w:w="1558" w:type="dxa"/>
            <w:vAlign w:val="center"/>
          </w:tcPr>
          <w:p w14:paraId="7DA333E2" w14:textId="72BE23CE" w:rsidR="00A37E77" w:rsidRPr="000A20C1" w:rsidRDefault="00E95C54" w:rsidP="00A37E77">
            <w:pPr>
              <w:spacing w:after="180" w:line="240" w:lineRule="auto"/>
              <w:jc w:val="center"/>
            </w:pPr>
            <w:r>
              <w:t>87.04</w:t>
            </w:r>
          </w:p>
        </w:tc>
        <w:tc>
          <w:tcPr>
            <w:tcW w:w="1347" w:type="dxa"/>
            <w:vAlign w:val="center"/>
          </w:tcPr>
          <w:p w14:paraId="790A4EBF" w14:textId="1A90753C" w:rsidR="00A37E77" w:rsidRPr="000A20C1" w:rsidRDefault="00A37E77" w:rsidP="00A37E77">
            <w:pPr>
              <w:spacing w:after="180" w:line="240" w:lineRule="auto"/>
              <w:jc w:val="center"/>
            </w:pPr>
            <w:r w:rsidRPr="00B8714F">
              <w:t>8 including individual fuel emissions factors and shares</w:t>
            </w:r>
          </w:p>
        </w:tc>
        <w:tc>
          <w:tcPr>
            <w:tcW w:w="1507" w:type="dxa"/>
            <w:vAlign w:val="center"/>
          </w:tcPr>
          <w:p w14:paraId="1B7BFA16" w14:textId="32EE40BC" w:rsidR="00A37E77" w:rsidRPr="000A20C1" w:rsidRDefault="00A37E77" w:rsidP="00A37E77">
            <w:pPr>
              <w:spacing w:after="180" w:line="240" w:lineRule="auto"/>
              <w:jc w:val="center"/>
            </w:pPr>
            <w:r w:rsidRPr="00B8714F">
              <w:t>1</w:t>
            </w:r>
          </w:p>
        </w:tc>
      </w:tr>
    </w:tbl>
    <w:p w14:paraId="5A130F96" w14:textId="77777777" w:rsidR="002260AD" w:rsidRPr="000F131E" w:rsidRDefault="002260AD" w:rsidP="002260AD">
      <w:r w:rsidRPr="00DF0D64">
        <w:t>Note: Project Drawdown data set range is defined by the low and high boundaries which are respectively 1 standard deviation below and above the mean of the collected data points</w:t>
      </w:r>
      <w:r w:rsidRPr="00953011">
        <w:rPr>
          <w:rStyle w:val="FootnoteReference"/>
        </w:rPr>
        <w:footnoteReference w:id="4"/>
      </w:r>
      <w:r w:rsidRPr="00DF0D64">
        <w:t>.</w:t>
      </w:r>
    </w:p>
    <w:p w14:paraId="30FBF268" w14:textId="48EBD53E" w:rsidR="00FB2C53" w:rsidRDefault="00FB2C53" w:rsidP="006B1084">
      <w:pPr>
        <w:pStyle w:val="Heading4"/>
      </w:pPr>
      <w:r>
        <w:t xml:space="preserve">Indirect </w:t>
      </w:r>
      <w:r w:rsidR="006B1084">
        <w:t xml:space="preserve">Emissions </w:t>
      </w:r>
      <w:r w:rsidR="00881DE9">
        <w:t>Inputs</w:t>
      </w:r>
    </w:p>
    <w:p w14:paraId="42DC732F" w14:textId="7883C1FE" w:rsidR="00D2215E" w:rsidRDefault="002260AD" w:rsidP="006B1084">
      <w:r>
        <w:t xml:space="preserve">Some insulation materials are very carbon intensive to manufacture and have many indirect (or embodied) greenhouse gas emissions. Specifically, many foam insulations use </w:t>
      </w:r>
      <w:r w:rsidRPr="002260AD">
        <w:t>hydrofluorocarbon</w:t>
      </w:r>
      <w:r>
        <w:t xml:space="preserve">s, a very potent greenhouse gas, as a blowing agent which is released into the atmosphere during the application or production process. Yet, other insulation materials such as blown-in cellulose and hempcrete have low indirect emissions (or even sequester carbon). The embodied emissions of building materials are often reported on a per unit-mass or volume basis (a declared unit), yet different materials have different thermal conductivities and thus different volumes are required to have the same level of insulation (i.e. a functional </w:t>
      </w:r>
      <w:r>
        <w:lastRenderedPageBreak/>
        <w:t xml:space="preserve">unit). </w:t>
      </w:r>
      <w:r w:rsidR="00D351C7">
        <w:fldChar w:fldCharType="begin"/>
      </w:r>
      <w:r w:rsidR="00D351C7">
        <w:instrText xml:space="preserve"> REF _Ref6570073 \h </w:instrText>
      </w:r>
      <w:r w:rsidR="00D351C7">
        <w:fldChar w:fldCharType="separate"/>
      </w:r>
      <w:r w:rsidR="00DE4778" w:rsidRPr="00FB2C53">
        <w:t xml:space="preserve">Table </w:t>
      </w:r>
      <w:r w:rsidR="00DE4778">
        <w:rPr>
          <w:noProof/>
        </w:rPr>
        <w:t>2</w:t>
      </w:r>
      <w:r w:rsidR="00DE4778" w:rsidRPr="00FB2C53">
        <w:t>.</w:t>
      </w:r>
      <w:r w:rsidR="00DE4778">
        <w:rPr>
          <w:noProof/>
        </w:rPr>
        <w:t>2</w:t>
      </w:r>
      <w:r w:rsidR="00D351C7">
        <w:fldChar w:fldCharType="end"/>
      </w:r>
      <w:r w:rsidR="00D351C7">
        <w:t xml:space="preserve"> </w:t>
      </w:r>
      <w:r>
        <w:t>describes the range of indirect emissions for common insulation materials per functional unit for both Conventional and Solution technologies.</w:t>
      </w:r>
    </w:p>
    <w:p w14:paraId="36165071" w14:textId="7F2F7146" w:rsidR="002260AD" w:rsidRPr="00FA5114" w:rsidRDefault="002260AD" w:rsidP="002260AD">
      <w:pPr>
        <w:pStyle w:val="Caption"/>
        <w:jc w:val="center"/>
        <w:rPr>
          <w:b/>
          <w:bCs/>
          <w:color w:val="000000" w:themeColor="text1"/>
          <w:sz w:val="20"/>
          <w:szCs w:val="20"/>
          <w:lang w:eastAsia="zh-CN"/>
        </w:rPr>
      </w:pPr>
      <w:bookmarkStart w:id="50" w:name="_Ref6570073"/>
      <w:bookmarkStart w:id="51" w:name="_Toc18328620"/>
      <w:r w:rsidRPr="00FB2C53">
        <w:t xml:space="preserve">Table </w:t>
      </w:r>
      <w:r>
        <w:rPr>
          <w:noProof/>
        </w:rPr>
        <w:fldChar w:fldCharType="begin"/>
      </w:r>
      <w:r>
        <w:rPr>
          <w:noProof/>
        </w:rPr>
        <w:instrText xml:space="preserve"> STYLEREF 1 \s </w:instrText>
      </w:r>
      <w:r>
        <w:rPr>
          <w:noProof/>
        </w:rPr>
        <w:fldChar w:fldCharType="separate"/>
      </w:r>
      <w:r w:rsidR="00DE4778">
        <w:rPr>
          <w:noProof/>
        </w:rPr>
        <w:t>2</w:t>
      </w:r>
      <w:r>
        <w:rPr>
          <w:noProof/>
        </w:rPr>
        <w:fldChar w:fldCharType="end"/>
      </w:r>
      <w:r w:rsidRPr="00FB2C53">
        <w:t>.</w:t>
      </w:r>
      <w:r>
        <w:rPr>
          <w:noProof/>
        </w:rPr>
        <w:fldChar w:fldCharType="begin"/>
      </w:r>
      <w:r>
        <w:rPr>
          <w:noProof/>
        </w:rPr>
        <w:instrText xml:space="preserve"> SEQ Table \* ARABIC \s 1 </w:instrText>
      </w:r>
      <w:r>
        <w:rPr>
          <w:noProof/>
        </w:rPr>
        <w:fldChar w:fldCharType="separate"/>
      </w:r>
      <w:r w:rsidR="00DE4778">
        <w:rPr>
          <w:noProof/>
        </w:rPr>
        <w:t>2</w:t>
      </w:r>
      <w:r>
        <w:rPr>
          <w:noProof/>
        </w:rPr>
        <w:fldChar w:fldCharType="end"/>
      </w:r>
      <w:bookmarkEnd w:id="50"/>
      <w:r w:rsidRPr="00FB2C53">
        <w:t xml:space="preserve"> </w:t>
      </w:r>
      <w:r>
        <w:t>Indirect Emissions Inputs</w:t>
      </w:r>
      <w:bookmarkEnd w:id="51"/>
    </w:p>
    <w:tbl>
      <w:tblPr>
        <w:tblStyle w:val="TableGrid"/>
        <w:tblW w:w="9350" w:type="dxa"/>
        <w:tblLook w:val="04A0" w:firstRow="1" w:lastRow="0" w:firstColumn="1" w:lastColumn="0" w:noHBand="0" w:noVBand="1"/>
      </w:tblPr>
      <w:tblGrid>
        <w:gridCol w:w="1836"/>
        <w:gridCol w:w="1232"/>
        <w:gridCol w:w="1877"/>
        <w:gridCol w:w="1260"/>
        <w:gridCol w:w="1170"/>
        <w:gridCol w:w="1080"/>
        <w:gridCol w:w="895"/>
      </w:tblGrid>
      <w:tr w:rsidR="00D351C7" w:rsidRPr="00FB3AB3" w14:paraId="34747921" w14:textId="77777777" w:rsidTr="00D351C7">
        <w:trPr>
          <w:cantSplit/>
          <w:trHeight w:val="393"/>
          <w:tblHeader/>
        </w:trPr>
        <w:tc>
          <w:tcPr>
            <w:tcW w:w="1836" w:type="dxa"/>
            <w:shd w:val="clear" w:color="auto" w:fill="4F81BD" w:themeFill="accent1"/>
            <w:vAlign w:val="center"/>
          </w:tcPr>
          <w:p w14:paraId="1118D4F6" w14:textId="77777777" w:rsidR="00D351C7" w:rsidRPr="00FB649C" w:rsidRDefault="00D351C7" w:rsidP="002260AD">
            <w:pPr>
              <w:spacing w:after="180" w:line="240" w:lineRule="auto"/>
              <w:jc w:val="center"/>
              <w:rPr>
                <w:rFonts w:eastAsia="Helvetica,Times New Roman" w:cstheme="minorHAnsi"/>
                <w:b/>
                <w:color w:val="FFFFFF" w:themeColor="background1"/>
                <w:sz w:val="20"/>
                <w:szCs w:val="20"/>
              </w:rPr>
            </w:pPr>
          </w:p>
        </w:tc>
        <w:tc>
          <w:tcPr>
            <w:tcW w:w="1232" w:type="dxa"/>
            <w:shd w:val="clear" w:color="auto" w:fill="4F81BD" w:themeFill="accent1"/>
            <w:vAlign w:val="center"/>
          </w:tcPr>
          <w:p w14:paraId="00AE8B55" w14:textId="77777777" w:rsidR="00D351C7" w:rsidRDefault="00D351C7" w:rsidP="002260AD">
            <w:pPr>
              <w:spacing w:after="180" w:line="240" w:lineRule="auto"/>
              <w:jc w:val="center"/>
              <w:rPr>
                <w:b/>
                <w:bCs/>
                <w:color w:val="FFFFFF" w:themeColor="background1"/>
                <w:sz w:val="20"/>
                <w:szCs w:val="20"/>
              </w:rPr>
            </w:pPr>
            <w:r>
              <w:rPr>
                <w:b/>
                <w:bCs/>
                <w:color w:val="FFFFFF" w:themeColor="background1"/>
                <w:sz w:val="20"/>
                <w:szCs w:val="20"/>
              </w:rPr>
              <w:t>Units</w:t>
            </w:r>
          </w:p>
        </w:tc>
        <w:tc>
          <w:tcPr>
            <w:tcW w:w="1877" w:type="dxa"/>
            <w:shd w:val="clear" w:color="auto" w:fill="4F81BD" w:themeFill="accent1"/>
          </w:tcPr>
          <w:p w14:paraId="26CEA68C" w14:textId="07508F81" w:rsidR="00D351C7" w:rsidRDefault="00D351C7" w:rsidP="00D351C7">
            <w:pPr>
              <w:spacing w:after="180" w:line="240" w:lineRule="auto"/>
              <w:jc w:val="center"/>
              <w:rPr>
                <w:b/>
                <w:bCs/>
                <w:color w:val="FFFFFF" w:themeColor="background1"/>
                <w:sz w:val="20"/>
                <w:szCs w:val="20"/>
              </w:rPr>
            </w:pPr>
            <w:r w:rsidRPr="00D351C7">
              <w:rPr>
                <w:b/>
                <w:bCs/>
                <w:color w:val="FFFFFF" w:themeColor="background1"/>
                <w:sz w:val="20"/>
                <w:szCs w:val="20"/>
              </w:rPr>
              <w:t xml:space="preserve">Percent </w:t>
            </w:r>
            <w:r>
              <w:rPr>
                <w:b/>
                <w:bCs/>
                <w:color w:val="FFFFFF" w:themeColor="background1"/>
                <w:sz w:val="20"/>
                <w:szCs w:val="20"/>
              </w:rPr>
              <w:t>i</w:t>
            </w:r>
            <w:r w:rsidRPr="00D351C7">
              <w:rPr>
                <w:b/>
                <w:bCs/>
                <w:color w:val="FFFFFF" w:themeColor="background1"/>
                <w:sz w:val="20"/>
                <w:szCs w:val="20"/>
              </w:rPr>
              <w:t xml:space="preserve">n 2050 that use Low Embodied Carbon Materials </w:t>
            </w:r>
          </w:p>
        </w:tc>
        <w:tc>
          <w:tcPr>
            <w:tcW w:w="1260" w:type="dxa"/>
            <w:shd w:val="clear" w:color="auto" w:fill="4F81BD" w:themeFill="accent1"/>
            <w:vAlign w:val="center"/>
          </w:tcPr>
          <w:p w14:paraId="4323E491" w14:textId="1479FC3F" w:rsidR="00D351C7" w:rsidRPr="00FB649C" w:rsidRDefault="00D351C7" w:rsidP="002260AD">
            <w:pPr>
              <w:spacing w:after="180" w:line="240" w:lineRule="auto"/>
              <w:jc w:val="center"/>
              <w:rPr>
                <w:b/>
                <w:bCs/>
                <w:color w:val="FFFFFF" w:themeColor="background1"/>
                <w:sz w:val="20"/>
                <w:szCs w:val="20"/>
              </w:rPr>
            </w:pPr>
            <w:r>
              <w:rPr>
                <w:b/>
                <w:bCs/>
                <w:color w:val="FFFFFF" w:themeColor="background1"/>
                <w:sz w:val="20"/>
                <w:szCs w:val="20"/>
              </w:rPr>
              <w:t>Project Drawdown Data Set Range</w:t>
            </w:r>
          </w:p>
        </w:tc>
        <w:tc>
          <w:tcPr>
            <w:tcW w:w="1170" w:type="dxa"/>
            <w:shd w:val="clear" w:color="auto" w:fill="4F81BD" w:themeFill="accent1"/>
            <w:vAlign w:val="center"/>
          </w:tcPr>
          <w:p w14:paraId="53045A5B" w14:textId="281E655A" w:rsidR="00D351C7" w:rsidRPr="00FB649C" w:rsidRDefault="00D351C7" w:rsidP="002260AD">
            <w:pPr>
              <w:spacing w:after="180" w:line="240" w:lineRule="auto"/>
              <w:jc w:val="center"/>
              <w:rPr>
                <w:b/>
                <w:bCs/>
                <w:color w:val="FFFFFF" w:themeColor="background1"/>
                <w:sz w:val="20"/>
                <w:szCs w:val="20"/>
              </w:rPr>
            </w:pPr>
            <w:r w:rsidRPr="00FB649C">
              <w:rPr>
                <w:b/>
                <w:bCs/>
                <w:color w:val="FFFFFF" w:themeColor="background1"/>
                <w:sz w:val="20"/>
                <w:szCs w:val="20"/>
              </w:rPr>
              <w:t>Model Input</w:t>
            </w:r>
          </w:p>
        </w:tc>
        <w:tc>
          <w:tcPr>
            <w:tcW w:w="1080" w:type="dxa"/>
            <w:shd w:val="clear" w:color="auto" w:fill="4F81BD" w:themeFill="accent1"/>
            <w:vAlign w:val="center"/>
          </w:tcPr>
          <w:p w14:paraId="690B2588" w14:textId="77777777" w:rsidR="00D351C7" w:rsidRPr="00FB649C" w:rsidRDefault="00D351C7" w:rsidP="002260AD">
            <w:pPr>
              <w:spacing w:after="180" w:line="240" w:lineRule="auto"/>
              <w:jc w:val="center"/>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895" w:type="dxa"/>
            <w:shd w:val="clear" w:color="auto" w:fill="4F81BD" w:themeFill="accent1"/>
            <w:vAlign w:val="center"/>
          </w:tcPr>
          <w:p w14:paraId="6BABAF64" w14:textId="77777777" w:rsidR="00D351C7" w:rsidRPr="00FB649C" w:rsidRDefault="00D351C7" w:rsidP="002260AD">
            <w:pPr>
              <w:spacing w:after="180" w:line="240" w:lineRule="auto"/>
              <w:jc w:val="center"/>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D351C7" w:rsidRPr="00FA5114" w14:paraId="0DBDA24C" w14:textId="77777777" w:rsidTr="00980F59">
        <w:trPr>
          <w:trHeight w:val="508"/>
        </w:trPr>
        <w:tc>
          <w:tcPr>
            <w:tcW w:w="1836" w:type="dxa"/>
            <w:vAlign w:val="center"/>
          </w:tcPr>
          <w:p w14:paraId="7357ACBE" w14:textId="11EA467E" w:rsidR="00D351C7" w:rsidRPr="00FA5114" w:rsidRDefault="00D351C7" w:rsidP="002260AD">
            <w:pPr>
              <w:spacing w:after="180" w:line="240" w:lineRule="auto"/>
              <w:jc w:val="center"/>
              <w:rPr>
                <w:rFonts w:eastAsia="Helvetica,Times New Roman" w:cstheme="minorHAnsi"/>
                <w:color w:val="000000" w:themeColor="text1"/>
                <w:sz w:val="20"/>
                <w:szCs w:val="20"/>
              </w:rPr>
            </w:pPr>
            <w:r>
              <w:t>Conventional Technology</w:t>
            </w:r>
          </w:p>
        </w:tc>
        <w:tc>
          <w:tcPr>
            <w:tcW w:w="1232" w:type="dxa"/>
            <w:shd w:val="clear" w:color="auto" w:fill="auto"/>
            <w:vAlign w:val="center"/>
          </w:tcPr>
          <w:p w14:paraId="058AF95A" w14:textId="2C5232B2" w:rsidR="00D351C7" w:rsidRPr="002260AD" w:rsidRDefault="00D351C7" w:rsidP="002260AD">
            <w:pPr>
              <w:spacing w:after="180" w:line="240" w:lineRule="auto"/>
              <w:jc w:val="center"/>
              <w:rPr>
                <w:rFonts w:eastAsia="Helvetica,Times New Roman" w:cstheme="minorHAnsi"/>
                <w:i/>
                <w:sz w:val="20"/>
                <w:szCs w:val="20"/>
              </w:rPr>
            </w:pPr>
            <w:r w:rsidRPr="002260AD">
              <w:rPr>
                <w:i/>
              </w:rPr>
              <w:t>t CO2-eq per Million m2 of Res Floor Area</w:t>
            </w:r>
          </w:p>
        </w:tc>
        <w:tc>
          <w:tcPr>
            <w:tcW w:w="1877" w:type="dxa"/>
            <w:shd w:val="clear" w:color="auto" w:fill="auto"/>
            <w:vAlign w:val="center"/>
          </w:tcPr>
          <w:p w14:paraId="5EAC7F37" w14:textId="702EFD27" w:rsidR="00D351C7" w:rsidRDefault="00D351C7" w:rsidP="00D351C7">
            <w:pPr>
              <w:spacing w:after="180" w:line="240" w:lineRule="auto"/>
              <w:jc w:val="center"/>
            </w:pPr>
            <w:r>
              <w:t>5.</w:t>
            </w:r>
            <w:r w:rsidR="00762E7B">
              <w:t>9</w:t>
            </w:r>
            <w:r>
              <w:t>%</w:t>
            </w:r>
          </w:p>
        </w:tc>
        <w:tc>
          <w:tcPr>
            <w:tcW w:w="1260" w:type="dxa"/>
            <w:shd w:val="clear" w:color="auto" w:fill="auto"/>
            <w:vAlign w:val="center"/>
          </w:tcPr>
          <w:p w14:paraId="3F8C9CC8" w14:textId="60D82266" w:rsidR="00D351C7" w:rsidRPr="00406EBF" w:rsidRDefault="00D351C7" w:rsidP="002260AD">
            <w:pPr>
              <w:spacing w:after="180" w:line="240" w:lineRule="auto"/>
              <w:jc w:val="center"/>
              <w:rPr>
                <w:rFonts w:eastAsia="Helvetica,Times New Roman" w:cstheme="minorHAnsi"/>
                <w:sz w:val="20"/>
                <w:szCs w:val="20"/>
              </w:rPr>
            </w:pPr>
            <w:r w:rsidRPr="00406EBF">
              <w:t>1,869.98 – 6,609.18</w:t>
            </w:r>
          </w:p>
        </w:tc>
        <w:tc>
          <w:tcPr>
            <w:tcW w:w="1170" w:type="dxa"/>
            <w:shd w:val="clear" w:color="auto" w:fill="auto"/>
            <w:vAlign w:val="center"/>
          </w:tcPr>
          <w:p w14:paraId="62BDB6DD" w14:textId="77777777" w:rsidR="00D351C7" w:rsidRDefault="00664A35" w:rsidP="002260AD">
            <w:pPr>
              <w:spacing w:after="180" w:line="240" w:lineRule="auto"/>
              <w:jc w:val="center"/>
              <w:rPr>
                <w:rFonts w:eastAsia="Helvetica,Times New Roman" w:cstheme="minorHAnsi"/>
                <w:szCs w:val="20"/>
              </w:rPr>
            </w:pPr>
            <w:r>
              <w:rPr>
                <w:rFonts w:eastAsia="Helvetica,Times New Roman" w:cstheme="minorHAnsi"/>
                <w:szCs w:val="20"/>
              </w:rPr>
              <w:t>4,239.58</w:t>
            </w:r>
            <w:r w:rsidR="002671B2">
              <w:rPr>
                <w:rFonts w:eastAsia="Helvetica,Times New Roman" w:cstheme="minorHAnsi"/>
                <w:szCs w:val="20"/>
              </w:rPr>
              <w:t xml:space="preserve"> (for new build)</w:t>
            </w:r>
          </w:p>
          <w:p w14:paraId="10676925" w14:textId="4AEC0C2A" w:rsidR="002671B2" w:rsidRPr="00406EBF" w:rsidRDefault="002671B2" w:rsidP="002260AD">
            <w:pPr>
              <w:spacing w:after="180" w:line="240" w:lineRule="auto"/>
              <w:jc w:val="center"/>
              <w:rPr>
                <w:rFonts w:eastAsia="Helvetica,Times New Roman" w:cstheme="minorHAnsi"/>
                <w:sz w:val="20"/>
                <w:szCs w:val="20"/>
              </w:rPr>
            </w:pPr>
            <w:r>
              <w:rPr>
                <w:rFonts w:eastAsia="Helvetica,Times New Roman" w:cstheme="minorHAnsi"/>
                <w:sz w:val="20"/>
                <w:szCs w:val="20"/>
              </w:rPr>
              <w:t>0 (for existing)</w:t>
            </w:r>
          </w:p>
        </w:tc>
        <w:tc>
          <w:tcPr>
            <w:tcW w:w="1080" w:type="dxa"/>
            <w:vAlign w:val="center"/>
          </w:tcPr>
          <w:p w14:paraId="6A3964AA" w14:textId="2F838722" w:rsidR="00D351C7" w:rsidRPr="00FA5114" w:rsidRDefault="00D351C7" w:rsidP="002260AD">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Cs w:val="20"/>
              </w:rPr>
              <w:t>7</w:t>
            </w:r>
          </w:p>
        </w:tc>
        <w:tc>
          <w:tcPr>
            <w:tcW w:w="895" w:type="dxa"/>
            <w:vAlign w:val="center"/>
          </w:tcPr>
          <w:p w14:paraId="36D7BEC0" w14:textId="386A4108" w:rsidR="00D351C7" w:rsidRPr="00FB649C" w:rsidRDefault="00D351C7" w:rsidP="002260AD">
            <w:pPr>
              <w:spacing w:after="180" w:line="240" w:lineRule="auto"/>
              <w:jc w:val="center"/>
              <w:rPr>
                <w:rFonts w:eastAsia="Helvetica,Times New Roman" w:cstheme="minorHAnsi"/>
                <w:color w:val="000000" w:themeColor="text1"/>
                <w:sz w:val="20"/>
                <w:szCs w:val="20"/>
              </w:rPr>
            </w:pPr>
            <w:r>
              <w:t>2</w:t>
            </w:r>
          </w:p>
        </w:tc>
      </w:tr>
      <w:tr w:rsidR="00D351C7" w:rsidRPr="00FA5114" w14:paraId="1E1FCD59" w14:textId="77777777" w:rsidTr="00752B1B">
        <w:trPr>
          <w:trHeight w:val="508"/>
        </w:trPr>
        <w:tc>
          <w:tcPr>
            <w:tcW w:w="1836" w:type="dxa"/>
            <w:vAlign w:val="center"/>
          </w:tcPr>
          <w:p w14:paraId="2D03E4AD" w14:textId="0DA20668" w:rsidR="00D351C7" w:rsidRDefault="00D351C7" w:rsidP="002260AD">
            <w:pPr>
              <w:spacing w:after="180" w:line="240" w:lineRule="auto"/>
              <w:jc w:val="center"/>
            </w:pPr>
            <w:r>
              <w:t>Solution Technology</w:t>
            </w:r>
          </w:p>
        </w:tc>
        <w:tc>
          <w:tcPr>
            <w:tcW w:w="1232" w:type="dxa"/>
            <w:shd w:val="clear" w:color="auto" w:fill="auto"/>
            <w:vAlign w:val="center"/>
          </w:tcPr>
          <w:p w14:paraId="09688CC1" w14:textId="796CFF7B" w:rsidR="00D351C7" w:rsidRPr="002260AD" w:rsidRDefault="00D351C7" w:rsidP="002260AD">
            <w:pPr>
              <w:spacing w:after="180" w:line="240" w:lineRule="auto"/>
              <w:jc w:val="center"/>
              <w:rPr>
                <w:i/>
              </w:rPr>
            </w:pPr>
            <w:r w:rsidRPr="002260AD">
              <w:rPr>
                <w:i/>
              </w:rPr>
              <w:t>t CO2-eq per Million m2 of Res Floor Area</w:t>
            </w:r>
          </w:p>
        </w:tc>
        <w:tc>
          <w:tcPr>
            <w:tcW w:w="1877" w:type="dxa"/>
            <w:shd w:val="clear" w:color="auto" w:fill="auto"/>
            <w:vAlign w:val="center"/>
          </w:tcPr>
          <w:p w14:paraId="05D9804A" w14:textId="721D4490" w:rsidR="00D351C7" w:rsidRDefault="002671B2" w:rsidP="00D351C7">
            <w:pPr>
              <w:spacing w:after="180" w:line="240" w:lineRule="auto"/>
              <w:jc w:val="center"/>
            </w:pPr>
            <w:r>
              <w:t>3</w:t>
            </w:r>
            <w:r w:rsidR="00EE6D83">
              <w:t>0</w:t>
            </w:r>
            <w:r w:rsidR="00D351C7">
              <w:t>%</w:t>
            </w:r>
          </w:p>
        </w:tc>
        <w:tc>
          <w:tcPr>
            <w:tcW w:w="1260" w:type="dxa"/>
            <w:shd w:val="clear" w:color="auto" w:fill="auto"/>
            <w:vAlign w:val="center"/>
          </w:tcPr>
          <w:p w14:paraId="0AEC7BAB" w14:textId="3C2D6BFA" w:rsidR="00D351C7" w:rsidRPr="00406EBF" w:rsidRDefault="002671B2" w:rsidP="002260AD">
            <w:pPr>
              <w:spacing w:after="180" w:line="240" w:lineRule="auto"/>
              <w:jc w:val="center"/>
            </w:pPr>
            <w:r>
              <w:t>953.36 – 6,990.60</w:t>
            </w:r>
          </w:p>
        </w:tc>
        <w:tc>
          <w:tcPr>
            <w:tcW w:w="1170" w:type="dxa"/>
            <w:shd w:val="clear" w:color="auto" w:fill="auto"/>
            <w:vAlign w:val="center"/>
          </w:tcPr>
          <w:p w14:paraId="2D510166" w14:textId="5CEAAFFA" w:rsidR="00D351C7" w:rsidRPr="00406EBF" w:rsidRDefault="002671B2" w:rsidP="002260AD">
            <w:pPr>
              <w:spacing w:after="180" w:line="240" w:lineRule="auto"/>
              <w:jc w:val="center"/>
            </w:pPr>
            <w:r>
              <w:t>3,971.98</w:t>
            </w:r>
          </w:p>
        </w:tc>
        <w:tc>
          <w:tcPr>
            <w:tcW w:w="1080" w:type="dxa"/>
            <w:vAlign w:val="center"/>
          </w:tcPr>
          <w:p w14:paraId="17AF7B53" w14:textId="0624E0BE" w:rsidR="00D351C7" w:rsidRDefault="002671B2" w:rsidP="002260AD">
            <w:pPr>
              <w:spacing w:after="180" w:line="240" w:lineRule="auto"/>
              <w:jc w:val="center"/>
              <w:rPr>
                <w:rFonts w:eastAsia="Helvetica,Times New Roman" w:cstheme="minorHAnsi"/>
                <w:color w:val="000000" w:themeColor="text1"/>
                <w:szCs w:val="20"/>
              </w:rPr>
            </w:pPr>
            <w:r>
              <w:rPr>
                <w:rFonts w:eastAsia="Helvetica,Times New Roman" w:cstheme="minorHAnsi"/>
                <w:color w:val="000000" w:themeColor="text1"/>
                <w:szCs w:val="20"/>
              </w:rPr>
              <w:t>8</w:t>
            </w:r>
          </w:p>
        </w:tc>
        <w:tc>
          <w:tcPr>
            <w:tcW w:w="895" w:type="dxa"/>
            <w:vAlign w:val="center"/>
          </w:tcPr>
          <w:p w14:paraId="421AEDC1" w14:textId="360AD1CB" w:rsidR="00D351C7" w:rsidRDefault="00D351C7" w:rsidP="002260AD">
            <w:pPr>
              <w:spacing w:after="180" w:line="240" w:lineRule="auto"/>
              <w:jc w:val="center"/>
            </w:pPr>
            <w:r>
              <w:t>2</w:t>
            </w:r>
          </w:p>
        </w:tc>
      </w:tr>
    </w:tbl>
    <w:p w14:paraId="24C491B8" w14:textId="610AD1F9" w:rsidR="00F52595" w:rsidRDefault="00686965" w:rsidP="00664A35">
      <w:pPr>
        <w:pStyle w:val="Heading3"/>
      </w:pPr>
      <w:bookmarkStart w:id="52" w:name="_Toc18328593"/>
      <w:r w:rsidRPr="00664A35">
        <w:t>Financial</w:t>
      </w:r>
      <w:r>
        <w:t xml:space="preserve"> Inputs</w:t>
      </w:r>
      <w:bookmarkEnd w:id="52"/>
    </w:p>
    <w:p w14:paraId="55C59906" w14:textId="5C3C6EF2" w:rsidR="0032353F" w:rsidRDefault="0032353F" w:rsidP="006B1084">
      <w:pPr>
        <w:pStyle w:val="Heading4"/>
      </w:pPr>
      <w:r>
        <w:t xml:space="preserve">First </w:t>
      </w:r>
      <w:r w:rsidR="006B1084">
        <w:t>Cost Factor</w:t>
      </w:r>
    </w:p>
    <w:p w14:paraId="0962EC30" w14:textId="02F74C13" w:rsidR="0032353F" w:rsidRPr="00F52595" w:rsidRDefault="000E5959" w:rsidP="00D351C7">
      <w:r>
        <w:t xml:space="preserve">The First Costs for both the Conventional and Solution Technology are based upon the volume of material </w:t>
      </w:r>
      <w:r w:rsidR="00D351C7">
        <w:t xml:space="preserve">required to perform the specified level of insulation. </w:t>
      </w:r>
      <w:r w:rsidR="00D351C7">
        <w:fldChar w:fldCharType="begin"/>
      </w:r>
      <w:r w:rsidR="00D351C7">
        <w:instrText xml:space="preserve"> REF _Ref6570178 \h </w:instrText>
      </w:r>
      <w:r w:rsidR="00D351C7">
        <w:fldChar w:fldCharType="separate"/>
      </w:r>
      <w:r w:rsidR="00DE4778">
        <w:t xml:space="preserve">Table </w:t>
      </w:r>
      <w:r w:rsidR="00DE4778">
        <w:rPr>
          <w:noProof/>
        </w:rPr>
        <w:t>2</w:t>
      </w:r>
      <w:r w:rsidR="00DE4778">
        <w:t>.</w:t>
      </w:r>
      <w:r w:rsidR="00DE4778">
        <w:rPr>
          <w:noProof/>
        </w:rPr>
        <w:t>3</w:t>
      </w:r>
      <w:r w:rsidR="00D351C7">
        <w:fldChar w:fldCharType="end"/>
      </w:r>
      <w:r w:rsidR="00D351C7">
        <w:t xml:space="preserve"> summarizes the first costs and operation costs (space heating and cooling, and electricity to consumer) for the Conventional Technology, while </w:t>
      </w:r>
      <w:r w:rsidR="00D351C7">
        <w:fldChar w:fldCharType="begin"/>
      </w:r>
      <w:r w:rsidR="00D351C7">
        <w:instrText xml:space="preserve"> REF _Ref6570238 \h </w:instrText>
      </w:r>
      <w:r w:rsidR="00D351C7">
        <w:fldChar w:fldCharType="separate"/>
      </w:r>
      <w:r w:rsidR="00DE4778">
        <w:t xml:space="preserve">Table </w:t>
      </w:r>
      <w:r w:rsidR="00DE4778">
        <w:rPr>
          <w:noProof/>
        </w:rPr>
        <w:t>2</w:t>
      </w:r>
      <w:r w:rsidR="00DE4778">
        <w:t>.</w:t>
      </w:r>
      <w:r w:rsidR="00DE4778">
        <w:rPr>
          <w:noProof/>
        </w:rPr>
        <w:t>4</w:t>
      </w:r>
      <w:r w:rsidR="00D351C7">
        <w:fldChar w:fldCharType="end"/>
      </w:r>
      <w:r w:rsidR="00D351C7">
        <w:t xml:space="preserve"> summarizes the same inputs for the Solution Technology.</w:t>
      </w:r>
    </w:p>
    <w:p w14:paraId="1521B01D" w14:textId="7A1F0E5A" w:rsidR="00D25FC7" w:rsidRPr="0021082B" w:rsidRDefault="00D25FC7" w:rsidP="00D25FC7">
      <w:pPr>
        <w:pStyle w:val="Caption"/>
        <w:jc w:val="center"/>
        <w:rPr>
          <w:rFonts w:asciiTheme="majorHAnsi" w:eastAsiaTheme="majorEastAsia" w:hAnsiTheme="majorHAnsi" w:cstheme="majorBidi"/>
          <w:b/>
          <w:bCs/>
          <w:color w:val="000000" w:themeColor="text1"/>
          <w:sz w:val="23"/>
          <w:szCs w:val="23"/>
          <w:lang w:eastAsia="zh-CN"/>
        </w:rPr>
      </w:pPr>
      <w:bookmarkStart w:id="53" w:name="_Ref6570178"/>
      <w:bookmarkStart w:id="54" w:name="_Toc18328621"/>
      <w:r>
        <w:t xml:space="preserve">Table </w:t>
      </w:r>
      <w:r w:rsidR="00AC41C4">
        <w:rPr>
          <w:noProof/>
        </w:rPr>
        <w:fldChar w:fldCharType="begin"/>
      </w:r>
      <w:r w:rsidR="00AC41C4">
        <w:rPr>
          <w:noProof/>
        </w:rPr>
        <w:instrText xml:space="preserve"> STYLEREF 1 \s </w:instrText>
      </w:r>
      <w:r w:rsidR="00AC41C4">
        <w:rPr>
          <w:noProof/>
        </w:rPr>
        <w:fldChar w:fldCharType="separate"/>
      </w:r>
      <w:r w:rsidR="00DE4778">
        <w:rPr>
          <w:noProof/>
        </w:rPr>
        <w:t>2</w:t>
      </w:r>
      <w:r w:rsidR="00AC41C4">
        <w:rPr>
          <w:noProof/>
        </w:rPr>
        <w:fldChar w:fldCharType="end"/>
      </w:r>
      <w:r>
        <w:t>.</w:t>
      </w:r>
      <w:r w:rsidR="00AC41C4">
        <w:rPr>
          <w:noProof/>
        </w:rPr>
        <w:fldChar w:fldCharType="begin"/>
      </w:r>
      <w:r w:rsidR="00AC41C4">
        <w:rPr>
          <w:noProof/>
        </w:rPr>
        <w:instrText xml:space="preserve"> SEQ Table \* ARABIC \s 1 </w:instrText>
      </w:r>
      <w:r w:rsidR="00AC41C4">
        <w:rPr>
          <w:noProof/>
        </w:rPr>
        <w:fldChar w:fldCharType="separate"/>
      </w:r>
      <w:r w:rsidR="00DE4778">
        <w:rPr>
          <w:noProof/>
        </w:rPr>
        <w:t>3</w:t>
      </w:r>
      <w:r w:rsidR="00AC41C4">
        <w:rPr>
          <w:noProof/>
        </w:rPr>
        <w:fldChar w:fldCharType="end"/>
      </w:r>
      <w:bookmarkEnd w:id="53"/>
      <w:r>
        <w:t xml:space="preserve"> Financial Inputs </w:t>
      </w:r>
      <w:r w:rsidR="009C0F77">
        <w:t xml:space="preserve">for </w:t>
      </w:r>
      <w:r>
        <w:t>Conventional Technologies</w:t>
      </w:r>
      <w:bookmarkEnd w:id="54"/>
    </w:p>
    <w:tbl>
      <w:tblPr>
        <w:tblStyle w:val="TableGrid"/>
        <w:tblW w:w="5043" w:type="pct"/>
        <w:jc w:val="center"/>
        <w:tblLook w:val="04A0" w:firstRow="1" w:lastRow="0" w:firstColumn="1" w:lastColumn="0" w:noHBand="0" w:noVBand="1"/>
      </w:tblPr>
      <w:tblGrid>
        <w:gridCol w:w="2234"/>
        <w:gridCol w:w="1583"/>
        <w:gridCol w:w="1528"/>
        <w:gridCol w:w="1556"/>
        <w:gridCol w:w="1505"/>
        <w:gridCol w:w="1024"/>
      </w:tblGrid>
      <w:tr w:rsidR="00910DE0" w:rsidRPr="00057050" w14:paraId="5EBC0DC9" w14:textId="77777777" w:rsidTr="000F6FC2">
        <w:trPr>
          <w:cantSplit/>
          <w:trHeight w:val="1154"/>
          <w:tblHeader/>
          <w:jc w:val="center"/>
        </w:trPr>
        <w:tc>
          <w:tcPr>
            <w:tcW w:w="1185" w:type="pct"/>
            <w:shd w:val="clear" w:color="auto" w:fill="4F81BD" w:themeFill="accent1"/>
            <w:vAlign w:val="center"/>
          </w:tcPr>
          <w:p w14:paraId="74E672A4" w14:textId="77777777" w:rsidR="00910DE0" w:rsidRPr="00057050" w:rsidRDefault="00910DE0" w:rsidP="00AD4CF8">
            <w:pPr>
              <w:spacing w:after="180" w:line="240" w:lineRule="auto"/>
              <w:jc w:val="center"/>
              <w:rPr>
                <w:rFonts w:eastAsia="Helvetica,Times New Roman" w:cstheme="minorHAnsi"/>
                <w:b/>
                <w:color w:val="000000" w:themeColor="text1"/>
                <w:sz w:val="20"/>
                <w:szCs w:val="20"/>
              </w:rPr>
            </w:pPr>
          </w:p>
        </w:tc>
        <w:tc>
          <w:tcPr>
            <w:tcW w:w="839" w:type="pct"/>
            <w:shd w:val="clear" w:color="auto" w:fill="4F81BD" w:themeFill="accent1"/>
            <w:vAlign w:val="center"/>
          </w:tcPr>
          <w:p w14:paraId="47C8F982" w14:textId="77777777" w:rsidR="00910DE0" w:rsidRPr="00D25FC7" w:rsidRDefault="00910DE0" w:rsidP="00AD4CF8">
            <w:pPr>
              <w:spacing w:after="180" w:line="240" w:lineRule="auto"/>
              <w:jc w:val="center"/>
              <w:rPr>
                <w:b/>
                <w:bCs/>
                <w:sz w:val="20"/>
                <w:szCs w:val="20"/>
              </w:rPr>
            </w:pPr>
            <w:r w:rsidRPr="00910DE0">
              <w:rPr>
                <w:b/>
                <w:bCs/>
                <w:color w:val="FFFFFF" w:themeColor="background1"/>
                <w:sz w:val="20"/>
                <w:szCs w:val="20"/>
              </w:rPr>
              <w:t>Units</w:t>
            </w:r>
          </w:p>
        </w:tc>
        <w:tc>
          <w:tcPr>
            <w:tcW w:w="810" w:type="pct"/>
            <w:shd w:val="clear" w:color="auto" w:fill="4F81BD" w:themeFill="accent1"/>
            <w:vAlign w:val="center"/>
          </w:tcPr>
          <w:p w14:paraId="0418DADA" w14:textId="42CB0C28" w:rsidR="00910DE0" w:rsidRPr="005C6EC2" w:rsidRDefault="00910DE0" w:rsidP="00AD4CF8">
            <w:pPr>
              <w:spacing w:after="180" w:line="240" w:lineRule="auto"/>
              <w:jc w:val="center"/>
              <w:rPr>
                <w:b/>
                <w:bCs/>
                <w:color w:val="FFFFFF" w:themeColor="background1"/>
                <w:sz w:val="20"/>
                <w:szCs w:val="20"/>
              </w:rPr>
            </w:pPr>
            <w:r>
              <w:rPr>
                <w:b/>
                <w:bCs/>
                <w:color w:val="FFFFFF" w:themeColor="background1"/>
                <w:sz w:val="20"/>
                <w:szCs w:val="20"/>
              </w:rPr>
              <w:t>Project Drawdown Data Set Range</w:t>
            </w:r>
          </w:p>
        </w:tc>
        <w:tc>
          <w:tcPr>
            <w:tcW w:w="825" w:type="pct"/>
            <w:shd w:val="clear" w:color="auto" w:fill="4F81BD" w:themeFill="accent1"/>
            <w:vAlign w:val="center"/>
          </w:tcPr>
          <w:p w14:paraId="6FC568BA" w14:textId="77777777" w:rsidR="00910DE0" w:rsidRPr="005C6EC2" w:rsidRDefault="00910DE0" w:rsidP="00AD4CF8">
            <w:pPr>
              <w:spacing w:after="180" w:line="240" w:lineRule="auto"/>
              <w:jc w:val="center"/>
              <w:rPr>
                <w:b/>
                <w:bCs/>
                <w:color w:val="FFFFFF" w:themeColor="background1"/>
                <w:sz w:val="20"/>
                <w:szCs w:val="20"/>
              </w:rPr>
            </w:pPr>
            <w:r w:rsidRPr="005C6EC2">
              <w:rPr>
                <w:b/>
                <w:bCs/>
                <w:color w:val="FFFFFF" w:themeColor="background1"/>
                <w:sz w:val="20"/>
                <w:szCs w:val="20"/>
              </w:rPr>
              <w:t>Model Input</w:t>
            </w:r>
          </w:p>
        </w:tc>
        <w:tc>
          <w:tcPr>
            <w:tcW w:w="798" w:type="pct"/>
            <w:shd w:val="clear" w:color="auto" w:fill="4F81BD" w:themeFill="accent1"/>
            <w:vAlign w:val="center"/>
          </w:tcPr>
          <w:p w14:paraId="034FA35B" w14:textId="77777777" w:rsidR="00910DE0" w:rsidRPr="005C6EC2" w:rsidRDefault="00910DE0" w:rsidP="00AD4CF8">
            <w:pPr>
              <w:spacing w:after="180" w:line="240" w:lineRule="auto"/>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543" w:type="pct"/>
            <w:shd w:val="clear" w:color="auto" w:fill="4F81BD" w:themeFill="accent1"/>
            <w:vAlign w:val="center"/>
          </w:tcPr>
          <w:p w14:paraId="213A903C" w14:textId="77777777" w:rsidR="00910DE0" w:rsidRPr="005C6EC2" w:rsidRDefault="00910DE0" w:rsidP="00AD4CF8">
            <w:pPr>
              <w:spacing w:after="180" w:line="240" w:lineRule="auto"/>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2E5BAC" w:rsidRPr="00057050" w14:paraId="224D399B" w14:textId="77777777" w:rsidTr="00A83C89">
        <w:trPr>
          <w:trHeight w:val="149"/>
          <w:jc w:val="center"/>
        </w:trPr>
        <w:tc>
          <w:tcPr>
            <w:tcW w:w="1185" w:type="pct"/>
            <w:vAlign w:val="center"/>
          </w:tcPr>
          <w:p w14:paraId="400D3B56" w14:textId="77777777" w:rsidR="002E5BAC" w:rsidRPr="00057050" w:rsidRDefault="002E5BAC" w:rsidP="002E5BAC">
            <w:pPr>
              <w:spacing w:after="180" w:line="240" w:lineRule="auto"/>
              <w:jc w:val="center"/>
              <w:rPr>
                <w:color w:val="000000" w:themeColor="text1"/>
                <w:sz w:val="20"/>
                <w:szCs w:val="20"/>
              </w:rPr>
            </w:pPr>
            <w:r w:rsidRPr="00057050">
              <w:rPr>
                <w:color w:val="000000" w:themeColor="text1"/>
                <w:sz w:val="20"/>
                <w:szCs w:val="20"/>
              </w:rPr>
              <w:t>First costs (Conventional)</w:t>
            </w:r>
          </w:p>
        </w:tc>
        <w:tc>
          <w:tcPr>
            <w:tcW w:w="839" w:type="pct"/>
            <w:vAlign w:val="center"/>
          </w:tcPr>
          <w:p w14:paraId="56AA3572" w14:textId="41CFB6BA" w:rsidR="002E5BAC" w:rsidRPr="002E5BAC" w:rsidRDefault="002E5BAC" w:rsidP="002E5BAC">
            <w:pPr>
              <w:spacing w:after="180" w:line="240" w:lineRule="auto"/>
              <w:jc w:val="center"/>
              <w:rPr>
                <w:rFonts w:eastAsia="Helvetica,Times New Roman" w:cstheme="minorHAnsi"/>
                <w:i/>
                <w:sz w:val="20"/>
                <w:szCs w:val="20"/>
              </w:rPr>
            </w:pPr>
            <w:r w:rsidRPr="002E5BAC">
              <w:rPr>
                <w:bCs/>
                <w:i/>
                <w:sz w:val="20"/>
                <w:szCs w:val="20"/>
              </w:rPr>
              <w:t>US$2014/million m</w:t>
            </w:r>
            <w:r w:rsidRPr="002E5BAC">
              <w:rPr>
                <w:bCs/>
                <w:i/>
                <w:sz w:val="20"/>
                <w:szCs w:val="20"/>
                <w:vertAlign w:val="superscript"/>
              </w:rPr>
              <w:t xml:space="preserve">2 </w:t>
            </w:r>
            <w:r w:rsidRPr="002E5BAC">
              <w:rPr>
                <w:rFonts w:eastAsia="Helvetica,Times New Roman" w:cstheme="minorHAnsi"/>
                <w:i/>
                <w:sz w:val="20"/>
                <w:szCs w:val="20"/>
              </w:rPr>
              <w:t>residential floor area</w:t>
            </w:r>
          </w:p>
        </w:tc>
        <w:tc>
          <w:tcPr>
            <w:tcW w:w="810" w:type="pct"/>
            <w:shd w:val="clear" w:color="auto" w:fill="auto"/>
            <w:vAlign w:val="center"/>
          </w:tcPr>
          <w:p w14:paraId="5AD14322" w14:textId="66CF3AA3" w:rsidR="002E5BAC" w:rsidRPr="00406EBF" w:rsidRDefault="002E5BAC" w:rsidP="002E5BAC">
            <w:pPr>
              <w:spacing w:after="180" w:line="240" w:lineRule="auto"/>
              <w:jc w:val="center"/>
              <w:rPr>
                <w:rFonts w:eastAsia="Helvetica,Times New Roman" w:cstheme="minorHAnsi"/>
                <w:sz w:val="20"/>
                <w:szCs w:val="20"/>
              </w:rPr>
            </w:pPr>
            <w:r w:rsidRPr="00406EBF">
              <w:rPr>
                <w:rFonts w:eastAsia="Helvetica,Times New Roman" w:cstheme="minorHAnsi"/>
                <w:sz w:val="20"/>
                <w:szCs w:val="20"/>
              </w:rPr>
              <w:t>$1,169,190 – $10,961,211</w:t>
            </w:r>
          </w:p>
        </w:tc>
        <w:tc>
          <w:tcPr>
            <w:tcW w:w="825" w:type="pct"/>
            <w:shd w:val="clear" w:color="auto" w:fill="auto"/>
            <w:vAlign w:val="center"/>
          </w:tcPr>
          <w:p w14:paraId="0BD07EDD" w14:textId="77777777" w:rsidR="002E5BAC" w:rsidRDefault="00A83C89" w:rsidP="002E5BAC">
            <w:pPr>
              <w:spacing w:after="180" w:line="240" w:lineRule="auto"/>
              <w:jc w:val="center"/>
              <w:rPr>
                <w:rFonts w:eastAsia="Helvetica,Times New Roman" w:cstheme="minorHAnsi"/>
                <w:sz w:val="20"/>
                <w:szCs w:val="20"/>
              </w:rPr>
            </w:pPr>
            <w:r>
              <w:rPr>
                <w:rFonts w:eastAsia="Helvetica,Times New Roman" w:cstheme="minorHAnsi"/>
                <w:sz w:val="20"/>
                <w:szCs w:val="20"/>
              </w:rPr>
              <w:t>$6,065,200</w:t>
            </w:r>
            <w:r w:rsidR="002671B2">
              <w:rPr>
                <w:rFonts w:eastAsia="Helvetica,Times New Roman" w:cstheme="minorHAnsi"/>
                <w:sz w:val="20"/>
                <w:szCs w:val="20"/>
              </w:rPr>
              <w:t xml:space="preserve"> (for new build)</w:t>
            </w:r>
          </w:p>
          <w:p w14:paraId="6782A95B" w14:textId="3D7AD9C4" w:rsidR="002671B2" w:rsidRPr="00406EBF" w:rsidRDefault="002671B2" w:rsidP="002E5BAC">
            <w:pPr>
              <w:spacing w:after="180" w:line="240" w:lineRule="auto"/>
              <w:jc w:val="center"/>
              <w:rPr>
                <w:rFonts w:eastAsia="Helvetica,Times New Roman" w:cstheme="minorHAnsi"/>
                <w:sz w:val="20"/>
                <w:szCs w:val="20"/>
              </w:rPr>
            </w:pPr>
            <w:r>
              <w:rPr>
                <w:rFonts w:eastAsia="Helvetica,Times New Roman" w:cstheme="minorHAnsi"/>
                <w:sz w:val="20"/>
                <w:szCs w:val="20"/>
              </w:rPr>
              <w:t>$0 (for existing)</w:t>
            </w:r>
          </w:p>
        </w:tc>
        <w:tc>
          <w:tcPr>
            <w:tcW w:w="798" w:type="pct"/>
            <w:vAlign w:val="center"/>
          </w:tcPr>
          <w:p w14:paraId="1AA7E7F8" w14:textId="6ECBF0F2" w:rsidR="002E5BAC" w:rsidRPr="00406EBF" w:rsidRDefault="002E5BAC" w:rsidP="002E5BAC">
            <w:pPr>
              <w:spacing w:after="180" w:line="240" w:lineRule="auto"/>
              <w:jc w:val="center"/>
              <w:rPr>
                <w:rFonts w:eastAsia="Helvetica,Times New Roman" w:cstheme="minorHAnsi"/>
                <w:sz w:val="20"/>
                <w:szCs w:val="20"/>
              </w:rPr>
            </w:pPr>
            <w:r w:rsidRPr="00406EBF">
              <w:rPr>
                <w:rFonts w:eastAsia="Helvetica,Times New Roman" w:cstheme="minorHAnsi"/>
                <w:sz w:val="20"/>
                <w:szCs w:val="20"/>
              </w:rPr>
              <w:t>26</w:t>
            </w:r>
          </w:p>
        </w:tc>
        <w:tc>
          <w:tcPr>
            <w:tcW w:w="543" w:type="pct"/>
            <w:vAlign w:val="center"/>
          </w:tcPr>
          <w:p w14:paraId="367ADBC1" w14:textId="6702FB3D" w:rsidR="002E5BAC" w:rsidRPr="00057050" w:rsidRDefault="002E5BAC" w:rsidP="002E5BA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12</w:t>
            </w:r>
          </w:p>
        </w:tc>
      </w:tr>
      <w:tr w:rsidR="002E5BAC" w:rsidRPr="00057050" w14:paraId="4CC8EC27" w14:textId="77777777" w:rsidTr="000F6FC2">
        <w:trPr>
          <w:trHeight w:val="149"/>
          <w:jc w:val="center"/>
        </w:trPr>
        <w:tc>
          <w:tcPr>
            <w:tcW w:w="1185" w:type="pct"/>
            <w:vAlign w:val="center"/>
          </w:tcPr>
          <w:p w14:paraId="45834DD9" w14:textId="7614145E" w:rsidR="002E5BAC" w:rsidRPr="00910DE0" w:rsidRDefault="002E5BAC" w:rsidP="002E5BAC">
            <w:pPr>
              <w:spacing w:after="180" w:line="240" w:lineRule="auto"/>
              <w:jc w:val="center"/>
              <w:rPr>
                <w:color w:val="000000" w:themeColor="text1"/>
                <w:sz w:val="20"/>
                <w:szCs w:val="20"/>
              </w:rPr>
            </w:pPr>
            <w:r>
              <w:rPr>
                <w:color w:val="000000" w:themeColor="text1"/>
                <w:sz w:val="20"/>
                <w:szCs w:val="20"/>
              </w:rPr>
              <w:t>Space Heating and Cooling</w:t>
            </w:r>
            <w:r w:rsidR="00D351C7">
              <w:rPr>
                <w:color w:val="000000" w:themeColor="text1"/>
                <w:sz w:val="20"/>
                <w:szCs w:val="20"/>
              </w:rPr>
              <w:t xml:space="preserve"> Price</w:t>
            </w:r>
          </w:p>
        </w:tc>
        <w:tc>
          <w:tcPr>
            <w:tcW w:w="839" w:type="pct"/>
            <w:vAlign w:val="center"/>
          </w:tcPr>
          <w:p w14:paraId="594E5CB1" w14:textId="622AFAF4" w:rsidR="002E5BAC" w:rsidRPr="00910DE0" w:rsidRDefault="002E5BAC" w:rsidP="002E5BAC">
            <w:pPr>
              <w:spacing w:after="180" w:line="240" w:lineRule="auto"/>
              <w:jc w:val="center"/>
              <w:rPr>
                <w:rFonts w:eastAsia="Helvetica,Times New Roman" w:cstheme="minorHAnsi"/>
                <w:b/>
                <w:sz w:val="20"/>
                <w:szCs w:val="20"/>
              </w:rPr>
            </w:pPr>
            <w:r w:rsidRPr="00910DE0">
              <w:rPr>
                <w:bCs/>
                <w:i/>
                <w:sz w:val="20"/>
                <w:szCs w:val="20"/>
              </w:rPr>
              <w:t>US$2014/kWh</w:t>
            </w:r>
          </w:p>
        </w:tc>
        <w:tc>
          <w:tcPr>
            <w:tcW w:w="810" w:type="pct"/>
            <w:shd w:val="clear" w:color="auto" w:fill="auto"/>
            <w:vAlign w:val="center"/>
          </w:tcPr>
          <w:p w14:paraId="2E46CA7E" w14:textId="5C4450E2" w:rsidR="002E5BAC" w:rsidRPr="0032353F" w:rsidRDefault="002E5BAC" w:rsidP="002E5BAC">
            <w:pPr>
              <w:spacing w:after="180" w:line="240" w:lineRule="auto"/>
              <w:jc w:val="center"/>
              <w:rPr>
                <w:rFonts w:eastAsia="Helvetica,Times New Roman" w:cstheme="minorHAnsi"/>
                <w:b/>
                <w:color w:val="000000" w:themeColor="text1"/>
                <w:sz w:val="20"/>
                <w:szCs w:val="20"/>
              </w:rPr>
            </w:pPr>
            <w:r>
              <w:rPr>
                <w:rFonts w:eastAsia="Helvetica,Times New Roman" w:cstheme="minorHAnsi"/>
                <w:color w:val="000000" w:themeColor="text1"/>
                <w:sz w:val="20"/>
                <w:szCs w:val="20"/>
              </w:rPr>
              <w:t>N/A</w:t>
            </w:r>
          </w:p>
        </w:tc>
        <w:tc>
          <w:tcPr>
            <w:tcW w:w="825" w:type="pct"/>
            <w:shd w:val="clear" w:color="auto" w:fill="auto"/>
            <w:vAlign w:val="center"/>
          </w:tcPr>
          <w:p w14:paraId="78F04F8B" w14:textId="52AB55EC" w:rsidR="002E5BAC" w:rsidRPr="002E5BAC" w:rsidRDefault="002E5BAC" w:rsidP="002E5BAC">
            <w:pPr>
              <w:spacing w:after="180" w:line="240" w:lineRule="auto"/>
              <w:jc w:val="center"/>
              <w:rPr>
                <w:rFonts w:eastAsia="Helvetica,Times New Roman" w:cstheme="minorHAnsi"/>
                <w:color w:val="000000" w:themeColor="text1"/>
                <w:sz w:val="20"/>
                <w:szCs w:val="20"/>
              </w:rPr>
            </w:pPr>
            <w:r w:rsidRPr="00406EBF">
              <w:rPr>
                <w:rFonts w:eastAsia="Helvetica,Times New Roman" w:cstheme="minorHAnsi"/>
                <w:sz w:val="20"/>
                <w:szCs w:val="20"/>
              </w:rPr>
              <w:t>$0.0</w:t>
            </w:r>
            <w:r w:rsidR="002671B2">
              <w:rPr>
                <w:rFonts w:eastAsia="Helvetica,Times New Roman" w:cstheme="minorHAnsi"/>
                <w:sz w:val="20"/>
                <w:szCs w:val="20"/>
              </w:rPr>
              <w:t>533</w:t>
            </w:r>
          </w:p>
        </w:tc>
        <w:tc>
          <w:tcPr>
            <w:tcW w:w="798" w:type="pct"/>
            <w:shd w:val="clear" w:color="auto" w:fill="auto"/>
            <w:vAlign w:val="center"/>
          </w:tcPr>
          <w:p w14:paraId="362873EB" w14:textId="55B6F867" w:rsidR="002E5BAC" w:rsidRPr="0032353F" w:rsidRDefault="002E5BAC" w:rsidP="002E5BA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(derived from other inputs)</w:t>
            </w:r>
          </w:p>
        </w:tc>
        <w:tc>
          <w:tcPr>
            <w:tcW w:w="543" w:type="pct"/>
            <w:shd w:val="clear" w:color="auto" w:fill="auto"/>
            <w:vAlign w:val="center"/>
          </w:tcPr>
          <w:p w14:paraId="48F3D1EA" w14:textId="6764618E" w:rsidR="002E5BAC" w:rsidRPr="0032353F" w:rsidRDefault="002E5BAC" w:rsidP="002E5BA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(derived from other inputs)</w:t>
            </w:r>
          </w:p>
        </w:tc>
      </w:tr>
      <w:tr w:rsidR="002E5BAC" w:rsidRPr="00057050" w14:paraId="7F179DCC" w14:textId="77777777" w:rsidTr="000F6FC2">
        <w:trPr>
          <w:trHeight w:val="149"/>
          <w:jc w:val="center"/>
        </w:trPr>
        <w:tc>
          <w:tcPr>
            <w:tcW w:w="1185" w:type="pct"/>
            <w:vAlign w:val="center"/>
          </w:tcPr>
          <w:p w14:paraId="4F5CA7D4" w14:textId="3435E76F" w:rsidR="002E5BAC" w:rsidRPr="00910DE0" w:rsidRDefault="002E5BAC" w:rsidP="002E5BAC">
            <w:pPr>
              <w:spacing w:after="180" w:line="240" w:lineRule="auto"/>
              <w:jc w:val="center"/>
              <w:rPr>
                <w:color w:val="000000" w:themeColor="text1"/>
                <w:sz w:val="20"/>
                <w:szCs w:val="20"/>
              </w:rPr>
            </w:pPr>
            <w:r>
              <w:rPr>
                <w:color w:val="000000" w:themeColor="text1"/>
                <w:sz w:val="20"/>
                <w:szCs w:val="20"/>
              </w:rPr>
              <w:t>Electricity</w:t>
            </w:r>
            <w:r w:rsidRPr="00910DE0">
              <w:rPr>
                <w:color w:val="000000" w:themeColor="text1"/>
                <w:sz w:val="20"/>
                <w:szCs w:val="20"/>
              </w:rPr>
              <w:t xml:space="preserve"> </w:t>
            </w:r>
            <w:r>
              <w:rPr>
                <w:color w:val="000000" w:themeColor="text1"/>
                <w:sz w:val="20"/>
                <w:szCs w:val="20"/>
              </w:rPr>
              <w:t xml:space="preserve">to Consumer </w:t>
            </w:r>
            <w:r w:rsidRPr="00910DE0">
              <w:rPr>
                <w:color w:val="000000" w:themeColor="text1"/>
                <w:sz w:val="20"/>
                <w:szCs w:val="20"/>
              </w:rPr>
              <w:t>Price</w:t>
            </w:r>
          </w:p>
        </w:tc>
        <w:tc>
          <w:tcPr>
            <w:tcW w:w="839" w:type="pct"/>
            <w:vAlign w:val="center"/>
          </w:tcPr>
          <w:p w14:paraId="309F5758" w14:textId="25EA5894" w:rsidR="002E5BAC" w:rsidRDefault="002E5BAC" w:rsidP="002E5BAC">
            <w:pPr>
              <w:spacing w:after="180" w:line="240" w:lineRule="auto"/>
              <w:jc w:val="center"/>
              <w:rPr>
                <w:bCs/>
                <w:i/>
                <w:sz w:val="20"/>
                <w:szCs w:val="20"/>
              </w:rPr>
            </w:pPr>
            <w:r w:rsidRPr="00910DE0">
              <w:rPr>
                <w:bCs/>
                <w:i/>
                <w:sz w:val="20"/>
                <w:szCs w:val="20"/>
              </w:rPr>
              <w:t>US$2014/kWh</w:t>
            </w:r>
          </w:p>
        </w:tc>
        <w:tc>
          <w:tcPr>
            <w:tcW w:w="810" w:type="pct"/>
            <w:shd w:val="clear" w:color="auto" w:fill="auto"/>
            <w:vAlign w:val="center"/>
          </w:tcPr>
          <w:p w14:paraId="6BE690F3" w14:textId="7AFD9A9B" w:rsidR="002E5BAC" w:rsidRPr="0032353F" w:rsidRDefault="002E5BAC" w:rsidP="002E5BAC">
            <w:pPr>
              <w:spacing w:after="180" w:line="240" w:lineRule="auto"/>
              <w:jc w:val="center"/>
              <w:rPr>
                <w:rFonts w:eastAsia="Helvetica,Times New Roman" w:cstheme="minorHAnsi"/>
                <w:b/>
                <w:color w:val="000000" w:themeColor="text1"/>
                <w:sz w:val="20"/>
                <w:szCs w:val="20"/>
              </w:rPr>
            </w:pPr>
            <w:r>
              <w:rPr>
                <w:rFonts w:eastAsia="Helvetica,Times New Roman" w:cstheme="minorHAnsi"/>
                <w:color w:val="000000" w:themeColor="text1"/>
                <w:sz w:val="20"/>
                <w:szCs w:val="20"/>
              </w:rPr>
              <w:t>N/A</w:t>
            </w:r>
          </w:p>
        </w:tc>
        <w:tc>
          <w:tcPr>
            <w:tcW w:w="825" w:type="pct"/>
            <w:shd w:val="clear" w:color="auto" w:fill="auto"/>
            <w:vAlign w:val="center"/>
          </w:tcPr>
          <w:p w14:paraId="0753AD25" w14:textId="5C9B8B36" w:rsidR="002E5BAC" w:rsidRPr="002E5BAC" w:rsidRDefault="002E5BAC" w:rsidP="002E5BAC">
            <w:pPr>
              <w:spacing w:after="180" w:line="240" w:lineRule="auto"/>
              <w:jc w:val="center"/>
              <w:rPr>
                <w:rFonts w:eastAsia="Helvetica,Times New Roman" w:cstheme="minorHAnsi"/>
                <w:color w:val="000000" w:themeColor="text1"/>
                <w:sz w:val="20"/>
                <w:szCs w:val="20"/>
              </w:rPr>
            </w:pPr>
            <w:r w:rsidRPr="002E5BAC">
              <w:rPr>
                <w:rFonts w:eastAsia="Helvetica,Times New Roman" w:cstheme="minorHAnsi"/>
                <w:color w:val="000000" w:themeColor="text1"/>
                <w:sz w:val="20"/>
                <w:szCs w:val="20"/>
              </w:rPr>
              <w:t>$0.139</w:t>
            </w:r>
          </w:p>
        </w:tc>
        <w:tc>
          <w:tcPr>
            <w:tcW w:w="798" w:type="pct"/>
            <w:shd w:val="clear" w:color="auto" w:fill="auto"/>
            <w:vAlign w:val="center"/>
          </w:tcPr>
          <w:p w14:paraId="30262974" w14:textId="6FC8DB0A" w:rsidR="002E5BAC" w:rsidRPr="0032353F" w:rsidRDefault="006F31A6" w:rsidP="002E5BA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509 (for 57 countries)</w:t>
            </w:r>
          </w:p>
        </w:tc>
        <w:tc>
          <w:tcPr>
            <w:tcW w:w="543" w:type="pct"/>
            <w:shd w:val="clear" w:color="auto" w:fill="auto"/>
            <w:vAlign w:val="center"/>
          </w:tcPr>
          <w:p w14:paraId="431105C8" w14:textId="5C5FEF73" w:rsidR="002E5BAC" w:rsidRPr="0032353F" w:rsidRDefault="006B0E6D" w:rsidP="002E5BA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r w:rsidR="000F6FC2" w:rsidRPr="00057050" w14:paraId="007D8403" w14:textId="77777777" w:rsidTr="000F6FC2">
        <w:trPr>
          <w:trHeight w:val="149"/>
          <w:jc w:val="center"/>
        </w:trPr>
        <w:tc>
          <w:tcPr>
            <w:tcW w:w="1185" w:type="pct"/>
            <w:vAlign w:val="center"/>
          </w:tcPr>
          <w:p w14:paraId="4E1E404C" w14:textId="43A09CA6" w:rsidR="000F6FC2" w:rsidRDefault="000F6FC2" w:rsidP="000F6FC2">
            <w:pPr>
              <w:spacing w:after="180" w:line="240" w:lineRule="auto"/>
              <w:jc w:val="center"/>
              <w:rPr>
                <w:color w:val="000000" w:themeColor="text1"/>
                <w:sz w:val="20"/>
                <w:szCs w:val="20"/>
              </w:rPr>
            </w:pPr>
            <w:r>
              <w:rPr>
                <w:color w:val="000000" w:themeColor="text1"/>
                <w:sz w:val="20"/>
                <w:szCs w:val="20"/>
              </w:rPr>
              <w:lastRenderedPageBreak/>
              <w:t>Discount Rate</w:t>
            </w:r>
          </w:p>
        </w:tc>
        <w:tc>
          <w:tcPr>
            <w:tcW w:w="839" w:type="pct"/>
            <w:vAlign w:val="center"/>
          </w:tcPr>
          <w:p w14:paraId="7995737B" w14:textId="03A6744F" w:rsidR="000F6FC2" w:rsidRPr="00910DE0" w:rsidRDefault="000F6FC2" w:rsidP="000F6FC2">
            <w:pPr>
              <w:spacing w:after="180" w:line="240" w:lineRule="auto"/>
              <w:jc w:val="center"/>
              <w:rPr>
                <w:bCs/>
                <w:i/>
                <w:sz w:val="20"/>
                <w:szCs w:val="20"/>
              </w:rPr>
            </w:pPr>
            <w:r>
              <w:rPr>
                <w:rFonts w:eastAsia="Helvetica,Times New Roman" w:cstheme="minorHAnsi"/>
                <w:i/>
                <w:color w:val="000000" w:themeColor="text1"/>
                <w:sz w:val="20"/>
                <w:szCs w:val="20"/>
              </w:rPr>
              <w:t>%</w:t>
            </w:r>
          </w:p>
        </w:tc>
        <w:tc>
          <w:tcPr>
            <w:tcW w:w="810" w:type="pct"/>
            <w:shd w:val="clear" w:color="auto" w:fill="auto"/>
            <w:vAlign w:val="center"/>
          </w:tcPr>
          <w:p w14:paraId="757C27A6" w14:textId="23C8B2AC" w:rsidR="000F6FC2" w:rsidRDefault="000F6FC2" w:rsidP="000F6FC2">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2.9 – 5.1</w:t>
            </w:r>
          </w:p>
        </w:tc>
        <w:tc>
          <w:tcPr>
            <w:tcW w:w="825" w:type="pct"/>
            <w:shd w:val="clear" w:color="auto" w:fill="auto"/>
            <w:vAlign w:val="center"/>
          </w:tcPr>
          <w:p w14:paraId="3709EFC9" w14:textId="657B3E42" w:rsidR="000F6FC2" w:rsidRPr="002E5BAC" w:rsidRDefault="000F6FC2" w:rsidP="000F6FC2">
            <w:pPr>
              <w:spacing w:after="180" w:line="240" w:lineRule="auto"/>
              <w:jc w:val="center"/>
              <w:rPr>
                <w:rFonts w:eastAsia="Helvetica,Times New Roman" w:cstheme="minorHAnsi"/>
                <w:color w:val="000000" w:themeColor="text1"/>
                <w:sz w:val="20"/>
                <w:szCs w:val="20"/>
              </w:rPr>
            </w:pPr>
            <w:r>
              <w:rPr>
                <w:bCs/>
                <w:sz w:val="20"/>
                <w:szCs w:val="20"/>
              </w:rPr>
              <w:t>4</w:t>
            </w:r>
          </w:p>
        </w:tc>
        <w:tc>
          <w:tcPr>
            <w:tcW w:w="798" w:type="pct"/>
            <w:shd w:val="clear" w:color="auto" w:fill="auto"/>
            <w:vAlign w:val="center"/>
          </w:tcPr>
          <w:p w14:paraId="1340BBD4" w14:textId="441058A5" w:rsidR="000F6FC2" w:rsidRDefault="000F6FC2" w:rsidP="000F6FC2">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c>
          <w:tcPr>
            <w:tcW w:w="543" w:type="pct"/>
            <w:shd w:val="clear" w:color="auto" w:fill="auto"/>
            <w:vAlign w:val="center"/>
          </w:tcPr>
          <w:p w14:paraId="35726445" w14:textId="37111694" w:rsidR="000F6FC2" w:rsidRDefault="000F6FC2" w:rsidP="000F6FC2">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r>
    </w:tbl>
    <w:p w14:paraId="7E13702C" w14:textId="77777777" w:rsidR="00D25FC7" w:rsidRPr="004858E0" w:rsidRDefault="00D25FC7" w:rsidP="00EB247F">
      <w:pPr>
        <w:rPr>
          <w:bCs/>
          <w:sz w:val="21"/>
          <w:szCs w:val="21"/>
        </w:rPr>
      </w:pPr>
    </w:p>
    <w:p w14:paraId="2A309D69" w14:textId="1971D3B0" w:rsidR="0021082B" w:rsidRPr="0021082B" w:rsidRDefault="00274B56" w:rsidP="00EB247F">
      <w:pPr>
        <w:pStyle w:val="Caption"/>
        <w:jc w:val="center"/>
        <w:rPr>
          <w:rFonts w:asciiTheme="majorHAnsi" w:eastAsiaTheme="majorEastAsia" w:hAnsiTheme="majorHAnsi" w:cstheme="majorBidi"/>
          <w:b/>
          <w:bCs/>
          <w:color w:val="000000" w:themeColor="text1"/>
          <w:sz w:val="23"/>
          <w:szCs w:val="23"/>
          <w:lang w:eastAsia="zh-CN"/>
        </w:rPr>
      </w:pPr>
      <w:bookmarkStart w:id="55" w:name="_Ref6570238"/>
      <w:bookmarkStart w:id="56" w:name="_Toc18328622"/>
      <w:r>
        <w:t xml:space="preserve">Table </w:t>
      </w:r>
      <w:r w:rsidR="00AC41C4">
        <w:rPr>
          <w:noProof/>
        </w:rPr>
        <w:fldChar w:fldCharType="begin"/>
      </w:r>
      <w:r w:rsidR="00AC41C4">
        <w:rPr>
          <w:noProof/>
        </w:rPr>
        <w:instrText xml:space="preserve"> STYLEREF 1 \s </w:instrText>
      </w:r>
      <w:r w:rsidR="00AC41C4">
        <w:rPr>
          <w:noProof/>
        </w:rPr>
        <w:fldChar w:fldCharType="separate"/>
      </w:r>
      <w:r w:rsidR="00DE4778">
        <w:rPr>
          <w:noProof/>
        </w:rPr>
        <w:t>2</w:t>
      </w:r>
      <w:r w:rsidR="00AC41C4">
        <w:rPr>
          <w:noProof/>
        </w:rPr>
        <w:fldChar w:fldCharType="end"/>
      </w:r>
      <w:r w:rsidR="00492F5E">
        <w:t>.</w:t>
      </w:r>
      <w:r w:rsidR="00542221">
        <w:rPr>
          <w:noProof/>
        </w:rPr>
        <w:fldChar w:fldCharType="begin"/>
      </w:r>
      <w:r w:rsidR="00542221">
        <w:rPr>
          <w:noProof/>
        </w:rPr>
        <w:instrText xml:space="preserve"> SEQ Table \* ARABIC \s 1 </w:instrText>
      </w:r>
      <w:r w:rsidR="00542221">
        <w:rPr>
          <w:noProof/>
        </w:rPr>
        <w:fldChar w:fldCharType="separate"/>
      </w:r>
      <w:r w:rsidR="00DE4778">
        <w:rPr>
          <w:noProof/>
        </w:rPr>
        <w:t>4</w:t>
      </w:r>
      <w:r w:rsidR="00542221">
        <w:rPr>
          <w:noProof/>
        </w:rPr>
        <w:fldChar w:fldCharType="end"/>
      </w:r>
      <w:bookmarkEnd w:id="55"/>
      <w:r>
        <w:t xml:space="preserve"> Financial Inputs</w:t>
      </w:r>
      <w:r w:rsidR="00D25FC7">
        <w:t xml:space="preserve"> </w:t>
      </w:r>
      <w:r w:rsidR="009C0F77">
        <w:t xml:space="preserve">for </w:t>
      </w:r>
      <w:r w:rsidR="00D25FC7">
        <w:t>Solution</w:t>
      </w:r>
      <w:bookmarkEnd w:id="56"/>
    </w:p>
    <w:tbl>
      <w:tblPr>
        <w:tblStyle w:val="TableGrid"/>
        <w:tblW w:w="5062" w:type="pct"/>
        <w:jc w:val="center"/>
        <w:tblLook w:val="04A0" w:firstRow="1" w:lastRow="0" w:firstColumn="1" w:lastColumn="0" w:noHBand="0" w:noVBand="1"/>
      </w:tblPr>
      <w:tblGrid>
        <w:gridCol w:w="2310"/>
        <w:gridCol w:w="1632"/>
        <w:gridCol w:w="1865"/>
        <w:gridCol w:w="1397"/>
        <w:gridCol w:w="1168"/>
        <w:gridCol w:w="1094"/>
      </w:tblGrid>
      <w:tr w:rsidR="00910DE0" w:rsidRPr="00057050" w14:paraId="7E18B658" w14:textId="77777777" w:rsidTr="00DA57F1">
        <w:trPr>
          <w:cantSplit/>
          <w:trHeight w:val="1163"/>
          <w:tblHeader/>
          <w:jc w:val="center"/>
        </w:trPr>
        <w:tc>
          <w:tcPr>
            <w:tcW w:w="1220" w:type="pct"/>
            <w:shd w:val="clear" w:color="auto" w:fill="4F81BD" w:themeFill="accent1"/>
            <w:vAlign w:val="center"/>
          </w:tcPr>
          <w:p w14:paraId="26137DA0" w14:textId="77777777" w:rsidR="00910DE0" w:rsidRPr="00057050" w:rsidRDefault="00910DE0" w:rsidP="00AD4CF8">
            <w:pPr>
              <w:spacing w:after="180" w:line="240" w:lineRule="auto"/>
              <w:jc w:val="center"/>
              <w:rPr>
                <w:rFonts w:eastAsia="Helvetica,Times New Roman" w:cstheme="minorHAnsi"/>
                <w:b/>
                <w:color w:val="000000" w:themeColor="text1"/>
                <w:sz w:val="20"/>
                <w:szCs w:val="20"/>
              </w:rPr>
            </w:pPr>
          </w:p>
        </w:tc>
        <w:tc>
          <w:tcPr>
            <w:tcW w:w="862" w:type="pct"/>
            <w:shd w:val="clear" w:color="auto" w:fill="4F81BD" w:themeFill="accent1"/>
            <w:vAlign w:val="center"/>
          </w:tcPr>
          <w:p w14:paraId="2DBDF8CC" w14:textId="268B6116" w:rsidR="00910DE0" w:rsidRPr="00D25FC7" w:rsidRDefault="00910DE0" w:rsidP="00AD4CF8">
            <w:pPr>
              <w:spacing w:after="180" w:line="240" w:lineRule="auto"/>
              <w:jc w:val="center"/>
              <w:rPr>
                <w:b/>
                <w:bCs/>
                <w:sz w:val="20"/>
                <w:szCs w:val="20"/>
              </w:rPr>
            </w:pPr>
            <w:r w:rsidRPr="00910DE0">
              <w:rPr>
                <w:b/>
                <w:bCs/>
                <w:color w:val="FFFFFF" w:themeColor="background1"/>
                <w:sz w:val="20"/>
                <w:szCs w:val="20"/>
              </w:rPr>
              <w:t>Units</w:t>
            </w:r>
          </w:p>
        </w:tc>
        <w:tc>
          <w:tcPr>
            <w:tcW w:w="985" w:type="pct"/>
            <w:shd w:val="clear" w:color="auto" w:fill="4F81BD" w:themeFill="accent1"/>
            <w:vAlign w:val="center"/>
          </w:tcPr>
          <w:p w14:paraId="75A978E1" w14:textId="1BF0E92A" w:rsidR="00910DE0" w:rsidRPr="005C6EC2" w:rsidRDefault="00910DE0" w:rsidP="00AD4CF8">
            <w:pPr>
              <w:spacing w:after="180" w:line="240" w:lineRule="auto"/>
              <w:jc w:val="center"/>
              <w:rPr>
                <w:b/>
                <w:bCs/>
                <w:color w:val="FFFFFF" w:themeColor="background1"/>
                <w:sz w:val="20"/>
                <w:szCs w:val="20"/>
              </w:rPr>
            </w:pPr>
            <w:r>
              <w:rPr>
                <w:b/>
                <w:bCs/>
                <w:color w:val="FFFFFF" w:themeColor="background1"/>
                <w:sz w:val="20"/>
                <w:szCs w:val="20"/>
              </w:rPr>
              <w:t>Project Drawdown Data Set Range</w:t>
            </w:r>
          </w:p>
        </w:tc>
        <w:tc>
          <w:tcPr>
            <w:tcW w:w="738" w:type="pct"/>
            <w:shd w:val="clear" w:color="auto" w:fill="4F81BD" w:themeFill="accent1"/>
            <w:vAlign w:val="center"/>
          </w:tcPr>
          <w:p w14:paraId="018F52B8" w14:textId="1833173C" w:rsidR="00910DE0" w:rsidRPr="005C6EC2" w:rsidRDefault="00910DE0" w:rsidP="00AD4CF8">
            <w:pPr>
              <w:spacing w:after="180" w:line="240" w:lineRule="auto"/>
              <w:jc w:val="center"/>
              <w:rPr>
                <w:b/>
                <w:bCs/>
                <w:color w:val="FFFFFF" w:themeColor="background1"/>
                <w:sz w:val="20"/>
                <w:szCs w:val="20"/>
              </w:rPr>
            </w:pPr>
            <w:r w:rsidRPr="005C6EC2">
              <w:rPr>
                <w:b/>
                <w:bCs/>
                <w:color w:val="FFFFFF" w:themeColor="background1"/>
                <w:sz w:val="20"/>
                <w:szCs w:val="20"/>
              </w:rPr>
              <w:t>Model Input</w:t>
            </w:r>
          </w:p>
        </w:tc>
        <w:tc>
          <w:tcPr>
            <w:tcW w:w="617" w:type="pct"/>
            <w:shd w:val="clear" w:color="auto" w:fill="4F81BD" w:themeFill="accent1"/>
            <w:vAlign w:val="center"/>
          </w:tcPr>
          <w:p w14:paraId="7264FD6F" w14:textId="3A2AE4FA" w:rsidR="00910DE0" w:rsidRPr="005C6EC2" w:rsidRDefault="00910DE0" w:rsidP="00AD4CF8">
            <w:pPr>
              <w:spacing w:after="180" w:line="240" w:lineRule="auto"/>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578" w:type="pct"/>
            <w:shd w:val="clear" w:color="auto" w:fill="4F81BD" w:themeFill="accent1"/>
            <w:vAlign w:val="center"/>
          </w:tcPr>
          <w:p w14:paraId="275B8C0E" w14:textId="1A9F0AE3" w:rsidR="00910DE0" w:rsidRPr="005C6EC2" w:rsidRDefault="00910DE0" w:rsidP="00AD4CF8">
            <w:pPr>
              <w:spacing w:after="180" w:line="240" w:lineRule="auto"/>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910DE0" w:rsidRPr="00057050" w14:paraId="2A056D67" w14:textId="77777777" w:rsidTr="00752B1B">
        <w:trPr>
          <w:trHeight w:val="392"/>
          <w:jc w:val="center"/>
        </w:trPr>
        <w:tc>
          <w:tcPr>
            <w:tcW w:w="1220" w:type="pct"/>
            <w:vAlign w:val="center"/>
          </w:tcPr>
          <w:p w14:paraId="48F73B69" w14:textId="57830196" w:rsidR="00910DE0" w:rsidRPr="00057050" w:rsidRDefault="00910DE0" w:rsidP="00AD4CF8">
            <w:pPr>
              <w:spacing w:after="180" w:line="240" w:lineRule="auto"/>
              <w:jc w:val="center"/>
              <w:rPr>
                <w:color w:val="000000" w:themeColor="text1"/>
                <w:sz w:val="20"/>
                <w:szCs w:val="20"/>
              </w:rPr>
            </w:pPr>
            <w:r w:rsidRPr="00057050">
              <w:rPr>
                <w:color w:val="000000" w:themeColor="text1"/>
                <w:sz w:val="20"/>
                <w:szCs w:val="20"/>
              </w:rPr>
              <w:t>First costs (Solution)</w:t>
            </w:r>
          </w:p>
        </w:tc>
        <w:tc>
          <w:tcPr>
            <w:tcW w:w="862" w:type="pct"/>
            <w:vAlign w:val="center"/>
          </w:tcPr>
          <w:p w14:paraId="39F98CF2" w14:textId="7D2A0685" w:rsidR="00910DE0" w:rsidRPr="00D25FC7" w:rsidRDefault="002E5BAC" w:rsidP="00AD4CF8">
            <w:pPr>
              <w:spacing w:after="180" w:line="240" w:lineRule="auto"/>
              <w:jc w:val="center"/>
              <w:rPr>
                <w:rFonts w:eastAsia="Helvetica,Times New Roman" w:cstheme="minorHAnsi"/>
                <w:sz w:val="20"/>
                <w:szCs w:val="20"/>
              </w:rPr>
            </w:pPr>
            <w:r w:rsidRPr="002E5BAC">
              <w:rPr>
                <w:bCs/>
                <w:i/>
                <w:sz w:val="20"/>
                <w:szCs w:val="20"/>
              </w:rPr>
              <w:t>US$2014/million m</w:t>
            </w:r>
            <w:r w:rsidRPr="002E5BAC">
              <w:rPr>
                <w:bCs/>
                <w:i/>
                <w:sz w:val="20"/>
                <w:szCs w:val="20"/>
                <w:vertAlign w:val="superscript"/>
              </w:rPr>
              <w:t xml:space="preserve">2 </w:t>
            </w:r>
            <w:r w:rsidRPr="002E5BAC">
              <w:rPr>
                <w:rFonts w:eastAsia="Helvetica,Times New Roman" w:cstheme="minorHAnsi"/>
                <w:i/>
                <w:sz w:val="20"/>
                <w:szCs w:val="20"/>
              </w:rPr>
              <w:t>residential floor area</w:t>
            </w:r>
          </w:p>
        </w:tc>
        <w:tc>
          <w:tcPr>
            <w:tcW w:w="985" w:type="pct"/>
            <w:shd w:val="clear" w:color="auto" w:fill="auto"/>
            <w:vAlign w:val="center"/>
          </w:tcPr>
          <w:p w14:paraId="0AA3AF19" w14:textId="47E26E4B" w:rsidR="00910DE0" w:rsidRPr="00406EBF" w:rsidRDefault="002E5BAC" w:rsidP="00AD4CF8">
            <w:pPr>
              <w:spacing w:after="180" w:line="240" w:lineRule="auto"/>
              <w:jc w:val="center"/>
              <w:rPr>
                <w:rFonts w:eastAsia="Helvetica,Times New Roman" w:cstheme="minorHAnsi"/>
                <w:sz w:val="20"/>
                <w:szCs w:val="20"/>
              </w:rPr>
            </w:pPr>
            <w:r w:rsidRPr="00406EBF">
              <w:rPr>
                <w:rFonts w:eastAsia="Helvetica,Times New Roman" w:cstheme="minorHAnsi"/>
                <w:sz w:val="20"/>
                <w:szCs w:val="20"/>
              </w:rPr>
              <w:t>$</w:t>
            </w:r>
            <w:r w:rsidR="00A83C89">
              <w:rPr>
                <w:rFonts w:eastAsia="Helvetica,Times New Roman" w:cstheme="minorHAnsi"/>
                <w:sz w:val="20"/>
                <w:szCs w:val="20"/>
              </w:rPr>
              <w:t>3,</w:t>
            </w:r>
            <w:r w:rsidR="002671B2">
              <w:rPr>
                <w:rFonts w:eastAsia="Helvetica,Times New Roman" w:cstheme="minorHAnsi"/>
                <w:sz w:val="20"/>
                <w:szCs w:val="20"/>
              </w:rPr>
              <w:t>442</w:t>
            </w:r>
            <w:r w:rsidR="002536E8">
              <w:rPr>
                <w:rFonts w:eastAsia="Helvetica,Times New Roman" w:cstheme="minorHAnsi"/>
                <w:sz w:val="20"/>
                <w:szCs w:val="20"/>
              </w:rPr>
              <w:t xml:space="preserve"> - $</w:t>
            </w:r>
            <w:r w:rsidR="002845EA">
              <w:rPr>
                <w:rFonts w:eastAsia="Helvetica,Times New Roman" w:cstheme="minorHAnsi"/>
                <w:sz w:val="20"/>
                <w:szCs w:val="20"/>
              </w:rPr>
              <w:t>16,076,507</w:t>
            </w:r>
          </w:p>
        </w:tc>
        <w:tc>
          <w:tcPr>
            <w:tcW w:w="738" w:type="pct"/>
            <w:shd w:val="clear" w:color="auto" w:fill="auto"/>
            <w:vAlign w:val="center"/>
          </w:tcPr>
          <w:p w14:paraId="448110A6" w14:textId="2C864F4F" w:rsidR="00910DE0" w:rsidRPr="00406EBF" w:rsidRDefault="002845EA" w:rsidP="00AD4CF8">
            <w:pPr>
              <w:spacing w:after="180" w:line="240" w:lineRule="auto"/>
              <w:jc w:val="center"/>
              <w:rPr>
                <w:rFonts w:eastAsia="Helvetica,Times New Roman" w:cstheme="minorHAnsi"/>
                <w:sz w:val="20"/>
                <w:szCs w:val="20"/>
              </w:rPr>
            </w:pPr>
            <w:r>
              <w:rPr>
                <w:rFonts w:eastAsia="Helvetica,Times New Roman" w:cstheme="minorHAnsi"/>
                <w:sz w:val="20"/>
                <w:szCs w:val="20"/>
              </w:rPr>
              <w:t>$8,432,025</w:t>
            </w:r>
          </w:p>
        </w:tc>
        <w:tc>
          <w:tcPr>
            <w:tcW w:w="617" w:type="pct"/>
            <w:vAlign w:val="center"/>
          </w:tcPr>
          <w:p w14:paraId="26687D7C" w14:textId="364E92FE" w:rsidR="00910DE0" w:rsidRPr="00057050" w:rsidRDefault="002E5BAC"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26</w:t>
            </w:r>
          </w:p>
        </w:tc>
        <w:tc>
          <w:tcPr>
            <w:tcW w:w="578" w:type="pct"/>
            <w:vAlign w:val="center"/>
          </w:tcPr>
          <w:p w14:paraId="11A2B4F9" w14:textId="1EB2AF1D" w:rsidR="00910DE0" w:rsidRPr="00057050" w:rsidRDefault="002E5BAC"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12</w:t>
            </w:r>
          </w:p>
        </w:tc>
      </w:tr>
      <w:tr w:rsidR="00FD79A9" w:rsidRPr="00057050" w14:paraId="7FBD7FC3" w14:textId="77777777" w:rsidTr="008A232B">
        <w:trPr>
          <w:trHeight w:val="906"/>
          <w:jc w:val="center"/>
        </w:trPr>
        <w:tc>
          <w:tcPr>
            <w:tcW w:w="1220" w:type="pct"/>
            <w:vAlign w:val="center"/>
          </w:tcPr>
          <w:p w14:paraId="58BCEFDE" w14:textId="0E0C3F02" w:rsidR="00FD79A9" w:rsidRPr="00057050" w:rsidRDefault="00FD79A9" w:rsidP="00FD79A9">
            <w:pPr>
              <w:spacing w:after="180" w:line="240" w:lineRule="auto"/>
              <w:jc w:val="center"/>
              <w:rPr>
                <w:color w:val="000000" w:themeColor="text1"/>
                <w:sz w:val="20"/>
                <w:szCs w:val="20"/>
              </w:rPr>
            </w:pPr>
            <w:r>
              <w:rPr>
                <w:color w:val="000000" w:themeColor="text1"/>
                <w:sz w:val="20"/>
                <w:szCs w:val="20"/>
              </w:rPr>
              <w:t>Space Heating and Cooling</w:t>
            </w:r>
          </w:p>
        </w:tc>
        <w:tc>
          <w:tcPr>
            <w:tcW w:w="862" w:type="pct"/>
            <w:vAlign w:val="center"/>
          </w:tcPr>
          <w:p w14:paraId="794FCD2A" w14:textId="7194A08D" w:rsidR="00FD79A9" w:rsidRPr="00D25FC7" w:rsidRDefault="00FD79A9" w:rsidP="00FD79A9">
            <w:pPr>
              <w:spacing w:after="180" w:line="240" w:lineRule="auto"/>
              <w:jc w:val="center"/>
              <w:rPr>
                <w:rFonts w:eastAsia="Helvetica,Times New Roman" w:cstheme="minorHAnsi"/>
                <w:sz w:val="20"/>
                <w:szCs w:val="20"/>
              </w:rPr>
            </w:pPr>
            <w:r w:rsidRPr="00910DE0">
              <w:rPr>
                <w:bCs/>
                <w:i/>
                <w:sz w:val="20"/>
                <w:szCs w:val="20"/>
              </w:rPr>
              <w:t>US$2014/kWh</w:t>
            </w:r>
          </w:p>
        </w:tc>
        <w:tc>
          <w:tcPr>
            <w:tcW w:w="985" w:type="pct"/>
            <w:vAlign w:val="center"/>
          </w:tcPr>
          <w:p w14:paraId="4F470140" w14:textId="4A9D596C" w:rsidR="00FD79A9" w:rsidRPr="00057050" w:rsidRDefault="00FD79A9" w:rsidP="00FD79A9">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N/A</w:t>
            </w:r>
          </w:p>
        </w:tc>
        <w:tc>
          <w:tcPr>
            <w:tcW w:w="738" w:type="pct"/>
            <w:vAlign w:val="center"/>
          </w:tcPr>
          <w:p w14:paraId="7207DC06" w14:textId="20B398C0" w:rsidR="00FD79A9" w:rsidRPr="00406EBF" w:rsidRDefault="00406EBF" w:rsidP="00FD79A9">
            <w:pPr>
              <w:spacing w:after="180" w:line="240" w:lineRule="auto"/>
              <w:jc w:val="center"/>
              <w:rPr>
                <w:rFonts w:eastAsia="Helvetica,Times New Roman" w:cstheme="minorHAnsi"/>
                <w:sz w:val="20"/>
                <w:szCs w:val="20"/>
              </w:rPr>
            </w:pPr>
            <w:r w:rsidRPr="00406EBF">
              <w:rPr>
                <w:rFonts w:eastAsia="Helvetica,Times New Roman" w:cstheme="minorHAnsi"/>
                <w:sz w:val="20"/>
                <w:szCs w:val="20"/>
              </w:rPr>
              <w:t>$0.0</w:t>
            </w:r>
            <w:r w:rsidR="002671B2">
              <w:rPr>
                <w:rFonts w:eastAsia="Helvetica,Times New Roman" w:cstheme="minorHAnsi"/>
                <w:sz w:val="20"/>
                <w:szCs w:val="20"/>
              </w:rPr>
              <w:t>533</w:t>
            </w:r>
          </w:p>
        </w:tc>
        <w:tc>
          <w:tcPr>
            <w:tcW w:w="617" w:type="pct"/>
            <w:vAlign w:val="center"/>
          </w:tcPr>
          <w:p w14:paraId="3290C1F9" w14:textId="323978A6" w:rsidR="00FD79A9" w:rsidRPr="00057050" w:rsidRDefault="00FD79A9" w:rsidP="00FD79A9">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(derived from other inputs)</w:t>
            </w:r>
          </w:p>
        </w:tc>
        <w:tc>
          <w:tcPr>
            <w:tcW w:w="578" w:type="pct"/>
            <w:vAlign w:val="center"/>
          </w:tcPr>
          <w:p w14:paraId="766E4798" w14:textId="718B1B9E" w:rsidR="00FD79A9" w:rsidRPr="00057050" w:rsidRDefault="00FD79A9" w:rsidP="00FD79A9">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(derived from other inputs)</w:t>
            </w:r>
          </w:p>
        </w:tc>
      </w:tr>
      <w:tr w:rsidR="00FD79A9" w:rsidRPr="00057050" w14:paraId="56960ECE" w14:textId="77777777" w:rsidTr="008A232B">
        <w:trPr>
          <w:trHeight w:val="634"/>
          <w:jc w:val="center"/>
        </w:trPr>
        <w:tc>
          <w:tcPr>
            <w:tcW w:w="1220" w:type="pct"/>
            <w:vAlign w:val="center"/>
          </w:tcPr>
          <w:p w14:paraId="7C1C0BA0" w14:textId="65018C13" w:rsidR="00FD79A9" w:rsidRPr="00910DE0" w:rsidRDefault="00FD79A9" w:rsidP="00FD79A9">
            <w:pPr>
              <w:spacing w:after="180" w:line="240" w:lineRule="auto"/>
              <w:jc w:val="center"/>
              <w:rPr>
                <w:color w:val="000000" w:themeColor="text1"/>
                <w:sz w:val="20"/>
                <w:szCs w:val="20"/>
              </w:rPr>
            </w:pPr>
            <w:r>
              <w:rPr>
                <w:color w:val="000000" w:themeColor="text1"/>
                <w:sz w:val="20"/>
                <w:szCs w:val="20"/>
              </w:rPr>
              <w:t>Electricity</w:t>
            </w:r>
            <w:r w:rsidRPr="00910DE0">
              <w:rPr>
                <w:color w:val="000000" w:themeColor="text1"/>
                <w:sz w:val="20"/>
                <w:szCs w:val="20"/>
              </w:rPr>
              <w:t xml:space="preserve"> </w:t>
            </w:r>
            <w:r>
              <w:rPr>
                <w:color w:val="000000" w:themeColor="text1"/>
                <w:sz w:val="20"/>
                <w:szCs w:val="20"/>
              </w:rPr>
              <w:t xml:space="preserve">to Consumer </w:t>
            </w:r>
            <w:r w:rsidRPr="00910DE0">
              <w:rPr>
                <w:color w:val="000000" w:themeColor="text1"/>
                <w:sz w:val="20"/>
                <w:szCs w:val="20"/>
              </w:rPr>
              <w:t>Price</w:t>
            </w:r>
          </w:p>
        </w:tc>
        <w:tc>
          <w:tcPr>
            <w:tcW w:w="862" w:type="pct"/>
            <w:vAlign w:val="center"/>
          </w:tcPr>
          <w:p w14:paraId="18D7B6C5" w14:textId="2B57869A" w:rsidR="00FD79A9" w:rsidRPr="00910DE0" w:rsidRDefault="00FD79A9" w:rsidP="00FD79A9">
            <w:pPr>
              <w:spacing w:after="180" w:line="240" w:lineRule="auto"/>
              <w:jc w:val="center"/>
              <w:rPr>
                <w:rStyle w:val="CommentReference"/>
                <w:sz w:val="20"/>
                <w:szCs w:val="20"/>
              </w:rPr>
            </w:pPr>
            <w:r w:rsidRPr="00910DE0">
              <w:rPr>
                <w:bCs/>
                <w:i/>
                <w:sz w:val="20"/>
                <w:szCs w:val="20"/>
              </w:rPr>
              <w:t>US$2014/kWh</w:t>
            </w:r>
          </w:p>
        </w:tc>
        <w:tc>
          <w:tcPr>
            <w:tcW w:w="985" w:type="pct"/>
            <w:shd w:val="clear" w:color="auto" w:fill="auto"/>
            <w:vAlign w:val="center"/>
          </w:tcPr>
          <w:p w14:paraId="503DB7E2" w14:textId="6738374D" w:rsidR="00FD79A9" w:rsidRPr="00910DE0" w:rsidRDefault="00FD79A9" w:rsidP="00FD79A9">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N/A</w:t>
            </w:r>
          </w:p>
        </w:tc>
        <w:tc>
          <w:tcPr>
            <w:tcW w:w="738" w:type="pct"/>
            <w:shd w:val="clear" w:color="auto" w:fill="auto"/>
            <w:vAlign w:val="center"/>
          </w:tcPr>
          <w:p w14:paraId="6AC44958" w14:textId="120C1DAC" w:rsidR="00FD79A9" w:rsidRPr="00910DE0" w:rsidRDefault="00FD79A9" w:rsidP="00FD79A9">
            <w:pPr>
              <w:spacing w:line="240" w:lineRule="auto"/>
              <w:jc w:val="center"/>
              <w:rPr>
                <w:bCs/>
                <w:sz w:val="20"/>
                <w:szCs w:val="20"/>
              </w:rPr>
            </w:pPr>
            <w:r w:rsidRPr="002E5BAC">
              <w:rPr>
                <w:rFonts w:eastAsia="Helvetica,Times New Roman" w:cstheme="minorHAnsi"/>
                <w:color w:val="000000" w:themeColor="text1"/>
                <w:sz w:val="20"/>
                <w:szCs w:val="20"/>
              </w:rPr>
              <w:t>$0.139</w:t>
            </w:r>
          </w:p>
        </w:tc>
        <w:tc>
          <w:tcPr>
            <w:tcW w:w="617" w:type="pct"/>
            <w:vAlign w:val="center"/>
          </w:tcPr>
          <w:p w14:paraId="073E928F" w14:textId="7B30178E" w:rsidR="00FD79A9" w:rsidRPr="00057050" w:rsidRDefault="006F31A6" w:rsidP="00FD79A9">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509 (for 57 countries)</w:t>
            </w:r>
          </w:p>
        </w:tc>
        <w:tc>
          <w:tcPr>
            <w:tcW w:w="578" w:type="pct"/>
            <w:vAlign w:val="center"/>
          </w:tcPr>
          <w:p w14:paraId="0689267C" w14:textId="5B07FC1E" w:rsidR="00FD79A9" w:rsidRPr="00057050" w:rsidRDefault="006B0E6D" w:rsidP="00FD79A9">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r w:rsidR="000F6FC2" w:rsidRPr="00057050" w14:paraId="0BC8373B" w14:textId="77777777" w:rsidTr="008A232B">
        <w:trPr>
          <w:trHeight w:val="634"/>
          <w:jc w:val="center"/>
        </w:trPr>
        <w:tc>
          <w:tcPr>
            <w:tcW w:w="1220" w:type="pct"/>
            <w:vAlign w:val="center"/>
          </w:tcPr>
          <w:p w14:paraId="2DA448D1" w14:textId="6A571CDE" w:rsidR="000F6FC2" w:rsidRDefault="000F6FC2" w:rsidP="000F6FC2">
            <w:pPr>
              <w:spacing w:after="180" w:line="240" w:lineRule="auto"/>
              <w:jc w:val="center"/>
              <w:rPr>
                <w:color w:val="000000" w:themeColor="text1"/>
                <w:sz w:val="20"/>
                <w:szCs w:val="20"/>
              </w:rPr>
            </w:pPr>
            <w:r>
              <w:rPr>
                <w:color w:val="000000" w:themeColor="text1"/>
                <w:sz w:val="20"/>
                <w:szCs w:val="20"/>
              </w:rPr>
              <w:t>Discount Rate</w:t>
            </w:r>
          </w:p>
        </w:tc>
        <w:tc>
          <w:tcPr>
            <w:tcW w:w="862" w:type="pct"/>
            <w:vAlign w:val="center"/>
          </w:tcPr>
          <w:p w14:paraId="128A5172" w14:textId="2AFB58F3" w:rsidR="000F6FC2" w:rsidRPr="00910DE0" w:rsidRDefault="000F6FC2" w:rsidP="000F6FC2">
            <w:pPr>
              <w:spacing w:after="180" w:line="240" w:lineRule="auto"/>
              <w:jc w:val="center"/>
              <w:rPr>
                <w:bCs/>
                <w:i/>
                <w:sz w:val="20"/>
                <w:szCs w:val="20"/>
              </w:rPr>
            </w:pPr>
            <w:r>
              <w:rPr>
                <w:rFonts w:eastAsia="Helvetica,Times New Roman" w:cstheme="minorHAnsi"/>
                <w:i/>
                <w:color w:val="000000" w:themeColor="text1"/>
                <w:sz w:val="20"/>
                <w:szCs w:val="20"/>
              </w:rPr>
              <w:t>%</w:t>
            </w:r>
          </w:p>
        </w:tc>
        <w:tc>
          <w:tcPr>
            <w:tcW w:w="985" w:type="pct"/>
            <w:shd w:val="clear" w:color="auto" w:fill="auto"/>
            <w:vAlign w:val="center"/>
          </w:tcPr>
          <w:p w14:paraId="5F633BE2" w14:textId="7AB81AD4" w:rsidR="000F6FC2" w:rsidRDefault="000F6FC2" w:rsidP="000F6FC2">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2.9</w:t>
            </w:r>
            <w:r w:rsidR="002536E8">
              <w:rPr>
                <w:rFonts w:eastAsia="Helvetica,Times New Roman" w:cstheme="minorHAnsi"/>
                <w:color w:val="000000" w:themeColor="text1"/>
                <w:sz w:val="20"/>
                <w:szCs w:val="20"/>
              </w:rPr>
              <w:t>%</w:t>
            </w:r>
            <w:r>
              <w:rPr>
                <w:rFonts w:eastAsia="Helvetica,Times New Roman" w:cstheme="minorHAnsi"/>
                <w:color w:val="000000" w:themeColor="text1"/>
                <w:sz w:val="20"/>
                <w:szCs w:val="20"/>
              </w:rPr>
              <w:t xml:space="preserve"> – 5.1</w:t>
            </w:r>
            <w:r w:rsidR="002536E8">
              <w:rPr>
                <w:rFonts w:eastAsia="Helvetica,Times New Roman" w:cstheme="minorHAnsi"/>
                <w:color w:val="000000" w:themeColor="text1"/>
                <w:sz w:val="20"/>
                <w:szCs w:val="20"/>
              </w:rPr>
              <w:t>%</w:t>
            </w:r>
          </w:p>
        </w:tc>
        <w:tc>
          <w:tcPr>
            <w:tcW w:w="738" w:type="pct"/>
            <w:shd w:val="clear" w:color="auto" w:fill="auto"/>
            <w:vAlign w:val="center"/>
          </w:tcPr>
          <w:p w14:paraId="7CFD3327" w14:textId="32155428" w:rsidR="000F6FC2" w:rsidRPr="002E5BAC" w:rsidRDefault="000F6FC2" w:rsidP="000F6FC2">
            <w:pPr>
              <w:spacing w:line="240" w:lineRule="auto"/>
              <w:jc w:val="center"/>
              <w:rPr>
                <w:rFonts w:eastAsia="Helvetica,Times New Roman" w:cstheme="minorHAnsi"/>
                <w:color w:val="000000" w:themeColor="text1"/>
                <w:sz w:val="20"/>
                <w:szCs w:val="20"/>
              </w:rPr>
            </w:pPr>
            <w:r>
              <w:rPr>
                <w:bCs/>
                <w:sz w:val="20"/>
                <w:szCs w:val="20"/>
              </w:rPr>
              <w:t>4</w:t>
            </w:r>
            <w:r w:rsidR="002536E8">
              <w:rPr>
                <w:bCs/>
                <w:sz w:val="20"/>
                <w:szCs w:val="20"/>
              </w:rPr>
              <w:t>%</w:t>
            </w:r>
          </w:p>
        </w:tc>
        <w:tc>
          <w:tcPr>
            <w:tcW w:w="617" w:type="pct"/>
            <w:vAlign w:val="center"/>
          </w:tcPr>
          <w:p w14:paraId="18A04825" w14:textId="3CD6CF2D" w:rsidR="000F6FC2" w:rsidRDefault="000F6FC2" w:rsidP="000F6FC2">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c>
          <w:tcPr>
            <w:tcW w:w="578" w:type="pct"/>
            <w:vAlign w:val="center"/>
          </w:tcPr>
          <w:p w14:paraId="57FC7959" w14:textId="25C227AC" w:rsidR="000F6FC2" w:rsidRDefault="000F6FC2" w:rsidP="000F6FC2">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w:t>
            </w:r>
          </w:p>
        </w:tc>
      </w:tr>
    </w:tbl>
    <w:p w14:paraId="0C9DE299" w14:textId="25207670" w:rsidR="00A83C89" w:rsidRDefault="00A83C89" w:rsidP="00A83C89">
      <w:bookmarkStart w:id="57" w:name="_Ref6570609"/>
      <w:r>
        <w:t>* Note that the solution first costs depend on the ratio of low embodied emissions material used.</w:t>
      </w:r>
    </w:p>
    <w:p w14:paraId="56F5BC32" w14:textId="49138338" w:rsidR="001D17E8" w:rsidRDefault="00686965" w:rsidP="00A83C89">
      <w:pPr>
        <w:pStyle w:val="Heading3"/>
      </w:pPr>
      <w:bookmarkStart w:id="58" w:name="_Toc18328594"/>
      <w:r w:rsidRPr="00A83C89">
        <w:t>Technical</w:t>
      </w:r>
      <w:r>
        <w:t xml:space="preserve"> Inputs</w:t>
      </w:r>
      <w:bookmarkEnd w:id="57"/>
      <w:bookmarkEnd w:id="58"/>
    </w:p>
    <w:p w14:paraId="4136AB75" w14:textId="06171273" w:rsidR="006B1084" w:rsidRPr="006B1084" w:rsidRDefault="006B1084" w:rsidP="006B1084">
      <w:r>
        <w:t xml:space="preserve">Besides only climate- and financial-oriented variables, </w:t>
      </w:r>
      <w:r w:rsidR="00E55F46">
        <w:t>some</w:t>
      </w:r>
      <w:r>
        <w:t xml:space="preserve"> </w:t>
      </w:r>
      <w:r w:rsidR="00BC7785">
        <w:t xml:space="preserve">other </w:t>
      </w:r>
      <w:r>
        <w:t xml:space="preserve">variables have been defined which </w:t>
      </w:r>
      <w:r w:rsidR="00BC7785">
        <w:t>have an impact on</w:t>
      </w:r>
      <w:r>
        <w:t xml:space="preserve"> both climate and financial results. These are called Technical </w:t>
      </w:r>
      <w:r w:rsidR="00BC7785">
        <w:t>I</w:t>
      </w:r>
      <w:r>
        <w:t xml:space="preserve">nputs and are described </w:t>
      </w:r>
      <w:r w:rsidR="00942ED3">
        <w:t>in</w:t>
      </w:r>
      <w:r w:rsidR="00BC7785">
        <w:t xml:space="preserve"> </w:t>
      </w:r>
      <w:r w:rsidR="00853FDF">
        <w:fldChar w:fldCharType="begin"/>
      </w:r>
      <w:r w:rsidR="00853FDF">
        <w:instrText xml:space="preserve"> REF _Ref18307097 \h </w:instrText>
      </w:r>
      <w:r w:rsidR="00853FDF">
        <w:fldChar w:fldCharType="separate"/>
      </w:r>
      <w:r w:rsidR="00DE4778">
        <w:t xml:space="preserve">Table </w:t>
      </w:r>
      <w:r w:rsidR="00DE4778">
        <w:rPr>
          <w:noProof/>
        </w:rPr>
        <w:t>2</w:t>
      </w:r>
      <w:r w:rsidR="00DE4778">
        <w:t>.</w:t>
      </w:r>
      <w:r w:rsidR="00DE4778">
        <w:rPr>
          <w:noProof/>
        </w:rPr>
        <w:t>5</w:t>
      </w:r>
      <w:r w:rsidR="00853FDF">
        <w:fldChar w:fldCharType="end"/>
      </w:r>
      <w:r w:rsidR="00853FDF">
        <w:t xml:space="preserve"> </w:t>
      </w:r>
      <w:r w:rsidR="00BC7785">
        <w:t xml:space="preserve">and </w:t>
      </w:r>
      <w:r w:rsidR="00BC7785">
        <w:fldChar w:fldCharType="begin"/>
      </w:r>
      <w:r w:rsidR="00BC7785">
        <w:instrText xml:space="preserve"> REF _Ref6768614 \h </w:instrText>
      </w:r>
      <w:r w:rsidR="00BC7785">
        <w:fldChar w:fldCharType="separate"/>
      </w:r>
      <w:r w:rsidR="00DE4778">
        <w:t xml:space="preserve">Table </w:t>
      </w:r>
      <w:r w:rsidR="00DE4778">
        <w:rPr>
          <w:noProof/>
        </w:rPr>
        <w:t>2</w:t>
      </w:r>
      <w:r w:rsidR="00DE4778">
        <w:t>.</w:t>
      </w:r>
      <w:r w:rsidR="00DE4778">
        <w:rPr>
          <w:noProof/>
        </w:rPr>
        <w:t>6</w:t>
      </w:r>
      <w:r w:rsidR="00BC7785">
        <w:fldChar w:fldCharType="end"/>
      </w:r>
      <w:r>
        <w:t>.</w:t>
      </w:r>
      <w:r w:rsidR="00942ED3">
        <w:t xml:space="preserve"> Some values are specific to only the Conventional or Solution technology, yet others apply to both cases and are summarized in </w:t>
      </w:r>
      <w:r w:rsidR="00942ED3">
        <w:fldChar w:fldCharType="begin"/>
      </w:r>
      <w:r w:rsidR="00942ED3">
        <w:instrText xml:space="preserve"> REF _Ref6497471 \h </w:instrText>
      </w:r>
      <w:r w:rsidR="00942ED3">
        <w:fldChar w:fldCharType="separate"/>
      </w:r>
      <w:r w:rsidR="00DE4778">
        <w:t xml:space="preserve">Table </w:t>
      </w:r>
      <w:r w:rsidR="00DE4778">
        <w:rPr>
          <w:noProof/>
        </w:rPr>
        <w:t>2</w:t>
      </w:r>
      <w:r w:rsidR="00DE4778">
        <w:t>.</w:t>
      </w:r>
      <w:r w:rsidR="00DE4778">
        <w:rPr>
          <w:noProof/>
        </w:rPr>
        <w:t>7</w:t>
      </w:r>
      <w:r w:rsidR="00942ED3">
        <w:fldChar w:fldCharType="end"/>
      </w:r>
      <w:r w:rsidR="00942ED3">
        <w:t>.</w:t>
      </w:r>
    </w:p>
    <w:p w14:paraId="030CD90F" w14:textId="14B800DC" w:rsidR="005C27F2" w:rsidRDefault="005C27F2" w:rsidP="005C27F2">
      <w:bookmarkStart w:id="59" w:name="_Ref6570496"/>
      <w:r>
        <w:t xml:space="preserve">Common insulation materials have long lifespans – over 100 years if properly maintained. Once added to a building either during new construction or during retrofit, Insulation will continue to provide energy savings until the end of the building’s lifespan. Thus, the lifespan of insulation is dependent upon the lifespan of a building. It is assumed that new buildings are designed for near 100-year lifespans, and retrofits extend building lifespans to a similar level of capacity. The lifetime capacity is indicated </w:t>
      </w:r>
      <w:r w:rsidR="00853FDF">
        <w:t xml:space="preserve">in </w:t>
      </w:r>
      <w:r>
        <w:t xml:space="preserve"> and </w:t>
      </w:r>
      <w:r>
        <w:fldChar w:fldCharType="begin"/>
      </w:r>
      <w:r>
        <w:instrText xml:space="preserve"> REF _Ref6768614 \h </w:instrText>
      </w:r>
      <w:r>
        <w:fldChar w:fldCharType="separate"/>
      </w:r>
      <w:r w:rsidR="00DE4778">
        <w:t xml:space="preserve">Table </w:t>
      </w:r>
      <w:r w:rsidR="00DE4778">
        <w:rPr>
          <w:noProof/>
        </w:rPr>
        <w:t>2</w:t>
      </w:r>
      <w:r w:rsidR="00DE4778">
        <w:t>.</w:t>
      </w:r>
      <w:r w:rsidR="00DE4778">
        <w:rPr>
          <w:noProof/>
        </w:rPr>
        <w:t>6</w:t>
      </w:r>
      <w:r>
        <w:fldChar w:fldCharType="end"/>
      </w:r>
      <w:r>
        <w:t>.</w:t>
      </w:r>
    </w:p>
    <w:p w14:paraId="6FDCEC1B" w14:textId="2851DE83" w:rsidR="005C27F2" w:rsidRDefault="005C27F2" w:rsidP="005C27F2">
      <w:r>
        <w:t>The heating and cooling load intensities were calculated using the degree-day methodology</w:t>
      </w:r>
      <w:r w:rsidR="00D652C5">
        <w:t xml:space="preserve"> (see </w:t>
      </w:r>
      <w:r w:rsidR="006F4D19">
        <w:fldChar w:fldCharType="begin"/>
      </w:r>
      <w:r w:rsidR="006F4D19">
        <w:instrText xml:space="preserve"> REF _Ref11774883 \h </w:instrText>
      </w:r>
      <w:r w:rsidR="006F4D19">
        <w:fldChar w:fldCharType="separate"/>
      </w:r>
      <w:r w:rsidR="00DE4778">
        <w:t>Appendix A</w:t>
      </w:r>
      <w:r w:rsidR="006F4D19">
        <w:fldChar w:fldCharType="end"/>
      </w:r>
      <w:r w:rsidR="00D652C5">
        <w:t xml:space="preserve"> for a full description)</w:t>
      </w:r>
      <w:r>
        <w:t xml:space="preserve">. </w:t>
      </w:r>
      <w:r w:rsidR="00D652C5">
        <w:t>While the implementation and functional units are floor area, the envelope area is needed to quantify the heating and cooling loads. T</w:t>
      </w:r>
      <w:r w:rsidR="003C1213">
        <w:t xml:space="preserve">he total envelope </w:t>
      </w:r>
      <w:r w:rsidR="00D652C5">
        <w:t>area for both floor area with the conventional or solution technologies is</w:t>
      </w:r>
      <w:r w:rsidR="003C1213">
        <w:t xml:space="preserve"> </w:t>
      </w:r>
      <w:r w:rsidR="00D652C5">
        <w:t>calculating</w:t>
      </w:r>
      <w:r w:rsidR="003C1213">
        <w:t xml:space="preserve"> using the “Envelope Surface Area per Floor Area”</w:t>
      </w:r>
      <w:r w:rsidR="00D652C5">
        <w:t xml:space="preserve"> ratio, </w:t>
      </w:r>
      <w:r w:rsidR="00D652C5">
        <w:lastRenderedPageBreak/>
        <w:t>determined from 4 sources for residential buildings.</w:t>
      </w:r>
      <w:r w:rsidR="003C1213">
        <w:t xml:space="preserve"> Two different U-values are used depending on if a region is </w:t>
      </w:r>
      <w:r w:rsidR="00D652C5">
        <w:t xml:space="preserve">either </w:t>
      </w:r>
      <w:r w:rsidR="003C1213">
        <w:t>heating dominated (HDD &gt;</w:t>
      </w:r>
      <w:r w:rsidR="00D652C5">
        <w:t xml:space="preserve"> </w:t>
      </w:r>
      <w:r w:rsidR="003C1213">
        <w:t>2000 degree-days) or cooling dominated (HDD &lt; 2000 degree-days).</w:t>
      </w:r>
      <w:r w:rsidR="00D652C5">
        <w:t xml:space="preserve"> From the total envelope area, the U-value, and population-weighted number of degree-days, the total heating and cooling load is calculated and then divided by total floor area to determine the heating and cooling load intensity for both the conventional and solution technologies. </w:t>
      </w:r>
    </w:p>
    <w:p w14:paraId="3CE5966B" w14:textId="6551CACC" w:rsidR="000875B5" w:rsidRPr="0021082B" w:rsidRDefault="000875B5" w:rsidP="00EB247F">
      <w:pPr>
        <w:pStyle w:val="Caption"/>
        <w:jc w:val="center"/>
        <w:rPr>
          <w:rFonts w:asciiTheme="majorHAnsi" w:eastAsiaTheme="majorEastAsia" w:hAnsiTheme="majorHAnsi" w:cstheme="majorBidi"/>
          <w:b/>
          <w:bCs/>
          <w:color w:val="000000" w:themeColor="text1"/>
          <w:sz w:val="23"/>
          <w:szCs w:val="23"/>
          <w:lang w:eastAsia="zh-CN"/>
        </w:rPr>
      </w:pPr>
      <w:bookmarkStart w:id="60" w:name="_Ref18307097"/>
      <w:bookmarkStart w:id="61" w:name="_Toc18328623"/>
      <w:r>
        <w:t xml:space="preserve">Table </w:t>
      </w:r>
      <w:r w:rsidR="00AC41C4">
        <w:rPr>
          <w:noProof/>
        </w:rPr>
        <w:fldChar w:fldCharType="begin"/>
      </w:r>
      <w:r w:rsidR="00AC41C4">
        <w:rPr>
          <w:noProof/>
        </w:rPr>
        <w:instrText xml:space="preserve"> STYLEREF 1 \s </w:instrText>
      </w:r>
      <w:r w:rsidR="00AC41C4">
        <w:rPr>
          <w:noProof/>
        </w:rPr>
        <w:fldChar w:fldCharType="separate"/>
      </w:r>
      <w:r w:rsidR="00DE4778">
        <w:rPr>
          <w:noProof/>
        </w:rPr>
        <w:t>2</w:t>
      </w:r>
      <w:r w:rsidR="00AC41C4">
        <w:rPr>
          <w:noProof/>
        </w:rPr>
        <w:fldChar w:fldCharType="end"/>
      </w:r>
      <w:r>
        <w:t>.</w:t>
      </w:r>
      <w:r w:rsidR="00D158BC">
        <w:rPr>
          <w:noProof/>
        </w:rPr>
        <w:fldChar w:fldCharType="begin"/>
      </w:r>
      <w:r w:rsidR="00D158BC">
        <w:rPr>
          <w:noProof/>
        </w:rPr>
        <w:instrText xml:space="preserve"> SEQ Table \* ARABIC \s 1 </w:instrText>
      </w:r>
      <w:r w:rsidR="00D158BC">
        <w:rPr>
          <w:noProof/>
        </w:rPr>
        <w:fldChar w:fldCharType="separate"/>
      </w:r>
      <w:r w:rsidR="00DE4778">
        <w:rPr>
          <w:noProof/>
        </w:rPr>
        <w:t>5</w:t>
      </w:r>
      <w:r w:rsidR="00D158BC">
        <w:rPr>
          <w:noProof/>
        </w:rPr>
        <w:fldChar w:fldCharType="end"/>
      </w:r>
      <w:bookmarkEnd w:id="59"/>
      <w:bookmarkEnd w:id="60"/>
      <w:r>
        <w:t xml:space="preserve"> Technical Inputs</w:t>
      </w:r>
      <w:r w:rsidR="00E978D4">
        <w:t xml:space="preserve"> Conventional Technolog</w:t>
      </w:r>
      <w:r w:rsidR="00C5199D">
        <w:t>y</w:t>
      </w:r>
      <w:bookmarkEnd w:id="61"/>
    </w:p>
    <w:tbl>
      <w:tblPr>
        <w:tblStyle w:val="TableGrid"/>
        <w:tblW w:w="9561" w:type="dxa"/>
        <w:jc w:val="center"/>
        <w:tblLook w:val="04A0" w:firstRow="1" w:lastRow="0" w:firstColumn="1" w:lastColumn="0" w:noHBand="0" w:noVBand="1"/>
      </w:tblPr>
      <w:tblGrid>
        <w:gridCol w:w="1992"/>
        <w:gridCol w:w="1311"/>
        <w:gridCol w:w="1795"/>
        <w:gridCol w:w="1590"/>
        <w:gridCol w:w="1493"/>
        <w:gridCol w:w="1380"/>
      </w:tblGrid>
      <w:tr w:rsidR="00E978D4" w:rsidRPr="00807D37" w14:paraId="6018AB22" w14:textId="77777777" w:rsidTr="00DA57F1">
        <w:trPr>
          <w:cantSplit/>
          <w:trHeight w:val="868"/>
          <w:tblHeader/>
          <w:jc w:val="center"/>
        </w:trPr>
        <w:tc>
          <w:tcPr>
            <w:tcW w:w="1992" w:type="dxa"/>
            <w:shd w:val="clear" w:color="auto" w:fill="4F81BD" w:themeFill="accent1"/>
            <w:vAlign w:val="center"/>
          </w:tcPr>
          <w:p w14:paraId="4EC8594B" w14:textId="77777777" w:rsidR="00E978D4" w:rsidRPr="00FB649C" w:rsidRDefault="00E978D4" w:rsidP="00AD4CF8">
            <w:pPr>
              <w:spacing w:after="180" w:line="240" w:lineRule="auto"/>
              <w:jc w:val="center"/>
              <w:rPr>
                <w:rFonts w:eastAsia="Helvetica,Times New Roman" w:cstheme="minorHAnsi"/>
                <w:b/>
                <w:color w:val="FFFFFF" w:themeColor="background1"/>
                <w:sz w:val="20"/>
                <w:szCs w:val="20"/>
              </w:rPr>
            </w:pPr>
          </w:p>
        </w:tc>
        <w:tc>
          <w:tcPr>
            <w:tcW w:w="1311" w:type="dxa"/>
            <w:shd w:val="clear" w:color="auto" w:fill="4F81BD" w:themeFill="accent1"/>
            <w:vAlign w:val="center"/>
          </w:tcPr>
          <w:p w14:paraId="2319849B" w14:textId="56E33788" w:rsidR="00E978D4" w:rsidRPr="00FB649C" w:rsidRDefault="00E978D4" w:rsidP="00AD4CF8">
            <w:pPr>
              <w:spacing w:after="180" w:line="240" w:lineRule="auto"/>
              <w:jc w:val="center"/>
              <w:rPr>
                <w:b/>
                <w:bCs/>
                <w:color w:val="FFFFFF" w:themeColor="background1"/>
                <w:sz w:val="20"/>
                <w:szCs w:val="20"/>
              </w:rPr>
            </w:pPr>
            <w:r>
              <w:rPr>
                <w:b/>
                <w:bCs/>
                <w:color w:val="FFFFFF" w:themeColor="background1"/>
                <w:sz w:val="20"/>
                <w:szCs w:val="20"/>
              </w:rPr>
              <w:t>Units</w:t>
            </w:r>
          </w:p>
        </w:tc>
        <w:tc>
          <w:tcPr>
            <w:tcW w:w="1795" w:type="dxa"/>
            <w:shd w:val="clear" w:color="auto" w:fill="4F81BD" w:themeFill="accent1"/>
            <w:vAlign w:val="center"/>
          </w:tcPr>
          <w:p w14:paraId="311DE699" w14:textId="661DD11D" w:rsidR="00E978D4" w:rsidRPr="00FB649C" w:rsidRDefault="00E978D4" w:rsidP="00AD4CF8">
            <w:pPr>
              <w:spacing w:after="180" w:line="240" w:lineRule="auto"/>
              <w:jc w:val="center"/>
              <w:rPr>
                <w:b/>
                <w:bCs/>
                <w:color w:val="FFFFFF" w:themeColor="background1"/>
                <w:sz w:val="20"/>
                <w:szCs w:val="20"/>
              </w:rPr>
            </w:pPr>
            <w:r>
              <w:rPr>
                <w:b/>
                <w:bCs/>
                <w:color w:val="FFFFFF" w:themeColor="background1"/>
                <w:sz w:val="20"/>
                <w:szCs w:val="20"/>
              </w:rPr>
              <w:t>Project Drawdown Data Set Range</w:t>
            </w:r>
          </w:p>
        </w:tc>
        <w:tc>
          <w:tcPr>
            <w:tcW w:w="1590" w:type="dxa"/>
            <w:shd w:val="clear" w:color="auto" w:fill="4F81BD" w:themeFill="accent1"/>
            <w:vAlign w:val="center"/>
          </w:tcPr>
          <w:p w14:paraId="63244B3B" w14:textId="3199A5F9" w:rsidR="00E978D4" w:rsidRPr="00FB649C" w:rsidRDefault="00E978D4" w:rsidP="00AD4CF8">
            <w:pPr>
              <w:spacing w:after="180" w:line="240" w:lineRule="auto"/>
              <w:jc w:val="center"/>
              <w:rPr>
                <w:b/>
                <w:bCs/>
                <w:color w:val="FFFFFF" w:themeColor="background1"/>
                <w:sz w:val="20"/>
                <w:szCs w:val="20"/>
              </w:rPr>
            </w:pPr>
            <w:r w:rsidRPr="00FB649C">
              <w:rPr>
                <w:b/>
                <w:bCs/>
                <w:color w:val="FFFFFF" w:themeColor="background1"/>
                <w:sz w:val="20"/>
                <w:szCs w:val="20"/>
              </w:rPr>
              <w:t>Model Input</w:t>
            </w:r>
          </w:p>
        </w:tc>
        <w:tc>
          <w:tcPr>
            <w:tcW w:w="1493" w:type="dxa"/>
            <w:shd w:val="clear" w:color="auto" w:fill="4F81BD" w:themeFill="accent1"/>
            <w:vAlign w:val="center"/>
          </w:tcPr>
          <w:p w14:paraId="0266F380" w14:textId="6CDC42DD" w:rsidR="00E978D4" w:rsidRPr="00FB649C" w:rsidRDefault="00E978D4" w:rsidP="00AD4CF8">
            <w:pPr>
              <w:spacing w:after="180" w:line="240" w:lineRule="auto"/>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1380" w:type="dxa"/>
            <w:shd w:val="clear" w:color="auto" w:fill="4F81BD" w:themeFill="accent1"/>
            <w:vAlign w:val="center"/>
          </w:tcPr>
          <w:p w14:paraId="4298198A" w14:textId="22583AB3" w:rsidR="00E978D4" w:rsidRPr="00FB649C" w:rsidRDefault="00E978D4" w:rsidP="00AD4CF8">
            <w:pPr>
              <w:spacing w:after="180" w:line="240" w:lineRule="auto"/>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E978D4" w:rsidRPr="00807D37" w14:paraId="63867CFF" w14:textId="77777777" w:rsidTr="005C77F5">
        <w:trPr>
          <w:trHeight w:val="642"/>
          <w:jc w:val="center"/>
        </w:trPr>
        <w:tc>
          <w:tcPr>
            <w:tcW w:w="1992" w:type="dxa"/>
            <w:vAlign w:val="center"/>
          </w:tcPr>
          <w:p w14:paraId="5BEA9C34" w14:textId="094ACDDF" w:rsidR="00E978D4" w:rsidRPr="00807D37" w:rsidRDefault="00E978D4" w:rsidP="00AD4CF8">
            <w:pPr>
              <w:spacing w:line="240" w:lineRule="auto"/>
              <w:jc w:val="center"/>
              <w:rPr>
                <w:color w:val="000000" w:themeColor="text1"/>
                <w:sz w:val="20"/>
                <w:szCs w:val="20"/>
              </w:rPr>
            </w:pPr>
            <w:r w:rsidRPr="00807D37">
              <w:rPr>
                <w:bCs/>
                <w:sz w:val="20"/>
                <w:szCs w:val="20"/>
              </w:rPr>
              <w:t>Lifetime Capacity (Conventional)</w:t>
            </w:r>
          </w:p>
        </w:tc>
        <w:tc>
          <w:tcPr>
            <w:tcW w:w="1311" w:type="dxa"/>
            <w:vAlign w:val="center"/>
          </w:tcPr>
          <w:p w14:paraId="78FC6EF1" w14:textId="0B56BD91" w:rsidR="00E978D4" w:rsidRPr="00E978D4" w:rsidRDefault="0032353F" w:rsidP="00AD4CF8">
            <w:pPr>
              <w:spacing w:after="180" w:line="240" w:lineRule="auto"/>
              <w:jc w:val="center"/>
              <w:rPr>
                <w:rFonts w:eastAsia="Helvetica,Times New Roman" w:cstheme="minorHAnsi"/>
                <w:color w:val="000000" w:themeColor="text1"/>
                <w:sz w:val="20"/>
                <w:szCs w:val="20"/>
              </w:rPr>
            </w:pPr>
            <w:r>
              <w:rPr>
                <w:bCs/>
                <w:i/>
                <w:color w:val="000000" w:themeColor="text1"/>
                <w:sz w:val="20"/>
                <w:szCs w:val="20"/>
              </w:rPr>
              <w:t>years</w:t>
            </w:r>
          </w:p>
        </w:tc>
        <w:tc>
          <w:tcPr>
            <w:tcW w:w="1795" w:type="dxa"/>
            <w:vAlign w:val="center"/>
          </w:tcPr>
          <w:p w14:paraId="4812F414" w14:textId="0ECC0702" w:rsidR="00E978D4" w:rsidRPr="00807D37" w:rsidRDefault="00424C37"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75.9</w:t>
            </w:r>
            <w:r w:rsidR="0032353F">
              <w:rPr>
                <w:rFonts w:eastAsia="Helvetica,Times New Roman" w:cstheme="minorHAnsi"/>
                <w:color w:val="000000" w:themeColor="text1"/>
                <w:sz w:val="20"/>
                <w:szCs w:val="20"/>
              </w:rPr>
              <w:t xml:space="preserve"> – </w:t>
            </w:r>
            <w:r>
              <w:rPr>
                <w:rFonts w:eastAsia="Helvetica,Times New Roman" w:cstheme="minorHAnsi"/>
                <w:color w:val="000000" w:themeColor="text1"/>
                <w:sz w:val="20"/>
                <w:szCs w:val="20"/>
              </w:rPr>
              <w:t>104.1</w:t>
            </w:r>
          </w:p>
        </w:tc>
        <w:tc>
          <w:tcPr>
            <w:tcW w:w="1590" w:type="dxa"/>
            <w:vAlign w:val="center"/>
          </w:tcPr>
          <w:p w14:paraId="1A2A7431" w14:textId="110F15EE" w:rsidR="00E978D4" w:rsidRPr="00807D37" w:rsidRDefault="00424C37"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90</w:t>
            </w:r>
          </w:p>
        </w:tc>
        <w:tc>
          <w:tcPr>
            <w:tcW w:w="1493" w:type="dxa"/>
            <w:vAlign w:val="center"/>
          </w:tcPr>
          <w:p w14:paraId="69B835DE" w14:textId="4435850F" w:rsidR="00E978D4" w:rsidRPr="00807D37" w:rsidRDefault="00424C37"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c>
          <w:tcPr>
            <w:tcW w:w="1380" w:type="dxa"/>
            <w:vAlign w:val="center"/>
          </w:tcPr>
          <w:p w14:paraId="5AF77D15" w14:textId="1D63E2FE" w:rsidR="00E978D4" w:rsidRPr="00807D37" w:rsidRDefault="00424C37"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r w:rsidR="00E978D4" w:rsidRPr="00807D37" w14:paraId="1D67C409" w14:textId="77777777" w:rsidTr="005C77F5">
        <w:trPr>
          <w:trHeight w:val="642"/>
          <w:jc w:val="center"/>
        </w:trPr>
        <w:tc>
          <w:tcPr>
            <w:tcW w:w="1992" w:type="dxa"/>
            <w:vAlign w:val="center"/>
          </w:tcPr>
          <w:p w14:paraId="5ADDAC7F" w14:textId="579D96EB" w:rsidR="00E978D4" w:rsidRPr="00807D37" w:rsidRDefault="00424C37" w:rsidP="00AD4CF8">
            <w:pPr>
              <w:spacing w:line="240" w:lineRule="auto"/>
              <w:jc w:val="center"/>
              <w:rPr>
                <w:color w:val="000000" w:themeColor="text1"/>
                <w:sz w:val="20"/>
                <w:szCs w:val="20"/>
              </w:rPr>
            </w:pPr>
            <w:r>
              <w:rPr>
                <w:color w:val="000000" w:themeColor="text1"/>
                <w:sz w:val="20"/>
                <w:szCs w:val="20"/>
              </w:rPr>
              <w:t>U-Value Heating Dominated</w:t>
            </w:r>
          </w:p>
        </w:tc>
        <w:tc>
          <w:tcPr>
            <w:tcW w:w="1311" w:type="dxa"/>
            <w:vAlign w:val="center"/>
          </w:tcPr>
          <w:p w14:paraId="3731A45E" w14:textId="1AC8EE2B" w:rsidR="00E978D4" w:rsidRPr="00C5199D" w:rsidRDefault="00424C37" w:rsidP="00AD4CF8">
            <w:pPr>
              <w:spacing w:after="180" w:line="240" w:lineRule="auto"/>
              <w:jc w:val="center"/>
              <w:rPr>
                <w:rFonts w:eastAsia="Helvetica,Times New Roman" w:cstheme="minorHAnsi"/>
                <w:i/>
                <w:color w:val="000000" w:themeColor="text1"/>
                <w:sz w:val="20"/>
                <w:szCs w:val="20"/>
              </w:rPr>
            </w:pPr>
            <w:r w:rsidRPr="00C5199D">
              <w:rPr>
                <w:rFonts w:eastAsia="Helvetica,Times New Roman" w:cstheme="minorHAnsi"/>
                <w:i/>
                <w:color w:val="000000" w:themeColor="text1"/>
                <w:sz w:val="20"/>
                <w:szCs w:val="20"/>
              </w:rPr>
              <w:t>W/(m</w:t>
            </w:r>
            <w:r w:rsidRPr="00C5199D">
              <w:rPr>
                <w:rFonts w:eastAsia="Helvetica,Times New Roman" w:cstheme="minorHAnsi"/>
                <w:i/>
                <w:color w:val="000000" w:themeColor="text1"/>
                <w:sz w:val="20"/>
                <w:szCs w:val="20"/>
                <w:vertAlign w:val="superscript"/>
              </w:rPr>
              <w:t>2</w:t>
            </w:r>
            <w:r w:rsidRPr="00C5199D">
              <w:rPr>
                <w:rFonts w:eastAsia="Helvetica,Times New Roman" w:cstheme="minorHAnsi"/>
                <w:i/>
                <w:color w:val="000000" w:themeColor="text1"/>
                <w:sz w:val="20"/>
                <w:szCs w:val="20"/>
              </w:rPr>
              <w:t>K)</w:t>
            </w:r>
          </w:p>
        </w:tc>
        <w:tc>
          <w:tcPr>
            <w:tcW w:w="1795" w:type="dxa"/>
            <w:vAlign w:val="center"/>
          </w:tcPr>
          <w:p w14:paraId="08234FBE" w14:textId="0C92382D" w:rsidR="00E978D4" w:rsidRPr="00807D37" w:rsidRDefault="00C5199D"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0.10</w:t>
            </w:r>
            <w:r w:rsidR="0032353F">
              <w:rPr>
                <w:rFonts w:eastAsia="Helvetica,Times New Roman" w:cstheme="minorHAnsi"/>
                <w:color w:val="000000" w:themeColor="text1"/>
                <w:sz w:val="20"/>
                <w:szCs w:val="20"/>
              </w:rPr>
              <w:t xml:space="preserve"> – </w:t>
            </w:r>
            <w:r>
              <w:rPr>
                <w:rFonts w:eastAsia="Helvetica,Times New Roman" w:cstheme="minorHAnsi"/>
                <w:color w:val="000000" w:themeColor="text1"/>
                <w:sz w:val="20"/>
                <w:szCs w:val="20"/>
              </w:rPr>
              <w:t>0.8</w:t>
            </w:r>
            <w:r w:rsidR="00BC7785">
              <w:rPr>
                <w:rFonts w:eastAsia="Helvetica,Times New Roman" w:cstheme="minorHAnsi"/>
                <w:color w:val="000000" w:themeColor="text1"/>
                <w:sz w:val="20"/>
                <w:szCs w:val="20"/>
              </w:rPr>
              <w:t>9</w:t>
            </w:r>
          </w:p>
        </w:tc>
        <w:tc>
          <w:tcPr>
            <w:tcW w:w="1590" w:type="dxa"/>
            <w:vAlign w:val="center"/>
          </w:tcPr>
          <w:p w14:paraId="4DB6DDA0" w14:textId="27F6557D" w:rsidR="00E978D4" w:rsidRPr="00807D37" w:rsidRDefault="00C5199D" w:rsidP="00AD4CF8">
            <w:pPr>
              <w:spacing w:line="240" w:lineRule="auto"/>
              <w:jc w:val="center"/>
              <w:rPr>
                <w:bCs/>
                <w:sz w:val="20"/>
                <w:szCs w:val="20"/>
              </w:rPr>
            </w:pPr>
            <w:r>
              <w:rPr>
                <w:bCs/>
                <w:sz w:val="20"/>
                <w:szCs w:val="20"/>
              </w:rPr>
              <w:t>0.495</w:t>
            </w:r>
          </w:p>
        </w:tc>
        <w:tc>
          <w:tcPr>
            <w:tcW w:w="1493" w:type="dxa"/>
            <w:vAlign w:val="center"/>
          </w:tcPr>
          <w:p w14:paraId="7B612667" w14:textId="336B79F5" w:rsidR="00E978D4" w:rsidRPr="00807D37" w:rsidRDefault="00C5199D"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61</w:t>
            </w:r>
          </w:p>
        </w:tc>
        <w:tc>
          <w:tcPr>
            <w:tcW w:w="1380" w:type="dxa"/>
            <w:vAlign w:val="center"/>
          </w:tcPr>
          <w:p w14:paraId="590B311B" w14:textId="3D3274FC" w:rsidR="00E978D4" w:rsidRPr="00807D37" w:rsidRDefault="00C5199D" w:rsidP="00AD4CF8">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r w:rsidR="00424C37" w:rsidRPr="00807D37" w14:paraId="52BFA755" w14:textId="77777777" w:rsidTr="005C77F5">
        <w:trPr>
          <w:trHeight w:val="642"/>
          <w:jc w:val="center"/>
        </w:trPr>
        <w:tc>
          <w:tcPr>
            <w:tcW w:w="1992" w:type="dxa"/>
            <w:vAlign w:val="center"/>
          </w:tcPr>
          <w:p w14:paraId="7B3D5718" w14:textId="4FC928ED" w:rsidR="00424C37" w:rsidRDefault="00424C37" w:rsidP="00424C37">
            <w:pPr>
              <w:spacing w:line="240" w:lineRule="auto"/>
              <w:jc w:val="center"/>
              <w:rPr>
                <w:color w:val="000000" w:themeColor="text1"/>
                <w:sz w:val="20"/>
                <w:szCs w:val="20"/>
              </w:rPr>
            </w:pPr>
            <w:r>
              <w:rPr>
                <w:color w:val="000000" w:themeColor="text1"/>
                <w:sz w:val="20"/>
                <w:szCs w:val="20"/>
              </w:rPr>
              <w:t>U-Value Cooling Dominated</w:t>
            </w:r>
          </w:p>
        </w:tc>
        <w:tc>
          <w:tcPr>
            <w:tcW w:w="1311" w:type="dxa"/>
            <w:vAlign w:val="center"/>
          </w:tcPr>
          <w:p w14:paraId="7B43247C" w14:textId="57950A11" w:rsidR="00424C37" w:rsidRPr="00E978D4" w:rsidRDefault="00C5199D" w:rsidP="00424C37">
            <w:pPr>
              <w:spacing w:after="180" w:line="240" w:lineRule="auto"/>
              <w:jc w:val="center"/>
              <w:rPr>
                <w:rFonts w:eastAsia="Helvetica,Times New Roman" w:cstheme="minorHAnsi"/>
                <w:color w:val="000000" w:themeColor="text1"/>
                <w:sz w:val="20"/>
                <w:szCs w:val="20"/>
              </w:rPr>
            </w:pPr>
            <w:r w:rsidRPr="00C5199D">
              <w:rPr>
                <w:rFonts w:eastAsia="Helvetica,Times New Roman" w:cstheme="minorHAnsi"/>
                <w:i/>
                <w:color w:val="000000" w:themeColor="text1"/>
                <w:sz w:val="20"/>
                <w:szCs w:val="20"/>
              </w:rPr>
              <w:t>W/(m</w:t>
            </w:r>
            <w:r w:rsidRPr="00C5199D">
              <w:rPr>
                <w:rFonts w:eastAsia="Helvetica,Times New Roman" w:cstheme="minorHAnsi"/>
                <w:i/>
                <w:color w:val="000000" w:themeColor="text1"/>
                <w:sz w:val="20"/>
                <w:szCs w:val="20"/>
                <w:vertAlign w:val="superscript"/>
              </w:rPr>
              <w:t>2</w:t>
            </w:r>
            <w:r w:rsidRPr="00C5199D">
              <w:rPr>
                <w:rFonts w:eastAsia="Helvetica,Times New Roman" w:cstheme="minorHAnsi"/>
                <w:i/>
                <w:color w:val="000000" w:themeColor="text1"/>
                <w:sz w:val="20"/>
                <w:szCs w:val="20"/>
              </w:rPr>
              <w:t>K)</w:t>
            </w:r>
          </w:p>
        </w:tc>
        <w:tc>
          <w:tcPr>
            <w:tcW w:w="1795" w:type="dxa"/>
            <w:vAlign w:val="center"/>
          </w:tcPr>
          <w:p w14:paraId="59DB911F" w14:textId="35E2FAD8" w:rsidR="00424C37" w:rsidRDefault="00F86A4C" w:rsidP="00424C37">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0.40 – 4.12</w:t>
            </w:r>
          </w:p>
        </w:tc>
        <w:tc>
          <w:tcPr>
            <w:tcW w:w="1590" w:type="dxa"/>
            <w:vAlign w:val="center"/>
          </w:tcPr>
          <w:p w14:paraId="575B37A3" w14:textId="237013AE" w:rsidR="00424C37" w:rsidRPr="00807D37" w:rsidRDefault="00F86A4C" w:rsidP="00424C37">
            <w:pPr>
              <w:spacing w:line="240" w:lineRule="auto"/>
              <w:jc w:val="center"/>
              <w:rPr>
                <w:bCs/>
                <w:sz w:val="20"/>
                <w:szCs w:val="20"/>
              </w:rPr>
            </w:pPr>
            <w:r>
              <w:rPr>
                <w:bCs/>
                <w:sz w:val="20"/>
                <w:szCs w:val="20"/>
              </w:rPr>
              <w:t>2.06</w:t>
            </w:r>
          </w:p>
        </w:tc>
        <w:tc>
          <w:tcPr>
            <w:tcW w:w="1493" w:type="dxa"/>
            <w:vAlign w:val="center"/>
          </w:tcPr>
          <w:p w14:paraId="61725F33" w14:textId="7A366D1F" w:rsidR="00424C37" w:rsidRPr="00807D37" w:rsidRDefault="00F86A4C" w:rsidP="00424C37">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18</w:t>
            </w:r>
          </w:p>
        </w:tc>
        <w:tc>
          <w:tcPr>
            <w:tcW w:w="1380" w:type="dxa"/>
            <w:vAlign w:val="center"/>
          </w:tcPr>
          <w:p w14:paraId="7BBB1272" w14:textId="15052B23" w:rsidR="00424C37" w:rsidRPr="00807D37" w:rsidRDefault="00F86A4C" w:rsidP="00424C37">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w:t>
            </w:r>
          </w:p>
        </w:tc>
      </w:tr>
      <w:tr w:rsidR="00F86A4C" w:rsidRPr="00807D37" w14:paraId="6506ABC4" w14:textId="77777777" w:rsidTr="008A232B">
        <w:trPr>
          <w:trHeight w:val="642"/>
          <w:jc w:val="center"/>
        </w:trPr>
        <w:tc>
          <w:tcPr>
            <w:tcW w:w="1992" w:type="dxa"/>
            <w:vAlign w:val="center"/>
          </w:tcPr>
          <w:p w14:paraId="0C621AE9" w14:textId="7160500A" w:rsidR="00F86A4C" w:rsidRDefault="00F86A4C" w:rsidP="00C5199D">
            <w:pPr>
              <w:spacing w:line="240" w:lineRule="auto"/>
              <w:jc w:val="center"/>
              <w:rPr>
                <w:color w:val="000000" w:themeColor="text1"/>
                <w:sz w:val="20"/>
                <w:szCs w:val="20"/>
              </w:rPr>
            </w:pPr>
            <w:r>
              <w:rPr>
                <w:bCs/>
                <w:sz w:val="20"/>
                <w:szCs w:val="20"/>
              </w:rPr>
              <w:t>Heating Load Intensity</w:t>
            </w:r>
          </w:p>
        </w:tc>
        <w:tc>
          <w:tcPr>
            <w:tcW w:w="1311" w:type="dxa"/>
            <w:vAlign w:val="center"/>
          </w:tcPr>
          <w:p w14:paraId="2AAF058F" w14:textId="4E283C65" w:rsidR="00F86A4C" w:rsidRPr="00E978D4" w:rsidRDefault="00F86A4C" w:rsidP="00C5199D">
            <w:pPr>
              <w:spacing w:after="180" w:line="240" w:lineRule="auto"/>
              <w:jc w:val="center"/>
              <w:rPr>
                <w:rFonts w:eastAsia="Helvetica,Times New Roman" w:cstheme="minorHAnsi"/>
                <w:color w:val="000000" w:themeColor="text1"/>
                <w:sz w:val="20"/>
                <w:szCs w:val="20"/>
              </w:rPr>
            </w:pPr>
            <w:r>
              <w:rPr>
                <w:bCs/>
                <w:i/>
                <w:color w:val="000000" w:themeColor="text1"/>
                <w:sz w:val="20"/>
                <w:szCs w:val="20"/>
              </w:rPr>
              <w:t>TJ/million m</w:t>
            </w:r>
            <w:r>
              <w:rPr>
                <w:bCs/>
                <w:i/>
                <w:color w:val="000000" w:themeColor="text1"/>
                <w:sz w:val="20"/>
                <w:szCs w:val="20"/>
                <w:vertAlign w:val="superscript"/>
              </w:rPr>
              <w:t>2</w:t>
            </w:r>
            <w:r>
              <w:rPr>
                <w:bCs/>
                <w:i/>
                <w:color w:val="000000" w:themeColor="text1"/>
                <w:sz w:val="20"/>
                <w:szCs w:val="20"/>
              </w:rPr>
              <w:t xml:space="preserve"> floor area</w:t>
            </w:r>
          </w:p>
        </w:tc>
        <w:tc>
          <w:tcPr>
            <w:tcW w:w="1795" w:type="dxa"/>
            <w:vAlign w:val="center"/>
          </w:tcPr>
          <w:p w14:paraId="1774F92C" w14:textId="6D5188D9" w:rsidR="00F86A4C" w:rsidRDefault="00F86A4C" w:rsidP="00C5199D">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N/A</w:t>
            </w:r>
          </w:p>
        </w:tc>
        <w:tc>
          <w:tcPr>
            <w:tcW w:w="1590" w:type="dxa"/>
            <w:vAlign w:val="center"/>
          </w:tcPr>
          <w:p w14:paraId="7D87C5A0" w14:textId="4F289048" w:rsidR="00F86A4C" w:rsidRPr="00807D37" w:rsidRDefault="00F86A4C" w:rsidP="00C5199D">
            <w:pPr>
              <w:spacing w:line="240" w:lineRule="auto"/>
              <w:jc w:val="center"/>
              <w:rPr>
                <w:bCs/>
                <w:sz w:val="20"/>
                <w:szCs w:val="20"/>
              </w:rPr>
            </w:pPr>
            <w:r>
              <w:rPr>
                <w:bCs/>
                <w:sz w:val="20"/>
                <w:szCs w:val="20"/>
              </w:rPr>
              <w:t>202.4</w:t>
            </w:r>
          </w:p>
        </w:tc>
        <w:tc>
          <w:tcPr>
            <w:tcW w:w="2873" w:type="dxa"/>
            <w:gridSpan w:val="2"/>
            <w:vMerge w:val="restart"/>
            <w:vAlign w:val="center"/>
          </w:tcPr>
          <w:p w14:paraId="3D86520E" w14:textId="68AAA3C6" w:rsidR="00F86A4C" w:rsidRPr="00F86A4C" w:rsidRDefault="00F86A4C" w:rsidP="00F86A4C">
            <w:pPr>
              <w:spacing w:after="180" w:line="240" w:lineRule="auto"/>
              <w:jc w:val="center"/>
              <w:rPr>
                <w:rFonts w:eastAsia="Helvetica,Times New Roman" w:cstheme="minorHAnsi"/>
                <w:i/>
                <w:color w:val="000000" w:themeColor="text1"/>
                <w:sz w:val="20"/>
                <w:szCs w:val="20"/>
              </w:rPr>
            </w:pPr>
            <w:r w:rsidRPr="00F86A4C">
              <w:rPr>
                <w:rFonts w:eastAsia="Helvetica,Times New Roman" w:cstheme="minorHAnsi"/>
                <w:i/>
                <w:color w:val="000000" w:themeColor="text1"/>
                <w:sz w:val="20"/>
                <w:szCs w:val="20"/>
              </w:rPr>
              <w:t>Custom Drawdown Calculation</w:t>
            </w:r>
          </w:p>
        </w:tc>
      </w:tr>
      <w:tr w:rsidR="00F86A4C" w:rsidRPr="00807D37" w14:paraId="5007DDAF" w14:textId="77777777" w:rsidTr="00D1640F">
        <w:trPr>
          <w:trHeight w:val="359"/>
          <w:jc w:val="center"/>
        </w:trPr>
        <w:tc>
          <w:tcPr>
            <w:tcW w:w="1992" w:type="dxa"/>
            <w:vAlign w:val="center"/>
          </w:tcPr>
          <w:p w14:paraId="5AD1F43D" w14:textId="251C9139" w:rsidR="00F86A4C" w:rsidRDefault="00F86A4C" w:rsidP="00F86A4C">
            <w:pPr>
              <w:spacing w:line="240" w:lineRule="auto"/>
              <w:jc w:val="center"/>
              <w:rPr>
                <w:color w:val="000000" w:themeColor="text1"/>
                <w:sz w:val="20"/>
                <w:szCs w:val="20"/>
              </w:rPr>
            </w:pPr>
            <w:r>
              <w:rPr>
                <w:bCs/>
                <w:sz w:val="20"/>
                <w:szCs w:val="20"/>
              </w:rPr>
              <w:t>Cooling Load Intensity</w:t>
            </w:r>
          </w:p>
        </w:tc>
        <w:tc>
          <w:tcPr>
            <w:tcW w:w="1311" w:type="dxa"/>
            <w:vAlign w:val="center"/>
          </w:tcPr>
          <w:p w14:paraId="43939E41" w14:textId="2C6A5A4C" w:rsidR="00F86A4C" w:rsidRPr="00C5199D" w:rsidRDefault="00F86A4C" w:rsidP="00F86A4C">
            <w:pPr>
              <w:spacing w:after="180" w:line="240" w:lineRule="auto"/>
              <w:jc w:val="center"/>
              <w:rPr>
                <w:rFonts w:eastAsia="Helvetica,Times New Roman" w:cstheme="minorHAnsi"/>
                <w:color w:val="000000" w:themeColor="text1"/>
                <w:sz w:val="20"/>
                <w:szCs w:val="20"/>
              </w:rPr>
            </w:pPr>
            <w:r>
              <w:rPr>
                <w:bCs/>
                <w:i/>
                <w:color w:val="000000" w:themeColor="text1"/>
                <w:sz w:val="20"/>
                <w:szCs w:val="20"/>
              </w:rPr>
              <w:t>TWh/million m</w:t>
            </w:r>
            <w:r w:rsidRPr="00C5199D">
              <w:rPr>
                <w:bCs/>
                <w:i/>
                <w:color w:val="000000" w:themeColor="text1"/>
                <w:sz w:val="20"/>
                <w:szCs w:val="20"/>
                <w:vertAlign w:val="superscript"/>
              </w:rPr>
              <w:t>2</w:t>
            </w:r>
            <w:r>
              <w:rPr>
                <w:bCs/>
                <w:i/>
                <w:color w:val="000000" w:themeColor="text1"/>
                <w:sz w:val="20"/>
                <w:szCs w:val="20"/>
              </w:rPr>
              <w:t xml:space="preserve"> floor area</w:t>
            </w:r>
          </w:p>
        </w:tc>
        <w:tc>
          <w:tcPr>
            <w:tcW w:w="1795" w:type="dxa"/>
            <w:vAlign w:val="center"/>
          </w:tcPr>
          <w:p w14:paraId="112AF224" w14:textId="1FF83E93" w:rsidR="00F86A4C" w:rsidRDefault="00F86A4C" w:rsidP="00F86A4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N/A</w:t>
            </w:r>
          </w:p>
        </w:tc>
        <w:tc>
          <w:tcPr>
            <w:tcW w:w="1590" w:type="dxa"/>
            <w:vAlign w:val="center"/>
          </w:tcPr>
          <w:p w14:paraId="37981057" w14:textId="508D2F3B" w:rsidR="00F86A4C" w:rsidRPr="00807D37" w:rsidRDefault="00F86A4C" w:rsidP="00F86A4C">
            <w:pPr>
              <w:spacing w:line="240" w:lineRule="auto"/>
              <w:jc w:val="center"/>
              <w:rPr>
                <w:bCs/>
                <w:sz w:val="20"/>
                <w:szCs w:val="20"/>
              </w:rPr>
            </w:pPr>
            <w:r>
              <w:rPr>
                <w:bCs/>
                <w:sz w:val="20"/>
                <w:szCs w:val="20"/>
              </w:rPr>
              <w:t>0.</w:t>
            </w:r>
            <w:r w:rsidR="002845EA">
              <w:rPr>
                <w:bCs/>
                <w:sz w:val="20"/>
                <w:szCs w:val="20"/>
              </w:rPr>
              <w:t>0133</w:t>
            </w:r>
          </w:p>
        </w:tc>
        <w:tc>
          <w:tcPr>
            <w:tcW w:w="2873" w:type="dxa"/>
            <w:gridSpan w:val="2"/>
            <w:vMerge/>
            <w:vAlign w:val="center"/>
          </w:tcPr>
          <w:p w14:paraId="269F8040" w14:textId="05A4D332" w:rsidR="00F86A4C" w:rsidRPr="00807D37" w:rsidRDefault="00F86A4C" w:rsidP="00F86A4C">
            <w:pPr>
              <w:spacing w:after="180" w:line="240" w:lineRule="auto"/>
              <w:jc w:val="center"/>
              <w:rPr>
                <w:rFonts w:eastAsia="Helvetica,Times New Roman" w:cstheme="minorHAnsi"/>
                <w:color w:val="000000" w:themeColor="text1"/>
                <w:sz w:val="20"/>
                <w:szCs w:val="20"/>
              </w:rPr>
            </w:pPr>
          </w:p>
        </w:tc>
      </w:tr>
    </w:tbl>
    <w:p w14:paraId="18EFA6FA" w14:textId="77777777" w:rsidR="000875B5" w:rsidRDefault="000875B5" w:rsidP="00EB247F">
      <w:pPr>
        <w:spacing w:after="0"/>
        <w:rPr>
          <w:bCs/>
        </w:rPr>
      </w:pPr>
    </w:p>
    <w:p w14:paraId="71759B8A" w14:textId="2072F608" w:rsidR="00E978D4" w:rsidRPr="0021082B" w:rsidRDefault="00E978D4" w:rsidP="00E978D4">
      <w:pPr>
        <w:pStyle w:val="Caption"/>
        <w:jc w:val="center"/>
        <w:rPr>
          <w:rFonts w:asciiTheme="majorHAnsi" w:eastAsiaTheme="majorEastAsia" w:hAnsiTheme="majorHAnsi" w:cstheme="majorBidi"/>
          <w:b/>
          <w:bCs/>
          <w:color w:val="000000" w:themeColor="text1"/>
          <w:sz w:val="23"/>
          <w:szCs w:val="23"/>
          <w:lang w:eastAsia="zh-CN"/>
        </w:rPr>
      </w:pPr>
      <w:bookmarkStart w:id="62" w:name="_Ref6768614"/>
      <w:bookmarkStart w:id="63" w:name="_Toc18328624"/>
      <w:r>
        <w:t xml:space="preserve">Table </w:t>
      </w:r>
      <w:r w:rsidR="00AC41C4">
        <w:rPr>
          <w:noProof/>
        </w:rPr>
        <w:fldChar w:fldCharType="begin"/>
      </w:r>
      <w:r w:rsidR="00AC41C4">
        <w:rPr>
          <w:noProof/>
        </w:rPr>
        <w:instrText xml:space="preserve"> STYLEREF 1 \s </w:instrText>
      </w:r>
      <w:r w:rsidR="00AC41C4">
        <w:rPr>
          <w:noProof/>
        </w:rPr>
        <w:fldChar w:fldCharType="separate"/>
      </w:r>
      <w:r w:rsidR="00DE4778">
        <w:rPr>
          <w:noProof/>
        </w:rPr>
        <w:t>2</w:t>
      </w:r>
      <w:r w:rsidR="00AC41C4">
        <w:rPr>
          <w:noProof/>
        </w:rPr>
        <w:fldChar w:fldCharType="end"/>
      </w:r>
      <w:r>
        <w:t>.</w:t>
      </w:r>
      <w:r>
        <w:rPr>
          <w:noProof/>
        </w:rPr>
        <w:fldChar w:fldCharType="begin"/>
      </w:r>
      <w:r>
        <w:rPr>
          <w:noProof/>
        </w:rPr>
        <w:instrText xml:space="preserve"> SEQ Table \* ARABIC \s 1 </w:instrText>
      </w:r>
      <w:r>
        <w:rPr>
          <w:noProof/>
        </w:rPr>
        <w:fldChar w:fldCharType="separate"/>
      </w:r>
      <w:r w:rsidR="00DE4778">
        <w:rPr>
          <w:noProof/>
        </w:rPr>
        <w:t>6</w:t>
      </w:r>
      <w:r>
        <w:rPr>
          <w:noProof/>
        </w:rPr>
        <w:fldChar w:fldCharType="end"/>
      </w:r>
      <w:bookmarkEnd w:id="62"/>
      <w:r>
        <w:t xml:space="preserve"> Technical Inputs Solution</w:t>
      </w:r>
      <w:r w:rsidR="00C5199D">
        <w:t xml:space="preserve"> Technology</w:t>
      </w:r>
      <w:bookmarkEnd w:id="63"/>
    </w:p>
    <w:tbl>
      <w:tblPr>
        <w:tblStyle w:val="TableGrid"/>
        <w:tblW w:w="9600" w:type="dxa"/>
        <w:jc w:val="center"/>
        <w:tblLook w:val="04A0" w:firstRow="1" w:lastRow="0" w:firstColumn="1" w:lastColumn="0" w:noHBand="0" w:noVBand="1"/>
      </w:tblPr>
      <w:tblGrid>
        <w:gridCol w:w="2000"/>
        <w:gridCol w:w="1316"/>
        <w:gridCol w:w="1701"/>
        <w:gridCol w:w="1698"/>
        <w:gridCol w:w="1499"/>
        <w:gridCol w:w="1386"/>
      </w:tblGrid>
      <w:tr w:rsidR="00E978D4" w:rsidRPr="00807D37" w14:paraId="13C00DA5" w14:textId="77777777" w:rsidTr="00DA57F1">
        <w:trPr>
          <w:cantSplit/>
          <w:trHeight w:val="591"/>
          <w:tblHeader/>
          <w:jc w:val="center"/>
        </w:trPr>
        <w:tc>
          <w:tcPr>
            <w:tcW w:w="2000" w:type="dxa"/>
            <w:shd w:val="clear" w:color="auto" w:fill="4F81BD" w:themeFill="accent1"/>
            <w:vAlign w:val="center"/>
          </w:tcPr>
          <w:p w14:paraId="348EFAF2" w14:textId="77777777" w:rsidR="00E978D4" w:rsidRPr="00FB649C" w:rsidRDefault="00E978D4" w:rsidP="00AD4CF8">
            <w:pPr>
              <w:spacing w:after="180" w:line="240" w:lineRule="auto"/>
              <w:jc w:val="center"/>
              <w:rPr>
                <w:rFonts w:eastAsia="Helvetica,Times New Roman" w:cstheme="minorHAnsi"/>
                <w:b/>
                <w:color w:val="FFFFFF" w:themeColor="background1"/>
                <w:sz w:val="20"/>
                <w:szCs w:val="20"/>
              </w:rPr>
            </w:pPr>
          </w:p>
        </w:tc>
        <w:tc>
          <w:tcPr>
            <w:tcW w:w="1316" w:type="dxa"/>
            <w:shd w:val="clear" w:color="auto" w:fill="4F81BD" w:themeFill="accent1"/>
            <w:vAlign w:val="center"/>
          </w:tcPr>
          <w:p w14:paraId="6C3DD347" w14:textId="77777777" w:rsidR="00E978D4" w:rsidRPr="00FB649C" w:rsidRDefault="00E978D4" w:rsidP="00AD4CF8">
            <w:pPr>
              <w:spacing w:after="180" w:line="240" w:lineRule="auto"/>
              <w:jc w:val="center"/>
              <w:rPr>
                <w:b/>
                <w:bCs/>
                <w:color w:val="FFFFFF" w:themeColor="background1"/>
                <w:sz w:val="20"/>
                <w:szCs w:val="20"/>
              </w:rPr>
            </w:pPr>
            <w:r>
              <w:rPr>
                <w:b/>
                <w:bCs/>
                <w:color w:val="FFFFFF" w:themeColor="background1"/>
                <w:sz w:val="20"/>
                <w:szCs w:val="20"/>
              </w:rPr>
              <w:t>Units</w:t>
            </w:r>
          </w:p>
        </w:tc>
        <w:tc>
          <w:tcPr>
            <w:tcW w:w="1701" w:type="dxa"/>
            <w:shd w:val="clear" w:color="auto" w:fill="4F81BD" w:themeFill="accent1"/>
            <w:vAlign w:val="center"/>
          </w:tcPr>
          <w:p w14:paraId="1ADF41EE" w14:textId="77777777" w:rsidR="00E978D4" w:rsidRPr="00FB649C" w:rsidRDefault="00E978D4" w:rsidP="00AD4CF8">
            <w:pPr>
              <w:spacing w:after="180" w:line="240" w:lineRule="auto"/>
              <w:jc w:val="center"/>
              <w:rPr>
                <w:b/>
                <w:bCs/>
                <w:color w:val="FFFFFF" w:themeColor="background1"/>
                <w:sz w:val="20"/>
                <w:szCs w:val="20"/>
              </w:rPr>
            </w:pPr>
            <w:r>
              <w:rPr>
                <w:b/>
                <w:bCs/>
                <w:color w:val="FFFFFF" w:themeColor="background1"/>
                <w:sz w:val="20"/>
                <w:szCs w:val="20"/>
              </w:rPr>
              <w:t>Project Drawdown Data Set Range</w:t>
            </w:r>
          </w:p>
        </w:tc>
        <w:tc>
          <w:tcPr>
            <w:tcW w:w="1698" w:type="dxa"/>
            <w:shd w:val="clear" w:color="auto" w:fill="4F81BD" w:themeFill="accent1"/>
            <w:vAlign w:val="center"/>
          </w:tcPr>
          <w:p w14:paraId="01F11A1C" w14:textId="77777777" w:rsidR="00E978D4" w:rsidRPr="00FB649C" w:rsidRDefault="00E978D4" w:rsidP="00AD4CF8">
            <w:pPr>
              <w:spacing w:after="180" w:line="240" w:lineRule="auto"/>
              <w:jc w:val="center"/>
              <w:rPr>
                <w:b/>
                <w:bCs/>
                <w:color w:val="FFFFFF" w:themeColor="background1"/>
                <w:sz w:val="20"/>
                <w:szCs w:val="20"/>
              </w:rPr>
            </w:pPr>
            <w:r w:rsidRPr="00FB649C">
              <w:rPr>
                <w:b/>
                <w:bCs/>
                <w:color w:val="FFFFFF" w:themeColor="background1"/>
                <w:sz w:val="20"/>
                <w:szCs w:val="20"/>
              </w:rPr>
              <w:t>Model Input</w:t>
            </w:r>
          </w:p>
        </w:tc>
        <w:tc>
          <w:tcPr>
            <w:tcW w:w="1499" w:type="dxa"/>
            <w:shd w:val="clear" w:color="auto" w:fill="4F81BD" w:themeFill="accent1"/>
            <w:vAlign w:val="center"/>
          </w:tcPr>
          <w:p w14:paraId="19836510" w14:textId="77777777" w:rsidR="00E978D4" w:rsidRPr="00FB649C" w:rsidRDefault="00E978D4" w:rsidP="00AD4CF8">
            <w:pPr>
              <w:spacing w:after="180" w:line="240" w:lineRule="auto"/>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1386" w:type="dxa"/>
            <w:shd w:val="clear" w:color="auto" w:fill="4F81BD" w:themeFill="accent1"/>
            <w:vAlign w:val="center"/>
          </w:tcPr>
          <w:p w14:paraId="60C8D5D4" w14:textId="77777777" w:rsidR="00E978D4" w:rsidRPr="00FB649C" w:rsidRDefault="00E978D4" w:rsidP="00AD4CF8">
            <w:pPr>
              <w:spacing w:after="180" w:line="240" w:lineRule="auto"/>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F86A4C" w:rsidRPr="00807D37" w14:paraId="695CF599" w14:textId="77777777" w:rsidTr="00E978D4">
        <w:trPr>
          <w:trHeight w:val="437"/>
          <w:jc w:val="center"/>
        </w:trPr>
        <w:tc>
          <w:tcPr>
            <w:tcW w:w="2000" w:type="dxa"/>
            <w:vAlign w:val="center"/>
          </w:tcPr>
          <w:p w14:paraId="54939FF5" w14:textId="77777777" w:rsidR="00F86A4C" w:rsidRPr="00807D37" w:rsidRDefault="00F86A4C" w:rsidP="00F86A4C">
            <w:pPr>
              <w:spacing w:line="240" w:lineRule="auto"/>
              <w:jc w:val="center"/>
              <w:rPr>
                <w:bCs/>
                <w:sz w:val="20"/>
                <w:szCs w:val="20"/>
              </w:rPr>
            </w:pPr>
            <w:r w:rsidRPr="00807D37">
              <w:rPr>
                <w:bCs/>
                <w:sz w:val="20"/>
                <w:szCs w:val="20"/>
              </w:rPr>
              <w:t>Lifetime Capacity (Solution)</w:t>
            </w:r>
          </w:p>
        </w:tc>
        <w:tc>
          <w:tcPr>
            <w:tcW w:w="1316" w:type="dxa"/>
            <w:vAlign w:val="center"/>
          </w:tcPr>
          <w:p w14:paraId="3E6C4D96" w14:textId="71A4A718" w:rsidR="00F86A4C" w:rsidRPr="00E978D4" w:rsidRDefault="00F86A4C" w:rsidP="00F86A4C">
            <w:pPr>
              <w:spacing w:after="180" w:line="240" w:lineRule="auto"/>
              <w:jc w:val="center"/>
              <w:rPr>
                <w:rFonts w:eastAsia="Helvetica,Times New Roman" w:cstheme="minorHAnsi"/>
                <w:color w:val="000000" w:themeColor="text1"/>
                <w:sz w:val="20"/>
                <w:szCs w:val="20"/>
              </w:rPr>
            </w:pPr>
            <w:r>
              <w:rPr>
                <w:bCs/>
                <w:i/>
                <w:color w:val="000000" w:themeColor="text1"/>
                <w:sz w:val="20"/>
                <w:szCs w:val="20"/>
              </w:rPr>
              <w:t>years</w:t>
            </w:r>
          </w:p>
        </w:tc>
        <w:tc>
          <w:tcPr>
            <w:tcW w:w="1701" w:type="dxa"/>
            <w:vAlign w:val="center"/>
          </w:tcPr>
          <w:p w14:paraId="5BE951E7" w14:textId="36BADAD3" w:rsidR="00F86A4C" w:rsidRPr="00807D37" w:rsidRDefault="00F86A4C" w:rsidP="00F86A4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75.9 – 104.1</w:t>
            </w:r>
          </w:p>
        </w:tc>
        <w:tc>
          <w:tcPr>
            <w:tcW w:w="1698" w:type="dxa"/>
            <w:vAlign w:val="center"/>
          </w:tcPr>
          <w:p w14:paraId="20F7DFAA" w14:textId="3969A433" w:rsidR="00F86A4C" w:rsidRPr="00807D37" w:rsidRDefault="00F86A4C" w:rsidP="00F86A4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90</w:t>
            </w:r>
          </w:p>
        </w:tc>
        <w:tc>
          <w:tcPr>
            <w:tcW w:w="1499" w:type="dxa"/>
            <w:vAlign w:val="center"/>
          </w:tcPr>
          <w:p w14:paraId="604C40F1" w14:textId="24CD0050" w:rsidR="00F86A4C" w:rsidRPr="00807D37" w:rsidRDefault="00F86A4C" w:rsidP="00F86A4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c>
          <w:tcPr>
            <w:tcW w:w="1386" w:type="dxa"/>
            <w:vAlign w:val="center"/>
          </w:tcPr>
          <w:p w14:paraId="686442A0" w14:textId="6791B0FC" w:rsidR="00F86A4C" w:rsidRPr="00807D37" w:rsidRDefault="00F86A4C" w:rsidP="00F86A4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r w:rsidR="00C5199D" w:rsidRPr="00807D37" w14:paraId="2C2A2D34" w14:textId="77777777" w:rsidTr="00E978D4">
        <w:trPr>
          <w:trHeight w:val="307"/>
          <w:jc w:val="center"/>
        </w:trPr>
        <w:tc>
          <w:tcPr>
            <w:tcW w:w="2000" w:type="dxa"/>
            <w:vAlign w:val="center"/>
          </w:tcPr>
          <w:p w14:paraId="61A76755" w14:textId="65DDB827" w:rsidR="00C5199D" w:rsidRPr="00807D37" w:rsidRDefault="00C5199D" w:rsidP="00C5199D">
            <w:pPr>
              <w:spacing w:line="240" w:lineRule="auto"/>
              <w:jc w:val="center"/>
              <w:rPr>
                <w:bCs/>
                <w:sz w:val="20"/>
                <w:szCs w:val="20"/>
              </w:rPr>
            </w:pPr>
            <w:r>
              <w:rPr>
                <w:color w:val="000000" w:themeColor="text1"/>
                <w:sz w:val="20"/>
                <w:szCs w:val="20"/>
              </w:rPr>
              <w:t>U-Value Heating Dominated</w:t>
            </w:r>
          </w:p>
        </w:tc>
        <w:tc>
          <w:tcPr>
            <w:tcW w:w="1316" w:type="dxa"/>
            <w:vAlign w:val="center"/>
          </w:tcPr>
          <w:p w14:paraId="6E34186B" w14:textId="2BEEF7DD" w:rsidR="00C5199D" w:rsidRPr="00E978D4" w:rsidRDefault="00C5199D" w:rsidP="00C5199D">
            <w:pPr>
              <w:spacing w:after="180" w:line="240" w:lineRule="auto"/>
              <w:jc w:val="center"/>
              <w:rPr>
                <w:rFonts w:eastAsia="Helvetica,Times New Roman" w:cstheme="minorHAnsi"/>
                <w:color w:val="000000" w:themeColor="text1"/>
                <w:sz w:val="20"/>
                <w:szCs w:val="20"/>
              </w:rPr>
            </w:pPr>
            <w:r w:rsidRPr="00C5199D">
              <w:rPr>
                <w:rFonts w:eastAsia="Helvetica,Times New Roman" w:cstheme="minorHAnsi"/>
                <w:i/>
                <w:color w:val="000000" w:themeColor="text1"/>
                <w:sz w:val="20"/>
                <w:szCs w:val="20"/>
              </w:rPr>
              <w:t>W/(m</w:t>
            </w:r>
            <w:r w:rsidRPr="00C5199D">
              <w:rPr>
                <w:rFonts w:eastAsia="Helvetica,Times New Roman" w:cstheme="minorHAnsi"/>
                <w:i/>
                <w:color w:val="000000" w:themeColor="text1"/>
                <w:sz w:val="20"/>
                <w:szCs w:val="20"/>
                <w:vertAlign w:val="superscript"/>
              </w:rPr>
              <w:t>2</w:t>
            </w:r>
            <w:r w:rsidRPr="00C5199D">
              <w:rPr>
                <w:rFonts w:eastAsia="Helvetica,Times New Roman" w:cstheme="minorHAnsi"/>
                <w:i/>
                <w:color w:val="000000" w:themeColor="text1"/>
                <w:sz w:val="20"/>
                <w:szCs w:val="20"/>
              </w:rPr>
              <w:t>K)</w:t>
            </w:r>
          </w:p>
        </w:tc>
        <w:tc>
          <w:tcPr>
            <w:tcW w:w="1701" w:type="dxa"/>
            <w:vAlign w:val="center"/>
          </w:tcPr>
          <w:p w14:paraId="5F99BA54" w14:textId="5D9D3822" w:rsidR="00C5199D" w:rsidRPr="00807D37" w:rsidRDefault="00F86A4C" w:rsidP="00C5199D">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0.1</w:t>
            </w:r>
            <w:r w:rsidR="00BC7785">
              <w:rPr>
                <w:rFonts w:eastAsia="Helvetica,Times New Roman" w:cstheme="minorHAnsi"/>
                <w:color w:val="000000" w:themeColor="text1"/>
                <w:sz w:val="20"/>
                <w:szCs w:val="20"/>
              </w:rPr>
              <w:t>3</w:t>
            </w:r>
            <w:r w:rsidR="00C5199D">
              <w:rPr>
                <w:rFonts w:eastAsia="Helvetica,Times New Roman" w:cstheme="minorHAnsi"/>
                <w:color w:val="000000" w:themeColor="text1"/>
                <w:sz w:val="20"/>
                <w:szCs w:val="20"/>
              </w:rPr>
              <w:t xml:space="preserve"> – </w:t>
            </w:r>
            <w:r>
              <w:rPr>
                <w:rFonts w:eastAsia="Helvetica,Times New Roman" w:cstheme="minorHAnsi"/>
                <w:color w:val="000000" w:themeColor="text1"/>
                <w:sz w:val="20"/>
                <w:szCs w:val="20"/>
              </w:rPr>
              <w:t>0.2</w:t>
            </w:r>
            <w:r w:rsidR="00BC7785">
              <w:rPr>
                <w:rFonts w:eastAsia="Helvetica,Times New Roman" w:cstheme="minorHAnsi"/>
                <w:color w:val="000000" w:themeColor="text1"/>
                <w:sz w:val="20"/>
                <w:szCs w:val="20"/>
              </w:rPr>
              <w:t>4</w:t>
            </w:r>
          </w:p>
        </w:tc>
        <w:tc>
          <w:tcPr>
            <w:tcW w:w="1698" w:type="dxa"/>
            <w:vAlign w:val="center"/>
          </w:tcPr>
          <w:p w14:paraId="278E134A" w14:textId="056F4E51" w:rsidR="00C5199D" w:rsidRPr="00807D37" w:rsidRDefault="00F86A4C" w:rsidP="00C5199D">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0.182</w:t>
            </w:r>
          </w:p>
        </w:tc>
        <w:tc>
          <w:tcPr>
            <w:tcW w:w="1499" w:type="dxa"/>
            <w:vAlign w:val="center"/>
          </w:tcPr>
          <w:p w14:paraId="1086D182" w14:textId="07D8B936" w:rsidR="00C5199D" w:rsidRPr="00807D37" w:rsidRDefault="00F86A4C" w:rsidP="00C5199D">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9</w:t>
            </w:r>
          </w:p>
        </w:tc>
        <w:tc>
          <w:tcPr>
            <w:tcW w:w="1386" w:type="dxa"/>
            <w:vAlign w:val="center"/>
          </w:tcPr>
          <w:p w14:paraId="1F20109E" w14:textId="309CBBAD" w:rsidR="00C5199D" w:rsidRPr="00807D37" w:rsidRDefault="00F86A4C" w:rsidP="00C5199D">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r>
      <w:tr w:rsidR="00C5199D" w:rsidRPr="00807D37" w14:paraId="21EF6963" w14:textId="77777777" w:rsidTr="00E978D4">
        <w:trPr>
          <w:trHeight w:val="307"/>
          <w:jc w:val="center"/>
        </w:trPr>
        <w:tc>
          <w:tcPr>
            <w:tcW w:w="2000" w:type="dxa"/>
            <w:vAlign w:val="center"/>
          </w:tcPr>
          <w:p w14:paraId="026BB37B" w14:textId="09A7AF3B" w:rsidR="00C5199D" w:rsidRPr="00807D37" w:rsidRDefault="00C5199D" w:rsidP="00C5199D">
            <w:pPr>
              <w:spacing w:line="240" w:lineRule="auto"/>
              <w:jc w:val="center"/>
              <w:rPr>
                <w:bCs/>
                <w:sz w:val="20"/>
                <w:szCs w:val="20"/>
              </w:rPr>
            </w:pPr>
            <w:r>
              <w:rPr>
                <w:color w:val="000000" w:themeColor="text1"/>
                <w:sz w:val="20"/>
                <w:szCs w:val="20"/>
              </w:rPr>
              <w:t>U-Value Cooling Dominated</w:t>
            </w:r>
          </w:p>
        </w:tc>
        <w:tc>
          <w:tcPr>
            <w:tcW w:w="1316" w:type="dxa"/>
            <w:vAlign w:val="center"/>
          </w:tcPr>
          <w:p w14:paraId="78D11766" w14:textId="00FA2B07" w:rsidR="00C5199D" w:rsidRPr="00E978D4" w:rsidRDefault="00C5199D" w:rsidP="00C5199D">
            <w:pPr>
              <w:spacing w:after="180" w:line="240" w:lineRule="auto"/>
              <w:jc w:val="center"/>
              <w:rPr>
                <w:bCs/>
                <w:i/>
                <w:color w:val="000000" w:themeColor="text1"/>
                <w:sz w:val="20"/>
                <w:szCs w:val="20"/>
              </w:rPr>
            </w:pPr>
            <w:r w:rsidRPr="00C5199D">
              <w:rPr>
                <w:rFonts w:eastAsia="Helvetica,Times New Roman" w:cstheme="minorHAnsi"/>
                <w:i/>
                <w:color w:val="000000" w:themeColor="text1"/>
                <w:sz w:val="20"/>
                <w:szCs w:val="20"/>
              </w:rPr>
              <w:t>W/(m</w:t>
            </w:r>
            <w:r w:rsidRPr="00C5199D">
              <w:rPr>
                <w:rFonts w:eastAsia="Helvetica,Times New Roman" w:cstheme="minorHAnsi"/>
                <w:i/>
                <w:color w:val="000000" w:themeColor="text1"/>
                <w:sz w:val="20"/>
                <w:szCs w:val="20"/>
                <w:vertAlign w:val="superscript"/>
              </w:rPr>
              <w:t>2</w:t>
            </w:r>
            <w:r w:rsidRPr="00C5199D">
              <w:rPr>
                <w:rFonts w:eastAsia="Helvetica,Times New Roman" w:cstheme="minorHAnsi"/>
                <w:i/>
                <w:color w:val="000000" w:themeColor="text1"/>
                <w:sz w:val="20"/>
                <w:szCs w:val="20"/>
              </w:rPr>
              <w:t>K)</w:t>
            </w:r>
          </w:p>
        </w:tc>
        <w:tc>
          <w:tcPr>
            <w:tcW w:w="1701" w:type="dxa"/>
            <w:vAlign w:val="center"/>
          </w:tcPr>
          <w:p w14:paraId="087B9A39" w14:textId="3DD39529" w:rsidR="00C5199D" w:rsidRDefault="00F86A4C" w:rsidP="00C5199D">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0.26 – 0.45</w:t>
            </w:r>
          </w:p>
        </w:tc>
        <w:tc>
          <w:tcPr>
            <w:tcW w:w="1698" w:type="dxa"/>
            <w:vAlign w:val="center"/>
          </w:tcPr>
          <w:p w14:paraId="08D831FC" w14:textId="5FA5AA65" w:rsidR="00C5199D" w:rsidRPr="00807D37" w:rsidRDefault="002845EA" w:rsidP="00C5199D">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1.00</w:t>
            </w:r>
          </w:p>
        </w:tc>
        <w:tc>
          <w:tcPr>
            <w:tcW w:w="1499" w:type="dxa"/>
            <w:vAlign w:val="center"/>
          </w:tcPr>
          <w:p w14:paraId="690249A4" w14:textId="20460C89" w:rsidR="00C5199D" w:rsidRPr="00807D37" w:rsidRDefault="00F86A4C" w:rsidP="00C5199D">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9</w:t>
            </w:r>
          </w:p>
        </w:tc>
        <w:tc>
          <w:tcPr>
            <w:tcW w:w="1386" w:type="dxa"/>
            <w:vAlign w:val="center"/>
          </w:tcPr>
          <w:p w14:paraId="17D00228" w14:textId="3A5B94EC" w:rsidR="00C5199D" w:rsidRPr="00807D37" w:rsidRDefault="00F86A4C" w:rsidP="00C5199D">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r>
      <w:tr w:rsidR="00F86A4C" w:rsidRPr="00807D37" w14:paraId="0E0F0979" w14:textId="77777777" w:rsidTr="008A232B">
        <w:trPr>
          <w:trHeight w:val="307"/>
          <w:jc w:val="center"/>
        </w:trPr>
        <w:tc>
          <w:tcPr>
            <w:tcW w:w="2000" w:type="dxa"/>
            <w:vAlign w:val="center"/>
          </w:tcPr>
          <w:p w14:paraId="220891F2" w14:textId="18514EB0" w:rsidR="00F86A4C" w:rsidRPr="00807D37" w:rsidRDefault="00F86A4C" w:rsidP="00F86A4C">
            <w:pPr>
              <w:spacing w:line="240" w:lineRule="auto"/>
              <w:jc w:val="center"/>
              <w:rPr>
                <w:bCs/>
                <w:sz w:val="20"/>
                <w:szCs w:val="20"/>
              </w:rPr>
            </w:pPr>
            <w:r>
              <w:rPr>
                <w:bCs/>
                <w:sz w:val="20"/>
                <w:szCs w:val="20"/>
              </w:rPr>
              <w:t>Heating Load Intensity</w:t>
            </w:r>
          </w:p>
        </w:tc>
        <w:tc>
          <w:tcPr>
            <w:tcW w:w="1316" w:type="dxa"/>
            <w:vAlign w:val="center"/>
          </w:tcPr>
          <w:p w14:paraId="3DD3C668" w14:textId="024470B0" w:rsidR="00F86A4C" w:rsidRPr="00E978D4" w:rsidRDefault="00F86A4C" w:rsidP="00F86A4C">
            <w:pPr>
              <w:spacing w:after="180" w:line="240" w:lineRule="auto"/>
              <w:jc w:val="center"/>
              <w:rPr>
                <w:bCs/>
                <w:i/>
                <w:color w:val="000000" w:themeColor="text1"/>
                <w:sz w:val="20"/>
                <w:szCs w:val="20"/>
              </w:rPr>
            </w:pPr>
            <w:r>
              <w:rPr>
                <w:bCs/>
                <w:i/>
                <w:color w:val="000000" w:themeColor="text1"/>
                <w:sz w:val="20"/>
                <w:szCs w:val="20"/>
              </w:rPr>
              <w:t>TJ/million m</w:t>
            </w:r>
            <w:r>
              <w:rPr>
                <w:bCs/>
                <w:i/>
                <w:color w:val="000000" w:themeColor="text1"/>
                <w:sz w:val="20"/>
                <w:szCs w:val="20"/>
                <w:vertAlign w:val="superscript"/>
              </w:rPr>
              <w:t>2</w:t>
            </w:r>
            <w:r>
              <w:rPr>
                <w:bCs/>
                <w:i/>
                <w:color w:val="000000" w:themeColor="text1"/>
                <w:sz w:val="20"/>
                <w:szCs w:val="20"/>
              </w:rPr>
              <w:t xml:space="preserve"> floor area</w:t>
            </w:r>
          </w:p>
        </w:tc>
        <w:tc>
          <w:tcPr>
            <w:tcW w:w="1701" w:type="dxa"/>
            <w:vAlign w:val="center"/>
          </w:tcPr>
          <w:p w14:paraId="006F674A" w14:textId="1110C6E1" w:rsidR="00F86A4C" w:rsidRDefault="00F86A4C" w:rsidP="00F86A4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N/A</w:t>
            </w:r>
          </w:p>
        </w:tc>
        <w:tc>
          <w:tcPr>
            <w:tcW w:w="1698" w:type="dxa"/>
            <w:vAlign w:val="center"/>
          </w:tcPr>
          <w:p w14:paraId="4CDA3DC0" w14:textId="604C2386" w:rsidR="00F86A4C" w:rsidRPr="00807D37" w:rsidRDefault="002845EA" w:rsidP="00F86A4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89.4</w:t>
            </w:r>
          </w:p>
        </w:tc>
        <w:tc>
          <w:tcPr>
            <w:tcW w:w="2885" w:type="dxa"/>
            <w:gridSpan w:val="2"/>
            <w:vMerge w:val="restart"/>
            <w:vAlign w:val="center"/>
          </w:tcPr>
          <w:p w14:paraId="20FFBD54" w14:textId="7EE1FDB9" w:rsidR="00F86A4C" w:rsidRPr="00807D37" w:rsidRDefault="00F86A4C" w:rsidP="00F86A4C">
            <w:pPr>
              <w:spacing w:after="180" w:line="240" w:lineRule="auto"/>
              <w:jc w:val="center"/>
              <w:rPr>
                <w:rFonts w:eastAsia="Helvetica,Times New Roman" w:cstheme="minorHAnsi"/>
                <w:color w:val="000000" w:themeColor="text1"/>
                <w:sz w:val="20"/>
                <w:szCs w:val="20"/>
              </w:rPr>
            </w:pPr>
            <w:r w:rsidRPr="00F86A4C">
              <w:rPr>
                <w:rFonts w:eastAsia="Helvetica,Times New Roman" w:cstheme="minorHAnsi"/>
                <w:i/>
                <w:color w:val="000000" w:themeColor="text1"/>
                <w:sz w:val="20"/>
                <w:szCs w:val="20"/>
              </w:rPr>
              <w:t>Custom Drawdown Calculation</w:t>
            </w:r>
          </w:p>
        </w:tc>
      </w:tr>
      <w:tr w:rsidR="00F86A4C" w:rsidRPr="00807D37" w14:paraId="60A3AEB3" w14:textId="77777777" w:rsidTr="008A232B">
        <w:trPr>
          <w:trHeight w:val="307"/>
          <w:jc w:val="center"/>
        </w:trPr>
        <w:tc>
          <w:tcPr>
            <w:tcW w:w="2000" w:type="dxa"/>
            <w:vAlign w:val="center"/>
          </w:tcPr>
          <w:p w14:paraId="4825FA8B" w14:textId="16A3B824" w:rsidR="00F86A4C" w:rsidRPr="00807D37" w:rsidRDefault="00F86A4C" w:rsidP="00F86A4C">
            <w:pPr>
              <w:spacing w:line="240" w:lineRule="auto"/>
              <w:jc w:val="center"/>
              <w:rPr>
                <w:bCs/>
                <w:sz w:val="20"/>
                <w:szCs w:val="20"/>
              </w:rPr>
            </w:pPr>
            <w:r>
              <w:rPr>
                <w:bCs/>
                <w:sz w:val="20"/>
                <w:szCs w:val="20"/>
              </w:rPr>
              <w:t>Cooling Load Intensity</w:t>
            </w:r>
          </w:p>
        </w:tc>
        <w:tc>
          <w:tcPr>
            <w:tcW w:w="1316" w:type="dxa"/>
            <w:vAlign w:val="center"/>
          </w:tcPr>
          <w:p w14:paraId="7409746B" w14:textId="21DBEEA6" w:rsidR="00F86A4C" w:rsidRPr="00E978D4" w:rsidRDefault="00F86A4C" w:rsidP="00F86A4C">
            <w:pPr>
              <w:spacing w:after="180" w:line="240" w:lineRule="auto"/>
              <w:jc w:val="center"/>
              <w:rPr>
                <w:bCs/>
                <w:i/>
                <w:color w:val="000000" w:themeColor="text1"/>
                <w:sz w:val="20"/>
                <w:szCs w:val="20"/>
              </w:rPr>
            </w:pPr>
            <w:r>
              <w:rPr>
                <w:bCs/>
                <w:i/>
                <w:color w:val="000000" w:themeColor="text1"/>
                <w:sz w:val="20"/>
                <w:szCs w:val="20"/>
              </w:rPr>
              <w:t>TWh/million m</w:t>
            </w:r>
            <w:r w:rsidRPr="00C5199D">
              <w:rPr>
                <w:bCs/>
                <w:i/>
                <w:color w:val="000000" w:themeColor="text1"/>
                <w:sz w:val="20"/>
                <w:szCs w:val="20"/>
                <w:vertAlign w:val="superscript"/>
              </w:rPr>
              <w:t>2</w:t>
            </w:r>
            <w:r>
              <w:rPr>
                <w:bCs/>
                <w:i/>
                <w:color w:val="000000" w:themeColor="text1"/>
                <w:sz w:val="20"/>
                <w:szCs w:val="20"/>
              </w:rPr>
              <w:t xml:space="preserve"> floor area</w:t>
            </w:r>
          </w:p>
        </w:tc>
        <w:tc>
          <w:tcPr>
            <w:tcW w:w="1701" w:type="dxa"/>
            <w:vAlign w:val="center"/>
          </w:tcPr>
          <w:p w14:paraId="29C4297B" w14:textId="05B6B2DD" w:rsidR="00F86A4C" w:rsidRDefault="00F86A4C" w:rsidP="00F86A4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N/A</w:t>
            </w:r>
          </w:p>
        </w:tc>
        <w:tc>
          <w:tcPr>
            <w:tcW w:w="1698" w:type="dxa"/>
            <w:vAlign w:val="center"/>
          </w:tcPr>
          <w:p w14:paraId="657809DB" w14:textId="44F717F5" w:rsidR="00F86A4C" w:rsidRPr="00807D37" w:rsidRDefault="00F86A4C" w:rsidP="00F86A4C">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0.0</w:t>
            </w:r>
            <w:r w:rsidR="002845EA">
              <w:rPr>
                <w:rFonts w:eastAsia="Helvetica,Times New Roman" w:cstheme="minorHAnsi"/>
                <w:color w:val="000000" w:themeColor="text1"/>
                <w:sz w:val="20"/>
                <w:szCs w:val="20"/>
              </w:rPr>
              <w:t>049</w:t>
            </w:r>
          </w:p>
        </w:tc>
        <w:tc>
          <w:tcPr>
            <w:tcW w:w="2885" w:type="dxa"/>
            <w:gridSpan w:val="2"/>
            <w:vMerge/>
            <w:vAlign w:val="center"/>
          </w:tcPr>
          <w:p w14:paraId="44D95521" w14:textId="47F5141C" w:rsidR="00F86A4C" w:rsidRPr="00807D37" w:rsidRDefault="00F86A4C" w:rsidP="00F86A4C">
            <w:pPr>
              <w:spacing w:after="180" w:line="240" w:lineRule="auto"/>
              <w:jc w:val="center"/>
              <w:rPr>
                <w:rFonts w:eastAsia="Helvetica,Times New Roman" w:cstheme="minorHAnsi"/>
                <w:color w:val="000000" w:themeColor="text1"/>
                <w:sz w:val="20"/>
                <w:szCs w:val="20"/>
              </w:rPr>
            </w:pPr>
          </w:p>
        </w:tc>
      </w:tr>
    </w:tbl>
    <w:p w14:paraId="3F927A96" w14:textId="0DFAC6C1" w:rsidR="00E978D4" w:rsidRDefault="00E978D4" w:rsidP="00EB247F">
      <w:pPr>
        <w:spacing w:after="0"/>
        <w:rPr>
          <w:bCs/>
        </w:rPr>
      </w:pPr>
    </w:p>
    <w:p w14:paraId="7D6E7CDB" w14:textId="520C00EF" w:rsidR="00FD79A9" w:rsidRPr="0021082B" w:rsidRDefault="00FD79A9" w:rsidP="00FD79A9">
      <w:pPr>
        <w:pStyle w:val="Caption"/>
        <w:jc w:val="center"/>
        <w:rPr>
          <w:rFonts w:asciiTheme="majorHAnsi" w:eastAsiaTheme="majorEastAsia" w:hAnsiTheme="majorHAnsi" w:cstheme="majorBidi"/>
          <w:b/>
          <w:bCs/>
          <w:color w:val="000000" w:themeColor="text1"/>
          <w:sz w:val="23"/>
          <w:szCs w:val="23"/>
          <w:lang w:eastAsia="zh-CN"/>
        </w:rPr>
      </w:pPr>
      <w:bookmarkStart w:id="64" w:name="_Ref6497471"/>
      <w:bookmarkStart w:id="65" w:name="_Toc18328625"/>
      <w:r>
        <w:t xml:space="preserve">Table </w:t>
      </w:r>
      <w:r>
        <w:rPr>
          <w:noProof/>
        </w:rPr>
        <w:fldChar w:fldCharType="begin"/>
      </w:r>
      <w:r>
        <w:rPr>
          <w:noProof/>
        </w:rPr>
        <w:instrText xml:space="preserve"> STYLEREF 1 \s </w:instrText>
      </w:r>
      <w:r>
        <w:rPr>
          <w:noProof/>
        </w:rPr>
        <w:fldChar w:fldCharType="separate"/>
      </w:r>
      <w:r w:rsidR="00DE4778">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sidR="00DE4778">
        <w:rPr>
          <w:noProof/>
        </w:rPr>
        <w:t>7</w:t>
      </w:r>
      <w:r>
        <w:rPr>
          <w:noProof/>
        </w:rPr>
        <w:fldChar w:fldCharType="end"/>
      </w:r>
      <w:bookmarkEnd w:id="64"/>
      <w:r>
        <w:t xml:space="preserve"> Technical Inputs for both Conventional and Solution Technology</w:t>
      </w:r>
      <w:bookmarkEnd w:id="65"/>
    </w:p>
    <w:tbl>
      <w:tblPr>
        <w:tblStyle w:val="TableGrid"/>
        <w:tblW w:w="9561" w:type="dxa"/>
        <w:jc w:val="center"/>
        <w:tblLook w:val="04A0" w:firstRow="1" w:lastRow="0" w:firstColumn="1" w:lastColumn="0" w:noHBand="0" w:noVBand="1"/>
      </w:tblPr>
      <w:tblGrid>
        <w:gridCol w:w="1992"/>
        <w:gridCol w:w="1311"/>
        <w:gridCol w:w="1795"/>
        <w:gridCol w:w="1590"/>
        <w:gridCol w:w="1493"/>
        <w:gridCol w:w="1380"/>
      </w:tblGrid>
      <w:tr w:rsidR="00FD79A9" w:rsidRPr="00807D37" w14:paraId="29273264" w14:textId="77777777" w:rsidTr="008A232B">
        <w:trPr>
          <w:cantSplit/>
          <w:trHeight w:val="868"/>
          <w:tblHeader/>
          <w:jc w:val="center"/>
        </w:trPr>
        <w:tc>
          <w:tcPr>
            <w:tcW w:w="1992" w:type="dxa"/>
            <w:shd w:val="clear" w:color="auto" w:fill="4F81BD" w:themeFill="accent1"/>
            <w:vAlign w:val="center"/>
          </w:tcPr>
          <w:p w14:paraId="12B8C616" w14:textId="77777777" w:rsidR="00FD79A9" w:rsidRPr="00FB649C" w:rsidRDefault="00FD79A9" w:rsidP="008A232B">
            <w:pPr>
              <w:spacing w:after="180" w:line="240" w:lineRule="auto"/>
              <w:jc w:val="center"/>
              <w:rPr>
                <w:rFonts w:eastAsia="Helvetica,Times New Roman" w:cstheme="minorHAnsi"/>
                <w:b/>
                <w:color w:val="FFFFFF" w:themeColor="background1"/>
                <w:sz w:val="20"/>
                <w:szCs w:val="20"/>
              </w:rPr>
            </w:pPr>
          </w:p>
        </w:tc>
        <w:tc>
          <w:tcPr>
            <w:tcW w:w="1311" w:type="dxa"/>
            <w:shd w:val="clear" w:color="auto" w:fill="4F81BD" w:themeFill="accent1"/>
            <w:vAlign w:val="center"/>
          </w:tcPr>
          <w:p w14:paraId="5593FC74" w14:textId="77777777" w:rsidR="00FD79A9" w:rsidRPr="00FB649C" w:rsidRDefault="00FD79A9" w:rsidP="008A232B">
            <w:pPr>
              <w:spacing w:after="180" w:line="240" w:lineRule="auto"/>
              <w:jc w:val="center"/>
              <w:rPr>
                <w:b/>
                <w:bCs/>
                <w:color w:val="FFFFFF" w:themeColor="background1"/>
                <w:sz w:val="20"/>
                <w:szCs w:val="20"/>
              </w:rPr>
            </w:pPr>
            <w:r>
              <w:rPr>
                <w:b/>
                <w:bCs/>
                <w:color w:val="FFFFFF" w:themeColor="background1"/>
                <w:sz w:val="20"/>
                <w:szCs w:val="20"/>
              </w:rPr>
              <w:t>Units</w:t>
            </w:r>
          </w:p>
        </w:tc>
        <w:tc>
          <w:tcPr>
            <w:tcW w:w="1795" w:type="dxa"/>
            <w:shd w:val="clear" w:color="auto" w:fill="4F81BD" w:themeFill="accent1"/>
            <w:vAlign w:val="center"/>
          </w:tcPr>
          <w:p w14:paraId="2948CC67" w14:textId="77777777" w:rsidR="00FD79A9" w:rsidRPr="00FB649C" w:rsidRDefault="00FD79A9" w:rsidP="008A232B">
            <w:pPr>
              <w:spacing w:after="180" w:line="240" w:lineRule="auto"/>
              <w:jc w:val="center"/>
              <w:rPr>
                <w:b/>
                <w:bCs/>
                <w:color w:val="FFFFFF" w:themeColor="background1"/>
                <w:sz w:val="20"/>
                <w:szCs w:val="20"/>
              </w:rPr>
            </w:pPr>
            <w:r>
              <w:rPr>
                <w:b/>
                <w:bCs/>
                <w:color w:val="FFFFFF" w:themeColor="background1"/>
                <w:sz w:val="20"/>
                <w:szCs w:val="20"/>
              </w:rPr>
              <w:t>Project Drawdown Data Set Range</w:t>
            </w:r>
          </w:p>
        </w:tc>
        <w:tc>
          <w:tcPr>
            <w:tcW w:w="1590" w:type="dxa"/>
            <w:shd w:val="clear" w:color="auto" w:fill="4F81BD" w:themeFill="accent1"/>
            <w:vAlign w:val="center"/>
          </w:tcPr>
          <w:p w14:paraId="68D65239" w14:textId="77777777" w:rsidR="00FD79A9" w:rsidRPr="00FB649C" w:rsidRDefault="00FD79A9" w:rsidP="008A232B">
            <w:pPr>
              <w:spacing w:after="180" w:line="240" w:lineRule="auto"/>
              <w:jc w:val="center"/>
              <w:rPr>
                <w:b/>
                <w:bCs/>
                <w:color w:val="FFFFFF" w:themeColor="background1"/>
                <w:sz w:val="20"/>
                <w:szCs w:val="20"/>
              </w:rPr>
            </w:pPr>
            <w:r w:rsidRPr="00FB649C">
              <w:rPr>
                <w:b/>
                <w:bCs/>
                <w:color w:val="FFFFFF" w:themeColor="background1"/>
                <w:sz w:val="20"/>
                <w:szCs w:val="20"/>
              </w:rPr>
              <w:t>Model Input</w:t>
            </w:r>
          </w:p>
        </w:tc>
        <w:tc>
          <w:tcPr>
            <w:tcW w:w="1493" w:type="dxa"/>
            <w:shd w:val="clear" w:color="auto" w:fill="4F81BD" w:themeFill="accent1"/>
            <w:vAlign w:val="center"/>
          </w:tcPr>
          <w:p w14:paraId="011D4780" w14:textId="77777777" w:rsidR="00FD79A9" w:rsidRPr="00FB649C" w:rsidRDefault="00FD79A9" w:rsidP="008A232B">
            <w:pPr>
              <w:spacing w:after="180" w:line="240" w:lineRule="auto"/>
              <w:jc w:val="center"/>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1380" w:type="dxa"/>
            <w:shd w:val="clear" w:color="auto" w:fill="4F81BD" w:themeFill="accent1"/>
            <w:vAlign w:val="center"/>
          </w:tcPr>
          <w:p w14:paraId="5B4CB777" w14:textId="77777777" w:rsidR="00FD79A9" w:rsidRPr="00FB649C" w:rsidRDefault="00FD79A9" w:rsidP="008A232B">
            <w:pPr>
              <w:spacing w:after="180" w:line="240" w:lineRule="auto"/>
              <w:jc w:val="center"/>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FD79A9" w:rsidRPr="00807D37" w14:paraId="565500FA" w14:textId="77777777" w:rsidTr="008A232B">
        <w:trPr>
          <w:trHeight w:val="642"/>
          <w:jc w:val="center"/>
        </w:trPr>
        <w:tc>
          <w:tcPr>
            <w:tcW w:w="1992" w:type="dxa"/>
            <w:vAlign w:val="center"/>
          </w:tcPr>
          <w:p w14:paraId="5FC4E351" w14:textId="3D9AEEE6" w:rsidR="00FD79A9" w:rsidRPr="00807D37" w:rsidRDefault="00FD79A9" w:rsidP="008A232B">
            <w:pPr>
              <w:spacing w:line="240" w:lineRule="auto"/>
              <w:jc w:val="center"/>
              <w:rPr>
                <w:color w:val="000000" w:themeColor="text1"/>
                <w:sz w:val="20"/>
                <w:szCs w:val="20"/>
              </w:rPr>
            </w:pPr>
            <w:r>
              <w:rPr>
                <w:bCs/>
                <w:sz w:val="20"/>
                <w:szCs w:val="20"/>
              </w:rPr>
              <w:t>Envelope Surface Area per Floor Area</w:t>
            </w:r>
          </w:p>
        </w:tc>
        <w:tc>
          <w:tcPr>
            <w:tcW w:w="1311" w:type="dxa"/>
            <w:vAlign w:val="center"/>
          </w:tcPr>
          <w:p w14:paraId="1F519516" w14:textId="66619ED8" w:rsidR="00FD79A9" w:rsidRPr="00E978D4" w:rsidRDefault="00FD79A9" w:rsidP="008A232B">
            <w:pPr>
              <w:spacing w:after="180" w:line="240" w:lineRule="auto"/>
              <w:jc w:val="center"/>
              <w:rPr>
                <w:rFonts w:eastAsia="Helvetica,Times New Roman" w:cstheme="minorHAnsi"/>
                <w:color w:val="000000" w:themeColor="text1"/>
                <w:sz w:val="20"/>
                <w:szCs w:val="20"/>
              </w:rPr>
            </w:pPr>
            <w:r>
              <w:rPr>
                <w:bCs/>
                <w:i/>
                <w:color w:val="000000" w:themeColor="text1"/>
                <w:sz w:val="20"/>
                <w:szCs w:val="20"/>
              </w:rPr>
              <w:t>Ratio</w:t>
            </w:r>
          </w:p>
        </w:tc>
        <w:tc>
          <w:tcPr>
            <w:tcW w:w="1795" w:type="dxa"/>
            <w:vAlign w:val="center"/>
          </w:tcPr>
          <w:p w14:paraId="17D12DBC" w14:textId="7F1B26F8" w:rsidR="00FD79A9" w:rsidRPr="00807D37" w:rsidRDefault="00FD79A9" w:rsidP="008A232B">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1.46 – 2.76</w:t>
            </w:r>
          </w:p>
        </w:tc>
        <w:tc>
          <w:tcPr>
            <w:tcW w:w="1590" w:type="dxa"/>
            <w:vAlign w:val="center"/>
          </w:tcPr>
          <w:p w14:paraId="4ED43660" w14:textId="5613352B" w:rsidR="00FD79A9" w:rsidRPr="00807D37" w:rsidRDefault="00FD79A9" w:rsidP="008A232B">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2.11</w:t>
            </w:r>
          </w:p>
        </w:tc>
        <w:tc>
          <w:tcPr>
            <w:tcW w:w="1493" w:type="dxa"/>
            <w:vAlign w:val="center"/>
          </w:tcPr>
          <w:p w14:paraId="3E36D9BE" w14:textId="1C0281D8" w:rsidR="00FD79A9" w:rsidRPr="00807D37" w:rsidRDefault="00FD79A9" w:rsidP="008A232B">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5</w:t>
            </w:r>
          </w:p>
        </w:tc>
        <w:tc>
          <w:tcPr>
            <w:tcW w:w="1380" w:type="dxa"/>
            <w:vAlign w:val="center"/>
          </w:tcPr>
          <w:p w14:paraId="594C11D5" w14:textId="438C5197" w:rsidR="00FD79A9" w:rsidRPr="00807D37" w:rsidRDefault="00FD79A9" w:rsidP="008A232B">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r w:rsidR="00FD79A9" w:rsidRPr="00807D37" w14:paraId="1C21B1DB" w14:textId="77777777" w:rsidTr="008A232B">
        <w:trPr>
          <w:trHeight w:val="642"/>
          <w:jc w:val="center"/>
        </w:trPr>
        <w:tc>
          <w:tcPr>
            <w:tcW w:w="1992" w:type="dxa"/>
            <w:vAlign w:val="center"/>
          </w:tcPr>
          <w:p w14:paraId="47A19E56" w14:textId="641E8333" w:rsidR="00FD79A9" w:rsidRDefault="00FD79A9" w:rsidP="008A232B">
            <w:pPr>
              <w:spacing w:line="240" w:lineRule="auto"/>
              <w:jc w:val="center"/>
              <w:rPr>
                <w:color w:val="000000" w:themeColor="text1"/>
                <w:sz w:val="20"/>
                <w:szCs w:val="20"/>
              </w:rPr>
            </w:pPr>
            <w:r>
              <w:rPr>
                <w:color w:val="000000" w:themeColor="text1"/>
                <w:sz w:val="20"/>
                <w:szCs w:val="20"/>
              </w:rPr>
              <w:t>Percent of Space Heating using Electricity</w:t>
            </w:r>
          </w:p>
        </w:tc>
        <w:tc>
          <w:tcPr>
            <w:tcW w:w="1311" w:type="dxa"/>
            <w:vAlign w:val="center"/>
          </w:tcPr>
          <w:p w14:paraId="1E443717" w14:textId="019C20D6" w:rsidR="00FD79A9" w:rsidRDefault="00FD79A9" w:rsidP="008A232B">
            <w:pPr>
              <w:spacing w:after="180" w:line="240" w:lineRule="auto"/>
              <w:jc w:val="center"/>
              <w:rPr>
                <w:rFonts w:eastAsia="Helvetica,Times New Roman" w:cstheme="minorHAnsi"/>
                <w:i/>
                <w:color w:val="000000" w:themeColor="text1"/>
                <w:sz w:val="20"/>
                <w:szCs w:val="20"/>
              </w:rPr>
            </w:pPr>
            <w:r>
              <w:rPr>
                <w:rFonts w:eastAsia="Helvetica,Times New Roman" w:cstheme="minorHAnsi"/>
                <w:i/>
                <w:color w:val="000000" w:themeColor="text1"/>
                <w:sz w:val="20"/>
                <w:szCs w:val="20"/>
              </w:rPr>
              <w:t>%</w:t>
            </w:r>
          </w:p>
        </w:tc>
        <w:tc>
          <w:tcPr>
            <w:tcW w:w="1795" w:type="dxa"/>
            <w:vAlign w:val="center"/>
          </w:tcPr>
          <w:p w14:paraId="3A022BC5" w14:textId="478CD84B" w:rsidR="00FD79A9" w:rsidRDefault="00FD79A9" w:rsidP="008A232B">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N/A</w:t>
            </w:r>
          </w:p>
        </w:tc>
        <w:tc>
          <w:tcPr>
            <w:tcW w:w="1590" w:type="dxa"/>
            <w:vAlign w:val="center"/>
          </w:tcPr>
          <w:p w14:paraId="00560A2C" w14:textId="69EFDD9A" w:rsidR="00FD79A9" w:rsidRDefault="00FD79A9" w:rsidP="008A232B">
            <w:pPr>
              <w:spacing w:line="240" w:lineRule="auto"/>
              <w:jc w:val="center"/>
              <w:rPr>
                <w:bCs/>
                <w:sz w:val="20"/>
                <w:szCs w:val="20"/>
              </w:rPr>
            </w:pPr>
            <w:r>
              <w:rPr>
                <w:bCs/>
                <w:sz w:val="20"/>
                <w:szCs w:val="20"/>
              </w:rPr>
              <w:t>7.74</w:t>
            </w:r>
            <w:r w:rsidR="002536E8">
              <w:rPr>
                <w:bCs/>
                <w:sz w:val="20"/>
                <w:szCs w:val="20"/>
              </w:rPr>
              <w:t>%</w:t>
            </w:r>
          </w:p>
        </w:tc>
        <w:tc>
          <w:tcPr>
            <w:tcW w:w="1493" w:type="dxa"/>
            <w:vAlign w:val="center"/>
          </w:tcPr>
          <w:p w14:paraId="7FD0F925" w14:textId="3F22100C" w:rsidR="00FD79A9" w:rsidRDefault="00FD79A9" w:rsidP="008A232B">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c>
          <w:tcPr>
            <w:tcW w:w="1380" w:type="dxa"/>
            <w:vAlign w:val="center"/>
          </w:tcPr>
          <w:p w14:paraId="0EF3055E" w14:textId="18CE6B56" w:rsidR="00FD79A9" w:rsidRDefault="00FD79A9" w:rsidP="008A232B">
            <w:pPr>
              <w:spacing w:after="180" w:line="240" w:lineRule="auto"/>
              <w:jc w:val="center"/>
              <w:rPr>
                <w:rFonts w:eastAsia="Helvetica,Times New Roman" w:cstheme="minorHAnsi"/>
                <w:color w:val="000000" w:themeColor="text1"/>
                <w:sz w:val="20"/>
                <w:szCs w:val="20"/>
              </w:rPr>
            </w:pPr>
            <w:r>
              <w:rPr>
                <w:rFonts w:eastAsia="Helvetica,Times New Roman" w:cstheme="minorHAnsi"/>
                <w:color w:val="000000" w:themeColor="text1"/>
                <w:sz w:val="20"/>
                <w:szCs w:val="20"/>
              </w:rPr>
              <w:t>1</w:t>
            </w:r>
          </w:p>
        </w:tc>
      </w:tr>
    </w:tbl>
    <w:p w14:paraId="68A7838C" w14:textId="77777777" w:rsidR="00FD79A9" w:rsidRPr="00B144E5" w:rsidRDefault="00FD79A9" w:rsidP="00EB247F">
      <w:pPr>
        <w:spacing w:after="0"/>
        <w:rPr>
          <w:bCs/>
        </w:rPr>
      </w:pPr>
    </w:p>
    <w:p w14:paraId="4E32D218" w14:textId="12B11079" w:rsidR="00B144E5" w:rsidRDefault="00686965" w:rsidP="00E40445">
      <w:pPr>
        <w:pStyle w:val="Heading2"/>
        <w:numPr>
          <w:ilvl w:val="1"/>
          <w:numId w:val="5"/>
        </w:numPr>
      </w:pPr>
      <w:bookmarkStart w:id="66" w:name="_Toc18328595"/>
      <w:r>
        <w:t>Assumptions</w:t>
      </w:r>
      <w:bookmarkEnd w:id="66"/>
    </w:p>
    <w:p w14:paraId="1C71D5EB" w14:textId="69C2E5BD" w:rsidR="00E33621" w:rsidRPr="00D8238F" w:rsidRDefault="00E33621" w:rsidP="00EB247F">
      <w:pPr>
        <w:spacing w:after="240"/>
      </w:pPr>
      <w:r w:rsidRPr="00D8238F">
        <w:t>Six overarching assumptions have been made for Project Drawdown models</w:t>
      </w:r>
      <w:r>
        <w:t xml:space="preserve"> to enable the development and integration of individual model solutions. These are that infrastructure required for solution is available and in-place, policies required are already in-place, no carbon price is modeled, all costs accrue at the level of agency </w:t>
      </w:r>
      <w:r w:rsidRPr="005C77F5">
        <w:t xml:space="preserve">modeled, improvements in technology are not modeled, and that first costs may change according to learning. Full details of core assumptions and methodology will be available at </w:t>
      </w:r>
      <w:hyperlink r:id="rId22" w:history="1">
        <w:r w:rsidRPr="005C77F5">
          <w:rPr>
            <w:rStyle w:val="Hyperlink"/>
          </w:rPr>
          <w:t>www.drawdown.org</w:t>
        </w:r>
      </w:hyperlink>
      <w:r w:rsidRPr="005C77F5">
        <w:t>. Beyond these core assumptions, there are other important assumptions made for the modeling of this specific solution. These are detailed below.</w:t>
      </w:r>
    </w:p>
    <w:p w14:paraId="0E51B896" w14:textId="7FA8F38A" w:rsidR="0032353F" w:rsidRPr="00E1318B" w:rsidRDefault="00E1318B" w:rsidP="00E40445">
      <w:pPr>
        <w:pStyle w:val="ListParagraph"/>
        <w:numPr>
          <w:ilvl w:val="0"/>
          <w:numId w:val="1"/>
        </w:numPr>
        <w:ind w:left="426" w:hanging="426"/>
      </w:pPr>
      <w:r w:rsidRPr="00E1318B">
        <w:t>Population is a proxy for residential floor area growth and f</w:t>
      </w:r>
      <w:r w:rsidR="008F2612" w:rsidRPr="00E1318B">
        <w:t xml:space="preserve">uture residential floor area growth occurs </w:t>
      </w:r>
      <w:r w:rsidR="00C44FBC">
        <w:t>in close proximity to</w:t>
      </w:r>
      <w:r w:rsidR="008F2612" w:rsidRPr="00E1318B">
        <w:t xml:space="preserve"> existing floor area</w:t>
      </w:r>
      <w:r w:rsidRPr="00E1318B">
        <w:t>. The heating and cooling degree day bands (in intervals of 100</w:t>
      </w:r>
      <w:r>
        <w:t xml:space="preserve"> degree-days</w:t>
      </w:r>
      <w:r w:rsidRPr="00E1318B">
        <w:t>) are calculated only for the population distribution in 2015.</w:t>
      </w:r>
    </w:p>
    <w:p w14:paraId="554D8376" w14:textId="0A07D426" w:rsidR="008F2612" w:rsidRDefault="008F2612" w:rsidP="008F2612">
      <w:pPr>
        <w:pStyle w:val="ListParagraph"/>
        <w:numPr>
          <w:ilvl w:val="0"/>
          <w:numId w:val="1"/>
        </w:numPr>
        <w:ind w:left="426" w:hanging="426"/>
      </w:pPr>
      <w:r>
        <w:t>The warming climate does not affect the energy savings of residential buildings with Insulation. One could imagine that adopting Insulation helps decrease the amount of global warming experienced creating a feedback loop that reduces the amount of heating and cooling required for occupant comfort</w:t>
      </w:r>
      <w:r w:rsidR="00664A35">
        <w:t xml:space="preserve"> or other relationships</w:t>
      </w:r>
      <w:r>
        <w:t xml:space="preserve">, but </w:t>
      </w:r>
      <w:r w:rsidR="00664A35">
        <w:t>these</w:t>
      </w:r>
      <w:r>
        <w:t xml:space="preserve"> link</w:t>
      </w:r>
      <w:r w:rsidR="00664A35">
        <w:t>s are</w:t>
      </w:r>
      <w:r>
        <w:t xml:space="preserve"> tenuous, and unsupported by data, so </w:t>
      </w:r>
      <w:r w:rsidR="00664A35">
        <w:t>were</w:t>
      </w:r>
      <w:r>
        <w:t xml:space="preserve"> </w:t>
      </w:r>
      <w:r w:rsidR="00C44FBC">
        <w:t>not considered</w:t>
      </w:r>
      <w:r>
        <w:t>.</w:t>
      </w:r>
    </w:p>
    <w:p w14:paraId="0935FD74" w14:textId="0FD700A6" w:rsidR="0032353F" w:rsidRPr="006D52BA" w:rsidRDefault="008F2612" w:rsidP="008F2612">
      <w:pPr>
        <w:pStyle w:val="ListParagraph"/>
        <w:numPr>
          <w:ilvl w:val="0"/>
          <w:numId w:val="1"/>
        </w:numPr>
        <w:ind w:left="426" w:hanging="426"/>
      </w:pPr>
      <w:r w:rsidRPr="006D52BA">
        <w:t xml:space="preserve"> Building geometry does not change significantly during the analysis period.</w:t>
      </w:r>
      <w:r w:rsidR="006D52BA" w:rsidRPr="006D52BA">
        <w:t xml:space="preserve"> It is assumed that the ratio of building envelope area to wall area is constant as future architecture cannot be modeled </w:t>
      </w:r>
      <w:r w:rsidR="00C44FBC">
        <w:t>with much certainty</w:t>
      </w:r>
      <w:r w:rsidR="006D52BA" w:rsidRPr="006D52BA">
        <w:t>.</w:t>
      </w:r>
    </w:p>
    <w:p w14:paraId="5C7D9EAC" w14:textId="1A64022B" w:rsidR="00B774D3" w:rsidRDefault="00B774D3" w:rsidP="00B774D3">
      <w:pPr>
        <w:pStyle w:val="ListParagraph"/>
        <w:numPr>
          <w:ilvl w:val="0"/>
          <w:numId w:val="1"/>
        </w:numPr>
        <w:ind w:left="426" w:hanging="426"/>
      </w:pPr>
      <w:r>
        <w:t>Infiltration is assumed to be constant between conventional and solution technologies and does not impact energy savings. Infiltration</w:t>
      </w:r>
      <w:r w:rsidR="00C44FBC">
        <w:t>-based</w:t>
      </w:r>
      <w:r>
        <w:t xml:space="preserve"> heating and cooling loads are not considered in this analysis and are assumed to be constant between conventional and solution technologies, so they are not modeled.</w:t>
      </w:r>
    </w:p>
    <w:p w14:paraId="7DC981DB" w14:textId="217DA362" w:rsidR="00B774D3" w:rsidRPr="00B9196D" w:rsidRDefault="00C44FBC" w:rsidP="00B774D3">
      <w:pPr>
        <w:pStyle w:val="ListParagraph"/>
        <w:numPr>
          <w:ilvl w:val="0"/>
          <w:numId w:val="1"/>
        </w:numPr>
        <w:ind w:left="426" w:hanging="426"/>
      </w:pPr>
      <w:r>
        <w:t>The d</w:t>
      </w:r>
      <w:r w:rsidR="00B774D3">
        <w:t xml:space="preserve">egree-day method is an appropriate approximation of both heating and cooling loads for residential buildings across all envelope areas (walls, roofs, and floors). The degree day method </w:t>
      </w:r>
      <w:r w:rsidR="00B774D3">
        <w:lastRenderedPageBreak/>
        <w:t xml:space="preserve">does not take into account the thermal mass of a building and the associated thermal storage. Yet for the purpose of this global analysis, the </w:t>
      </w:r>
      <w:r>
        <w:t>d</w:t>
      </w:r>
      <w:r w:rsidR="00B774D3">
        <w:t>egree-</w:t>
      </w:r>
      <w:r>
        <w:t>d</w:t>
      </w:r>
      <w:r w:rsidR="00B774D3">
        <w:t xml:space="preserve">ay method is assumed to accurately represent heating and cooling loads. </w:t>
      </w:r>
    </w:p>
    <w:p w14:paraId="03162D14" w14:textId="1CAB6BCE" w:rsidR="005F0903" w:rsidRDefault="005F0903" w:rsidP="005F0903">
      <w:pPr>
        <w:pStyle w:val="ListParagraph"/>
        <w:numPr>
          <w:ilvl w:val="0"/>
          <w:numId w:val="1"/>
        </w:numPr>
        <w:ind w:left="426" w:hanging="426"/>
      </w:pPr>
      <w:r>
        <w:t xml:space="preserve">Heat transfer across the building envelope is adequately represented by one-dimensional conduction. Convection and radiation are other means of heat transfer between building envelopes and the outdoor environment, yet these mechanisms are </w:t>
      </w:r>
      <w:r w:rsidR="00C44FBC">
        <w:t>considered negligible in comparison to conduction</w:t>
      </w:r>
      <w:r>
        <w:t>.</w:t>
      </w:r>
    </w:p>
    <w:p w14:paraId="7748F8C5" w14:textId="2C177F31" w:rsidR="0032353F" w:rsidRPr="006D52BA" w:rsidRDefault="008F2612" w:rsidP="00E40445">
      <w:pPr>
        <w:pStyle w:val="ListParagraph"/>
        <w:numPr>
          <w:ilvl w:val="0"/>
          <w:numId w:val="1"/>
        </w:numPr>
        <w:ind w:left="426" w:hanging="426"/>
      </w:pPr>
      <w:r w:rsidRPr="006D52BA">
        <w:t>A balance</w:t>
      </w:r>
      <w:r w:rsidR="005C0414">
        <w:t xml:space="preserve"> point</w:t>
      </w:r>
      <w:r w:rsidRPr="006D52BA">
        <w:t xml:space="preserve"> temperature of 18</w:t>
      </w:r>
      <w:r w:rsidRPr="006D52BA">
        <w:sym w:font="Symbol" w:char="F0B0"/>
      </w:r>
      <w:r w:rsidRPr="006D52BA">
        <w:t xml:space="preserve">C is representative of the global building stock </w:t>
      </w:r>
      <w:r w:rsidR="006D52BA">
        <w:t xml:space="preserve">for calculating heating </w:t>
      </w:r>
      <w:r w:rsidR="005C0414">
        <w:t>degree days and 30</w:t>
      </w:r>
      <w:r w:rsidR="005C0414" w:rsidRPr="006D52BA">
        <w:sym w:font="Symbol" w:char="F0B0"/>
      </w:r>
      <w:r w:rsidR="005C0414" w:rsidRPr="006D52BA">
        <w:t>C</w:t>
      </w:r>
      <w:r w:rsidR="005C0414">
        <w:t xml:space="preserve"> is representative for calculating </w:t>
      </w:r>
      <w:r w:rsidR="006D52BA">
        <w:t>cooling degree days</w:t>
      </w:r>
      <w:r w:rsidR="006D52BA" w:rsidRPr="006D52BA">
        <w:t>.</w:t>
      </w:r>
      <w:r w:rsidR="0045737B">
        <w:t xml:space="preserve"> Depending upon the internal loads, building construction type, and solar radiation, the balance temperature varies</w:t>
      </w:r>
      <w:r w:rsidR="006D52BA" w:rsidRPr="006D52BA">
        <w:t xml:space="preserve"> </w:t>
      </w:r>
      <w:r w:rsidR="0045737B">
        <w:t xml:space="preserve">across buildings. </w:t>
      </w:r>
      <w:r w:rsidR="006D52BA" w:rsidRPr="006D52BA">
        <w:t>While in the US</w:t>
      </w:r>
      <w:r w:rsidR="006D52BA">
        <w:t>, it is standard to use a balance point temperature of 18</w:t>
      </w:r>
      <w:r w:rsidR="006D52BA" w:rsidRPr="006D52BA">
        <w:sym w:font="Symbol" w:char="F0B0"/>
      </w:r>
      <w:r w:rsidR="006D52BA" w:rsidRPr="006D52BA">
        <w:t>C</w:t>
      </w:r>
      <w:r w:rsidR="006D52BA">
        <w:t xml:space="preserve"> for heating and 10</w:t>
      </w:r>
      <w:r w:rsidR="006D52BA" w:rsidRPr="006D52BA">
        <w:sym w:font="Symbol" w:char="F0B0"/>
      </w:r>
      <w:r w:rsidR="006D52BA" w:rsidRPr="006D52BA">
        <w:t>C</w:t>
      </w:r>
      <w:r w:rsidR="006D52BA">
        <w:t xml:space="preserve"> for cooling, other regions</w:t>
      </w:r>
      <w:r w:rsidR="0045737B">
        <w:t xml:space="preserve"> (such as the EU, and India)</w:t>
      </w:r>
      <w:r w:rsidR="006D52BA">
        <w:t xml:space="preserve"> of the world consider a </w:t>
      </w:r>
      <w:r w:rsidR="005C0414">
        <w:t xml:space="preserve">higher </w:t>
      </w:r>
      <w:r w:rsidR="006D52BA">
        <w:t>balance temperature of 18</w:t>
      </w:r>
      <w:r w:rsidR="006D52BA" w:rsidRPr="006D52BA">
        <w:sym w:font="Symbol" w:char="F0B0"/>
      </w:r>
      <w:r w:rsidR="006D52BA" w:rsidRPr="006D52BA">
        <w:t>C</w:t>
      </w:r>
      <w:r w:rsidR="006D52BA">
        <w:t xml:space="preserve"> </w:t>
      </w:r>
      <w:r w:rsidR="007A3F81">
        <w:rPr>
          <w:noProof/>
        </w:rPr>
        <w:t>(Isaac &amp; van Vuuren, 2009)</w:t>
      </w:r>
      <w:r w:rsidR="0045737B">
        <w:t>.</w:t>
      </w:r>
      <w:r w:rsidR="003C30A2">
        <w:t xml:space="preserve"> 30</w:t>
      </w:r>
      <w:r w:rsidR="004E4799" w:rsidRPr="006D52BA">
        <w:sym w:font="Symbol" w:char="F0B0"/>
      </w:r>
      <w:r w:rsidR="004E4799" w:rsidRPr="006D52BA">
        <w:t>C</w:t>
      </w:r>
      <w:r w:rsidR="004E4799">
        <w:t xml:space="preserve"> was chosen to calibrate the total cooling energy to published values from the IEA (IEA, 2017).</w:t>
      </w:r>
    </w:p>
    <w:p w14:paraId="7CF2D3DC" w14:textId="18E9C7E7" w:rsidR="008F2612" w:rsidRDefault="008F2612" w:rsidP="00E40445">
      <w:pPr>
        <w:pStyle w:val="ListParagraph"/>
        <w:numPr>
          <w:ilvl w:val="0"/>
          <w:numId w:val="1"/>
        </w:numPr>
        <w:ind w:left="426" w:hanging="426"/>
      </w:pPr>
      <w:r>
        <w:t>Buildings with a high number of heating degree days adopt the ‘heating-dominated” level of insulation while buildings with low numbers of cooling degree days adopt the “cooling-dominated” insulation.</w:t>
      </w:r>
      <w:r w:rsidR="0045737B">
        <w:t xml:space="preserve"> Residential buildings are assumed to be dominated by either a heating or a cooling load and to have envelope designs representative of their climate. Due to the limitations in degree-day methodology</w:t>
      </w:r>
      <w:r w:rsidR="009643AA">
        <w:t>, insulation levels at the individual building level (classified as heating or cooling dominated) may be miscategorized when calculating the heating and cooling load, yet because of the global nature of the analysis, the aggregation of all residential buildings, this error is presumed to be negligible.</w:t>
      </w:r>
    </w:p>
    <w:p w14:paraId="2F383FD5" w14:textId="4E7D6433" w:rsidR="00EA6D7A" w:rsidRDefault="00EA6D7A" w:rsidP="00E40445">
      <w:pPr>
        <w:pStyle w:val="ListParagraph"/>
        <w:numPr>
          <w:ilvl w:val="0"/>
          <w:numId w:val="1"/>
        </w:numPr>
        <w:ind w:left="426" w:hanging="426"/>
      </w:pPr>
      <w:r>
        <w:t>Indirect (or embodied) emissions only include “cradle-to-gate” emissions. End-of-life emissions are not included in the model due to a lack of data for how insulations will be disposed of in the future.</w:t>
      </w:r>
    </w:p>
    <w:p w14:paraId="04FBF2E3" w14:textId="6267BB18" w:rsidR="009D118F" w:rsidRDefault="00686965" w:rsidP="00E40445">
      <w:pPr>
        <w:pStyle w:val="Heading2"/>
        <w:numPr>
          <w:ilvl w:val="1"/>
          <w:numId w:val="5"/>
        </w:numPr>
      </w:pPr>
      <w:bookmarkStart w:id="67" w:name="_Toc18328596"/>
      <w:r>
        <w:t>Integration</w:t>
      </w:r>
      <w:bookmarkEnd w:id="67"/>
    </w:p>
    <w:p w14:paraId="4F1C20E8" w14:textId="74F48582" w:rsidR="0032353F" w:rsidRPr="005C4B8F" w:rsidRDefault="0032353F" w:rsidP="0032353F">
      <w:r w:rsidRPr="005C4B8F">
        <w:t xml:space="preserve">The complete Project Drawdown integration documentation (will be available at </w:t>
      </w:r>
      <w:hyperlink r:id="rId23" w:history="1">
        <w:r w:rsidRPr="005C4B8F">
          <w:rPr>
            <w:rStyle w:val="Hyperlink"/>
          </w:rPr>
          <w:t>www.drawdown.org</w:t>
        </w:r>
      </w:hyperlink>
      <w:r w:rsidRPr="005C4B8F">
        <w:t>) details how all solution models in each sector are integrated, and how sectors are integrated to form a complete system. Those general notes are excluded from this document but should be referenced for a complete understanding of the integration process. Only key elements of the integration process that are needed to understand how this solution fits into the entire system are described here.</w:t>
      </w:r>
    </w:p>
    <w:p w14:paraId="44AA059B" w14:textId="774A20D0" w:rsidR="005C4B8F" w:rsidRPr="00B8714F" w:rsidRDefault="005C4B8F" w:rsidP="005C4B8F">
      <w:bookmarkStart w:id="68" w:name="_Hlk18258426"/>
      <w:r w:rsidRPr="00B8714F">
        <w:t xml:space="preserve">Each solution in the Buildings and Cities Sector was modeled individually, and then integration was performed to ensure consistency across the sector and with the other sectors. These solutions require an </w:t>
      </w:r>
      <w:r w:rsidRPr="00B8714F">
        <w:lastRenderedPageBreak/>
        <w:t xml:space="preserve">integration analysis to avoid double counting, as they primarily relate to either reducing demand for space heating and cooling (for residential and/or commercial buildings), commercial lighting, </w:t>
      </w:r>
      <w:r w:rsidR="002845EA">
        <w:t xml:space="preserve">cooking, </w:t>
      </w:r>
      <w:r w:rsidRPr="00B8714F">
        <w:t xml:space="preserve">or water heating. The integration process therefore was addressed through sequential adjustments to the </w:t>
      </w:r>
      <w:r w:rsidR="00DF0BC7">
        <w:t>efficiencies of the solutions in a prioritized sequence for each of</w:t>
      </w:r>
      <w:r w:rsidRPr="00B8714F">
        <w:t xml:space="preserve"> space heating and cooling, lighting</w:t>
      </w:r>
      <w:r w:rsidR="00DF0BC7">
        <w:t>, cooking,</w:t>
      </w:r>
      <w:r w:rsidRPr="00B8714F">
        <w:t xml:space="preserve"> and water heating (performed in </w:t>
      </w:r>
      <w:r w:rsidR="002845EA">
        <w:t>four</w:t>
      </w:r>
      <w:r w:rsidRPr="00B8714F">
        <w:t xml:space="preserve"> separate sequence chains). </w:t>
      </w:r>
      <w:r w:rsidR="00DF0BC7">
        <w:t>The prioritized sequence is fixed for all scenarios and is described in the Drawdown Building Sector Integration documentation.</w:t>
      </w:r>
    </w:p>
    <w:p w14:paraId="400664D5" w14:textId="477DE3F5" w:rsidR="00DF0BC7" w:rsidRPr="009C50B0" w:rsidRDefault="00DF0BC7" w:rsidP="005C4B8F">
      <w:r w:rsidRPr="009C50B0">
        <w:t>For each solution in</w:t>
      </w:r>
      <w:r w:rsidR="005C4B8F" w:rsidRPr="009C50B0">
        <w:t xml:space="preserve"> </w:t>
      </w:r>
      <w:r w:rsidRPr="009C50B0">
        <w:t>an</w:t>
      </w:r>
      <w:r w:rsidR="005C4B8F" w:rsidRPr="009C50B0">
        <w:t xml:space="preserve"> integration sequence, the </w:t>
      </w:r>
      <w:r w:rsidRPr="009C50B0">
        <w:t xml:space="preserve">estimated impact of previous solutions on the emissions savings of the current solution is estimated and a reduction factor is applied. The factor is only applied to emissions </w:t>
      </w:r>
      <w:r w:rsidR="009C50B0" w:rsidRPr="009C50B0">
        <w:t xml:space="preserve">and energy </w:t>
      </w:r>
      <w:r w:rsidRPr="009C50B0">
        <w:t>savings attributed to adoptions that overlap with previous solutions</w:t>
      </w:r>
      <w:r w:rsidR="009C50B0" w:rsidRPr="009C50B0">
        <w:rPr>
          <w:rStyle w:val="FootnoteReference"/>
        </w:rPr>
        <w:footnoteReference w:id="5"/>
      </w:r>
      <w:r w:rsidRPr="009C50B0">
        <w:t>, and for this adoptions are generally assumed independent.</w:t>
      </w:r>
      <w:r w:rsidR="009C50B0" w:rsidRPr="009C50B0">
        <w:t xml:space="preserve"> Solutions that start each integration sequence are therefore unaffected (unless they are affected by solutions in other sequences)</w:t>
      </w:r>
      <w:r w:rsidR="009C50B0">
        <w:t>, and solutions that apply to different buildings (say commercial and residential) do not affect each other</w:t>
      </w:r>
      <w:r w:rsidR="009C50B0" w:rsidRPr="009C50B0">
        <w:t>.</w:t>
      </w:r>
      <w:r w:rsidR="009C50B0">
        <w:t xml:space="preserve"> The method of estimating overlap is based on the percent adoption of the higher priority solution applied to the area adopted in the lower priority solution. For the efficiency factor of this overlapping area only, the reduction factor is applied, it is scaled and used to update the results in the lower priority solution model. </w:t>
      </w:r>
    </w:p>
    <w:bookmarkEnd w:id="68"/>
    <w:p w14:paraId="28FCD2F7" w14:textId="472B788C" w:rsidR="005C4B8F" w:rsidRDefault="005C4B8F" w:rsidP="005C4B8F">
      <w:r>
        <w:t xml:space="preserve">The Insulation solution </w:t>
      </w:r>
      <w:r w:rsidR="008E0DBA">
        <w:t xml:space="preserve">(of the space heating and cooling sequence) </w:t>
      </w:r>
      <w:r>
        <w:t xml:space="preserve">was assumed to be </w:t>
      </w:r>
      <w:r w:rsidR="004F1EDA">
        <w:t xml:space="preserve">the </w:t>
      </w:r>
      <w:r>
        <w:t xml:space="preserve">first adopted </w:t>
      </w:r>
      <w:r w:rsidR="004F1EDA">
        <w:t xml:space="preserve">solution </w:t>
      </w:r>
      <w:r>
        <w:t>for the building sector and hence no adjustments were made to this model’s results for integration.</w:t>
      </w:r>
    </w:p>
    <w:p w14:paraId="1EA0F2A0" w14:textId="14687E21" w:rsidR="005C4B8F" w:rsidRDefault="005C4B8F" w:rsidP="005C4B8F">
      <w:r w:rsidRPr="00223E65">
        <w:t>In addition to building sector integration, there was an integration process across the grid and electricity efficiency solutions (buildings, transport, materials etc.) which adjusted for the double counting. Double counting of emissions reduction was a factor of using the reference grid emissions factors for electricity-based solutions. As grid solutions (Utility-scale Solar PV and others) are adopted, the grid gets cleaner and the impact of efficiency solutions is reduced (where they reduce electricity demand) or increased (where they increase electricity demand</w:t>
      </w:r>
      <w:bookmarkStart w:id="69" w:name="_Hlk18057342"/>
      <w:r w:rsidRPr="00223E65">
        <w:rPr>
          <w:rStyle w:val="FootnoteReference"/>
        </w:rPr>
        <w:footnoteReference w:id="6"/>
      </w:r>
      <w:bookmarkEnd w:id="69"/>
      <w:r w:rsidRPr="00223E65">
        <w:t>). Grid solutions are adjusted to remove the double counting as described in the Project Drawdown integration documentation.</w:t>
      </w:r>
    </w:p>
    <w:p w14:paraId="4400E554" w14:textId="6CFBD798" w:rsidR="00671AC1" w:rsidRDefault="00671AC1" w:rsidP="00671AC1">
      <w:r>
        <w:t xml:space="preserve">Insulation also has an impact on Drawdown’s Material and Waste Integration model and Biomass model since the low embodied-emissions materials used for insulation come from firstly cellulose in the short term (waste paper) then as technologies and global acceptance increases, we expect that there can be a much larger demand for biomass insulation such as hemp, and any of numerous other materials which are already being used around the world. The Materials and Waste Integration model allocates some waste paper on the order of several million metric tons (dependent on scenario) for insulation for several years after 2020. </w:t>
      </w:r>
      <w:r>
        <w:lastRenderedPageBreak/>
        <w:t>This feedstock stream slowly declines while the allocation of hemp increases to as high as several tens of million metric tons per annum (dependent on scenario) to enable low carbon insulation to continue past 2050 and displace some of the high embodied carbon materials currently in use today.</w:t>
      </w:r>
    </w:p>
    <w:p w14:paraId="27B8FED7" w14:textId="24317040" w:rsidR="00671AC1" w:rsidRDefault="00671AC1" w:rsidP="00671AC1">
      <w:r>
        <w:t>The Biomass model begins with projected global biomass demand through 2060, based on FAO historical data and other sources, in categories including sawnwood, other woody biomass, and herbaceous biomass (which includes crop residues). It determines the impact of demand reduction solutions including clean cookstoves and recycled paper, resulting in an adjusted demand projection through 2060. Biomass supply reductions are modeled as well, which result from protection of forests, reducing biomass availability. Biomass supply increases are modeled through the increased adoption of solutions including afforestation, bamboo, perennial biomass and agroforestry solutions like tree intercropping, silvopasture, and multistrata agroforestry. Biomass availability from crop residues, seaweed farming, and dedicated biomass crops planted on cropland freed up by sustainable intensification is also modeled.</w:t>
      </w:r>
    </w:p>
    <w:p w14:paraId="07BB83F8" w14:textId="7F1542A9" w:rsidR="00671AC1" w:rsidRPr="00223E65" w:rsidRDefault="00671AC1" w:rsidP="00671AC1">
      <w:r>
        <w:t xml:space="preserve">Surplus biomass is allocated to climate solutions that require biomass as feedstock. These include biochar, biomass electricity, bioplastic, 2nd generation biofuels, building with wood, insulation, small-scale biogas, and district heating. This biomass feedstock allocation was a constraint to the adoption of this solution.  </w:t>
      </w:r>
    </w:p>
    <w:p w14:paraId="0ED84BEA" w14:textId="1B42DF63" w:rsidR="009D118F" w:rsidRDefault="00686965" w:rsidP="00E40445">
      <w:pPr>
        <w:pStyle w:val="Heading2"/>
        <w:numPr>
          <w:ilvl w:val="1"/>
          <w:numId w:val="5"/>
        </w:numPr>
      </w:pPr>
      <w:bookmarkStart w:id="70" w:name="_Toc18328597"/>
      <w:r>
        <w:t>Limitations/Further Development</w:t>
      </w:r>
      <w:bookmarkEnd w:id="70"/>
    </w:p>
    <w:p w14:paraId="6F80A6AA" w14:textId="6F774411" w:rsidR="00CA52D9" w:rsidRDefault="00CA52D9" w:rsidP="00CA52D9">
      <w:r>
        <w:t xml:space="preserve">The primary limitation associated with the Insulation model is the use of the degree-day method to </w:t>
      </w:r>
      <w:r w:rsidR="0048075B">
        <w:t>estimate heating and cooling load</w:t>
      </w:r>
      <w:r w:rsidR="00833313">
        <w:t xml:space="preserve"> reductions between the REF and Project Drawdown scenarios</w:t>
      </w:r>
      <w:r w:rsidR="0048075B">
        <w:t xml:space="preserve">. Actual heating and cooling energy consumption are different from the heating </w:t>
      </w:r>
      <w:r w:rsidR="00833313">
        <w:t>and</w:t>
      </w:r>
      <w:r w:rsidR="0048075B">
        <w:t xml:space="preserve"> cooling load</w:t>
      </w:r>
      <w:r w:rsidR="00833313">
        <w:t>s</w:t>
      </w:r>
      <w:r w:rsidR="0048075B">
        <w:t xml:space="preserve"> when thermal comfort is not met. For many parts of the world, the defined thermal comfort is not met either due to lack of financial means</w:t>
      </w:r>
      <w:r w:rsidR="0011387B">
        <w:t xml:space="preserve">, </w:t>
      </w:r>
      <w:r w:rsidR="0048075B">
        <w:t xml:space="preserve">difference in </w:t>
      </w:r>
      <w:r w:rsidR="0011387B">
        <w:t xml:space="preserve">definition of thermal comfort, or </w:t>
      </w:r>
      <w:r w:rsidR="00833313">
        <w:t xml:space="preserve">due to </w:t>
      </w:r>
      <w:r w:rsidR="0011387B">
        <w:t>other reasons.</w:t>
      </w:r>
    </w:p>
    <w:p w14:paraId="097D39A8" w14:textId="5F1E9487" w:rsidR="0011387B" w:rsidRPr="00CA52D9" w:rsidRDefault="0011387B" w:rsidP="00CA52D9">
      <w:r>
        <w:t xml:space="preserve">Another limitation is the fact that </w:t>
      </w:r>
      <w:r w:rsidR="00EA6D7A">
        <w:t>characterization of the existing global building stock’s building envelopes is limited by data availability</w:t>
      </w:r>
      <w:r w:rsidR="0034334A">
        <w:t xml:space="preserve"> to certain studies surveyed by this analysis. Additional data on existing building stocks will improve the analysis. Furthermore, more data on alternative insulation materials, and how they can replace high-embodied alternatives is an important future development of the model.</w:t>
      </w:r>
    </w:p>
    <w:p w14:paraId="7CAFC693" w14:textId="4A2F7BD1" w:rsidR="007C645A" w:rsidRPr="005C77F5" w:rsidRDefault="551A77D0" w:rsidP="00E40445">
      <w:pPr>
        <w:pStyle w:val="Heading1"/>
        <w:numPr>
          <w:ilvl w:val="0"/>
          <w:numId w:val="5"/>
        </w:numPr>
      </w:pPr>
      <w:bookmarkStart w:id="71" w:name="_Toc18328598"/>
      <w:r>
        <w:lastRenderedPageBreak/>
        <w:t>Results</w:t>
      </w:r>
      <w:bookmarkEnd w:id="71"/>
    </w:p>
    <w:p w14:paraId="7E39F2AB" w14:textId="79101C06" w:rsidR="00B261E0" w:rsidRDefault="007C645A" w:rsidP="00E40445">
      <w:pPr>
        <w:pStyle w:val="Heading2"/>
        <w:numPr>
          <w:ilvl w:val="1"/>
          <w:numId w:val="5"/>
        </w:numPr>
      </w:pPr>
      <w:bookmarkStart w:id="72" w:name="_Toc18328599"/>
      <w:r>
        <w:t>Adoption</w:t>
      </w:r>
      <w:bookmarkEnd w:id="72"/>
    </w:p>
    <w:p w14:paraId="10EC0E5D" w14:textId="2BA17D32" w:rsidR="0032353F" w:rsidRPr="0032353F" w:rsidRDefault="0034334A" w:rsidP="0032353F">
      <w:pPr>
        <w:rPr>
          <w:sz w:val="20"/>
          <w:lang w:eastAsia="zh-CN"/>
        </w:rPr>
      </w:pPr>
      <w:r>
        <w:rPr>
          <w:lang w:eastAsia="zh-CN"/>
        </w:rPr>
        <w:fldChar w:fldCharType="begin"/>
      </w:r>
      <w:r>
        <w:rPr>
          <w:lang w:eastAsia="zh-CN"/>
        </w:rPr>
        <w:instrText xml:space="preserve"> REF _Ref6586377 \h </w:instrText>
      </w:r>
      <w:r>
        <w:rPr>
          <w:lang w:eastAsia="zh-CN"/>
        </w:rPr>
      </w:r>
      <w:r>
        <w:rPr>
          <w:lang w:eastAsia="zh-CN"/>
        </w:rPr>
        <w:fldChar w:fldCharType="separate"/>
      </w:r>
      <w:r w:rsidR="00DE4778">
        <w:t xml:space="preserve">Table </w:t>
      </w:r>
      <w:r w:rsidR="00DE4778">
        <w:rPr>
          <w:noProof/>
        </w:rPr>
        <w:t>3</w:t>
      </w:r>
      <w:r w:rsidR="00DE4778">
        <w:t>.</w:t>
      </w:r>
      <w:r w:rsidR="00DE4778">
        <w:rPr>
          <w:noProof/>
        </w:rPr>
        <w:t>1</w:t>
      </w:r>
      <w:r>
        <w:rPr>
          <w:lang w:eastAsia="zh-CN"/>
        </w:rPr>
        <w:fldChar w:fldCharType="end"/>
      </w:r>
      <w:r>
        <w:rPr>
          <w:lang w:eastAsia="zh-CN"/>
        </w:rPr>
        <w:t xml:space="preserve"> shows the global adoption of Insulation as a Solution</w:t>
      </w:r>
      <w:r w:rsidR="0032353F" w:rsidRPr="00DC3559">
        <w:rPr>
          <w:lang w:eastAsia="zh-CN"/>
        </w:rPr>
        <w:t xml:space="preserve"> in </w:t>
      </w:r>
      <w:r w:rsidR="00833313">
        <w:rPr>
          <w:lang w:eastAsia="zh-CN"/>
        </w:rPr>
        <w:t xml:space="preserve">both </w:t>
      </w:r>
      <w:r w:rsidR="0032353F" w:rsidRPr="00DC3559">
        <w:rPr>
          <w:lang w:eastAsia="zh-CN"/>
        </w:rPr>
        <w:t>functional units and percent</w:t>
      </w:r>
      <w:r w:rsidR="0032353F">
        <w:rPr>
          <w:lang w:eastAsia="zh-CN"/>
        </w:rPr>
        <w:t xml:space="preserve"> for the three Project Drawdown scenarios</w:t>
      </w:r>
      <w:r w:rsidR="0032353F" w:rsidRPr="00DC3559">
        <w:rPr>
          <w:lang w:eastAsia="zh-CN"/>
        </w:rPr>
        <w:t xml:space="preserve">. </w:t>
      </w:r>
      <w:r w:rsidR="002F234B">
        <w:rPr>
          <w:lang w:eastAsia="zh-CN"/>
        </w:rPr>
        <w:t xml:space="preserve">The global adoption is plotted for the Reference and three Project Drawdown scenarios in </w:t>
      </w:r>
      <w:r w:rsidR="002F234B">
        <w:rPr>
          <w:lang w:eastAsia="zh-CN"/>
        </w:rPr>
        <w:fldChar w:fldCharType="begin"/>
      </w:r>
      <w:r w:rsidR="002F234B">
        <w:rPr>
          <w:lang w:eastAsia="zh-CN"/>
        </w:rPr>
        <w:instrText xml:space="preserve"> REF _Ref6586585 \h </w:instrText>
      </w:r>
      <w:r w:rsidR="002F234B">
        <w:rPr>
          <w:lang w:eastAsia="zh-CN"/>
        </w:rPr>
      </w:r>
      <w:r w:rsidR="002F234B">
        <w:rPr>
          <w:lang w:eastAsia="zh-CN"/>
        </w:rPr>
        <w:fldChar w:fldCharType="separate"/>
      </w:r>
      <w:r w:rsidR="00DE4778">
        <w:t xml:space="preserve">Figure </w:t>
      </w:r>
      <w:r w:rsidR="00DE4778">
        <w:rPr>
          <w:noProof/>
        </w:rPr>
        <w:t>3</w:t>
      </w:r>
      <w:r w:rsidR="00DE4778">
        <w:t>.</w:t>
      </w:r>
      <w:r w:rsidR="00DE4778">
        <w:rPr>
          <w:noProof/>
        </w:rPr>
        <w:t>1</w:t>
      </w:r>
      <w:r w:rsidR="002F234B">
        <w:rPr>
          <w:lang w:eastAsia="zh-CN"/>
        </w:rPr>
        <w:fldChar w:fldCharType="end"/>
      </w:r>
    </w:p>
    <w:p w14:paraId="21183A78" w14:textId="2AFE3705" w:rsidR="008D1491" w:rsidRDefault="008D1491" w:rsidP="00EB247F">
      <w:pPr>
        <w:pStyle w:val="Caption"/>
        <w:jc w:val="center"/>
      </w:pPr>
      <w:bookmarkStart w:id="73" w:name="_Ref6586377"/>
      <w:bookmarkStart w:id="74" w:name="_Toc18328626"/>
      <w:r>
        <w:t xml:space="preserve">Table </w:t>
      </w:r>
      <w:r w:rsidR="00AC41C4">
        <w:rPr>
          <w:noProof/>
        </w:rPr>
        <w:fldChar w:fldCharType="begin"/>
      </w:r>
      <w:r w:rsidR="00AC41C4">
        <w:rPr>
          <w:noProof/>
        </w:rPr>
        <w:instrText xml:space="preserve"> STYLEREF 1 \s </w:instrText>
      </w:r>
      <w:r w:rsidR="00AC41C4">
        <w:rPr>
          <w:noProof/>
        </w:rPr>
        <w:fldChar w:fldCharType="separate"/>
      </w:r>
      <w:r w:rsidR="00DE4778">
        <w:rPr>
          <w:noProof/>
        </w:rPr>
        <w:t>3</w:t>
      </w:r>
      <w:r w:rsidR="00AC41C4">
        <w:rPr>
          <w:noProof/>
        </w:rPr>
        <w:fldChar w:fldCharType="end"/>
      </w:r>
      <w:r w:rsidR="00492F5E">
        <w:t>.</w:t>
      </w:r>
      <w:r w:rsidR="00AC41C4">
        <w:rPr>
          <w:noProof/>
        </w:rPr>
        <w:fldChar w:fldCharType="begin"/>
      </w:r>
      <w:r w:rsidR="00AC41C4">
        <w:rPr>
          <w:noProof/>
        </w:rPr>
        <w:instrText xml:space="preserve"> SEQ Table \* ARABIC \s 1 </w:instrText>
      </w:r>
      <w:r w:rsidR="00AC41C4">
        <w:rPr>
          <w:noProof/>
        </w:rPr>
        <w:fldChar w:fldCharType="separate"/>
      </w:r>
      <w:r w:rsidR="00DE4778">
        <w:rPr>
          <w:noProof/>
        </w:rPr>
        <w:t>1</w:t>
      </w:r>
      <w:r w:rsidR="00AC41C4">
        <w:rPr>
          <w:noProof/>
        </w:rPr>
        <w:fldChar w:fldCharType="end"/>
      </w:r>
      <w:bookmarkEnd w:id="73"/>
      <w:r>
        <w:t xml:space="preserve"> </w:t>
      </w:r>
      <w:r w:rsidR="005C77F5">
        <w:t xml:space="preserve">World </w:t>
      </w:r>
      <w:r>
        <w:t>Adoption</w:t>
      </w:r>
      <w:r w:rsidR="005C77F5">
        <w:t xml:space="preserve"> of the Solution</w:t>
      </w:r>
      <w:bookmarkEnd w:id="74"/>
    </w:p>
    <w:tbl>
      <w:tblPr>
        <w:tblStyle w:val="TableGrid"/>
        <w:tblW w:w="9217" w:type="dxa"/>
        <w:tblLook w:val="04A0" w:firstRow="1" w:lastRow="0" w:firstColumn="1" w:lastColumn="0" w:noHBand="0" w:noVBand="1"/>
      </w:tblPr>
      <w:tblGrid>
        <w:gridCol w:w="1951"/>
        <w:gridCol w:w="1730"/>
        <w:gridCol w:w="1276"/>
        <w:gridCol w:w="1417"/>
        <w:gridCol w:w="1559"/>
        <w:gridCol w:w="1284"/>
      </w:tblGrid>
      <w:tr w:rsidR="0032353F" w:rsidRPr="008D1491" w14:paraId="3FFD2090" w14:textId="77777777" w:rsidTr="00DA57F1">
        <w:trPr>
          <w:cantSplit/>
          <w:trHeight w:val="48"/>
          <w:tblHeader/>
        </w:trPr>
        <w:tc>
          <w:tcPr>
            <w:tcW w:w="1951" w:type="dxa"/>
            <w:vMerge w:val="restart"/>
            <w:shd w:val="clear" w:color="auto" w:fill="4F81BD" w:themeFill="accent1"/>
            <w:vAlign w:val="center"/>
          </w:tcPr>
          <w:p w14:paraId="71879AD5" w14:textId="3CA30AF5" w:rsidR="0032353F" w:rsidRPr="005C77F5" w:rsidRDefault="0032353F" w:rsidP="00AD4CF8">
            <w:pPr>
              <w:spacing w:line="240" w:lineRule="auto"/>
              <w:jc w:val="center"/>
              <w:rPr>
                <w:rFonts w:cstheme="minorHAnsi"/>
                <w:b/>
                <w:bCs/>
                <w:color w:val="FFFFFF" w:themeColor="background1"/>
                <w:sz w:val="20"/>
                <w:szCs w:val="20"/>
              </w:rPr>
            </w:pPr>
            <w:r w:rsidRPr="005C77F5">
              <w:rPr>
                <w:rFonts w:cstheme="minorHAnsi"/>
                <w:b/>
                <w:bCs/>
                <w:color w:val="FFFFFF" w:themeColor="background1"/>
                <w:sz w:val="20"/>
                <w:szCs w:val="20"/>
              </w:rPr>
              <w:t>Solution</w:t>
            </w:r>
          </w:p>
        </w:tc>
        <w:tc>
          <w:tcPr>
            <w:tcW w:w="1730" w:type="dxa"/>
            <w:vMerge w:val="restart"/>
            <w:shd w:val="clear" w:color="auto" w:fill="4F81BD" w:themeFill="accent1"/>
            <w:vAlign w:val="center"/>
          </w:tcPr>
          <w:p w14:paraId="736EA4CB" w14:textId="55E81B77" w:rsidR="0032353F" w:rsidRPr="005C77F5" w:rsidRDefault="0032353F" w:rsidP="00AD4CF8">
            <w:pPr>
              <w:spacing w:line="240" w:lineRule="auto"/>
              <w:jc w:val="center"/>
              <w:rPr>
                <w:b/>
                <w:bCs/>
                <w:iCs/>
                <w:color w:val="FFFFFF" w:themeColor="background1"/>
                <w:sz w:val="20"/>
                <w:szCs w:val="20"/>
              </w:rPr>
            </w:pPr>
            <w:r>
              <w:rPr>
                <w:b/>
                <w:bCs/>
                <w:iCs/>
                <w:color w:val="FFFFFF" w:themeColor="background1"/>
                <w:sz w:val="20"/>
                <w:szCs w:val="20"/>
              </w:rPr>
              <w:t>Units</w:t>
            </w:r>
          </w:p>
        </w:tc>
        <w:tc>
          <w:tcPr>
            <w:tcW w:w="1276" w:type="dxa"/>
            <w:vMerge w:val="restart"/>
            <w:shd w:val="clear" w:color="auto" w:fill="4F81BD" w:themeFill="accent1"/>
            <w:vAlign w:val="center"/>
          </w:tcPr>
          <w:p w14:paraId="7A4BC7EC" w14:textId="56617266" w:rsidR="0032353F" w:rsidRPr="005C77F5" w:rsidRDefault="0032353F" w:rsidP="00AD4CF8">
            <w:pPr>
              <w:spacing w:line="240" w:lineRule="auto"/>
              <w:jc w:val="center"/>
              <w:rPr>
                <w:b/>
                <w:bCs/>
                <w:color w:val="FFFFFF" w:themeColor="background1"/>
                <w:sz w:val="20"/>
                <w:szCs w:val="20"/>
              </w:rPr>
            </w:pPr>
            <w:r w:rsidRPr="005C77F5">
              <w:rPr>
                <w:b/>
                <w:bCs/>
                <w:iCs/>
                <w:color w:val="FFFFFF" w:themeColor="background1"/>
                <w:sz w:val="20"/>
                <w:szCs w:val="20"/>
              </w:rPr>
              <w:t xml:space="preserve">Base Year </w:t>
            </w:r>
            <w:r w:rsidRPr="005C77F5">
              <w:rPr>
                <w:b/>
                <w:bCs/>
                <w:color w:val="FFFFFF" w:themeColor="background1"/>
                <w:sz w:val="20"/>
                <w:szCs w:val="20"/>
              </w:rPr>
              <w:t xml:space="preserve"> (2014)</w:t>
            </w:r>
          </w:p>
        </w:tc>
        <w:tc>
          <w:tcPr>
            <w:tcW w:w="4260" w:type="dxa"/>
            <w:gridSpan w:val="3"/>
            <w:shd w:val="clear" w:color="auto" w:fill="4F81BD" w:themeFill="accent1"/>
            <w:vAlign w:val="center"/>
          </w:tcPr>
          <w:p w14:paraId="1BAFBD47" w14:textId="1AD40332" w:rsidR="0032353F" w:rsidRPr="005C77F5" w:rsidRDefault="0032353F" w:rsidP="00AD4CF8">
            <w:pPr>
              <w:spacing w:line="240" w:lineRule="auto"/>
              <w:jc w:val="center"/>
              <w:rPr>
                <w:b/>
                <w:bCs/>
                <w:iCs/>
                <w:color w:val="FFFFFF" w:themeColor="background1"/>
                <w:sz w:val="20"/>
                <w:szCs w:val="20"/>
              </w:rPr>
            </w:pPr>
            <w:r>
              <w:rPr>
                <w:b/>
                <w:bCs/>
                <w:iCs/>
                <w:color w:val="FFFFFF" w:themeColor="background1"/>
                <w:sz w:val="20"/>
                <w:szCs w:val="20"/>
              </w:rPr>
              <w:t xml:space="preserve">World </w:t>
            </w:r>
            <w:r w:rsidRPr="005C77F5">
              <w:rPr>
                <w:b/>
                <w:bCs/>
                <w:iCs/>
                <w:color w:val="FFFFFF" w:themeColor="background1"/>
                <w:sz w:val="20"/>
                <w:szCs w:val="20"/>
              </w:rPr>
              <w:t>Adoption by 2050</w:t>
            </w:r>
          </w:p>
        </w:tc>
      </w:tr>
      <w:tr w:rsidR="0032353F" w:rsidRPr="008D1491" w14:paraId="4801E75B" w14:textId="77777777" w:rsidTr="00DA57F1">
        <w:trPr>
          <w:cantSplit/>
          <w:trHeight w:val="184"/>
          <w:tblHeader/>
        </w:trPr>
        <w:tc>
          <w:tcPr>
            <w:tcW w:w="1951" w:type="dxa"/>
            <w:vMerge/>
            <w:shd w:val="clear" w:color="auto" w:fill="4F81BD" w:themeFill="accent1"/>
            <w:vAlign w:val="center"/>
          </w:tcPr>
          <w:p w14:paraId="6CD710FF" w14:textId="77777777" w:rsidR="0032353F" w:rsidRPr="00FB649C" w:rsidRDefault="0032353F" w:rsidP="00AD4CF8">
            <w:pPr>
              <w:spacing w:line="240" w:lineRule="auto"/>
              <w:jc w:val="center"/>
              <w:rPr>
                <w:rFonts w:cstheme="minorHAnsi"/>
                <w:b/>
                <w:bCs/>
                <w:i/>
                <w:color w:val="FFFFFF" w:themeColor="background1"/>
                <w:sz w:val="20"/>
                <w:szCs w:val="20"/>
              </w:rPr>
            </w:pPr>
          </w:p>
        </w:tc>
        <w:tc>
          <w:tcPr>
            <w:tcW w:w="1730" w:type="dxa"/>
            <w:vMerge/>
            <w:shd w:val="clear" w:color="auto" w:fill="4F81BD" w:themeFill="accent1"/>
            <w:vAlign w:val="center"/>
          </w:tcPr>
          <w:p w14:paraId="173F30E0" w14:textId="77777777" w:rsidR="0032353F" w:rsidRPr="00FB649C" w:rsidRDefault="0032353F" w:rsidP="00AD4CF8">
            <w:pPr>
              <w:spacing w:line="240" w:lineRule="auto"/>
              <w:jc w:val="center"/>
              <w:rPr>
                <w:bCs/>
                <w:i/>
                <w:color w:val="FFFFFF" w:themeColor="background1"/>
                <w:sz w:val="20"/>
                <w:szCs w:val="20"/>
              </w:rPr>
            </w:pPr>
          </w:p>
        </w:tc>
        <w:tc>
          <w:tcPr>
            <w:tcW w:w="1276" w:type="dxa"/>
            <w:vMerge/>
            <w:shd w:val="clear" w:color="auto" w:fill="4F81BD" w:themeFill="accent1"/>
            <w:vAlign w:val="center"/>
          </w:tcPr>
          <w:p w14:paraId="74E7E210" w14:textId="29C848AE" w:rsidR="0032353F" w:rsidRPr="00FB649C" w:rsidRDefault="0032353F" w:rsidP="00AD4CF8">
            <w:pPr>
              <w:spacing w:line="240" w:lineRule="auto"/>
              <w:jc w:val="center"/>
              <w:rPr>
                <w:bCs/>
                <w:i/>
                <w:color w:val="FFFFFF" w:themeColor="background1"/>
                <w:sz w:val="20"/>
                <w:szCs w:val="20"/>
              </w:rPr>
            </w:pPr>
          </w:p>
        </w:tc>
        <w:tc>
          <w:tcPr>
            <w:tcW w:w="1417" w:type="dxa"/>
            <w:shd w:val="clear" w:color="auto" w:fill="4F81BD" w:themeFill="accent1"/>
            <w:vAlign w:val="center"/>
          </w:tcPr>
          <w:p w14:paraId="3BAD7FDF" w14:textId="77777777" w:rsidR="0032353F" w:rsidRPr="005C77F5" w:rsidRDefault="0032353F" w:rsidP="00AD4CF8">
            <w:pPr>
              <w:spacing w:line="240" w:lineRule="auto"/>
              <w:jc w:val="center"/>
              <w:rPr>
                <w:b/>
                <w:bCs/>
                <w:iCs/>
                <w:color w:val="FFFFFF" w:themeColor="background1"/>
                <w:sz w:val="20"/>
                <w:szCs w:val="20"/>
              </w:rPr>
            </w:pPr>
            <w:r w:rsidRPr="005C77F5">
              <w:rPr>
                <w:b/>
                <w:bCs/>
                <w:iCs/>
                <w:color w:val="FFFFFF" w:themeColor="background1"/>
                <w:sz w:val="20"/>
                <w:szCs w:val="20"/>
              </w:rPr>
              <w:t>Plausible</w:t>
            </w:r>
          </w:p>
        </w:tc>
        <w:tc>
          <w:tcPr>
            <w:tcW w:w="1559" w:type="dxa"/>
            <w:shd w:val="clear" w:color="auto" w:fill="4F81BD" w:themeFill="accent1"/>
            <w:vAlign w:val="center"/>
          </w:tcPr>
          <w:p w14:paraId="0A0F5473" w14:textId="77777777" w:rsidR="0032353F" w:rsidRPr="005C77F5" w:rsidRDefault="0032353F" w:rsidP="00AD4CF8">
            <w:pPr>
              <w:spacing w:line="240" w:lineRule="auto"/>
              <w:jc w:val="center"/>
              <w:rPr>
                <w:b/>
                <w:bCs/>
                <w:iCs/>
                <w:color w:val="FFFFFF" w:themeColor="background1"/>
                <w:sz w:val="20"/>
                <w:szCs w:val="20"/>
              </w:rPr>
            </w:pPr>
            <w:r w:rsidRPr="005C77F5">
              <w:rPr>
                <w:b/>
                <w:bCs/>
                <w:iCs/>
                <w:color w:val="FFFFFF" w:themeColor="background1"/>
                <w:sz w:val="20"/>
                <w:szCs w:val="20"/>
              </w:rPr>
              <w:t>Drawdown</w:t>
            </w:r>
          </w:p>
        </w:tc>
        <w:tc>
          <w:tcPr>
            <w:tcW w:w="1284" w:type="dxa"/>
            <w:shd w:val="clear" w:color="auto" w:fill="4F81BD" w:themeFill="accent1"/>
            <w:vAlign w:val="center"/>
          </w:tcPr>
          <w:p w14:paraId="0927695E" w14:textId="77777777" w:rsidR="0032353F" w:rsidRPr="005C77F5" w:rsidRDefault="0032353F" w:rsidP="00AD4CF8">
            <w:pPr>
              <w:spacing w:line="240" w:lineRule="auto"/>
              <w:jc w:val="center"/>
              <w:rPr>
                <w:b/>
                <w:bCs/>
                <w:iCs/>
                <w:color w:val="FFFFFF" w:themeColor="background1"/>
                <w:sz w:val="20"/>
                <w:szCs w:val="20"/>
              </w:rPr>
            </w:pPr>
            <w:r w:rsidRPr="005C77F5">
              <w:rPr>
                <w:b/>
                <w:bCs/>
                <w:iCs/>
                <w:color w:val="FFFFFF" w:themeColor="background1"/>
                <w:sz w:val="20"/>
                <w:szCs w:val="20"/>
              </w:rPr>
              <w:t>Optimum</w:t>
            </w:r>
          </w:p>
        </w:tc>
      </w:tr>
      <w:tr w:rsidR="005C77F5" w:rsidRPr="008D1491" w14:paraId="305C72A7" w14:textId="77777777" w:rsidTr="0032353F">
        <w:trPr>
          <w:trHeight w:val="840"/>
        </w:trPr>
        <w:tc>
          <w:tcPr>
            <w:tcW w:w="1951" w:type="dxa"/>
            <w:vMerge w:val="restart"/>
            <w:vAlign w:val="center"/>
          </w:tcPr>
          <w:p w14:paraId="2B8FFE1B" w14:textId="49BAB0C7" w:rsidR="005C77F5" w:rsidRPr="008D1491" w:rsidRDefault="00A52C14" w:rsidP="00AD4CF8">
            <w:pPr>
              <w:spacing w:line="240" w:lineRule="auto"/>
              <w:jc w:val="center"/>
              <w:rPr>
                <w:sz w:val="20"/>
                <w:szCs w:val="20"/>
              </w:rPr>
            </w:pPr>
            <w:r>
              <w:rPr>
                <w:sz w:val="20"/>
                <w:szCs w:val="20"/>
              </w:rPr>
              <w:t>Insulation</w:t>
            </w:r>
          </w:p>
        </w:tc>
        <w:tc>
          <w:tcPr>
            <w:tcW w:w="1730" w:type="dxa"/>
            <w:vAlign w:val="center"/>
          </w:tcPr>
          <w:p w14:paraId="5BDA7373" w14:textId="167679AD" w:rsidR="005C77F5" w:rsidRPr="00A52C14" w:rsidRDefault="00A52C14" w:rsidP="00AD4CF8">
            <w:pPr>
              <w:spacing w:line="240" w:lineRule="auto"/>
              <w:jc w:val="center"/>
              <w:rPr>
                <w:rFonts w:cstheme="minorHAnsi"/>
                <w:bCs/>
                <w:i/>
                <w:color w:val="000000" w:themeColor="text1"/>
                <w:sz w:val="20"/>
                <w:szCs w:val="20"/>
              </w:rPr>
            </w:pPr>
            <w:r>
              <w:rPr>
                <w:rFonts w:cstheme="minorHAnsi"/>
                <w:bCs/>
                <w:i/>
                <w:color w:val="000000" w:themeColor="text1"/>
                <w:sz w:val="20"/>
                <w:szCs w:val="20"/>
              </w:rPr>
              <w:t>Million m</w:t>
            </w:r>
            <w:r>
              <w:rPr>
                <w:rFonts w:cstheme="minorHAnsi"/>
                <w:bCs/>
                <w:i/>
                <w:color w:val="000000" w:themeColor="text1"/>
                <w:sz w:val="20"/>
                <w:szCs w:val="20"/>
                <w:vertAlign w:val="superscript"/>
              </w:rPr>
              <w:t>2</w:t>
            </w:r>
            <w:r>
              <w:rPr>
                <w:rFonts w:cstheme="minorHAnsi"/>
                <w:bCs/>
                <w:i/>
                <w:color w:val="000000" w:themeColor="text1"/>
                <w:sz w:val="20"/>
                <w:szCs w:val="20"/>
              </w:rPr>
              <w:t xml:space="preserve"> of Residential Floor Area</w:t>
            </w:r>
          </w:p>
        </w:tc>
        <w:tc>
          <w:tcPr>
            <w:tcW w:w="1276" w:type="dxa"/>
            <w:vAlign w:val="center"/>
          </w:tcPr>
          <w:p w14:paraId="72C0B03E" w14:textId="6F705685" w:rsidR="005C77F5" w:rsidRPr="008006D0" w:rsidRDefault="00A52C14" w:rsidP="00AD4CF8">
            <w:pPr>
              <w:spacing w:line="240" w:lineRule="auto"/>
              <w:jc w:val="center"/>
              <w:rPr>
                <w:rFonts w:cstheme="minorHAnsi"/>
                <w:bCs/>
                <w:sz w:val="20"/>
                <w:szCs w:val="20"/>
              </w:rPr>
            </w:pPr>
            <w:r>
              <w:rPr>
                <w:rFonts w:cstheme="minorHAnsi"/>
                <w:bCs/>
                <w:sz w:val="20"/>
                <w:szCs w:val="20"/>
              </w:rPr>
              <w:t>61,266</w:t>
            </w:r>
          </w:p>
        </w:tc>
        <w:tc>
          <w:tcPr>
            <w:tcW w:w="1417" w:type="dxa"/>
            <w:vAlign w:val="center"/>
          </w:tcPr>
          <w:p w14:paraId="2A8FE7A2" w14:textId="51024FD6" w:rsidR="005C77F5" w:rsidRPr="008006D0" w:rsidRDefault="00A52C14" w:rsidP="00AD4CF8">
            <w:pPr>
              <w:spacing w:line="240" w:lineRule="auto"/>
              <w:jc w:val="center"/>
              <w:rPr>
                <w:rFonts w:cstheme="minorHAnsi"/>
                <w:bCs/>
                <w:sz w:val="20"/>
                <w:szCs w:val="20"/>
              </w:rPr>
            </w:pPr>
            <w:r>
              <w:rPr>
                <w:rFonts w:cstheme="minorHAnsi"/>
                <w:bCs/>
                <w:sz w:val="20"/>
                <w:szCs w:val="20"/>
              </w:rPr>
              <w:t>196,050</w:t>
            </w:r>
          </w:p>
        </w:tc>
        <w:tc>
          <w:tcPr>
            <w:tcW w:w="1559" w:type="dxa"/>
            <w:vAlign w:val="center"/>
          </w:tcPr>
          <w:p w14:paraId="79EE8DDC" w14:textId="278315D0" w:rsidR="005C77F5" w:rsidRPr="008006D0" w:rsidRDefault="00A52C14" w:rsidP="00AD4CF8">
            <w:pPr>
              <w:spacing w:line="240" w:lineRule="auto"/>
              <w:jc w:val="center"/>
              <w:rPr>
                <w:rFonts w:cstheme="minorHAnsi"/>
                <w:bCs/>
                <w:sz w:val="20"/>
                <w:szCs w:val="20"/>
              </w:rPr>
            </w:pPr>
            <w:r>
              <w:rPr>
                <w:rFonts w:cstheme="minorHAnsi"/>
                <w:bCs/>
                <w:sz w:val="20"/>
                <w:szCs w:val="20"/>
              </w:rPr>
              <w:t>207,012</w:t>
            </w:r>
          </w:p>
        </w:tc>
        <w:tc>
          <w:tcPr>
            <w:tcW w:w="1284" w:type="dxa"/>
            <w:vAlign w:val="center"/>
          </w:tcPr>
          <w:p w14:paraId="5B002A1D" w14:textId="5C2D59E1" w:rsidR="005C77F5" w:rsidRPr="008006D0" w:rsidRDefault="00A52C14" w:rsidP="00AD4CF8">
            <w:pPr>
              <w:spacing w:line="240" w:lineRule="auto"/>
              <w:jc w:val="center"/>
              <w:rPr>
                <w:rFonts w:cstheme="minorHAnsi"/>
                <w:bCs/>
                <w:sz w:val="20"/>
                <w:szCs w:val="20"/>
              </w:rPr>
            </w:pPr>
            <w:r>
              <w:rPr>
                <w:rFonts w:cstheme="minorHAnsi"/>
                <w:bCs/>
                <w:sz w:val="20"/>
                <w:szCs w:val="20"/>
              </w:rPr>
              <w:t>228,444</w:t>
            </w:r>
          </w:p>
        </w:tc>
      </w:tr>
      <w:tr w:rsidR="005C77F5" w:rsidRPr="008D1491" w14:paraId="59E1863D" w14:textId="77777777" w:rsidTr="0032353F">
        <w:trPr>
          <w:trHeight w:val="32"/>
        </w:trPr>
        <w:tc>
          <w:tcPr>
            <w:tcW w:w="1951" w:type="dxa"/>
            <w:vMerge/>
            <w:vAlign w:val="center"/>
          </w:tcPr>
          <w:p w14:paraId="518ED63B" w14:textId="77777777" w:rsidR="005C77F5" w:rsidRDefault="005C77F5" w:rsidP="00AD4CF8">
            <w:pPr>
              <w:spacing w:line="240" w:lineRule="auto"/>
              <w:jc w:val="center"/>
              <w:rPr>
                <w:sz w:val="20"/>
                <w:szCs w:val="20"/>
              </w:rPr>
            </w:pPr>
          </w:p>
        </w:tc>
        <w:tc>
          <w:tcPr>
            <w:tcW w:w="1730" w:type="dxa"/>
            <w:vAlign w:val="center"/>
          </w:tcPr>
          <w:p w14:paraId="2352B4C1" w14:textId="0398F6A2" w:rsidR="005C77F5" w:rsidRPr="005C77F5" w:rsidRDefault="005C77F5" w:rsidP="00AD4CF8">
            <w:pPr>
              <w:spacing w:line="240" w:lineRule="auto"/>
              <w:jc w:val="center"/>
              <w:rPr>
                <w:rFonts w:cstheme="minorHAnsi"/>
                <w:bCs/>
                <w:color w:val="000000" w:themeColor="text1"/>
                <w:sz w:val="20"/>
                <w:szCs w:val="20"/>
              </w:rPr>
            </w:pPr>
            <w:r w:rsidRPr="005C77F5">
              <w:rPr>
                <w:bCs/>
                <w:i/>
                <w:iCs/>
                <w:color w:val="000000" w:themeColor="text1"/>
                <w:sz w:val="20"/>
                <w:szCs w:val="20"/>
              </w:rPr>
              <w:t>(% market)</w:t>
            </w:r>
          </w:p>
        </w:tc>
        <w:tc>
          <w:tcPr>
            <w:tcW w:w="1276" w:type="dxa"/>
            <w:vAlign w:val="center"/>
          </w:tcPr>
          <w:p w14:paraId="4FD03435" w14:textId="1F2FCCA1" w:rsidR="005C77F5" w:rsidRPr="008006D0" w:rsidRDefault="00A52C14" w:rsidP="00AD4CF8">
            <w:pPr>
              <w:spacing w:line="240" w:lineRule="auto"/>
              <w:jc w:val="center"/>
              <w:rPr>
                <w:rFonts w:cstheme="minorHAnsi"/>
                <w:bCs/>
                <w:sz w:val="20"/>
                <w:szCs w:val="20"/>
              </w:rPr>
            </w:pPr>
            <w:r>
              <w:rPr>
                <w:rFonts w:cstheme="minorHAnsi"/>
                <w:bCs/>
                <w:sz w:val="20"/>
                <w:szCs w:val="20"/>
              </w:rPr>
              <w:t>30.0%</w:t>
            </w:r>
          </w:p>
        </w:tc>
        <w:tc>
          <w:tcPr>
            <w:tcW w:w="1417" w:type="dxa"/>
            <w:vAlign w:val="center"/>
          </w:tcPr>
          <w:p w14:paraId="34CAFB53" w14:textId="3499895F" w:rsidR="005C77F5" w:rsidRDefault="00037966" w:rsidP="00AD4CF8">
            <w:pPr>
              <w:spacing w:line="240" w:lineRule="auto"/>
              <w:jc w:val="center"/>
              <w:rPr>
                <w:rFonts w:cstheme="minorHAnsi"/>
                <w:bCs/>
                <w:sz w:val="20"/>
                <w:szCs w:val="20"/>
              </w:rPr>
            </w:pPr>
            <w:r>
              <w:rPr>
                <w:rFonts w:cstheme="minorHAnsi"/>
                <w:bCs/>
                <w:sz w:val="20"/>
                <w:szCs w:val="20"/>
              </w:rPr>
              <w:t>82.2</w:t>
            </w:r>
            <w:r w:rsidR="00A52C14">
              <w:rPr>
                <w:rFonts w:cstheme="minorHAnsi"/>
                <w:bCs/>
                <w:sz w:val="20"/>
                <w:szCs w:val="20"/>
              </w:rPr>
              <w:t>%</w:t>
            </w:r>
          </w:p>
        </w:tc>
        <w:tc>
          <w:tcPr>
            <w:tcW w:w="1559" w:type="dxa"/>
            <w:vAlign w:val="center"/>
          </w:tcPr>
          <w:p w14:paraId="43B375D1" w14:textId="329C375F" w:rsidR="00A52C14" w:rsidRDefault="00A14919" w:rsidP="00A52C14">
            <w:pPr>
              <w:spacing w:line="240" w:lineRule="auto"/>
              <w:jc w:val="center"/>
              <w:rPr>
                <w:rFonts w:cstheme="minorHAnsi"/>
                <w:bCs/>
                <w:sz w:val="20"/>
                <w:szCs w:val="20"/>
              </w:rPr>
            </w:pPr>
            <w:r>
              <w:rPr>
                <w:rFonts w:cstheme="minorHAnsi"/>
                <w:bCs/>
                <w:sz w:val="20"/>
                <w:szCs w:val="20"/>
              </w:rPr>
              <w:t>86.7</w:t>
            </w:r>
            <w:r w:rsidR="00A52C14">
              <w:rPr>
                <w:rFonts w:cstheme="minorHAnsi"/>
                <w:bCs/>
                <w:sz w:val="20"/>
                <w:szCs w:val="20"/>
              </w:rPr>
              <w:t>%</w:t>
            </w:r>
          </w:p>
        </w:tc>
        <w:tc>
          <w:tcPr>
            <w:tcW w:w="1284" w:type="dxa"/>
            <w:vAlign w:val="center"/>
          </w:tcPr>
          <w:p w14:paraId="7641EB01" w14:textId="32F4F485" w:rsidR="005C77F5" w:rsidRDefault="000C30F2" w:rsidP="00AD4CF8">
            <w:pPr>
              <w:spacing w:line="240" w:lineRule="auto"/>
              <w:jc w:val="center"/>
              <w:rPr>
                <w:rFonts w:cstheme="minorHAnsi"/>
                <w:bCs/>
                <w:sz w:val="20"/>
                <w:szCs w:val="20"/>
              </w:rPr>
            </w:pPr>
            <w:r>
              <w:rPr>
                <w:rFonts w:cstheme="minorHAnsi"/>
                <w:bCs/>
                <w:sz w:val="20"/>
                <w:szCs w:val="20"/>
              </w:rPr>
              <w:t>95.7</w:t>
            </w:r>
            <w:r w:rsidR="00A52C14">
              <w:rPr>
                <w:rFonts w:cstheme="minorHAnsi"/>
                <w:bCs/>
                <w:sz w:val="20"/>
                <w:szCs w:val="20"/>
              </w:rPr>
              <w:t>%</w:t>
            </w:r>
          </w:p>
        </w:tc>
      </w:tr>
    </w:tbl>
    <w:p w14:paraId="2AB38D2C" w14:textId="77777777" w:rsidR="00762877" w:rsidRDefault="00762877" w:rsidP="00EB247F">
      <w:pPr>
        <w:spacing w:after="0"/>
        <w:jc w:val="center"/>
        <w:rPr>
          <w:rFonts w:cstheme="minorHAnsi"/>
          <w:b/>
          <w:bCs/>
          <w:i/>
        </w:rPr>
      </w:pPr>
    </w:p>
    <w:p w14:paraId="0CD03465" w14:textId="5857469A" w:rsidR="009521B1" w:rsidRDefault="009521B1" w:rsidP="009521B1">
      <w:pPr>
        <w:keepNext/>
        <w:jc w:val="center"/>
      </w:pPr>
      <w:r w:rsidRPr="009521B1">
        <w:rPr>
          <w:noProof/>
        </w:rPr>
        <w:drawing>
          <wp:inline distT="0" distB="0" distL="0" distR="0" wp14:anchorId="273C5A10" wp14:editId="5157E2AA">
            <wp:extent cx="5080000" cy="3454400"/>
            <wp:effectExtent l="0" t="0" r="0" b="0"/>
            <wp:docPr id="11" name="Picture 2">
              <a:extLst xmlns:a="http://schemas.openxmlformats.org/drawingml/2006/main">
                <a:ext uri="{FF2B5EF4-FFF2-40B4-BE49-F238E27FC236}">
                  <a16:creationId xmlns:a16="http://schemas.microsoft.com/office/drawing/2014/main" id="{4361F4C2-8E9E-6F46-9222-D71C21DCEA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361F4C2-8E9E-6F46-9222-D71C21DCEAF5}"/>
                        </a:ext>
                      </a:extLst>
                    </pic:cNvPr>
                    <pic:cNvPicPr>
                      <a:picLocks noChangeAspect="1"/>
                    </pic:cNvPicPr>
                  </pic:nvPicPr>
                  <pic:blipFill>
                    <a:blip r:embed="rId24"/>
                    <a:stretch>
                      <a:fillRect/>
                    </a:stretch>
                  </pic:blipFill>
                  <pic:spPr>
                    <a:xfrm>
                      <a:off x="0" y="0"/>
                      <a:ext cx="5080000" cy="3454400"/>
                    </a:xfrm>
                    <a:prstGeom prst="rect">
                      <a:avLst/>
                    </a:prstGeom>
                  </pic:spPr>
                </pic:pic>
              </a:graphicData>
            </a:graphic>
          </wp:inline>
        </w:drawing>
      </w:r>
    </w:p>
    <w:p w14:paraId="1CDA043B" w14:textId="0A8D5008" w:rsidR="009521B1" w:rsidRPr="009521B1" w:rsidRDefault="009521B1" w:rsidP="009521B1">
      <w:pPr>
        <w:pStyle w:val="Caption"/>
        <w:jc w:val="center"/>
      </w:pPr>
      <w:bookmarkStart w:id="75" w:name="_Ref6586585"/>
      <w:bookmarkStart w:id="76" w:name="_Toc18328614"/>
      <w:r>
        <w:t xml:space="preserve">Figure </w:t>
      </w:r>
      <w:r w:rsidR="000D099A">
        <w:rPr>
          <w:noProof/>
        </w:rPr>
        <w:fldChar w:fldCharType="begin"/>
      </w:r>
      <w:r w:rsidR="000D099A">
        <w:rPr>
          <w:noProof/>
        </w:rPr>
        <w:instrText xml:space="preserve"> STYLEREF 1 \s </w:instrText>
      </w:r>
      <w:r w:rsidR="000D099A">
        <w:rPr>
          <w:noProof/>
        </w:rPr>
        <w:fldChar w:fldCharType="separate"/>
      </w:r>
      <w:r w:rsidR="00DE4778">
        <w:rPr>
          <w:noProof/>
        </w:rPr>
        <w:t>3</w:t>
      </w:r>
      <w:r w:rsidR="000D099A">
        <w:rPr>
          <w:noProof/>
        </w:rPr>
        <w:fldChar w:fldCharType="end"/>
      </w:r>
      <w:r w:rsidR="00A17278">
        <w:t>.</w:t>
      </w:r>
      <w:r w:rsidR="000D099A">
        <w:rPr>
          <w:noProof/>
        </w:rPr>
        <w:fldChar w:fldCharType="begin"/>
      </w:r>
      <w:r w:rsidR="000D099A">
        <w:rPr>
          <w:noProof/>
        </w:rPr>
        <w:instrText xml:space="preserve"> SEQ Figure \* ARABIC \s 1 </w:instrText>
      </w:r>
      <w:r w:rsidR="000D099A">
        <w:rPr>
          <w:noProof/>
        </w:rPr>
        <w:fldChar w:fldCharType="separate"/>
      </w:r>
      <w:r w:rsidR="00DE4778">
        <w:rPr>
          <w:noProof/>
        </w:rPr>
        <w:t>1</w:t>
      </w:r>
      <w:r w:rsidR="000D099A">
        <w:rPr>
          <w:noProof/>
        </w:rPr>
        <w:fldChar w:fldCharType="end"/>
      </w:r>
      <w:bookmarkEnd w:id="75"/>
      <w:r>
        <w:t xml:space="preserve"> </w:t>
      </w:r>
      <w:r w:rsidRPr="00140B19">
        <w:t xml:space="preserve">World </w:t>
      </w:r>
      <w:r>
        <w:t>annual adoption 2014-2060.</w:t>
      </w:r>
      <w:bookmarkEnd w:id="76"/>
    </w:p>
    <w:p w14:paraId="6B6F22E7" w14:textId="19002B27" w:rsidR="003A7929" w:rsidRDefault="551A77D0" w:rsidP="00E40445">
      <w:pPr>
        <w:pStyle w:val="Heading2"/>
        <w:numPr>
          <w:ilvl w:val="1"/>
          <w:numId w:val="5"/>
        </w:numPr>
      </w:pPr>
      <w:bookmarkStart w:id="77" w:name="_Toc18328600"/>
      <w:r w:rsidRPr="551A77D0">
        <w:t>Climate Impacts</w:t>
      </w:r>
      <w:bookmarkEnd w:id="77"/>
    </w:p>
    <w:p w14:paraId="1BE0B128" w14:textId="77777777" w:rsidR="00DE4778" w:rsidRDefault="00030DEA" w:rsidP="00996E91">
      <w:pPr>
        <w:pStyle w:val="Caption"/>
        <w:jc w:val="center"/>
        <w:rPr>
          <w:highlight w:val="red"/>
        </w:rPr>
      </w:pPr>
      <w:r>
        <w:fldChar w:fldCharType="begin"/>
      </w:r>
      <w:r>
        <w:instrText xml:space="preserve"> REF _Ref6586673 \h </w:instrText>
      </w:r>
      <w:r>
        <w:fldChar w:fldCharType="separate"/>
      </w:r>
      <w:r w:rsidR="00DE4778">
        <w:t xml:space="preserve">Table </w:t>
      </w:r>
      <w:r w:rsidR="00DE4778">
        <w:rPr>
          <w:noProof/>
        </w:rPr>
        <w:t>3</w:t>
      </w:r>
      <w:r w:rsidR="00DE4778">
        <w:t>.</w:t>
      </w:r>
      <w:r w:rsidR="00DE4778">
        <w:rPr>
          <w:noProof/>
        </w:rPr>
        <w:t>2</w:t>
      </w:r>
      <w:r>
        <w:fldChar w:fldCharType="end"/>
      </w:r>
      <w:r w:rsidR="000F0ADD">
        <w:t xml:space="preserve">, </w:t>
      </w:r>
      <w:r w:rsidR="000F0ADD">
        <w:fldChar w:fldCharType="begin"/>
      </w:r>
      <w:r w:rsidR="000F0ADD">
        <w:instrText xml:space="preserve"> REF _Ref6586733 \h </w:instrText>
      </w:r>
      <w:r w:rsidR="000F0ADD">
        <w:fldChar w:fldCharType="separate"/>
      </w:r>
      <w:r w:rsidR="00DE4778">
        <w:t xml:space="preserve">Table </w:t>
      </w:r>
      <w:r w:rsidR="00DE4778">
        <w:rPr>
          <w:noProof/>
        </w:rPr>
        <w:t>3</w:t>
      </w:r>
      <w:r w:rsidR="00DE4778">
        <w:t>.</w:t>
      </w:r>
      <w:r w:rsidR="00DE4778">
        <w:rPr>
          <w:noProof/>
        </w:rPr>
        <w:t>3</w:t>
      </w:r>
      <w:r w:rsidR="000F0ADD">
        <w:fldChar w:fldCharType="end"/>
      </w:r>
      <w:r w:rsidR="000F0ADD">
        <w:t xml:space="preserve">, and </w:t>
      </w:r>
      <w:r w:rsidR="000F0ADD">
        <w:fldChar w:fldCharType="begin"/>
      </w:r>
      <w:r w:rsidR="000F0ADD">
        <w:instrText xml:space="preserve"> REF _Ref6586583 \h </w:instrText>
      </w:r>
      <w:r w:rsidR="000F0ADD">
        <w:fldChar w:fldCharType="separate"/>
      </w:r>
    </w:p>
    <w:p w14:paraId="15F9199C" w14:textId="77777777" w:rsidR="00DE4778" w:rsidRPr="0044620C" w:rsidRDefault="00DE4778" w:rsidP="00996E91">
      <w:pPr>
        <w:pStyle w:val="Caption"/>
        <w:jc w:val="center"/>
      </w:pPr>
      <w:r w:rsidRPr="0044620C">
        <w:rPr>
          <w:noProof/>
        </w:rPr>
        <w:lastRenderedPageBreak/>
        <w:drawing>
          <wp:inline distT="0" distB="0" distL="0" distR="0" wp14:anchorId="22BC16A2" wp14:editId="24BCFEA0">
            <wp:extent cx="4584700" cy="348107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3481070"/>
                    </a:xfrm>
                    <a:prstGeom prst="rect">
                      <a:avLst/>
                    </a:prstGeom>
                    <a:noFill/>
                  </pic:spPr>
                </pic:pic>
              </a:graphicData>
            </a:graphic>
          </wp:inline>
        </w:drawing>
      </w:r>
    </w:p>
    <w:p w14:paraId="61041E32" w14:textId="65D324DC" w:rsidR="0032353F" w:rsidRPr="00B9196D" w:rsidRDefault="00DE4778" w:rsidP="0032353F">
      <w:r w:rsidRPr="0044620C">
        <w:t xml:space="preserve">Figure </w:t>
      </w:r>
      <w:r>
        <w:rPr>
          <w:noProof/>
        </w:rPr>
        <w:t>3</w:t>
      </w:r>
      <w:r w:rsidRPr="0044620C">
        <w:t>.</w:t>
      </w:r>
      <w:r>
        <w:rPr>
          <w:noProof/>
        </w:rPr>
        <w:t>2</w:t>
      </w:r>
      <w:r w:rsidR="000F0ADD">
        <w:fldChar w:fldCharType="end"/>
      </w:r>
      <w:r w:rsidR="00030DEA">
        <w:t xml:space="preserve"> show</w:t>
      </w:r>
      <w:r w:rsidR="0032353F" w:rsidRPr="00B9196D">
        <w:t xml:space="preserve"> the emissions results of the analysis for each scenario which include total emissions reduction, atmospheric concentration changes, and sequestration where relevant. For a detailed explanation of each result, please see the </w:t>
      </w:r>
      <w:r w:rsidR="00CE265A">
        <w:fldChar w:fldCharType="begin"/>
      </w:r>
      <w:r w:rsidR="00CE265A">
        <w:instrText xml:space="preserve"> REF _Ref345080 \h </w:instrText>
      </w:r>
      <w:r w:rsidR="00CE265A">
        <w:fldChar w:fldCharType="separate"/>
      </w:r>
      <w:r w:rsidRPr="00BB79D6">
        <w:t>Glossary</w:t>
      </w:r>
      <w:r w:rsidR="00CE265A">
        <w:fldChar w:fldCharType="end"/>
      </w:r>
      <w:r w:rsidR="00CE265A">
        <w:t xml:space="preserve"> </w:t>
      </w:r>
      <w:r w:rsidR="0032353F" w:rsidRPr="00B9196D">
        <w:t xml:space="preserve">(Section </w:t>
      </w:r>
      <w:r w:rsidR="00135196">
        <w:fldChar w:fldCharType="begin"/>
      </w:r>
      <w:r w:rsidR="00135196">
        <w:instrText xml:space="preserve"> REF _Ref345080 \r \h </w:instrText>
      </w:r>
      <w:r w:rsidR="00135196">
        <w:fldChar w:fldCharType="separate"/>
      </w:r>
      <w:r>
        <w:t>7</w:t>
      </w:r>
      <w:r w:rsidR="00135196">
        <w:fldChar w:fldCharType="end"/>
      </w:r>
      <w:r w:rsidR="0032353F" w:rsidRPr="00B9196D">
        <w:t>).</w:t>
      </w:r>
    </w:p>
    <w:p w14:paraId="52E48BE0" w14:textId="77777777" w:rsidR="00B261E0" w:rsidRDefault="00B261E0" w:rsidP="00EB247F">
      <w:pPr>
        <w:spacing w:after="0"/>
        <w:rPr>
          <w:rFonts w:cstheme="minorHAnsi"/>
          <w:b/>
          <w:bCs/>
          <w:i/>
        </w:rPr>
      </w:pPr>
    </w:p>
    <w:p w14:paraId="4DA2B4CB" w14:textId="09B84F7B" w:rsidR="00762877" w:rsidRPr="00762877" w:rsidRDefault="0066753A" w:rsidP="00EB247F">
      <w:pPr>
        <w:pStyle w:val="Caption"/>
        <w:jc w:val="center"/>
        <w:rPr>
          <w:rFonts w:eastAsia="Times New Roman" w:cs="Times New Roman"/>
          <w:sz w:val="24"/>
          <w:szCs w:val="24"/>
          <w:lang w:eastAsia="zh-CN"/>
        </w:rPr>
      </w:pPr>
      <w:bookmarkStart w:id="78" w:name="_Ref6586673"/>
      <w:bookmarkStart w:id="79" w:name="_Toc18328627"/>
      <w:r>
        <w:t xml:space="preserve">Table </w:t>
      </w:r>
      <w:r w:rsidR="00AC41C4">
        <w:rPr>
          <w:noProof/>
        </w:rPr>
        <w:fldChar w:fldCharType="begin"/>
      </w:r>
      <w:r w:rsidR="00AC41C4">
        <w:rPr>
          <w:noProof/>
        </w:rPr>
        <w:instrText xml:space="preserve"> STYLEREF 1 \s </w:instrText>
      </w:r>
      <w:r w:rsidR="00AC41C4">
        <w:rPr>
          <w:noProof/>
        </w:rPr>
        <w:fldChar w:fldCharType="separate"/>
      </w:r>
      <w:r w:rsidR="00DE4778">
        <w:rPr>
          <w:noProof/>
        </w:rPr>
        <w:t>3</w:t>
      </w:r>
      <w:r w:rsidR="00AC41C4">
        <w:rPr>
          <w:noProof/>
        </w:rPr>
        <w:fldChar w:fldCharType="end"/>
      </w:r>
      <w:r w:rsidR="00492F5E">
        <w:t>.</w:t>
      </w:r>
      <w:r w:rsidR="00AC41C4">
        <w:rPr>
          <w:noProof/>
        </w:rPr>
        <w:fldChar w:fldCharType="begin"/>
      </w:r>
      <w:r w:rsidR="00AC41C4">
        <w:rPr>
          <w:noProof/>
        </w:rPr>
        <w:instrText xml:space="preserve"> SEQ Table \* ARABIC \s 1 </w:instrText>
      </w:r>
      <w:r w:rsidR="00AC41C4">
        <w:rPr>
          <w:noProof/>
        </w:rPr>
        <w:fldChar w:fldCharType="separate"/>
      </w:r>
      <w:r w:rsidR="00DE4778">
        <w:rPr>
          <w:noProof/>
        </w:rPr>
        <w:t>2</w:t>
      </w:r>
      <w:r w:rsidR="00AC41C4">
        <w:rPr>
          <w:noProof/>
        </w:rPr>
        <w:fldChar w:fldCharType="end"/>
      </w:r>
      <w:bookmarkEnd w:id="78"/>
      <w:r>
        <w:t xml:space="preserve"> Climate Impacts</w:t>
      </w:r>
      <w:bookmarkEnd w:id="79"/>
    </w:p>
    <w:tbl>
      <w:tblPr>
        <w:tblW w:w="6906" w:type="dxa"/>
        <w:tblInd w:w="839" w:type="dxa"/>
        <w:tblLayout w:type="fixed"/>
        <w:tblCellMar>
          <w:top w:w="15" w:type="dxa"/>
          <w:left w:w="15" w:type="dxa"/>
          <w:bottom w:w="15" w:type="dxa"/>
          <w:right w:w="15" w:type="dxa"/>
        </w:tblCellMar>
        <w:tblLook w:val="04A0" w:firstRow="1" w:lastRow="0" w:firstColumn="1" w:lastColumn="0" w:noHBand="0" w:noVBand="1"/>
      </w:tblPr>
      <w:tblGrid>
        <w:gridCol w:w="1671"/>
        <w:gridCol w:w="1637"/>
        <w:gridCol w:w="1799"/>
        <w:gridCol w:w="1799"/>
      </w:tblGrid>
      <w:tr w:rsidR="007F07CE" w:rsidRPr="006B675D" w14:paraId="0150056F" w14:textId="1D8EC1D7" w:rsidTr="00EF4273">
        <w:trPr>
          <w:cantSplit/>
          <w:trHeight w:val="128"/>
          <w:tblHeader/>
        </w:trPr>
        <w:tc>
          <w:tcPr>
            <w:tcW w:w="1671"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03E3878" w14:textId="77777777" w:rsidR="007F07CE" w:rsidRPr="00F26176" w:rsidRDefault="007F07CE" w:rsidP="00AD4CF8">
            <w:pPr>
              <w:spacing w:line="240" w:lineRule="auto"/>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Scenario</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E0923C5" w14:textId="77777777" w:rsidR="007F07CE" w:rsidRPr="00F26176" w:rsidRDefault="007F07CE" w:rsidP="00AD4CF8">
            <w:pPr>
              <w:spacing w:line="240" w:lineRule="auto"/>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Maximum Annual Emissions Reduction</w:t>
            </w:r>
          </w:p>
        </w:tc>
        <w:tc>
          <w:tcPr>
            <w:tcW w:w="17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02798DD0" w14:textId="5CEC6034" w:rsidR="007F07CE" w:rsidRPr="00F26176" w:rsidRDefault="007F07CE" w:rsidP="00AD4CF8">
            <w:pPr>
              <w:spacing w:line="240" w:lineRule="auto"/>
              <w:jc w:val="center"/>
              <w:rPr>
                <w:rFonts w:cstheme="minorHAnsi"/>
                <w:b/>
                <w:bCs/>
                <w:color w:val="FFFFFF" w:themeColor="background1"/>
                <w:sz w:val="20"/>
                <w:szCs w:val="20"/>
                <w:lang w:eastAsia="zh-CN"/>
              </w:rPr>
            </w:pPr>
            <w:r w:rsidRPr="00F26176">
              <w:rPr>
                <w:b/>
                <w:color w:val="FFFFFF" w:themeColor="background1"/>
                <w:sz w:val="20"/>
                <w:szCs w:val="20"/>
                <w:lang w:eastAsia="zh-CN"/>
              </w:rPr>
              <w:t>Total Atmospheric CO</w:t>
            </w:r>
            <w:r w:rsidRPr="00F26176">
              <w:rPr>
                <w:b/>
                <w:color w:val="FFFFFF" w:themeColor="background1"/>
                <w:sz w:val="20"/>
                <w:szCs w:val="20"/>
                <w:vertAlign w:val="subscript"/>
                <w:lang w:eastAsia="zh-CN"/>
              </w:rPr>
              <w:t>2</w:t>
            </w:r>
            <w:r w:rsidRPr="00F26176">
              <w:rPr>
                <w:b/>
                <w:color w:val="FFFFFF" w:themeColor="background1"/>
                <w:sz w:val="20"/>
                <w:szCs w:val="20"/>
                <w:lang w:eastAsia="zh-CN"/>
              </w:rPr>
              <w:t>-eq Reduction</w:t>
            </w:r>
          </w:p>
        </w:tc>
        <w:tc>
          <w:tcPr>
            <w:tcW w:w="17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8D8D42A" w14:textId="3F1DC378" w:rsidR="007F07CE" w:rsidRPr="00F26176" w:rsidRDefault="007F07CE" w:rsidP="00AD4CF8">
            <w:pPr>
              <w:spacing w:line="240" w:lineRule="auto"/>
              <w:jc w:val="center"/>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Emissions Reduction in 2050</w:t>
            </w:r>
          </w:p>
        </w:tc>
      </w:tr>
      <w:tr w:rsidR="007F07CE" w:rsidRPr="006B675D" w14:paraId="6B5C6387" w14:textId="411C48F1" w:rsidTr="00EF4273">
        <w:trPr>
          <w:cantSplit/>
          <w:trHeight w:val="100"/>
          <w:tblHeader/>
        </w:trPr>
        <w:tc>
          <w:tcPr>
            <w:tcW w:w="1671"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5ED334F" w14:textId="77777777" w:rsidR="007F07CE" w:rsidRPr="006B675D" w:rsidRDefault="007F07CE" w:rsidP="00AD4CF8">
            <w:pPr>
              <w:spacing w:line="240" w:lineRule="auto"/>
              <w:jc w:val="center"/>
              <w:rPr>
                <w:rFonts w:cstheme="minorHAnsi"/>
                <w:b/>
                <w:bCs/>
                <w:i/>
                <w:color w:val="FFFFFF" w:themeColor="background1"/>
                <w:sz w:val="20"/>
                <w:szCs w:val="20"/>
                <w:lang w:eastAsia="zh-CN"/>
              </w:rPr>
            </w:pP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7D6628D" w14:textId="77777777" w:rsidR="007F07CE" w:rsidRPr="006B675D" w:rsidRDefault="007F07CE" w:rsidP="00AD4CF8">
            <w:pPr>
              <w:spacing w:line="240" w:lineRule="auto"/>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w:t>
            </w:r>
          </w:p>
        </w:tc>
        <w:tc>
          <w:tcPr>
            <w:tcW w:w="17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5D4AF8B2" w14:textId="1AF2BF4D" w:rsidR="007F07CE" w:rsidRPr="006B675D" w:rsidRDefault="007F07CE" w:rsidP="00AD4CF8">
            <w:pPr>
              <w:spacing w:line="240" w:lineRule="auto"/>
              <w:jc w:val="center"/>
              <w:rPr>
                <w:rFonts w:cstheme="minorHAnsi"/>
                <w:bCs/>
                <w:i/>
                <w:color w:val="FFFFFF" w:themeColor="background1"/>
                <w:sz w:val="20"/>
                <w:szCs w:val="20"/>
                <w:lang w:eastAsia="zh-CN"/>
              </w:rPr>
            </w:pPr>
            <w:r w:rsidRPr="006B675D">
              <w:rPr>
                <w:color w:val="FFFFFF" w:themeColor="background1"/>
                <w:sz w:val="20"/>
                <w:szCs w:val="20"/>
                <w:lang w:eastAsia="zh-CN"/>
              </w:rPr>
              <w:t>Gt CO</w:t>
            </w:r>
            <w:r w:rsidRPr="006B675D">
              <w:rPr>
                <w:color w:val="FFFFFF" w:themeColor="background1"/>
                <w:sz w:val="20"/>
                <w:szCs w:val="20"/>
                <w:vertAlign w:val="subscript"/>
                <w:lang w:eastAsia="zh-CN"/>
              </w:rPr>
              <w:t>2</w:t>
            </w:r>
            <w:r w:rsidRPr="006B675D">
              <w:rPr>
                <w:color w:val="FFFFFF" w:themeColor="background1"/>
                <w:sz w:val="20"/>
                <w:szCs w:val="20"/>
                <w:lang w:eastAsia="zh-CN"/>
              </w:rPr>
              <w:t>-eq (2020-2050)</w:t>
            </w:r>
          </w:p>
        </w:tc>
        <w:tc>
          <w:tcPr>
            <w:tcW w:w="17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01EFE1" w14:textId="0B0509DD" w:rsidR="007F07CE" w:rsidRPr="006B675D" w:rsidRDefault="007F07CE" w:rsidP="00AD4CF8">
            <w:pPr>
              <w:spacing w:line="240" w:lineRule="auto"/>
              <w:jc w:val="center"/>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-eq/year)</w:t>
            </w:r>
          </w:p>
        </w:tc>
      </w:tr>
      <w:tr w:rsidR="007F07CE" w:rsidRPr="006B675D" w14:paraId="354A2249" w14:textId="7B11184C" w:rsidTr="00EF4273">
        <w:trPr>
          <w:trHeight w:val="53"/>
        </w:trPr>
        <w:tc>
          <w:tcPr>
            <w:tcW w:w="167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263153F" w14:textId="77777777" w:rsidR="007F07CE" w:rsidRPr="006B675D" w:rsidRDefault="007F07CE" w:rsidP="00AD4CF8">
            <w:pPr>
              <w:shd w:val="clear" w:color="auto" w:fill="FFFFFF" w:themeFill="background1"/>
              <w:spacing w:after="0" w:line="240" w:lineRule="auto"/>
              <w:jc w:val="center"/>
              <w:rPr>
                <w:i/>
                <w:iCs/>
                <w:color w:val="000000" w:themeColor="text1"/>
                <w:sz w:val="20"/>
                <w:szCs w:val="20"/>
                <w:lang w:eastAsia="zh-CN"/>
              </w:rPr>
            </w:pPr>
            <w:r w:rsidRPr="006B675D">
              <w:rPr>
                <w:b/>
                <w:bCs/>
                <w:i/>
                <w:iCs/>
                <w:color w:val="000000" w:themeColor="text1"/>
                <w:sz w:val="20"/>
                <w:szCs w:val="20"/>
                <w:lang w:eastAsia="zh-CN"/>
              </w:rPr>
              <w:t>Plausible</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E32FE9C" w14:textId="7EDB6FBF" w:rsidR="007F07CE" w:rsidRPr="00752B1B" w:rsidRDefault="00A1103C" w:rsidP="00AD4CF8">
            <w:pPr>
              <w:shd w:val="clear" w:color="auto" w:fill="FFFFFF"/>
              <w:spacing w:after="0" w:line="240" w:lineRule="auto"/>
              <w:jc w:val="center"/>
              <w:rPr>
                <w:rFonts w:eastAsia="Times New Roman" w:cstheme="minorHAnsi"/>
                <w:sz w:val="20"/>
                <w:szCs w:val="20"/>
                <w:lang w:eastAsia="zh-CN"/>
              </w:rPr>
            </w:pPr>
            <w:r>
              <w:rPr>
                <w:rFonts w:eastAsia="Times New Roman" w:cstheme="minorHAnsi"/>
                <w:sz w:val="20"/>
                <w:szCs w:val="20"/>
                <w:lang w:eastAsia="zh-CN"/>
              </w:rPr>
              <w:t>1.32</w:t>
            </w:r>
          </w:p>
        </w:tc>
        <w:tc>
          <w:tcPr>
            <w:tcW w:w="179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7657F3" w14:textId="5D90E883" w:rsidR="007F07CE" w:rsidRPr="00752B1B" w:rsidRDefault="00A1103C" w:rsidP="00AD4CF8">
            <w:pPr>
              <w:shd w:val="clear" w:color="auto" w:fill="FFFFFF"/>
              <w:spacing w:after="0" w:line="240" w:lineRule="auto"/>
              <w:jc w:val="center"/>
              <w:rPr>
                <w:rFonts w:eastAsia="Times New Roman" w:cstheme="minorHAnsi"/>
                <w:sz w:val="20"/>
                <w:szCs w:val="20"/>
                <w:lang w:eastAsia="zh-CN"/>
              </w:rPr>
            </w:pPr>
            <w:r>
              <w:rPr>
                <w:rFonts w:eastAsia="Times New Roman" w:cstheme="minorHAnsi"/>
                <w:sz w:val="20"/>
                <w:szCs w:val="20"/>
                <w:lang w:eastAsia="zh-CN"/>
              </w:rPr>
              <w:t>27.01</w:t>
            </w:r>
          </w:p>
        </w:tc>
        <w:tc>
          <w:tcPr>
            <w:tcW w:w="17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76625454" w14:textId="45CAC050" w:rsidR="007F07CE" w:rsidRPr="00752B1B" w:rsidRDefault="00A1103C" w:rsidP="00AD4CF8">
            <w:pPr>
              <w:shd w:val="clear" w:color="auto" w:fill="FFFFFF"/>
              <w:spacing w:after="0" w:line="240" w:lineRule="auto"/>
              <w:jc w:val="center"/>
              <w:rPr>
                <w:rFonts w:eastAsia="Times New Roman" w:cstheme="minorHAnsi"/>
                <w:sz w:val="20"/>
                <w:szCs w:val="20"/>
                <w:lang w:eastAsia="zh-CN"/>
              </w:rPr>
            </w:pPr>
            <w:r>
              <w:rPr>
                <w:rFonts w:eastAsia="Times New Roman" w:cstheme="minorHAnsi"/>
                <w:sz w:val="20"/>
                <w:szCs w:val="20"/>
                <w:lang w:eastAsia="zh-CN"/>
              </w:rPr>
              <w:t>1.32</w:t>
            </w:r>
          </w:p>
        </w:tc>
      </w:tr>
      <w:tr w:rsidR="007F07CE" w:rsidRPr="006B675D" w14:paraId="7DCB0C2E" w14:textId="35D5AF3A" w:rsidTr="00406EBF">
        <w:trPr>
          <w:trHeight w:val="53"/>
        </w:trPr>
        <w:tc>
          <w:tcPr>
            <w:tcW w:w="167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8122973" w14:textId="77777777" w:rsidR="007F07CE" w:rsidRPr="006B675D" w:rsidRDefault="007F07CE" w:rsidP="00AD4CF8">
            <w:pPr>
              <w:shd w:val="clear" w:color="auto" w:fill="FFFFFF" w:themeFill="background1"/>
              <w:spacing w:after="0" w:line="240" w:lineRule="auto"/>
              <w:jc w:val="center"/>
              <w:rPr>
                <w:i/>
                <w:iCs/>
                <w:color w:val="000000" w:themeColor="text1"/>
                <w:sz w:val="20"/>
                <w:szCs w:val="20"/>
                <w:lang w:eastAsia="zh-CN"/>
              </w:rPr>
            </w:pPr>
            <w:r w:rsidRPr="006B675D">
              <w:rPr>
                <w:b/>
                <w:bCs/>
                <w:i/>
                <w:iCs/>
                <w:color w:val="000000" w:themeColor="text1"/>
                <w:sz w:val="20"/>
                <w:szCs w:val="20"/>
                <w:lang w:eastAsia="zh-CN"/>
              </w:rPr>
              <w:t>Drawdown</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BCD264C" w14:textId="3A064082" w:rsidR="007F07CE" w:rsidRPr="00980F59" w:rsidRDefault="00A14919" w:rsidP="00AD4CF8">
            <w:pPr>
              <w:shd w:val="clear" w:color="auto" w:fill="FFFFFF"/>
              <w:spacing w:after="0" w:line="240" w:lineRule="auto"/>
              <w:jc w:val="center"/>
              <w:rPr>
                <w:rFonts w:eastAsia="Times New Roman" w:cstheme="minorHAnsi"/>
                <w:sz w:val="20"/>
                <w:szCs w:val="20"/>
                <w:lang w:eastAsia="zh-CN"/>
              </w:rPr>
            </w:pPr>
            <w:r>
              <w:rPr>
                <w:rFonts w:eastAsia="Times New Roman" w:cstheme="minorHAnsi"/>
                <w:sz w:val="20"/>
                <w:szCs w:val="20"/>
                <w:lang w:eastAsia="zh-CN"/>
              </w:rPr>
              <w:t>1.43</w:t>
            </w:r>
          </w:p>
        </w:tc>
        <w:tc>
          <w:tcPr>
            <w:tcW w:w="179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36B0FC" w14:textId="3D6BDD89" w:rsidR="007F07CE" w:rsidRPr="00980F59" w:rsidRDefault="00A14919" w:rsidP="00AD4CF8">
            <w:pPr>
              <w:shd w:val="clear" w:color="auto" w:fill="FFFFFF"/>
              <w:spacing w:after="0" w:line="240" w:lineRule="auto"/>
              <w:jc w:val="center"/>
              <w:rPr>
                <w:rFonts w:eastAsia="Times New Roman" w:cstheme="minorHAnsi"/>
                <w:sz w:val="20"/>
                <w:szCs w:val="20"/>
                <w:lang w:eastAsia="zh-CN"/>
              </w:rPr>
            </w:pPr>
            <w:r>
              <w:rPr>
                <w:rFonts w:eastAsia="Times New Roman" w:cstheme="minorHAnsi"/>
                <w:sz w:val="20"/>
                <w:szCs w:val="20"/>
                <w:lang w:eastAsia="zh-CN"/>
              </w:rPr>
              <w:t>29.64</w:t>
            </w:r>
          </w:p>
        </w:tc>
        <w:tc>
          <w:tcPr>
            <w:tcW w:w="17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41AF5134" w14:textId="6BA02618" w:rsidR="007F07CE" w:rsidRPr="00980F59" w:rsidRDefault="00A14919" w:rsidP="00AD4CF8">
            <w:pPr>
              <w:shd w:val="clear" w:color="auto" w:fill="FFFFFF"/>
              <w:spacing w:after="0" w:line="240" w:lineRule="auto"/>
              <w:jc w:val="center"/>
              <w:rPr>
                <w:rFonts w:eastAsia="Times New Roman" w:cstheme="minorHAnsi"/>
                <w:sz w:val="20"/>
                <w:szCs w:val="20"/>
                <w:lang w:eastAsia="zh-CN"/>
              </w:rPr>
            </w:pPr>
            <w:r>
              <w:rPr>
                <w:rFonts w:eastAsia="Times New Roman" w:cstheme="minorHAnsi"/>
                <w:sz w:val="20"/>
                <w:szCs w:val="20"/>
                <w:lang w:eastAsia="zh-CN"/>
              </w:rPr>
              <w:t>1.43</w:t>
            </w:r>
          </w:p>
        </w:tc>
      </w:tr>
      <w:tr w:rsidR="007F07CE" w:rsidRPr="006B675D" w14:paraId="7CA1AA1B" w14:textId="3D7819CF" w:rsidTr="00406EBF">
        <w:trPr>
          <w:trHeight w:val="53"/>
        </w:trPr>
        <w:tc>
          <w:tcPr>
            <w:tcW w:w="167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19F4E2C" w14:textId="77777777" w:rsidR="007F07CE" w:rsidRPr="006B675D" w:rsidRDefault="007F07CE" w:rsidP="00AD4CF8">
            <w:pPr>
              <w:shd w:val="clear" w:color="auto" w:fill="FFFFFF" w:themeFill="background1"/>
              <w:spacing w:after="0" w:line="240" w:lineRule="auto"/>
              <w:jc w:val="center"/>
              <w:rPr>
                <w:i/>
                <w:iCs/>
                <w:color w:val="000000" w:themeColor="text1"/>
                <w:sz w:val="20"/>
                <w:szCs w:val="20"/>
                <w:lang w:eastAsia="zh-CN"/>
              </w:rPr>
            </w:pPr>
            <w:r w:rsidRPr="006B675D">
              <w:rPr>
                <w:b/>
                <w:bCs/>
                <w:i/>
                <w:iCs/>
                <w:color w:val="000000" w:themeColor="text1"/>
                <w:sz w:val="20"/>
                <w:szCs w:val="20"/>
                <w:lang w:eastAsia="zh-CN"/>
              </w:rPr>
              <w:t>Optimum</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786EBCB" w14:textId="5FB90F52" w:rsidR="007F07CE" w:rsidRPr="00A0715C" w:rsidRDefault="00177701" w:rsidP="00AD4CF8">
            <w:pPr>
              <w:shd w:val="clear" w:color="auto" w:fill="FFFFFF"/>
              <w:spacing w:after="0" w:line="240" w:lineRule="auto"/>
              <w:jc w:val="center"/>
              <w:rPr>
                <w:rFonts w:eastAsia="Times New Roman" w:cstheme="minorHAnsi"/>
                <w:sz w:val="20"/>
                <w:szCs w:val="20"/>
                <w:lang w:eastAsia="zh-CN"/>
              </w:rPr>
            </w:pPr>
            <w:r>
              <w:rPr>
                <w:rFonts w:eastAsia="Times New Roman" w:cstheme="minorHAnsi"/>
                <w:sz w:val="20"/>
                <w:szCs w:val="20"/>
                <w:lang w:eastAsia="zh-CN"/>
              </w:rPr>
              <w:t>1.66</w:t>
            </w:r>
          </w:p>
        </w:tc>
        <w:tc>
          <w:tcPr>
            <w:tcW w:w="179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DD6791" w14:textId="6CDCA8FC" w:rsidR="007F07CE" w:rsidRPr="00A0715C" w:rsidRDefault="00177701" w:rsidP="00AD4CF8">
            <w:pPr>
              <w:shd w:val="clear" w:color="auto" w:fill="FFFFFF"/>
              <w:spacing w:after="0" w:line="240" w:lineRule="auto"/>
              <w:jc w:val="center"/>
              <w:rPr>
                <w:rFonts w:eastAsia="Times New Roman" w:cstheme="minorHAnsi"/>
                <w:sz w:val="20"/>
                <w:szCs w:val="20"/>
                <w:lang w:eastAsia="zh-CN"/>
              </w:rPr>
            </w:pPr>
            <w:r>
              <w:rPr>
                <w:rFonts w:eastAsia="Times New Roman" w:cstheme="minorHAnsi"/>
                <w:sz w:val="20"/>
                <w:szCs w:val="20"/>
                <w:lang w:eastAsia="zh-CN"/>
              </w:rPr>
              <w:t>35.27</w:t>
            </w:r>
          </w:p>
        </w:tc>
        <w:tc>
          <w:tcPr>
            <w:tcW w:w="17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tcPr>
          <w:p w14:paraId="6E4588E5" w14:textId="1D0C2355" w:rsidR="007F07CE" w:rsidRPr="00A0715C" w:rsidRDefault="00177701" w:rsidP="00AD4CF8">
            <w:pPr>
              <w:shd w:val="clear" w:color="auto" w:fill="FFFFFF"/>
              <w:spacing w:after="0" w:line="240" w:lineRule="auto"/>
              <w:jc w:val="center"/>
              <w:rPr>
                <w:rFonts w:eastAsia="Times New Roman" w:cstheme="minorHAnsi"/>
                <w:sz w:val="20"/>
                <w:szCs w:val="20"/>
                <w:lang w:eastAsia="zh-CN"/>
              </w:rPr>
            </w:pPr>
            <w:r>
              <w:rPr>
                <w:rFonts w:eastAsia="Times New Roman" w:cstheme="minorHAnsi"/>
                <w:sz w:val="20"/>
                <w:szCs w:val="20"/>
                <w:lang w:eastAsia="zh-CN"/>
              </w:rPr>
              <w:t>1.66</w:t>
            </w:r>
          </w:p>
        </w:tc>
      </w:tr>
    </w:tbl>
    <w:p w14:paraId="43965544" w14:textId="77777777" w:rsidR="00BB79D6" w:rsidRDefault="00BB79D6" w:rsidP="00EB247F">
      <w:pPr>
        <w:pStyle w:val="Caption"/>
      </w:pPr>
      <w:bookmarkStart w:id="80" w:name="_Toc524993443"/>
    </w:p>
    <w:p w14:paraId="30AFEE0B" w14:textId="2D6FAFB3" w:rsidR="005C77F5" w:rsidRDefault="00087D3B" w:rsidP="005C77F5">
      <w:r>
        <w:t>T</w:t>
      </w:r>
      <w:r w:rsidR="0032353F">
        <w:t>he solution was</w:t>
      </w:r>
      <w:r w:rsidR="005C77F5">
        <w:t xml:space="preserve"> </w:t>
      </w:r>
      <w:r w:rsidR="0032353F">
        <w:t xml:space="preserve">integrated with all other </w:t>
      </w:r>
      <w:r w:rsidR="00B251A2">
        <w:t xml:space="preserve">Project Drawdown </w:t>
      </w:r>
      <w:r w:rsidR="0032353F">
        <w:t>solutions and</w:t>
      </w:r>
      <w:r w:rsidR="0069014F">
        <w:t xml:space="preserve"> may have different emissions results</w:t>
      </w:r>
      <w:r w:rsidR="00B251A2">
        <w:t xml:space="preserve"> </w:t>
      </w:r>
      <w:r w:rsidR="00926C81">
        <w:t>from the models</w:t>
      </w:r>
      <w:r w:rsidR="0069014F">
        <w:t xml:space="preserve">. This is due to adjustments caused by interactions among solutions that limit full </w:t>
      </w:r>
      <w:r w:rsidR="0069014F">
        <w:lastRenderedPageBreak/>
        <w:t xml:space="preserve">adoption (such as by feedstock or demand limits) or </w:t>
      </w:r>
      <w:r w:rsidR="00B251A2">
        <w:t xml:space="preserve">that </w:t>
      </w:r>
      <w:r w:rsidR="0069014F">
        <w:t>limit</w:t>
      </w:r>
      <w:r w:rsidR="00B251A2">
        <w:t xml:space="preserve"> </w:t>
      </w:r>
      <w:r w:rsidR="0069014F">
        <w:t>the full benefit of some solutions</w:t>
      </w:r>
      <w:r w:rsidR="00B251A2">
        <w:t xml:space="preserve"> (such as reduced individual </w:t>
      </w:r>
      <w:r>
        <w:t xml:space="preserve">solution </w:t>
      </w:r>
      <w:r w:rsidR="00B251A2">
        <w:t xml:space="preserve">impact </w:t>
      </w:r>
      <w:r>
        <w:t>when technologies are</w:t>
      </w:r>
      <w:r w:rsidR="00B251A2">
        <w:t xml:space="preserve"> combined)</w:t>
      </w:r>
      <w:r w:rsidR="0032353F">
        <w:t>.</w:t>
      </w:r>
    </w:p>
    <w:p w14:paraId="54B5EBE5" w14:textId="77777777" w:rsidR="006B675D" w:rsidRPr="005C77F5" w:rsidRDefault="006B675D" w:rsidP="005C77F5"/>
    <w:p w14:paraId="524B77BF" w14:textId="2128F112" w:rsidR="00762877" w:rsidRPr="00762877" w:rsidRDefault="003A7929" w:rsidP="00EB247F">
      <w:pPr>
        <w:pStyle w:val="Caption"/>
        <w:jc w:val="center"/>
        <w:rPr>
          <w:rFonts w:eastAsia="Times New Roman" w:cs="Times New Roman"/>
          <w:sz w:val="24"/>
          <w:szCs w:val="24"/>
          <w:lang w:eastAsia="zh-CN"/>
        </w:rPr>
      </w:pPr>
      <w:bookmarkStart w:id="81" w:name="_Ref6586733"/>
      <w:bookmarkStart w:id="82" w:name="_Toc18328628"/>
      <w:r>
        <w:t xml:space="preserve">Table </w:t>
      </w:r>
      <w:r w:rsidR="00AC41C4">
        <w:rPr>
          <w:noProof/>
        </w:rPr>
        <w:fldChar w:fldCharType="begin"/>
      </w:r>
      <w:r w:rsidR="00AC41C4">
        <w:rPr>
          <w:noProof/>
        </w:rPr>
        <w:instrText xml:space="preserve"> STYLEREF 1 \s </w:instrText>
      </w:r>
      <w:r w:rsidR="00AC41C4">
        <w:rPr>
          <w:noProof/>
        </w:rPr>
        <w:fldChar w:fldCharType="separate"/>
      </w:r>
      <w:r w:rsidR="00DE4778">
        <w:rPr>
          <w:noProof/>
        </w:rPr>
        <w:t>3</w:t>
      </w:r>
      <w:r w:rsidR="00AC41C4">
        <w:rPr>
          <w:noProof/>
        </w:rPr>
        <w:fldChar w:fldCharType="end"/>
      </w:r>
      <w:r>
        <w:t>.</w:t>
      </w:r>
      <w:r w:rsidR="00AC41C4">
        <w:rPr>
          <w:noProof/>
        </w:rPr>
        <w:fldChar w:fldCharType="begin"/>
      </w:r>
      <w:r w:rsidR="00AC41C4">
        <w:rPr>
          <w:noProof/>
        </w:rPr>
        <w:instrText xml:space="preserve"> SEQ Table \* ARABIC \s 1 </w:instrText>
      </w:r>
      <w:r w:rsidR="00AC41C4">
        <w:rPr>
          <w:noProof/>
        </w:rPr>
        <w:fldChar w:fldCharType="separate"/>
      </w:r>
      <w:r w:rsidR="00DE4778">
        <w:rPr>
          <w:noProof/>
        </w:rPr>
        <w:t>3</w:t>
      </w:r>
      <w:r w:rsidR="00AC41C4">
        <w:rPr>
          <w:noProof/>
        </w:rPr>
        <w:fldChar w:fldCharType="end"/>
      </w:r>
      <w:bookmarkEnd w:id="81"/>
      <w:r>
        <w:t xml:space="preserve"> Impacts on Atmospheric Concentrations of CO</w:t>
      </w:r>
      <w:r w:rsidRPr="00AF1BB4">
        <w:rPr>
          <w:vertAlign w:val="subscript"/>
        </w:rPr>
        <w:t>2</w:t>
      </w:r>
      <w:r>
        <w:t>-eq</w:t>
      </w:r>
      <w:bookmarkEnd w:id="80"/>
      <w:bookmarkEnd w:id="82"/>
    </w:p>
    <w:tbl>
      <w:tblPr>
        <w:tblW w:w="9281" w:type="dxa"/>
        <w:jc w:val="center"/>
        <w:tblCellMar>
          <w:top w:w="15" w:type="dxa"/>
          <w:left w:w="15" w:type="dxa"/>
          <w:bottom w:w="15" w:type="dxa"/>
          <w:right w:w="15" w:type="dxa"/>
        </w:tblCellMar>
        <w:tblLook w:val="04A0" w:firstRow="1" w:lastRow="0" w:firstColumn="1" w:lastColumn="0" w:noHBand="0" w:noVBand="1"/>
      </w:tblPr>
      <w:tblGrid>
        <w:gridCol w:w="1256"/>
        <w:gridCol w:w="3647"/>
        <w:gridCol w:w="4378"/>
      </w:tblGrid>
      <w:tr w:rsidR="003A7929" w:rsidRPr="0066753A" w14:paraId="6867F03C" w14:textId="77777777" w:rsidTr="00D35237">
        <w:trPr>
          <w:cantSplit/>
          <w:trHeight w:val="46"/>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451DCA8" w14:textId="77777777" w:rsidR="003A7929" w:rsidRPr="005C77F5" w:rsidRDefault="003A7929" w:rsidP="00AD4CF8">
            <w:pPr>
              <w:spacing w:line="240" w:lineRule="auto"/>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5C77F5" w:rsidRDefault="003A7929" w:rsidP="00AD4CF8">
            <w:pPr>
              <w:spacing w:line="240" w:lineRule="auto"/>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5C77F5" w:rsidRDefault="003A7929" w:rsidP="00AD4CF8">
            <w:pPr>
              <w:spacing w:line="240" w:lineRule="auto"/>
              <w:jc w:val="center"/>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Rate of Change in 2050</w:t>
            </w:r>
          </w:p>
        </w:tc>
      </w:tr>
      <w:tr w:rsidR="003A7929" w:rsidRPr="0066753A" w14:paraId="143693A2" w14:textId="77777777" w:rsidTr="00D35237">
        <w:trPr>
          <w:cantSplit/>
          <w:trHeight w:val="26"/>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FB649C" w:rsidRDefault="003A7929" w:rsidP="00AD4CF8">
            <w:pPr>
              <w:spacing w:line="240" w:lineRule="auto"/>
              <w:jc w:val="center"/>
              <w:rPr>
                <w:rFonts w:cstheme="minorHAnsi"/>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FB649C" w:rsidRDefault="003A7929" w:rsidP="00AD4CF8">
            <w:pPr>
              <w:spacing w:line="240" w:lineRule="auto"/>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FB649C" w:rsidRDefault="003A7929" w:rsidP="00AD4CF8">
            <w:pPr>
              <w:spacing w:line="240" w:lineRule="auto"/>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change from 2049-2050</w:t>
            </w:r>
          </w:p>
        </w:tc>
      </w:tr>
      <w:tr w:rsidR="003A7929" w:rsidRPr="0066753A" w14:paraId="4F4161D1"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77777777" w:rsidR="003A7929" w:rsidRPr="0066753A" w:rsidRDefault="003A7929" w:rsidP="00AD4CF8">
            <w:pPr>
              <w:shd w:val="clear" w:color="auto" w:fill="FFFFFF" w:themeFill="background1"/>
              <w:spacing w:after="0" w:line="240" w:lineRule="auto"/>
              <w:jc w:val="center"/>
              <w:rPr>
                <w:color w:val="000000" w:themeColor="text1"/>
                <w:sz w:val="20"/>
                <w:szCs w:val="20"/>
                <w:lang w:eastAsia="zh-CN"/>
              </w:rPr>
            </w:pPr>
            <w:r w:rsidRPr="551A77D0">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BCFAA" w14:textId="37923A70" w:rsidR="003A7929" w:rsidRPr="00752B1B" w:rsidRDefault="00A1103C" w:rsidP="00AD4CF8">
            <w:pPr>
              <w:shd w:val="clear" w:color="auto" w:fill="FFFFFF"/>
              <w:spacing w:after="0" w:line="240" w:lineRule="auto"/>
              <w:jc w:val="center"/>
              <w:rPr>
                <w:rFonts w:eastAsia="Times New Roman" w:cstheme="minorHAnsi"/>
                <w:sz w:val="20"/>
                <w:szCs w:val="20"/>
                <w:lang w:eastAsia="zh-CN"/>
              </w:rPr>
            </w:pPr>
            <w:r>
              <w:rPr>
                <w:rFonts w:eastAsia="Times New Roman" w:cstheme="minorHAnsi"/>
                <w:sz w:val="20"/>
                <w:szCs w:val="20"/>
                <w:lang w:eastAsia="zh-CN"/>
              </w:rPr>
              <w:t>2.21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FA7AAF" w14:textId="2D62F3C5" w:rsidR="003A7929" w:rsidRPr="00752B1B" w:rsidRDefault="00406EBF" w:rsidP="00AD4CF8">
            <w:pPr>
              <w:shd w:val="clear" w:color="auto" w:fill="FFFFFF"/>
              <w:spacing w:after="0" w:line="240" w:lineRule="auto"/>
              <w:jc w:val="center"/>
              <w:rPr>
                <w:rFonts w:eastAsia="Times New Roman" w:cstheme="minorHAnsi"/>
                <w:sz w:val="20"/>
                <w:szCs w:val="20"/>
                <w:lang w:eastAsia="zh-CN"/>
              </w:rPr>
            </w:pPr>
            <w:r w:rsidRPr="00752B1B">
              <w:rPr>
                <w:rFonts w:eastAsia="Times New Roman" w:cstheme="minorHAnsi"/>
                <w:sz w:val="20"/>
                <w:szCs w:val="20"/>
                <w:lang w:eastAsia="zh-CN"/>
              </w:rPr>
              <w:t>0.</w:t>
            </w:r>
            <w:r w:rsidR="00A1103C">
              <w:rPr>
                <w:rFonts w:eastAsia="Times New Roman" w:cstheme="minorHAnsi"/>
                <w:sz w:val="20"/>
                <w:szCs w:val="20"/>
                <w:lang w:eastAsia="zh-CN"/>
              </w:rPr>
              <w:t>10</w:t>
            </w:r>
          </w:p>
        </w:tc>
      </w:tr>
      <w:tr w:rsidR="0030099E" w:rsidRPr="0066753A" w14:paraId="389D5E87" w14:textId="77777777" w:rsidTr="00406EBF">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77777777" w:rsidR="0030099E" w:rsidRPr="0066753A" w:rsidRDefault="0030099E" w:rsidP="00AD4CF8">
            <w:pPr>
              <w:shd w:val="clear" w:color="auto" w:fill="FFFFFF" w:themeFill="background1"/>
              <w:spacing w:after="0" w:line="240" w:lineRule="auto"/>
              <w:jc w:val="center"/>
              <w:rPr>
                <w:color w:val="000000" w:themeColor="text1"/>
                <w:sz w:val="20"/>
                <w:szCs w:val="20"/>
                <w:lang w:eastAsia="zh-CN"/>
              </w:rPr>
            </w:pPr>
            <w:r w:rsidRPr="551A77D0">
              <w:rPr>
                <w:b/>
                <w:bCs/>
                <w:color w:val="000000" w:themeColor="text1"/>
                <w:sz w:val="20"/>
                <w:szCs w:val="20"/>
                <w:lang w:eastAsia="zh-CN"/>
              </w:rPr>
              <w:t>Drawdown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EE9459" w14:textId="5FE7874C" w:rsidR="0030099E" w:rsidRPr="00980F59" w:rsidRDefault="00A14919" w:rsidP="00AD4CF8">
            <w:pPr>
              <w:shd w:val="clear" w:color="auto" w:fill="FFFFFF"/>
              <w:spacing w:after="0" w:line="240" w:lineRule="auto"/>
              <w:jc w:val="center"/>
              <w:rPr>
                <w:rFonts w:eastAsia="Times New Roman" w:cstheme="minorHAnsi"/>
                <w:sz w:val="20"/>
                <w:szCs w:val="20"/>
                <w:lang w:eastAsia="zh-CN"/>
              </w:rPr>
            </w:pPr>
            <w:r>
              <w:rPr>
                <w:rFonts w:eastAsia="Times New Roman" w:cstheme="minorHAnsi"/>
                <w:sz w:val="20"/>
                <w:szCs w:val="20"/>
                <w:lang w:eastAsia="zh-CN"/>
              </w:rPr>
              <w:t>2.42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BDFCEF" w14:textId="244E8C6C" w:rsidR="0030099E" w:rsidRPr="00980F59" w:rsidRDefault="00406EBF" w:rsidP="00AD4CF8">
            <w:pPr>
              <w:shd w:val="clear" w:color="auto" w:fill="FFFFFF"/>
              <w:spacing w:after="0" w:line="240" w:lineRule="auto"/>
              <w:jc w:val="center"/>
              <w:rPr>
                <w:rFonts w:eastAsia="Times New Roman" w:cstheme="minorHAnsi"/>
                <w:sz w:val="20"/>
                <w:szCs w:val="20"/>
                <w:lang w:eastAsia="zh-CN"/>
              </w:rPr>
            </w:pPr>
            <w:r w:rsidRPr="00980F59">
              <w:rPr>
                <w:rFonts w:eastAsia="Times New Roman" w:cstheme="minorHAnsi"/>
                <w:sz w:val="20"/>
                <w:szCs w:val="20"/>
                <w:lang w:eastAsia="zh-CN"/>
              </w:rPr>
              <w:t>0.</w:t>
            </w:r>
            <w:r w:rsidR="00A14919">
              <w:rPr>
                <w:rFonts w:eastAsia="Times New Roman" w:cstheme="minorHAnsi"/>
                <w:sz w:val="20"/>
                <w:szCs w:val="20"/>
                <w:lang w:eastAsia="zh-CN"/>
              </w:rPr>
              <w:t>10</w:t>
            </w:r>
          </w:p>
        </w:tc>
      </w:tr>
      <w:tr w:rsidR="0030099E" w:rsidRPr="0066753A" w14:paraId="7A2BE5CA" w14:textId="77777777" w:rsidTr="00406EBF">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4024A2" w14:textId="77777777" w:rsidR="0030099E" w:rsidRPr="0066753A" w:rsidRDefault="0030099E" w:rsidP="00AD4CF8">
            <w:pPr>
              <w:shd w:val="clear" w:color="auto" w:fill="FFFFFF" w:themeFill="background1"/>
              <w:spacing w:after="0" w:line="240" w:lineRule="auto"/>
              <w:jc w:val="center"/>
              <w:rPr>
                <w:color w:val="000000" w:themeColor="text1"/>
                <w:sz w:val="20"/>
                <w:szCs w:val="20"/>
                <w:lang w:eastAsia="zh-CN"/>
              </w:rPr>
            </w:pPr>
            <w:r w:rsidRPr="551A77D0">
              <w:rPr>
                <w:b/>
                <w:bCs/>
                <w:color w:val="000000" w:themeColor="text1"/>
                <w:sz w:val="20"/>
                <w:szCs w:val="20"/>
                <w:lang w:eastAsia="zh-CN"/>
              </w:rPr>
              <w:t>Optimum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CA082F" w14:textId="4760F218" w:rsidR="0030099E" w:rsidRPr="00A0715C" w:rsidRDefault="00177701" w:rsidP="00AD4CF8">
            <w:pPr>
              <w:shd w:val="clear" w:color="auto" w:fill="FFFFFF"/>
              <w:spacing w:after="0" w:line="240" w:lineRule="auto"/>
              <w:jc w:val="center"/>
              <w:rPr>
                <w:rFonts w:eastAsia="Times New Roman" w:cstheme="minorHAnsi"/>
                <w:sz w:val="20"/>
                <w:szCs w:val="20"/>
                <w:lang w:eastAsia="zh-CN"/>
              </w:rPr>
            </w:pPr>
            <w:r>
              <w:rPr>
                <w:rFonts w:eastAsia="Times New Roman" w:cstheme="minorHAnsi"/>
                <w:sz w:val="20"/>
                <w:szCs w:val="20"/>
                <w:lang w:eastAsia="zh-CN"/>
              </w:rPr>
              <w:t>2.87</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A8C8CB" w14:textId="7938471C" w:rsidR="0030099E" w:rsidRPr="00A0715C" w:rsidRDefault="00406EBF" w:rsidP="00AD4CF8">
            <w:pPr>
              <w:shd w:val="clear" w:color="auto" w:fill="FFFFFF"/>
              <w:spacing w:after="0" w:line="240" w:lineRule="auto"/>
              <w:jc w:val="center"/>
              <w:rPr>
                <w:rFonts w:eastAsia="Times New Roman" w:cstheme="minorHAnsi"/>
                <w:sz w:val="20"/>
                <w:szCs w:val="20"/>
                <w:lang w:eastAsia="zh-CN"/>
              </w:rPr>
            </w:pPr>
            <w:r w:rsidRPr="00A0715C">
              <w:rPr>
                <w:rFonts w:eastAsia="Times New Roman" w:cstheme="minorHAnsi"/>
                <w:sz w:val="20"/>
                <w:szCs w:val="20"/>
                <w:lang w:eastAsia="zh-CN"/>
              </w:rPr>
              <w:t>0.</w:t>
            </w:r>
            <w:r w:rsidR="00177701">
              <w:rPr>
                <w:rFonts w:eastAsia="Times New Roman" w:cstheme="minorHAnsi"/>
                <w:sz w:val="20"/>
                <w:szCs w:val="20"/>
                <w:lang w:eastAsia="zh-CN"/>
              </w:rPr>
              <w:t>12</w:t>
            </w:r>
          </w:p>
        </w:tc>
      </w:tr>
    </w:tbl>
    <w:p w14:paraId="52077D33" w14:textId="77777777" w:rsidR="003A7FE2" w:rsidRDefault="003A7FE2" w:rsidP="00EB247F">
      <w:pPr>
        <w:pStyle w:val="Caption"/>
      </w:pPr>
    </w:p>
    <w:p w14:paraId="6DD4F749" w14:textId="77777777" w:rsidR="006B675D" w:rsidRPr="006B675D" w:rsidRDefault="006B675D" w:rsidP="006B675D"/>
    <w:p w14:paraId="59C7038F" w14:textId="77777777" w:rsidR="0044620C" w:rsidRDefault="0044620C" w:rsidP="00996E91">
      <w:pPr>
        <w:pStyle w:val="Caption"/>
        <w:jc w:val="center"/>
        <w:rPr>
          <w:highlight w:val="red"/>
        </w:rPr>
      </w:pPr>
      <w:bookmarkStart w:id="83" w:name="_Ref6586583"/>
      <w:bookmarkStart w:id="84" w:name="_Toc524993433"/>
    </w:p>
    <w:p w14:paraId="394A2763" w14:textId="77777777" w:rsidR="0044620C" w:rsidRPr="0044620C" w:rsidRDefault="0044620C" w:rsidP="00996E91">
      <w:pPr>
        <w:pStyle w:val="Caption"/>
        <w:jc w:val="center"/>
      </w:pPr>
      <w:r w:rsidRPr="0044620C">
        <w:rPr>
          <w:noProof/>
        </w:rPr>
        <w:drawing>
          <wp:inline distT="0" distB="0" distL="0" distR="0" wp14:anchorId="159650F7" wp14:editId="10592879">
            <wp:extent cx="4584700" cy="348107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3481070"/>
                    </a:xfrm>
                    <a:prstGeom prst="rect">
                      <a:avLst/>
                    </a:prstGeom>
                    <a:noFill/>
                  </pic:spPr>
                </pic:pic>
              </a:graphicData>
            </a:graphic>
          </wp:inline>
        </w:drawing>
      </w:r>
    </w:p>
    <w:p w14:paraId="5DAEFCF6" w14:textId="1B707BE3" w:rsidR="00762877" w:rsidRPr="0044620C" w:rsidRDefault="003A7929" w:rsidP="00996E91">
      <w:pPr>
        <w:pStyle w:val="Caption"/>
        <w:jc w:val="center"/>
        <w:rPr>
          <w:rFonts w:eastAsia="Times New Roman" w:cs="Times New Roman"/>
          <w:sz w:val="24"/>
          <w:szCs w:val="24"/>
          <w:lang w:eastAsia="zh-CN"/>
        </w:rPr>
      </w:pPr>
      <w:bookmarkStart w:id="85" w:name="_Toc18328615"/>
      <w:r w:rsidRPr="0044620C">
        <w:t xml:space="preserve">Figure </w:t>
      </w:r>
      <w:r w:rsidR="000D099A" w:rsidRPr="0044620C">
        <w:rPr>
          <w:noProof/>
        </w:rPr>
        <w:fldChar w:fldCharType="begin"/>
      </w:r>
      <w:r w:rsidR="000D099A" w:rsidRPr="0044620C">
        <w:rPr>
          <w:noProof/>
        </w:rPr>
        <w:instrText xml:space="preserve"> STYLEREF 1 \s </w:instrText>
      </w:r>
      <w:r w:rsidR="000D099A" w:rsidRPr="0044620C">
        <w:rPr>
          <w:noProof/>
        </w:rPr>
        <w:fldChar w:fldCharType="separate"/>
      </w:r>
      <w:r w:rsidR="00DE4778">
        <w:rPr>
          <w:noProof/>
        </w:rPr>
        <w:t>3</w:t>
      </w:r>
      <w:r w:rsidR="000D099A" w:rsidRPr="0044620C">
        <w:rPr>
          <w:noProof/>
        </w:rPr>
        <w:fldChar w:fldCharType="end"/>
      </w:r>
      <w:r w:rsidR="00A17278" w:rsidRPr="0044620C">
        <w:t>.</w:t>
      </w:r>
      <w:r w:rsidR="000D099A" w:rsidRPr="0044620C">
        <w:rPr>
          <w:noProof/>
        </w:rPr>
        <w:fldChar w:fldCharType="begin"/>
      </w:r>
      <w:r w:rsidR="000D099A" w:rsidRPr="0044620C">
        <w:rPr>
          <w:noProof/>
        </w:rPr>
        <w:instrText xml:space="preserve"> SEQ Figure \* ARABIC \s 1 </w:instrText>
      </w:r>
      <w:r w:rsidR="000D099A" w:rsidRPr="0044620C">
        <w:rPr>
          <w:noProof/>
        </w:rPr>
        <w:fldChar w:fldCharType="separate"/>
      </w:r>
      <w:r w:rsidR="00DE4778">
        <w:rPr>
          <w:noProof/>
        </w:rPr>
        <w:t>2</w:t>
      </w:r>
      <w:r w:rsidR="000D099A" w:rsidRPr="0044620C">
        <w:rPr>
          <w:noProof/>
        </w:rPr>
        <w:fldChar w:fldCharType="end"/>
      </w:r>
      <w:bookmarkEnd w:id="83"/>
      <w:r w:rsidRPr="0044620C">
        <w:t xml:space="preserve"> World Annual</w:t>
      </w:r>
      <w:r w:rsidRPr="0044620C">
        <w:rPr>
          <w:vertAlign w:val="subscript"/>
        </w:rPr>
        <w:t xml:space="preserve"> </w:t>
      </w:r>
      <w:r w:rsidRPr="0044620C">
        <w:t>Greenhouse Gas Emissions Reduction</w:t>
      </w:r>
      <w:bookmarkEnd w:id="84"/>
      <w:bookmarkEnd w:id="85"/>
    </w:p>
    <w:p w14:paraId="66EC2EBB" w14:textId="500D3397" w:rsidR="00B261E0" w:rsidRPr="0044620C" w:rsidRDefault="551A77D0" w:rsidP="00E40445">
      <w:pPr>
        <w:pStyle w:val="Heading2"/>
        <w:numPr>
          <w:ilvl w:val="1"/>
          <w:numId w:val="5"/>
        </w:numPr>
      </w:pPr>
      <w:bookmarkStart w:id="86" w:name="_Toc18328601"/>
      <w:r w:rsidRPr="0044620C">
        <w:lastRenderedPageBreak/>
        <w:t>Financial Impacts</w:t>
      </w:r>
      <w:bookmarkEnd w:id="86"/>
    </w:p>
    <w:p w14:paraId="306213A7" w14:textId="649EE10C" w:rsidR="006B675D" w:rsidRPr="00EC12A1" w:rsidRDefault="00747BBB" w:rsidP="006B675D">
      <w:r w:rsidRPr="0044620C">
        <w:fldChar w:fldCharType="begin"/>
      </w:r>
      <w:r w:rsidRPr="0044620C">
        <w:instrText xml:space="preserve"> REF _Ref6586779 \h </w:instrText>
      </w:r>
      <w:r w:rsidR="0044620C">
        <w:instrText xml:space="preserve"> \* MERGEFORMAT </w:instrText>
      </w:r>
      <w:r w:rsidRPr="0044620C">
        <w:fldChar w:fldCharType="separate"/>
      </w:r>
      <w:r w:rsidR="00DE4778">
        <w:t xml:space="preserve">Table </w:t>
      </w:r>
      <w:r w:rsidR="00DE4778">
        <w:rPr>
          <w:noProof/>
        </w:rPr>
        <w:t>3.4</w:t>
      </w:r>
      <w:r w:rsidRPr="0044620C">
        <w:fldChar w:fldCharType="end"/>
      </w:r>
      <w:r w:rsidRPr="0044620C">
        <w:t xml:space="preserve"> and </w:t>
      </w:r>
      <w:r w:rsidRPr="0044620C">
        <w:fldChar w:fldCharType="begin"/>
      </w:r>
      <w:r w:rsidRPr="0044620C">
        <w:instrText xml:space="preserve"> REF _Ref6586786 \h </w:instrText>
      </w:r>
      <w:r w:rsidR="0044620C">
        <w:instrText xml:space="preserve"> \* MERGEFORMAT </w:instrText>
      </w:r>
      <w:r w:rsidRPr="0044620C">
        <w:fldChar w:fldCharType="separate"/>
      </w:r>
      <w:r w:rsidR="00DE4778">
        <w:t xml:space="preserve">Figure </w:t>
      </w:r>
      <w:r w:rsidR="00DE4778">
        <w:rPr>
          <w:noProof/>
        </w:rPr>
        <w:t>3.3</w:t>
      </w:r>
      <w:r w:rsidRPr="0044620C">
        <w:fldChar w:fldCharType="end"/>
      </w:r>
      <w:r w:rsidRPr="0044620C">
        <w:t xml:space="preserve"> summarize </w:t>
      </w:r>
      <w:r w:rsidR="006B675D" w:rsidRPr="0044620C">
        <w:t>are the financial results of the analysis for each scenario. For a detailed explanation of each result, please see the glossary.</w:t>
      </w:r>
    </w:p>
    <w:p w14:paraId="4F6C2C45" w14:textId="77777777" w:rsidR="00E14F94" w:rsidRDefault="00E14F94" w:rsidP="00EB247F">
      <w:pPr>
        <w:spacing w:after="0"/>
        <w:rPr>
          <w:bCs/>
          <w:i/>
        </w:rPr>
      </w:pPr>
    </w:p>
    <w:p w14:paraId="09347CCA" w14:textId="69554D31" w:rsidR="00492F5E" w:rsidRPr="00492F5E" w:rsidRDefault="00492F5E" w:rsidP="00EB247F">
      <w:pPr>
        <w:pStyle w:val="Caption"/>
        <w:jc w:val="center"/>
        <w:rPr>
          <w:i w:val="0"/>
          <w:iCs w:val="0"/>
        </w:rPr>
      </w:pPr>
      <w:bookmarkStart w:id="87" w:name="_Ref6586779"/>
      <w:bookmarkStart w:id="88" w:name="_Toc18328629"/>
      <w:r>
        <w:t xml:space="preserve">Table </w:t>
      </w:r>
      <w:r w:rsidR="00AC41C4">
        <w:rPr>
          <w:noProof/>
        </w:rPr>
        <w:fldChar w:fldCharType="begin"/>
      </w:r>
      <w:r w:rsidR="00AC41C4">
        <w:rPr>
          <w:noProof/>
        </w:rPr>
        <w:instrText xml:space="preserve"> STYLEREF 1 \s </w:instrText>
      </w:r>
      <w:r w:rsidR="00AC41C4">
        <w:rPr>
          <w:noProof/>
        </w:rPr>
        <w:fldChar w:fldCharType="separate"/>
      </w:r>
      <w:r w:rsidR="00DE4778">
        <w:rPr>
          <w:noProof/>
        </w:rPr>
        <w:t>3</w:t>
      </w:r>
      <w:r w:rsidR="00AC41C4">
        <w:rPr>
          <w:noProof/>
        </w:rPr>
        <w:fldChar w:fldCharType="end"/>
      </w:r>
      <w:r>
        <w:t>.</w:t>
      </w:r>
      <w:r w:rsidR="00AC41C4">
        <w:rPr>
          <w:noProof/>
        </w:rPr>
        <w:fldChar w:fldCharType="begin"/>
      </w:r>
      <w:r w:rsidR="00AC41C4">
        <w:rPr>
          <w:noProof/>
        </w:rPr>
        <w:instrText xml:space="preserve"> SEQ Table \* ARABIC \s 1 </w:instrText>
      </w:r>
      <w:r w:rsidR="00AC41C4">
        <w:rPr>
          <w:noProof/>
        </w:rPr>
        <w:fldChar w:fldCharType="separate"/>
      </w:r>
      <w:r w:rsidR="00DE4778">
        <w:rPr>
          <w:noProof/>
        </w:rPr>
        <w:t>4</w:t>
      </w:r>
      <w:r w:rsidR="00AC41C4">
        <w:rPr>
          <w:noProof/>
        </w:rPr>
        <w:fldChar w:fldCharType="end"/>
      </w:r>
      <w:bookmarkEnd w:id="87"/>
      <w:r>
        <w:t xml:space="preserve"> Financial Impacts</w:t>
      </w:r>
      <w:bookmarkEnd w:id="88"/>
    </w:p>
    <w:tbl>
      <w:tblPr>
        <w:tblW w:w="0" w:type="auto"/>
        <w:jc w:val="center"/>
        <w:tblCellMar>
          <w:top w:w="15" w:type="dxa"/>
          <w:left w:w="15" w:type="dxa"/>
          <w:bottom w:w="15" w:type="dxa"/>
          <w:right w:w="15" w:type="dxa"/>
        </w:tblCellMar>
        <w:tblLook w:val="04A0" w:firstRow="1" w:lastRow="0" w:firstColumn="1" w:lastColumn="0" w:noHBand="0" w:noVBand="1"/>
      </w:tblPr>
      <w:tblGrid>
        <w:gridCol w:w="1434"/>
        <w:gridCol w:w="1200"/>
        <w:gridCol w:w="1000"/>
        <w:gridCol w:w="1078"/>
        <w:gridCol w:w="2036"/>
      </w:tblGrid>
      <w:tr w:rsidR="000C3A85" w:rsidRPr="006B675D" w14:paraId="02CA9FB7" w14:textId="77777777" w:rsidTr="000C3A85">
        <w:trPr>
          <w:cantSplit/>
          <w:trHeight w:val="820"/>
          <w:tblHeader/>
          <w:jc w:val="center"/>
        </w:trPr>
        <w:tc>
          <w:tcPr>
            <w:tcW w:w="1434"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73B5F21" w14:textId="77777777" w:rsidR="000C3A85" w:rsidRPr="006B675D" w:rsidRDefault="000C3A85"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Scenario</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1BBD60AA" w14:textId="77777777" w:rsidR="000C3A85" w:rsidRPr="006B675D" w:rsidRDefault="000C3A85"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Cumulative First Cost</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B320DE8" w14:textId="77777777" w:rsidR="000C3A85" w:rsidRPr="006B675D" w:rsidRDefault="000C3A85"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Marginal First Cost</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A4C674E" w14:textId="77777777" w:rsidR="000C3A85" w:rsidRPr="006B675D" w:rsidRDefault="000C3A85"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Net Operating Savings</w:t>
            </w:r>
          </w:p>
        </w:tc>
        <w:tc>
          <w:tcPr>
            <w:tcW w:w="20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48ABD301" w14:textId="00F57FF7" w:rsidR="000C3A85" w:rsidRPr="006B675D" w:rsidRDefault="000C3A85" w:rsidP="00AD4CF8">
            <w:pPr>
              <w:spacing w:after="0" w:line="240" w:lineRule="auto"/>
              <w:jc w:val="center"/>
              <w:rPr>
                <w:b/>
                <w:color w:val="FFFFFF" w:themeColor="background1"/>
                <w:sz w:val="20"/>
                <w:szCs w:val="20"/>
                <w:lang w:eastAsia="zh-CN"/>
              </w:rPr>
            </w:pPr>
            <w:r w:rsidRPr="006B675D">
              <w:rPr>
                <w:b/>
                <w:bCs/>
                <w:color w:val="FFFFFF" w:themeColor="background1"/>
                <w:sz w:val="20"/>
                <w:szCs w:val="20"/>
                <w:lang w:eastAsia="zh-CN"/>
              </w:rPr>
              <w:t>Lifetime Cashflow Savings NPV (of All Implementation Units)</w:t>
            </w:r>
          </w:p>
        </w:tc>
      </w:tr>
      <w:tr w:rsidR="000C3A85" w:rsidRPr="006B675D" w14:paraId="67FE449F" w14:textId="77777777" w:rsidTr="000C3A85">
        <w:trPr>
          <w:cantSplit/>
          <w:trHeight w:val="640"/>
          <w:tblHeader/>
          <w:jc w:val="center"/>
        </w:trPr>
        <w:tc>
          <w:tcPr>
            <w:tcW w:w="1434"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325DD47F" w14:textId="77777777" w:rsidR="000C3A85" w:rsidRPr="006B675D" w:rsidRDefault="000C3A85" w:rsidP="00AD4CF8">
            <w:pPr>
              <w:spacing w:after="0" w:line="240" w:lineRule="auto"/>
              <w:jc w:val="center"/>
              <w:rPr>
                <w:rFonts w:eastAsia="Times New Roman" w:cstheme="minorHAnsi"/>
                <w:b/>
                <w:color w:val="FFFFFF" w:themeColor="background1"/>
                <w:sz w:val="20"/>
                <w:szCs w:val="20"/>
                <w:lang w:eastAsia="zh-CN"/>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54ADDBA3" w14:textId="77777777" w:rsidR="000C3A85" w:rsidRPr="006B675D" w:rsidRDefault="000C3A85"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2015-2050 Billion USD</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CFE258" w14:textId="77777777" w:rsidR="000C3A85" w:rsidRPr="006B675D" w:rsidRDefault="000C3A85"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2015-2050 Billion USD</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2B138C" w14:textId="77777777" w:rsidR="000C3A85" w:rsidRPr="006B675D" w:rsidRDefault="000C3A85"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2020-2050 Billion USD</w:t>
            </w:r>
          </w:p>
        </w:tc>
        <w:tc>
          <w:tcPr>
            <w:tcW w:w="20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CEBAAA5" w14:textId="1C0BC95D" w:rsidR="000C3A85" w:rsidRPr="006B675D" w:rsidRDefault="000C3A85" w:rsidP="00AD4CF8">
            <w:pPr>
              <w:spacing w:after="0" w:line="240" w:lineRule="auto"/>
              <w:jc w:val="center"/>
              <w:rPr>
                <w:i/>
                <w:color w:val="FFFFFF" w:themeColor="background1"/>
                <w:sz w:val="20"/>
                <w:szCs w:val="20"/>
                <w:lang w:eastAsia="zh-CN"/>
              </w:rPr>
            </w:pPr>
            <w:r w:rsidRPr="006B675D">
              <w:rPr>
                <w:i/>
                <w:color w:val="FFFFFF" w:themeColor="background1"/>
                <w:sz w:val="20"/>
                <w:szCs w:val="20"/>
                <w:lang w:eastAsia="zh-CN"/>
              </w:rPr>
              <w:t>Billion USD</w:t>
            </w:r>
          </w:p>
        </w:tc>
      </w:tr>
      <w:tr w:rsidR="000C3A85" w:rsidRPr="006B675D" w14:paraId="2CCDE781" w14:textId="77777777" w:rsidTr="00A0715C">
        <w:trPr>
          <w:trHeight w:val="440"/>
          <w:jc w:val="center"/>
        </w:trPr>
        <w:tc>
          <w:tcPr>
            <w:tcW w:w="14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209B68F2" w14:textId="77777777" w:rsidR="000C3A85" w:rsidRPr="006B675D" w:rsidRDefault="000C3A85" w:rsidP="00AD4CF8">
            <w:pPr>
              <w:spacing w:after="0" w:line="240" w:lineRule="auto"/>
              <w:jc w:val="center"/>
              <w:rPr>
                <w:sz w:val="20"/>
                <w:szCs w:val="20"/>
                <w:lang w:eastAsia="zh-CN"/>
              </w:rPr>
            </w:pPr>
            <w:r w:rsidRPr="006B675D">
              <w:rPr>
                <w:b/>
                <w:bCs/>
                <w:color w:val="000000" w:themeColor="text1"/>
                <w:sz w:val="20"/>
                <w:szCs w:val="20"/>
                <w:lang w:eastAsia="zh-CN"/>
              </w:rPr>
              <w:t>Plausible</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515D5F2" w14:textId="075059D9" w:rsidR="000C3A85" w:rsidRPr="00752B1B" w:rsidRDefault="00A1103C"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1,200.46</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1BD6A13" w14:textId="1C386F05" w:rsidR="000C3A85" w:rsidRPr="00752B1B" w:rsidRDefault="00A1103C"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1,048.32</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A9B277B" w14:textId="3E00AA4E" w:rsidR="000C3A85" w:rsidRPr="00752B1B" w:rsidRDefault="00A1103C"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6,749.87</w:t>
            </w:r>
          </w:p>
        </w:tc>
        <w:tc>
          <w:tcPr>
            <w:tcW w:w="20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5403F6C" w14:textId="3D9B6FFF" w:rsidR="000C3A85" w:rsidRPr="00752B1B" w:rsidRDefault="00A1103C" w:rsidP="00AD4CF8">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4,343.60</w:t>
            </w:r>
          </w:p>
        </w:tc>
      </w:tr>
      <w:tr w:rsidR="00A0715C" w:rsidRPr="006B675D" w14:paraId="6C3482B4" w14:textId="77777777" w:rsidTr="00A0715C">
        <w:trPr>
          <w:trHeight w:val="440"/>
          <w:jc w:val="center"/>
        </w:trPr>
        <w:tc>
          <w:tcPr>
            <w:tcW w:w="14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2370E76" w14:textId="77777777" w:rsidR="00A0715C" w:rsidRPr="006B675D" w:rsidRDefault="00A0715C" w:rsidP="00A0715C">
            <w:pPr>
              <w:spacing w:after="0" w:line="240" w:lineRule="auto"/>
              <w:jc w:val="center"/>
              <w:rPr>
                <w:sz w:val="20"/>
                <w:szCs w:val="20"/>
                <w:lang w:eastAsia="zh-CN"/>
              </w:rPr>
            </w:pPr>
            <w:r w:rsidRPr="006B675D">
              <w:rPr>
                <w:b/>
                <w:bCs/>
                <w:color w:val="000000" w:themeColor="text1"/>
                <w:sz w:val="20"/>
                <w:szCs w:val="20"/>
                <w:lang w:eastAsia="zh-CN"/>
              </w:rPr>
              <w:t>Drawdown</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532B376" w14:textId="08590394" w:rsidR="00A0715C" w:rsidRPr="00980F59" w:rsidRDefault="00A14919" w:rsidP="00A0715C">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1,292.80</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51B939A" w14:textId="5224BA02" w:rsidR="00A0715C" w:rsidRPr="00980F59" w:rsidRDefault="00A14919" w:rsidP="00A0715C">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1,140.66</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DFA5DB3" w14:textId="6A2A9030" w:rsidR="00A0715C" w:rsidRPr="00980F59" w:rsidRDefault="00A14919" w:rsidP="00A0715C">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7,407.64</w:t>
            </w:r>
          </w:p>
        </w:tc>
        <w:tc>
          <w:tcPr>
            <w:tcW w:w="20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47233A8" w14:textId="30BCE81F" w:rsidR="00A0715C" w:rsidRPr="00980F59" w:rsidRDefault="00A14919" w:rsidP="00A0715C">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4,751.95</w:t>
            </w:r>
          </w:p>
        </w:tc>
      </w:tr>
      <w:tr w:rsidR="00A0715C" w:rsidRPr="006B675D" w14:paraId="76A27626" w14:textId="77777777" w:rsidTr="00A0715C">
        <w:trPr>
          <w:trHeight w:val="440"/>
          <w:jc w:val="center"/>
        </w:trPr>
        <w:tc>
          <w:tcPr>
            <w:tcW w:w="14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58728F4" w14:textId="77777777" w:rsidR="00A0715C" w:rsidRPr="006B675D" w:rsidRDefault="00A0715C" w:rsidP="00A0715C">
            <w:pPr>
              <w:spacing w:after="0" w:line="240" w:lineRule="auto"/>
              <w:jc w:val="center"/>
              <w:rPr>
                <w:sz w:val="20"/>
                <w:szCs w:val="20"/>
                <w:lang w:eastAsia="zh-CN"/>
              </w:rPr>
            </w:pPr>
            <w:r w:rsidRPr="006B675D">
              <w:rPr>
                <w:b/>
                <w:bCs/>
                <w:color w:val="000000" w:themeColor="text1"/>
                <w:sz w:val="20"/>
                <w:szCs w:val="20"/>
                <w:lang w:eastAsia="zh-CN"/>
              </w:rPr>
              <w:t>Optimum</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D3AF255" w14:textId="48118CDF" w:rsidR="00A0715C" w:rsidRPr="00A0715C" w:rsidRDefault="00177701" w:rsidP="00A0715C">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1,473.31</w:t>
            </w:r>
          </w:p>
        </w:tc>
        <w:tc>
          <w:tcPr>
            <w:tcW w:w="100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6F6A9C" w14:textId="32888B96" w:rsidR="00A0715C" w:rsidRPr="00A0715C" w:rsidRDefault="00177701" w:rsidP="00A0715C">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1,321.18</w:t>
            </w:r>
          </w:p>
        </w:tc>
        <w:tc>
          <w:tcPr>
            <w:tcW w:w="107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259EAAB" w14:textId="28E498F3" w:rsidR="00A0715C" w:rsidRPr="00A0715C" w:rsidRDefault="00A0715C" w:rsidP="00A0715C">
            <w:pPr>
              <w:spacing w:after="0" w:line="240" w:lineRule="auto"/>
              <w:jc w:val="center"/>
              <w:rPr>
                <w:rFonts w:eastAsia="Times New Roman" w:cstheme="minorHAnsi"/>
                <w:sz w:val="20"/>
                <w:szCs w:val="20"/>
                <w:lang w:eastAsia="zh-CN"/>
              </w:rPr>
            </w:pPr>
            <w:r w:rsidRPr="00A0715C">
              <w:rPr>
                <w:rFonts w:eastAsia="Times New Roman" w:cstheme="minorHAnsi"/>
                <w:sz w:val="20"/>
                <w:szCs w:val="20"/>
                <w:lang w:eastAsia="zh-CN"/>
              </w:rPr>
              <w:t>8,</w:t>
            </w:r>
            <w:r w:rsidR="00177701">
              <w:rPr>
                <w:rFonts w:eastAsia="Times New Roman" w:cstheme="minorHAnsi"/>
                <w:sz w:val="20"/>
                <w:szCs w:val="20"/>
                <w:lang w:eastAsia="zh-CN"/>
              </w:rPr>
              <w:t>809.73</w:t>
            </w:r>
          </w:p>
        </w:tc>
        <w:tc>
          <w:tcPr>
            <w:tcW w:w="203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F14A8F5" w14:textId="155EFB6A" w:rsidR="00A0715C" w:rsidRPr="00A0715C" w:rsidRDefault="00A14919" w:rsidP="00A0715C">
            <w:pPr>
              <w:spacing w:after="0" w:line="240" w:lineRule="auto"/>
              <w:jc w:val="center"/>
              <w:rPr>
                <w:rFonts w:eastAsia="Times New Roman" w:cstheme="minorHAnsi"/>
                <w:sz w:val="20"/>
                <w:szCs w:val="20"/>
                <w:lang w:eastAsia="zh-CN"/>
              </w:rPr>
            </w:pPr>
            <w:r>
              <w:rPr>
                <w:rFonts w:eastAsia="Times New Roman" w:cstheme="minorHAnsi"/>
                <w:sz w:val="20"/>
                <w:szCs w:val="20"/>
                <w:lang w:eastAsia="zh-CN"/>
              </w:rPr>
              <w:t>5,611.43</w:t>
            </w:r>
          </w:p>
        </w:tc>
      </w:tr>
    </w:tbl>
    <w:p w14:paraId="6039AB12" w14:textId="4D49AA4A" w:rsidR="009E6074" w:rsidRDefault="009E6074" w:rsidP="00A0715C">
      <w:pPr>
        <w:rPr>
          <w:highlight w:val="red"/>
        </w:rPr>
      </w:pPr>
      <w:bookmarkStart w:id="89" w:name="_Toc524993434"/>
    </w:p>
    <w:p w14:paraId="34A5746C" w14:textId="04310372" w:rsidR="009521B1" w:rsidRDefault="0044620C" w:rsidP="00D727E3">
      <w:pPr>
        <w:keepNext/>
        <w:jc w:val="center"/>
      </w:pPr>
      <w:r>
        <w:rPr>
          <w:noProof/>
        </w:rPr>
        <w:lastRenderedPageBreak/>
        <w:drawing>
          <wp:inline distT="0" distB="0" distL="0" distR="0" wp14:anchorId="7C6F7908" wp14:editId="01A0783A">
            <wp:extent cx="4578350" cy="3493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8350" cy="3493135"/>
                    </a:xfrm>
                    <a:prstGeom prst="rect">
                      <a:avLst/>
                    </a:prstGeom>
                    <a:noFill/>
                  </pic:spPr>
                </pic:pic>
              </a:graphicData>
            </a:graphic>
          </wp:inline>
        </w:drawing>
      </w:r>
    </w:p>
    <w:p w14:paraId="0107BCBA" w14:textId="63D47FB6" w:rsidR="009521B1" w:rsidRPr="00902002" w:rsidRDefault="009521B1" w:rsidP="00902002">
      <w:pPr>
        <w:pStyle w:val="Caption"/>
        <w:jc w:val="center"/>
        <w:rPr>
          <w:highlight w:val="red"/>
        </w:rPr>
      </w:pPr>
      <w:bookmarkStart w:id="90" w:name="_Ref6586786"/>
      <w:bookmarkStart w:id="91" w:name="_Toc18328616"/>
      <w:r>
        <w:t xml:space="preserve">Figure </w:t>
      </w:r>
      <w:r w:rsidR="000D099A">
        <w:rPr>
          <w:noProof/>
        </w:rPr>
        <w:fldChar w:fldCharType="begin"/>
      </w:r>
      <w:r w:rsidR="000D099A">
        <w:rPr>
          <w:noProof/>
        </w:rPr>
        <w:instrText xml:space="preserve"> STYLEREF 1 \s </w:instrText>
      </w:r>
      <w:r w:rsidR="000D099A">
        <w:rPr>
          <w:noProof/>
        </w:rPr>
        <w:fldChar w:fldCharType="separate"/>
      </w:r>
      <w:r w:rsidR="00DE4778">
        <w:rPr>
          <w:noProof/>
        </w:rPr>
        <w:t>3</w:t>
      </w:r>
      <w:r w:rsidR="000D099A">
        <w:rPr>
          <w:noProof/>
        </w:rPr>
        <w:fldChar w:fldCharType="end"/>
      </w:r>
      <w:r w:rsidR="00A17278">
        <w:t>.</w:t>
      </w:r>
      <w:r w:rsidR="000D099A">
        <w:rPr>
          <w:noProof/>
        </w:rPr>
        <w:fldChar w:fldCharType="begin"/>
      </w:r>
      <w:r w:rsidR="000D099A">
        <w:rPr>
          <w:noProof/>
        </w:rPr>
        <w:instrText xml:space="preserve"> SEQ Figure \* ARABIC \s 1 </w:instrText>
      </w:r>
      <w:r w:rsidR="000D099A">
        <w:rPr>
          <w:noProof/>
        </w:rPr>
        <w:fldChar w:fldCharType="separate"/>
      </w:r>
      <w:r w:rsidR="00DE4778">
        <w:rPr>
          <w:noProof/>
        </w:rPr>
        <w:t>3</w:t>
      </w:r>
      <w:r w:rsidR="000D099A">
        <w:rPr>
          <w:noProof/>
        </w:rPr>
        <w:fldChar w:fldCharType="end"/>
      </w:r>
      <w:bookmarkEnd w:id="90"/>
      <w:r>
        <w:t xml:space="preserve"> </w:t>
      </w:r>
      <w:r w:rsidRPr="00854348">
        <w:t>Operating Costs Over Time</w:t>
      </w:r>
      <w:bookmarkStart w:id="92" w:name="_Toc524993435"/>
      <w:bookmarkEnd w:id="89"/>
      <w:bookmarkEnd w:id="91"/>
    </w:p>
    <w:p w14:paraId="638C27B6" w14:textId="6ACE7891" w:rsidR="00F52595" w:rsidRDefault="551A77D0" w:rsidP="00E40445">
      <w:pPr>
        <w:pStyle w:val="Heading1"/>
        <w:numPr>
          <w:ilvl w:val="0"/>
          <w:numId w:val="5"/>
        </w:numPr>
      </w:pPr>
      <w:bookmarkStart w:id="93" w:name="_Toc18328602"/>
      <w:bookmarkEnd w:id="92"/>
      <w:r>
        <w:t>Discussion</w:t>
      </w:r>
      <w:bookmarkEnd w:id="93"/>
    </w:p>
    <w:p w14:paraId="06DF8555" w14:textId="2D89DF29" w:rsidR="00A0715C" w:rsidRPr="005C412F" w:rsidRDefault="00D61B63" w:rsidP="00953011">
      <w:r>
        <w:t>As expected, t</w:t>
      </w:r>
      <w:r w:rsidR="00953011">
        <w:t xml:space="preserve">he </w:t>
      </w:r>
      <w:r>
        <w:t>increase in thermal i</w:t>
      </w:r>
      <w:r w:rsidR="00953011">
        <w:t xml:space="preserve">nsulation </w:t>
      </w:r>
      <w:r>
        <w:t xml:space="preserve">of building envelopes reduces the carbon emissions with a positive cumulative cost, but higher cumulative savings over the analysis period. Adoption between the three Project Drawdown Scenarios are fairly similar to one another due to more reasonable retrofit rates </w:t>
      </w:r>
      <w:r w:rsidRPr="004D0003">
        <w:t xml:space="preserve">being applied (1.6% - 3.0%) in the custom adoption scenarios. To increase adoption of Insulation, the entire building stock retrofit rate would </w:t>
      </w:r>
      <w:r w:rsidRPr="005C412F">
        <w:t xml:space="preserve">need to be increased which would involve </w:t>
      </w:r>
      <w:r w:rsidR="00833313" w:rsidRPr="005C412F">
        <w:t xml:space="preserve">an </w:t>
      </w:r>
      <w:r w:rsidRPr="005C412F">
        <w:t xml:space="preserve">unprecedented </w:t>
      </w:r>
      <w:r w:rsidR="00833313" w:rsidRPr="005C412F">
        <w:t>shift</w:t>
      </w:r>
      <w:r w:rsidRPr="005C412F">
        <w:t xml:space="preserve"> </w:t>
      </w:r>
      <w:r w:rsidR="00833313" w:rsidRPr="005C412F">
        <w:t>with</w:t>
      </w:r>
      <w:r w:rsidRPr="005C412F">
        <w:t>in the Buildings Sector.</w:t>
      </w:r>
    </w:p>
    <w:p w14:paraId="0ECB4ECB" w14:textId="01C2DA32" w:rsidR="009F2F42" w:rsidRDefault="00D61B63" w:rsidP="00953011">
      <w:r w:rsidRPr="005C412F">
        <w:t>The total carbon emissions avoided between 2020 and 2050 varies significantly between each PDS (PDS1:</w:t>
      </w:r>
      <w:r w:rsidR="001772F9" w:rsidRPr="005C412F">
        <w:t xml:space="preserve"> </w:t>
      </w:r>
      <w:r w:rsidR="005C412F" w:rsidRPr="005C412F">
        <w:t>27</w:t>
      </w:r>
      <w:r w:rsidRPr="005C412F">
        <w:t xml:space="preserve"> GtCO</w:t>
      </w:r>
      <w:r w:rsidRPr="005C412F">
        <w:rPr>
          <w:vertAlign w:val="subscript"/>
        </w:rPr>
        <w:t>2</w:t>
      </w:r>
      <w:r w:rsidRPr="005C412F">
        <w:t xml:space="preserve">, PDS2: </w:t>
      </w:r>
      <w:r w:rsidR="005C412F" w:rsidRPr="005C412F">
        <w:t>29.6</w:t>
      </w:r>
      <w:r w:rsidRPr="005C412F">
        <w:t xml:space="preserve"> GtCO</w:t>
      </w:r>
      <w:r w:rsidRPr="005C412F">
        <w:rPr>
          <w:vertAlign w:val="subscript"/>
        </w:rPr>
        <w:t>2</w:t>
      </w:r>
      <w:r w:rsidRPr="005C412F">
        <w:t xml:space="preserve">, and PDS3: </w:t>
      </w:r>
      <w:r w:rsidR="005C412F" w:rsidRPr="005C412F">
        <w:t>35.3</w:t>
      </w:r>
      <w:r w:rsidRPr="005C412F">
        <w:t xml:space="preserve"> GtCO</w:t>
      </w:r>
      <w:r w:rsidRPr="005C412F">
        <w:rPr>
          <w:vertAlign w:val="subscript"/>
        </w:rPr>
        <w:t>2</w:t>
      </w:r>
      <w:r w:rsidRPr="005C412F">
        <w:t>). While adoption is relatively close in each of the scenarios, the large change in avoided emissions is a result of the indirect emissions associated with implementing Insulation. Using modern construction materials such a foams and fiberglass batt insulations r</w:t>
      </w:r>
      <w:r w:rsidR="009F2F42" w:rsidRPr="005C412F">
        <w:t xml:space="preserve">eleases significant indirect or embodied carbon emissions during the manufacturing or construction process. Yet, alternative materials such as blown-in cellulose, hempcrete, and other fiber-based alternative materials (see Section </w:t>
      </w:r>
      <w:r w:rsidR="009F2F42" w:rsidRPr="005C412F">
        <w:fldChar w:fldCharType="begin"/>
      </w:r>
      <w:r w:rsidR="009F2F42" w:rsidRPr="005C412F">
        <w:instrText xml:space="preserve"> REF _Ref6729006 \w \h </w:instrText>
      </w:r>
      <w:r w:rsidR="005C412F">
        <w:instrText xml:space="preserve"> \* MERGEFORMAT </w:instrText>
      </w:r>
      <w:r w:rsidR="009F2F42" w:rsidRPr="005C412F">
        <w:fldChar w:fldCharType="separate"/>
      </w:r>
      <w:r w:rsidR="00DE4778">
        <w:t>1.2.6</w:t>
      </w:r>
      <w:r w:rsidR="009F2F42" w:rsidRPr="005C412F">
        <w:fldChar w:fldCharType="end"/>
      </w:r>
      <w:r w:rsidR="009F2F42" w:rsidRPr="005C412F">
        <w:t>) have much lower</w:t>
      </w:r>
      <w:r w:rsidR="009F2F42">
        <w:t xml:space="preserve"> embodied carbon per functional unit. The Optimum PDS assumes that by </w:t>
      </w:r>
      <w:r w:rsidR="009F2F42" w:rsidRPr="00A83C89">
        <w:t xml:space="preserve">2050, </w:t>
      </w:r>
      <w:r w:rsidR="00C26CAC">
        <w:t>30</w:t>
      </w:r>
      <w:r w:rsidR="009F2F42" w:rsidRPr="00A83C89">
        <w:t>% of all insulation</w:t>
      </w:r>
      <w:r w:rsidR="009F2F42">
        <w:t xml:space="preserve"> materials will utilize low-embodied alternatives, illustrating the importance of</w:t>
      </w:r>
      <w:r w:rsidR="00833313">
        <w:t xml:space="preserve"> reducing</w:t>
      </w:r>
      <w:r w:rsidR="009F2F42">
        <w:t xml:space="preserve"> embodied carbon emissions.</w:t>
      </w:r>
    </w:p>
    <w:p w14:paraId="5A8B45DB" w14:textId="6606005B" w:rsidR="00D61B63" w:rsidRDefault="009F2F42" w:rsidP="00953011">
      <w:r>
        <w:lastRenderedPageBreak/>
        <w:t xml:space="preserve">Under the scenarios presented herein, insulation is </w:t>
      </w:r>
      <w:r w:rsidR="00833313">
        <w:t xml:space="preserve">already </w:t>
      </w:r>
      <w:r>
        <w:t>a key Solution to helping the world achieve Drawdown. Yet even with moderately-aggressive adoption rates, increasing the adoption of alternative, low-embodied alternative insulation materials have a significant impact and should be considered at the building level when considering the type of insulation material to be used.</w:t>
      </w:r>
      <w:r w:rsidR="00C26CAC" w:rsidRPr="00C26CAC">
        <w:tab/>
      </w:r>
    </w:p>
    <w:p w14:paraId="7BF9550E" w14:textId="0E957C6B" w:rsidR="00CE172D" w:rsidRDefault="00CE172D" w:rsidP="00953011">
      <w:r>
        <w:t xml:space="preserve">Insulation has a positive net present </w:t>
      </w:r>
      <w:r w:rsidRPr="00C331DB">
        <w:t xml:space="preserve">value </w:t>
      </w:r>
      <w:r w:rsidR="00833313" w:rsidRPr="00C331DB">
        <w:t>u</w:t>
      </w:r>
      <w:r w:rsidR="00EA04E8" w:rsidRPr="00C331DB">
        <w:t>n</w:t>
      </w:r>
      <w:r w:rsidR="00833313" w:rsidRPr="00C331DB">
        <w:t>der</w:t>
      </w:r>
      <w:r w:rsidRPr="00C331DB">
        <w:t xml:space="preserve"> all </w:t>
      </w:r>
      <w:r w:rsidRPr="00F90861">
        <w:t>Project Drawdown Scenarios. Under the Drawdown PDS, the Marginal First Cost is US$</w:t>
      </w:r>
      <w:r w:rsidR="00C26CAC" w:rsidRPr="00C26CAC">
        <w:t>1,140.66</w:t>
      </w:r>
      <w:r w:rsidR="00C26CAC">
        <w:t xml:space="preserve"> </w:t>
      </w:r>
      <w:r w:rsidRPr="00F90861">
        <w:t>billion, with Net Operating Savings of US$</w:t>
      </w:r>
      <w:r w:rsidR="00C26CAC" w:rsidRPr="00C26CAC">
        <w:t>7,407.64</w:t>
      </w:r>
      <w:r w:rsidR="00C26CAC">
        <w:t xml:space="preserve"> </w:t>
      </w:r>
      <w:r w:rsidRPr="00F90861">
        <w:t>billion, resulting in a Lifetime Cashflow Savings Net-Present-Value of US$</w:t>
      </w:r>
      <w:r w:rsidR="00C26CAC" w:rsidRPr="00C26CAC">
        <w:rPr>
          <w:rFonts w:eastAsia="Times New Roman" w:cstheme="minorHAnsi"/>
          <w:sz w:val="20"/>
          <w:szCs w:val="20"/>
          <w:lang w:eastAsia="zh-CN"/>
        </w:rPr>
        <w:t>4,751.95</w:t>
      </w:r>
      <w:r w:rsidR="00C26CAC">
        <w:rPr>
          <w:rFonts w:eastAsia="Times New Roman" w:cstheme="minorHAnsi"/>
          <w:sz w:val="20"/>
          <w:szCs w:val="20"/>
          <w:lang w:eastAsia="zh-CN"/>
        </w:rPr>
        <w:t xml:space="preserve"> </w:t>
      </w:r>
      <w:r w:rsidR="00C331DB" w:rsidRPr="00F90861">
        <w:rPr>
          <w:rFonts w:eastAsia="Times New Roman" w:cstheme="minorHAnsi"/>
          <w:sz w:val="20"/>
          <w:szCs w:val="20"/>
          <w:lang w:eastAsia="zh-CN"/>
        </w:rPr>
        <w:t>billion</w:t>
      </w:r>
      <w:r w:rsidR="00C52C6C" w:rsidRPr="00F90861">
        <w:rPr>
          <w:rFonts w:eastAsia="Times New Roman" w:cstheme="minorHAnsi"/>
          <w:sz w:val="20"/>
          <w:szCs w:val="20"/>
          <w:lang w:eastAsia="zh-CN"/>
        </w:rPr>
        <w:t>.</w:t>
      </w:r>
      <w:r w:rsidR="00C52C6C" w:rsidRPr="00F90861">
        <w:t xml:space="preserve"> As expected, the Marginal First Cost is positive, as increasing the quantity of material for Insulation has a higher cost. Similarly, due to reductions in space heating and cooling, the Net Operating Savings are positive and outweigh the initial cost. The Operating Costs described in </w:t>
      </w:r>
      <w:r w:rsidR="00C52C6C" w:rsidRPr="00F90861">
        <w:fldChar w:fldCharType="begin"/>
      </w:r>
      <w:r w:rsidR="00C52C6C" w:rsidRPr="00F90861">
        <w:instrText xml:space="preserve"> REF _Ref6586786 \h </w:instrText>
      </w:r>
      <w:r w:rsidR="00F90861">
        <w:instrText xml:space="preserve"> \* MERGEFORMAT </w:instrText>
      </w:r>
      <w:r w:rsidR="00C52C6C" w:rsidRPr="00F90861">
        <w:fldChar w:fldCharType="separate"/>
      </w:r>
      <w:r w:rsidR="00DE4778">
        <w:t xml:space="preserve">Figure </w:t>
      </w:r>
      <w:r w:rsidR="00DE4778">
        <w:rPr>
          <w:noProof/>
        </w:rPr>
        <w:t>3.3</w:t>
      </w:r>
      <w:r w:rsidR="00C52C6C" w:rsidRPr="00F90861">
        <w:fldChar w:fldCharType="end"/>
      </w:r>
      <w:r w:rsidR="00C52C6C" w:rsidRPr="00F90861">
        <w:t xml:space="preserve"> stop increasing after 2050 when no additional functional units are implemented (based</w:t>
      </w:r>
      <w:r w:rsidR="00C52C6C">
        <w:t xml:space="preserve"> upon the time period considered in analysis). If Insulation is continued to be implemented as a Solution after 2050, the Net Operating Costs are expected to continue to increase.</w:t>
      </w:r>
    </w:p>
    <w:p w14:paraId="4947627C" w14:textId="23C8C459" w:rsidR="00C52C6C" w:rsidRDefault="00C52C6C" w:rsidP="00953011">
      <w:r>
        <w:t>Building envelope design is complex and the addition of insulation can lead to degradation and reduced envelope lifespans if not designed correctly. Proper hygrothermal analyses for an individual building and climate should be performed in order to ensure condensation does not occur in wall assemblies resulting in reduced</w:t>
      </w:r>
      <w:r w:rsidR="00833313">
        <w:t xml:space="preserve"> building envelope</w:t>
      </w:r>
      <w:r>
        <w:t xml:space="preserve"> lifespans. Furthermore, the target levels of insulation modeled herein may not be </w:t>
      </w:r>
      <w:r w:rsidR="00622430">
        <w:t xml:space="preserve">the same as </w:t>
      </w:r>
      <w:r>
        <w:t xml:space="preserve">the level of Insulation required of </w:t>
      </w:r>
      <w:r w:rsidR="00622430">
        <w:t>a particular</w:t>
      </w:r>
      <w:r>
        <w:t xml:space="preserve"> building code or guidelines for </w:t>
      </w:r>
      <w:r w:rsidR="00622430">
        <w:t>individual climates or buildings.</w:t>
      </w:r>
    </w:p>
    <w:p w14:paraId="5154B015" w14:textId="03159BFD" w:rsidR="007D4FE0" w:rsidRDefault="007D4FE0" w:rsidP="00953011">
      <w:r>
        <w:t xml:space="preserve">Infiltration reductions is another opportunity to reduce heat gain and loss through a building envelope. While not considered or modeled by this Solution, often times when performing an envelope retrofit, the infiltration of outdoor air into the conditioned space is decreased. If care is taken to properly seal all the joints and gaps, the infiltration losses can be significantly reduced. Additional cost and carbon emissions savings are expected from </w:t>
      </w:r>
      <w:r w:rsidR="0010614D">
        <w:t>the implementation of infiltration rate reductions.</w:t>
      </w:r>
    </w:p>
    <w:p w14:paraId="6F0DE09F" w14:textId="68215329" w:rsidR="00BD29A3" w:rsidRDefault="00BD29A3" w:rsidP="00953011">
      <w:r>
        <w:t>An alternative modeling technique that could be explored is utilizing a meta-analysis approach to quantifying energy savings from insulation retrofits. Compiling the results of specific building energy models that are representative of a region’s building stock would reduce many of the limitations associated with the degree-day methodology. Yet</w:t>
      </w:r>
      <w:r w:rsidR="00833313">
        <w:t>,</w:t>
      </w:r>
      <w:r>
        <w:t xml:space="preserve"> care should be taken to use data from individual building studies in many different regions and climate zones so that they can be weighted appropriately.</w:t>
      </w:r>
    </w:p>
    <w:p w14:paraId="4EFC4933" w14:textId="6099DDE9" w:rsidR="003A032C" w:rsidRPr="00902002" w:rsidRDefault="003A032C" w:rsidP="00953011">
      <w:r w:rsidRPr="00902002">
        <w:t>While the balance temperature assumed for this analysis is 18</w:t>
      </w:r>
      <w:r w:rsidRPr="00902002">
        <w:sym w:font="Symbol" w:char="F0B0"/>
      </w:r>
      <w:r w:rsidRPr="00902002">
        <w:t>C for heating</w:t>
      </w:r>
      <w:r w:rsidR="00902002" w:rsidRPr="00902002">
        <w:t xml:space="preserve"> degree days and </w:t>
      </w:r>
      <w:r w:rsidR="00C26CAC">
        <w:t>25</w:t>
      </w:r>
      <w:r w:rsidR="00902002" w:rsidRPr="00902002">
        <w:sym w:font="Symbol" w:char="F0B0"/>
      </w:r>
      <w:r w:rsidR="00902002" w:rsidRPr="00902002">
        <w:t>C for</w:t>
      </w:r>
      <w:r w:rsidRPr="00902002">
        <w:t xml:space="preserve"> cooling degree days, different buildings and building stocks have different balance temperatures. There </w:t>
      </w:r>
      <w:r w:rsidRPr="00902002">
        <w:lastRenderedPageBreak/>
        <w:t xml:space="preserve">exist </w:t>
      </w:r>
      <w:r w:rsidR="00833313" w:rsidRPr="00902002">
        <w:t>peer-reviewed studies</w:t>
      </w:r>
      <w:r w:rsidRPr="00902002">
        <w:t xml:space="preserve"> for </w:t>
      </w:r>
      <w:r w:rsidR="00833313" w:rsidRPr="00902002">
        <w:t xml:space="preserve">balance points of </w:t>
      </w:r>
      <w:r w:rsidRPr="00902002">
        <w:t xml:space="preserve">different countries and which included in this analysis could yield a more accurate depiction of heating and cooling degree days. </w:t>
      </w:r>
    </w:p>
    <w:p w14:paraId="10439007" w14:textId="54EDA1AF" w:rsidR="003A032C" w:rsidRPr="00953011" w:rsidRDefault="00C52C6C" w:rsidP="00953011">
      <w:r>
        <w:t xml:space="preserve">In addition, only residential buildings were modeled </w:t>
      </w:r>
      <w:r w:rsidR="003A032C">
        <w:t>by</w:t>
      </w:r>
      <w:r>
        <w:t xml:space="preserve"> this </w:t>
      </w:r>
      <w:r w:rsidR="008D272C">
        <w:t>S</w:t>
      </w:r>
      <w:r>
        <w:t xml:space="preserve">olution. The inclusion of commercial buildings will add to the savings of carbon </w:t>
      </w:r>
      <w:r w:rsidR="00622430">
        <w:t>emissions but</w:t>
      </w:r>
      <w:r>
        <w:t xml:space="preserve"> </w:t>
      </w:r>
      <w:r w:rsidR="00863F4E">
        <w:t>will be</w:t>
      </w:r>
      <w:r>
        <w:t xml:space="preserve"> more complex to model due to the high variation </w:t>
      </w:r>
      <w:r w:rsidR="00863F4E">
        <w:t>within</w:t>
      </w:r>
      <w:r>
        <w:t xml:space="preserve"> </w:t>
      </w:r>
      <w:r w:rsidR="00863F4E">
        <w:t xml:space="preserve">commercial </w:t>
      </w:r>
      <w:r>
        <w:t>building typolog</w:t>
      </w:r>
      <w:r w:rsidR="00863F4E">
        <w:t>ies</w:t>
      </w:r>
      <w:r>
        <w:t xml:space="preserve"> and </w:t>
      </w:r>
      <w:r w:rsidR="00863F4E">
        <w:t xml:space="preserve">their </w:t>
      </w:r>
      <w:r>
        <w:t>associated balance temperatures.</w:t>
      </w:r>
    </w:p>
    <w:p w14:paraId="319DCBD8" w14:textId="4CD7D8A6" w:rsidR="006745FF" w:rsidRDefault="006745FF" w:rsidP="00E40445">
      <w:pPr>
        <w:pStyle w:val="Heading2"/>
        <w:numPr>
          <w:ilvl w:val="1"/>
          <w:numId w:val="5"/>
        </w:numPr>
      </w:pPr>
      <w:bookmarkStart w:id="94" w:name="_Toc18328603"/>
      <w:r w:rsidRPr="551A77D0">
        <w:t>Limitations</w:t>
      </w:r>
      <w:bookmarkEnd w:id="94"/>
    </w:p>
    <w:p w14:paraId="6E8BFEDC" w14:textId="7F7A9953" w:rsidR="0074145D" w:rsidRPr="00953011" w:rsidRDefault="00953011" w:rsidP="00953011">
      <w:r>
        <w:t>In this analysis it is considered that only a single material is used to provide the additional insulation within a building envelope. Furthermore, all envelope components (wall, floor, and roof)</w:t>
      </w:r>
      <w:r w:rsidR="0074145D">
        <w:t xml:space="preserve"> are treated</w:t>
      </w:r>
      <w:r>
        <w:t xml:space="preserve"> equally. These assumptions were necessary for the analysis technique used, but also provide limitations to the results.</w:t>
      </w:r>
      <w:r w:rsidR="0074145D">
        <w:t xml:space="preserve"> Areas for improvement include more attention paid to region-specific techniques for Insulation as some of the types of Insulation described herein are not compatible with all building constructions.</w:t>
      </w:r>
      <w:r w:rsidR="0071077D">
        <w:t xml:space="preserve"> </w:t>
      </w:r>
    </w:p>
    <w:p w14:paraId="2139E8E7" w14:textId="41CB7248" w:rsidR="006745FF" w:rsidRDefault="006745FF" w:rsidP="00E40445">
      <w:pPr>
        <w:pStyle w:val="Heading2"/>
        <w:numPr>
          <w:ilvl w:val="1"/>
          <w:numId w:val="5"/>
        </w:numPr>
      </w:pPr>
      <w:bookmarkStart w:id="95" w:name="_Toc18328604"/>
      <w:r w:rsidRPr="551A77D0">
        <w:t>Benchmarks</w:t>
      </w:r>
      <w:bookmarkEnd w:id="95"/>
    </w:p>
    <w:p w14:paraId="34EC0681" w14:textId="2E49FCBD" w:rsidR="00226399" w:rsidRPr="00226399" w:rsidRDefault="00226399" w:rsidP="00226399">
      <w:r>
        <w:t xml:space="preserve">Few benchmarks are available for global models of only Insulation as a Solution, yet three are summarized alongside the Project Drawdown Scenarios in </w:t>
      </w:r>
      <w:r>
        <w:fldChar w:fldCharType="begin"/>
      </w:r>
      <w:r>
        <w:instrText xml:space="preserve"> REF _Ref6735483 \h </w:instrText>
      </w:r>
      <w:r>
        <w:fldChar w:fldCharType="separate"/>
      </w:r>
      <w:r w:rsidR="00DE4778">
        <w:t xml:space="preserve">Table </w:t>
      </w:r>
      <w:r w:rsidR="00DE4778">
        <w:rPr>
          <w:noProof/>
        </w:rPr>
        <w:t>4</w:t>
      </w:r>
      <w:r w:rsidR="00DE4778">
        <w:t>.</w:t>
      </w:r>
      <w:r w:rsidR="00DE4778">
        <w:rPr>
          <w:noProof/>
        </w:rPr>
        <w:t>1</w:t>
      </w:r>
      <w:r>
        <w:fldChar w:fldCharType="end"/>
      </w:r>
      <w:r>
        <w:t>. The IEA 2013 models all building envelope solutions (including window retrofits) and estimates that by 2050, 10.8 Gt CO</w:t>
      </w:r>
      <w:r>
        <w:rPr>
          <w:vertAlign w:val="subscript"/>
        </w:rPr>
        <w:t>2</w:t>
      </w:r>
      <w:r>
        <w:t>e will be reduced. The Project Drawdown Scenarios are</w:t>
      </w:r>
      <w:r w:rsidR="0071077D">
        <w:t xml:space="preserve"> higher</w:t>
      </w:r>
      <w:r w:rsidR="00902002">
        <w:t xml:space="preserve"> than</w:t>
      </w:r>
      <w:r>
        <w:t xml:space="preserve"> this value (as the IEA adoption levels are unknown). Wilson et al. </w:t>
      </w:r>
      <w:r w:rsidR="005460FC">
        <w:t>(</w:t>
      </w:r>
      <w:r>
        <w:t>2017</w:t>
      </w:r>
      <w:r w:rsidR="005460FC">
        <w:t>)</w:t>
      </w:r>
      <w:r>
        <w:t xml:space="preserve"> models energy savings within the US building stock. Scaling the US to the world through percentage of population yields a figure </w:t>
      </w:r>
      <w:r w:rsidR="0071077D">
        <w:t>much closer to</w:t>
      </w:r>
      <w:r>
        <w:t xml:space="preserve"> the PDS. </w:t>
      </w:r>
      <w:r w:rsidR="0071077D">
        <w:t>One might expect however that building energy intensity for the US is higher than the rest of the world, so this scaling may be a bit high of an estimate</w:t>
      </w:r>
      <w:r>
        <w:t>.</w:t>
      </w:r>
    </w:p>
    <w:p w14:paraId="79DB6E21" w14:textId="7089511C" w:rsidR="006745FF" w:rsidRPr="00584ECC" w:rsidRDefault="006745FF" w:rsidP="00EB247F">
      <w:pPr>
        <w:pStyle w:val="Caption"/>
        <w:jc w:val="center"/>
        <w:rPr>
          <w:b/>
          <w:bCs/>
        </w:rPr>
      </w:pPr>
      <w:bookmarkStart w:id="96" w:name="_Ref6735483"/>
      <w:bookmarkStart w:id="97" w:name="_Toc524993445"/>
      <w:bookmarkStart w:id="98" w:name="_Toc18328630"/>
      <w:r>
        <w:t xml:space="preserve">Table </w:t>
      </w:r>
      <w:r w:rsidR="00AC41C4">
        <w:rPr>
          <w:noProof/>
        </w:rPr>
        <w:fldChar w:fldCharType="begin"/>
      </w:r>
      <w:r w:rsidR="00AC41C4">
        <w:rPr>
          <w:noProof/>
        </w:rPr>
        <w:instrText xml:space="preserve"> STYLEREF 1 \s </w:instrText>
      </w:r>
      <w:r w:rsidR="00AC41C4">
        <w:rPr>
          <w:noProof/>
        </w:rPr>
        <w:fldChar w:fldCharType="separate"/>
      </w:r>
      <w:r w:rsidR="00DE4778">
        <w:rPr>
          <w:noProof/>
        </w:rPr>
        <w:t>4</w:t>
      </w:r>
      <w:r w:rsidR="00AC41C4">
        <w:rPr>
          <w:noProof/>
        </w:rPr>
        <w:fldChar w:fldCharType="end"/>
      </w:r>
      <w:r>
        <w:t>.</w:t>
      </w:r>
      <w:r w:rsidR="00AC41C4">
        <w:rPr>
          <w:noProof/>
        </w:rPr>
        <w:fldChar w:fldCharType="begin"/>
      </w:r>
      <w:r w:rsidR="00AC41C4">
        <w:rPr>
          <w:noProof/>
        </w:rPr>
        <w:instrText xml:space="preserve"> SEQ Table \* ARABIC \s 1 </w:instrText>
      </w:r>
      <w:r w:rsidR="00AC41C4">
        <w:rPr>
          <w:noProof/>
        </w:rPr>
        <w:fldChar w:fldCharType="separate"/>
      </w:r>
      <w:r w:rsidR="00DE4778">
        <w:rPr>
          <w:noProof/>
        </w:rPr>
        <w:t>1</w:t>
      </w:r>
      <w:r w:rsidR="00AC41C4">
        <w:rPr>
          <w:noProof/>
        </w:rPr>
        <w:fldChar w:fldCharType="end"/>
      </w:r>
      <w:bookmarkEnd w:id="96"/>
      <w:r>
        <w:t xml:space="preserve"> Benchmarks</w:t>
      </w:r>
      <w:bookmarkEnd w:id="97"/>
      <w:bookmarkEnd w:id="98"/>
    </w:p>
    <w:tbl>
      <w:tblPr>
        <w:tblStyle w:val="TableGrid"/>
        <w:tblW w:w="4425" w:type="pct"/>
        <w:jc w:val="center"/>
        <w:tblLook w:val="04A0" w:firstRow="1" w:lastRow="0" w:firstColumn="1" w:lastColumn="0" w:noHBand="0" w:noVBand="1"/>
      </w:tblPr>
      <w:tblGrid>
        <w:gridCol w:w="4758"/>
        <w:gridCol w:w="1589"/>
        <w:gridCol w:w="1928"/>
      </w:tblGrid>
      <w:tr w:rsidR="00FE2DB4" w:rsidRPr="006B675D" w14:paraId="70C8E283" w14:textId="01BC42F6" w:rsidTr="00FE2DB4">
        <w:trPr>
          <w:cantSplit/>
          <w:trHeight w:val="329"/>
          <w:tblHeader/>
          <w:jc w:val="center"/>
        </w:trPr>
        <w:tc>
          <w:tcPr>
            <w:tcW w:w="2875" w:type="pct"/>
            <w:shd w:val="clear" w:color="auto" w:fill="4F81BD" w:themeFill="accent1"/>
            <w:vAlign w:val="center"/>
          </w:tcPr>
          <w:p w14:paraId="721CED95" w14:textId="594D904F" w:rsidR="00FE2DB4" w:rsidRPr="006B675D" w:rsidRDefault="00FE2DB4" w:rsidP="00AD4CF8">
            <w:pPr>
              <w:spacing w:line="240" w:lineRule="auto"/>
              <w:jc w:val="center"/>
              <w:rPr>
                <w:b/>
                <w:bCs/>
                <w:color w:val="FFFFFF" w:themeColor="background1"/>
                <w:sz w:val="20"/>
                <w:szCs w:val="20"/>
              </w:rPr>
            </w:pPr>
            <w:r w:rsidRPr="006B675D">
              <w:rPr>
                <w:b/>
                <w:bCs/>
                <w:color w:val="FFFFFF" w:themeColor="background1"/>
                <w:sz w:val="20"/>
                <w:szCs w:val="20"/>
              </w:rPr>
              <w:t>Source and Scenario</w:t>
            </w:r>
          </w:p>
        </w:tc>
        <w:tc>
          <w:tcPr>
            <w:tcW w:w="960" w:type="pct"/>
            <w:shd w:val="clear" w:color="auto" w:fill="4F81BD" w:themeFill="accent1"/>
            <w:vAlign w:val="center"/>
          </w:tcPr>
          <w:p w14:paraId="2C9D3A78" w14:textId="78A12297" w:rsidR="00FE2DB4" w:rsidRPr="006B675D" w:rsidRDefault="00FE2DB4" w:rsidP="00AD4CF8">
            <w:pPr>
              <w:spacing w:line="240" w:lineRule="auto"/>
              <w:jc w:val="center"/>
              <w:rPr>
                <w:b/>
                <w:color w:val="FFFFFF" w:themeColor="background1"/>
                <w:sz w:val="20"/>
                <w:szCs w:val="20"/>
              </w:rPr>
            </w:pPr>
            <w:r>
              <w:rPr>
                <w:b/>
                <w:color w:val="FFFFFF" w:themeColor="background1"/>
                <w:sz w:val="20"/>
                <w:szCs w:val="20"/>
              </w:rPr>
              <w:t xml:space="preserve">Emissions reduction </w:t>
            </w:r>
            <w:r w:rsidR="000F6FC2">
              <w:rPr>
                <w:b/>
                <w:color w:val="FFFFFF" w:themeColor="background1"/>
                <w:sz w:val="20"/>
                <w:szCs w:val="20"/>
              </w:rPr>
              <w:t>by</w:t>
            </w:r>
            <w:r>
              <w:rPr>
                <w:b/>
                <w:color w:val="FFFFFF" w:themeColor="background1"/>
                <w:sz w:val="20"/>
                <w:szCs w:val="20"/>
              </w:rPr>
              <w:t xml:space="preserve"> </w:t>
            </w:r>
            <w:r w:rsidRPr="006B675D">
              <w:rPr>
                <w:b/>
                <w:color w:val="FFFFFF" w:themeColor="background1"/>
                <w:sz w:val="20"/>
                <w:szCs w:val="20"/>
              </w:rPr>
              <w:t>2050 (</w:t>
            </w:r>
            <w:r>
              <w:rPr>
                <w:b/>
                <w:color w:val="FFFFFF" w:themeColor="background1"/>
                <w:sz w:val="20"/>
                <w:szCs w:val="20"/>
              </w:rPr>
              <w:t>Gt CO</w:t>
            </w:r>
            <w:r w:rsidRPr="000C3A85">
              <w:rPr>
                <w:b/>
                <w:color w:val="FFFFFF" w:themeColor="background1"/>
                <w:sz w:val="20"/>
                <w:szCs w:val="20"/>
                <w:vertAlign w:val="subscript"/>
              </w:rPr>
              <w:t>2</w:t>
            </w:r>
            <w:r>
              <w:rPr>
                <w:b/>
                <w:color w:val="FFFFFF" w:themeColor="background1"/>
                <w:sz w:val="20"/>
                <w:szCs w:val="20"/>
              </w:rPr>
              <w:t>e</w:t>
            </w:r>
            <w:r w:rsidRPr="006B675D">
              <w:rPr>
                <w:b/>
                <w:color w:val="FFFFFF" w:themeColor="background1"/>
                <w:sz w:val="20"/>
                <w:szCs w:val="20"/>
              </w:rPr>
              <w:t>)</w:t>
            </w:r>
          </w:p>
        </w:tc>
        <w:tc>
          <w:tcPr>
            <w:tcW w:w="1166" w:type="pct"/>
            <w:shd w:val="clear" w:color="auto" w:fill="4F81BD" w:themeFill="accent1"/>
            <w:vAlign w:val="center"/>
          </w:tcPr>
          <w:p w14:paraId="54169280" w14:textId="7589E293" w:rsidR="00FE2DB4" w:rsidRPr="006B675D" w:rsidRDefault="00FE2DB4" w:rsidP="00AD4CF8">
            <w:pPr>
              <w:spacing w:line="240" w:lineRule="auto"/>
              <w:jc w:val="center"/>
              <w:rPr>
                <w:b/>
                <w:color w:val="FFFFFF" w:themeColor="background1"/>
                <w:sz w:val="20"/>
                <w:szCs w:val="20"/>
              </w:rPr>
            </w:pPr>
            <w:r w:rsidRPr="006B675D">
              <w:rPr>
                <w:b/>
                <w:color w:val="FFFFFF" w:themeColor="background1"/>
                <w:sz w:val="20"/>
                <w:szCs w:val="20"/>
              </w:rPr>
              <w:t>Market Share in 2050 (%)</w:t>
            </w:r>
          </w:p>
        </w:tc>
      </w:tr>
      <w:tr w:rsidR="00FE2DB4" w:rsidRPr="006B675D" w14:paraId="289707D9" w14:textId="70E15D94" w:rsidTr="00FE2DB4">
        <w:trPr>
          <w:trHeight w:val="432"/>
          <w:jc w:val="center"/>
        </w:trPr>
        <w:tc>
          <w:tcPr>
            <w:tcW w:w="2875" w:type="pct"/>
            <w:vAlign w:val="center"/>
          </w:tcPr>
          <w:p w14:paraId="65A69EF1" w14:textId="070BAC90" w:rsidR="00FE2DB4" w:rsidRPr="009A0A00" w:rsidRDefault="00FE2DB4" w:rsidP="009A0A00">
            <w:pPr>
              <w:spacing w:after="0" w:line="240" w:lineRule="auto"/>
              <w:jc w:val="left"/>
            </w:pPr>
            <w:r>
              <w:t>Wilson et al., 2017, US Residential Building Stock Energy Savings from adoption of Insulation</w:t>
            </w:r>
          </w:p>
        </w:tc>
        <w:tc>
          <w:tcPr>
            <w:tcW w:w="960" w:type="pct"/>
            <w:vAlign w:val="center"/>
          </w:tcPr>
          <w:p w14:paraId="693F09FD" w14:textId="2C91E9AD" w:rsidR="00FE2DB4" w:rsidRPr="006B675D" w:rsidRDefault="00FE2DB4" w:rsidP="009A0A00">
            <w:pPr>
              <w:spacing w:line="240" w:lineRule="auto"/>
              <w:jc w:val="center"/>
              <w:rPr>
                <w:bCs/>
                <w:sz w:val="20"/>
                <w:szCs w:val="20"/>
              </w:rPr>
            </w:pPr>
            <w:r>
              <w:rPr>
                <w:bCs/>
                <w:sz w:val="20"/>
                <w:szCs w:val="20"/>
              </w:rPr>
              <w:t>1.06 US (24.41 scaled to world)</w:t>
            </w:r>
          </w:p>
        </w:tc>
        <w:tc>
          <w:tcPr>
            <w:tcW w:w="1166" w:type="pct"/>
            <w:vAlign w:val="center"/>
          </w:tcPr>
          <w:p w14:paraId="5718A6A0" w14:textId="6899ACC3" w:rsidR="00FE2DB4" w:rsidRPr="006B675D" w:rsidRDefault="00FE2DB4" w:rsidP="009A0A00">
            <w:pPr>
              <w:spacing w:line="240" w:lineRule="auto"/>
              <w:jc w:val="center"/>
              <w:rPr>
                <w:bCs/>
                <w:sz w:val="20"/>
                <w:szCs w:val="20"/>
              </w:rPr>
            </w:pPr>
            <w:r>
              <w:rPr>
                <w:bCs/>
                <w:sz w:val="20"/>
                <w:szCs w:val="20"/>
              </w:rPr>
              <w:t>100%</w:t>
            </w:r>
          </w:p>
        </w:tc>
      </w:tr>
      <w:tr w:rsidR="00FE2DB4" w:rsidRPr="006B675D" w14:paraId="050ACC57" w14:textId="126DFA6F" w:rsidTr="00FE2DB4">
        <w:trPr>
          <w:trHeight w:val="427"/>
          <w:jc w:val="center"/>
        </w:trPr>
        <w:tc>
          <w:tcPr>
            <w:tcW w:w="2875" w:type="pct"/>
            <w:vAlign w:val="center"/>
          </w:tcPr>
          <w:p w14:paraId="0584602D" w14:textId="77E162B0" w:rsidR="00FE2DB4" w:rsidRPr="00DA1D92" w:rsidRDefault="00FE2DB4" w:rsidP="00FE2DB4">
            <w:pPr>
              <w:spacing w:line="240" w:lineRule="auto"/>
              <w:jc w:val="center"/>
              <w:rPr>
                <w:sz w:val="20"/>
                <w:szCs w:val="20"/>
              </w:rPr>
            </w:pPr>
            <w:r w:rsidRPr="00DA1D92">
              <w:rPr>
                <w:sz w:val="20"/>
                <w:szCs w:val="20"/>
              </w:rPr>
              <w:t>IEA 2013 6DS to 2DS (all building envelope solutions)</w:t>
            </w:r>
          </w:p>
        </w:tc>
        <w:tc>
          <w:tcPr>
            <w:tcW w:w="960" w:type="pct"/>
            <w:vAlign w:val="center"/>
          </w:tcPr>
          <w:p w14:paraId="695ED788" w14:textId="2F786B46" w:rsidR="00FE2DB4" w:rsidRPr="006B675D" w:rsidRDefault="00FE2DB4" w:rsidP="00FE2DB4">
            <w:pPr>
              <w:spacing w:line="240" w:lineRule="auto"/>
              <w:jc w:val="center"/>
              <w:rPr>
                <w:bCs/>
                <w:sz w:val="20"/>
                <w:szCs w:val="20"/>
              </w:rPr>
            </w:pPr>
            <w:r>
              <w:rPr>
                <w:bCs/>
                <w:sz w:val="20"/>
                <w:szCs w:val="20"/>
              </w:rPr>
              <w:t>10.80</w:t>
            </w:r>
          </w:p>
        </w:tc>
        <w:tc>
          <w:tcPr>
            <w:tcW w:w="1166" w:type="pct"/>
            <w:vAlign w:val="center"/>
          </w:tcPr>
          <w:p w14:paraId="60D7DAD1" w14:textId="10E2206C" w:rsidR="00FE2DB4" w:rsidRPr="006B675D" w:rsidRDefault="00FE2DB4" w:rsidP="00FE2DB4">
            <w:pPr>
              <w:spacing w:line="240" w:lineRule="auto"/>
              <w:jc w:val="center"/>
              <w:rPr>
                <w:bCs/>
                <w:sz w:val="20"/>
                <w:szCs w:val="20"/>
              </w:rPr>
            </w:pPr>
            <w:r>
              <w:rPr>
                <w:bCs/>
                <w:sz w:val="20"/>
                <w:szCs w:val="20"/>
              </w:rPr>
              <w:t>Not Reported</w:t>
            </w:r>
          </w:p>
        </w:tc>
      </w:tr>
      <w:tr w:rsidR="00FE2DB4" w:rsidRPr="006B675D" w14:paraId="522FF0FB" w14:textId="77777777" w:rsidTr="00FE2DB4">
        <w:trPr>
          <w:trHeight w:val="427"/>
          <w:jc w:val="center"/>
        </w:trPr>
        <w:tc>
          <w:tcPr>
            <w:tcW w:w="2875" w:type="pct"/>
            <w:vAlign w:val="center"/>
          </w:tcPr>
          <w:p w14:paraId="37522413" w14:textId="4B280C1B" w:rsidR="00FE2DB4" w:rsidRPr="00DA1D92" w:rsidRDefault="00FE2DB4" w:rsidP="00FE2DB4">
            <w:pPr>
              <w:spacing w:line="240" w:lineRule="auto"/>
              <w:jc w:val="center"/>
              <w:rPr>
                <w:sz w:val="20"/>
                <w:szCs w:val="20"/>
              </w:rPr>
            </w:pPr>
            <w:r>
              <w:rPr>
                <w:sz w:val="20"/>
                <w:szCs w:val="20"/>
              </w:rPr>
              <w:t>McNeil et al. 2016, China Residential Building Stock Energy Savings from Code Enforcement in 2030</w:t>
            </w:r>
          </w:p>
        </w:tc>
        <w:tc>
          <w:tcPr>
            <w:tcW w:w="960" w:type="pct"/>
            <w:vAlign w:val="center"/>
          </w:tcPr>
          <w:p w14:paraId="35720C27" w14:textId="5F725818" w:rsidR="00FE2DB4" w:rsidRDefault="00FE2DB4" w:rsidP="00FE2DB4">
            <w:pPr>
              <w:spacing w:line="240" w:lineRule="auto"/>
              <w:jc w:val="center"/>
              <w:rPr>
                <w:bCs/>
                <w:sz w:val="20"/>
                <w:szCs w:val="20"/>
              </w:rPr>
            </w:pPr>
            <w:r>
              <w:rPr>
                <w:bCs/>
                <w:sz w:val="20"/>
                <w:szCs w:val="20"/>
              </w:rPr>
              <w:t>0.843 China (year 2030)</w:t>
            </w:r>
          </w:p>
        </w:tc>
        <w:tc>
          <w:tcPr>
            <w:tcW w:w="1166" w:type="pct"/>
            <w:vAlign w:val="center"/>
          </w:tcPr>
          <w:p w14:paraId="7348FD72" w14:textId="66278C87" w:rsidR="00FE2DB4" w:rsidRDefault="00FE2DB4" w:rsidP="00FE2DB4">
            <w:pPr>
              <w:spacing w:line="240" w:lineRule="auto"/>
              <w:jc w:val="center"/>
              <w:rPr>
                <w:bCs/>
                <w:sz w:val="20"/>
                <w:szCs w:val="20"/>
              </w:rPr>
            </w:pPr>
            <w:r>
              <w:rPr>
                <w:bCs/>
                <w:sz w:val="20"/>
                <w:szCs w:val="20"/>
              </w:rPr>
              <w:t xml:space="preserve">100% New Construction, 6% of Existing </w:t>
            </w:r>
            <w:r w:rsidR="00833313">
              <w:rPr>
                <w:bCs/>
                <w:sz w:val="20"/>
                <w:szCs w:val="20"/>
              </w:rPr>
              <w:t>Buildings</w:t>
            </w:r>
          </w:p>
        </w:tc>
      </w:tr>
      <w:tr w:rsidR="00FE2DB4" w:rsidRPr="006B675D" w14:paraId="1C7A3D9F" w14:textId="08F76CB5" w:rsidTr="001A6F07">
        <w:trPr>
          <w:trHeight w:val="329"/>
          <w:jc w:val="center"/>
        </w:trPr>
        <w:tc>
          <w:tcPr>
            <w:tcW w:w="2875" w:type="pct"/>
            <w:vAlign w:val="center"/>
          </w:tcPr>
          <w:p w14:paraId="3E637FD7" w14:textId="0FA6148C" w:rsidR="00FE2DB4" w:rsidRPr="006B675D" w:rsidRDefault="00FE2DB4" w:rsidP="00FE2DB4">
            <w:pPr>
              <w:spacing w:line="240" w:lineRule="auto"/>
              <w:jc w:val="center"/>
              <w:rPr>
                <w:bCs/>
                <w:sz w:val="20"/>
                <w:szCs w:val="20"/>
              </w:rPr>
            </w:pPr>
            <w:r w:rsidRPr="006B675D">
              <w:rPr>
                <w:sz w:val="20"/>
                <w:szCs w:val="20"/>
              </w:rPr>
              <w:t>Project Drawdown – Plausible Scenario (PDS1)</w:t>
            </w:r>
          </w:p>
        </w:tc>
        <w:tc>
          <w:tcPr>
            <w:tcW w:w="960" w:type="pct"/>
            <w:shd w:val="clear" w:color="auto" w:fill="auto"/>
            <w:vAlign w:val="center"/>
          </w:tcPr>
          <w:p w14:paraId="17FCA461" w14:textId="0352DFBA" w:rsidR="00FE2DB4" w:rsidRPr="00C331DB" w:rsidRDefault="00C26CAC" w:rsidP="00FE2DB4">
            <w:pPr>
              <w:spacing w:line="240" w:lineRule="auto"/>
              <w:jc w:val="center"/>
              <w:rPr>
                <w:bCs/>
                <w:sz w:val="20"/>
                <w:szCs w:val="20"/>
              </w:rPr>
            </w:pPr>
            <w:r>
              <w:rPr>
                <w:bCs/>
                <w:sz w:val="20"/>
                <w:szCs w:val="20"/>
              </w:rPr>
              <w:t>27.01</w:t>
            </w:r>
          </w:p>
        </w:tc>
        <w:tc>
          <w:tcPr>
            <w:tcW w:w="1166" w:type="pct"/>
            <w:vAlign w:val="center"/>
          </w:tcPr>
          <w:p w14:paraId="37A2A467" w14:textId="36BDA710" w:rsidR="00FE2DB4" w:rsidRPr="006B675D" w:rsidRDefault="00C26CAC" w:rsidP="00FE2DB4">
            <w:pPr>
              <w:spacing w:line="240" w:lineRule="auto"/>
              <w:jc w:val="center"/>
              <w:rPr>
                <w:bCs/>
                <w:sz w:val="20"/>
                <w:szCs w:val="20"/>
              </w:rPr>
            </w:pPr>
            <w:r>
              <w:rPr>
                <w:bCs/>
                <w:sz w:val="20"/>
                <w:szCs w:val="20"/>
              </w:rPr>
              <w:t>82.2</w:t>
            </w:r>
            <w:r w:rsidR="00FE2DB4">
              <w:rPr>
                <w:bCs/>
                <w:sz w:val="20"/>
                <w:szCs w:val="20"/>
              </w:rPr>
              <w:t>%</w:t>
            </w:r>
          </w:p>
        </w:tc>
      </w:tr>
      <w:tr w:rsidR="00FE2DB4" w:rsidRPr="006B675D" w14:paraId="2861B45D" w14:textId="2AD39CA0" w:rsidTr="001A6F07">
        <w:trPr>
          <w:trHeight w:val="329"/>
          <w:jc w:val="center"/>
        </w:trPr>
        <w:tc>
          <w:tcPr>
            <w:tcW w:w="2875" w:type="pct"/>
            <w:vAlign w:val="center"/>
          </w:tcPr>
          <w:p w14:paraId="5782CA7E" w14:textId="716EFD46" w:rsidR="00FE2DB4" w:rsidRPr="006B675D" w:rsidRDefault="00FE2DB4" w:rsidP="00FE2DB4">
            <w:pPr>
              <w:spacing w:line="240" w:lineRule="auto"/>
              <w:jc w:val="center"/>
              <w:rPr>
                <w:sz w:val="20"/>
                <w:szCs w:val="20"/>
              </w:rPr>
            </w:pPr>
            <w:r w:rsidRPr="006B675D">
              <w:rPr>
                <w:sz w:val="20"/>
                <w:szCs w:val="20"/>
              </w:rPr>
              <w:t>Project Drawdown – Drawdown Scenario (PDS2)</w:t>
            </w:r>
          </w:p>
        </w:tc>
        <w:tc>
          <w:tcPr>
            <w:tcW w:w="960" w:type="pct"/>
            <w:shd w:val="clear" w:color="auto" w:fill="auto"/>
            <w:vAlign w:val="center"/>
          </w:tcPr>
          <w:p w14:paraId="4F9F1598" w14:textId="777270A6" w:rsidR="00FE2DB4" w:rsidRPr="00C331DB" w:rsidRDefault="00C26CAC" w:rsidP="00FE2DB4">
            <w:pPr>
              <w:spacing w:line="240" w:lineRule="auto"/>
              <w:jc w:val="center"/>
              <w:rPr>
                <w:bCs/>
                <w:sz w:val="20"/>
                <w:szCs w:val="20"/>
              </w:rPr>
            </w:pPr>
            <w:r>
              <w:rPr>
                <w:bCs/>
                <w:sz w:val="20"/>
                <w:szCs w:val="20"/>
              </w:rPr>
              <w:t>29.64</w:t>
            </w:r>
          </w:p>
        </w:tc>
        <w:tc>
          <w:tcPr>
            <w:tcW w:w="1166" w:type="pct"/>
            <w:vAlign w:val="center"/>
          </w:tcPr>
          <w:p w14:paraId="250C4F8C" w14:textId="03B44722" w:rsidR="00FE2DB4" w:rsidRPr="006B675D" w:rsidRDefault="00C26CAC" w:rsidP="00FE2DB4">
            <w:pPr>
              <w:spacing w:line="240" w:lineRule="auto"/>
              <w:jc w:val="center"/>
              <w:rPr>
                <w:bCs/>
                <w:sz w:val="20"/>
                <w:szCs w:val="20"/>
              </w:rPr>
            </w:pPr>
            <w:r>
              <w:rPr>
                <w:bCs/>
                <w:sz w:val="20"/>
                <w:szCs w:val="20"/>
              </w:rPr>
              <w:t>86.7</w:t>
            </w:r>
            <w:r w:rsidR="00FE2DB4">
              <w:rPr>
                <w:bCs/>
                <w:sz w:val="20"/>
                <w:szCs w:val="20"/>
              </w:rPr>
              <w:t>%</w:t>
            </w:r>
          </w:p>
        </w:tc>
      </w:tr>
      <w:tr w:rsidR="00FE2DB4" w:rsidRPr="006B675D" w14:paraId="0C6E4035" w14:textId="29DD5EF1" w:rsidTr="001A6F07">
        <w:trPr>
          <w:trHeight w:val="329"/>
          <w:jc w:val="center"/>
        </w:trPr>
        <w:tc>
          <w:tcPr>
            <w:tcW w:w="2875" w:type="pct"/>
            <w:vAlign w:val="center"/>
          </w:tcPr>
          <w:p w14:paraId="2392672B" w14:textId="49F74C08" w:rsidR="00FE2DB4" w:rsidRPr="006B675D" w:rsidRDefault="00FE2DB4" w:rsidP="00FE2DB4">
            <w:pPr>
              <w:spacing w:line="240" w:lineRule="auto"/>
              <w:jc w:val="center"/>
              <w:rPr>
                <w:sz w:val="20"/>
                <w:szCs w:val="20"/>
              </w:rPr>
            </w:pPr>
            <w:r w:rsidRPr="006B675D">
              <w:rPr>
                <w:sz w:val="20"/>
                <w:szCs w:val="20"/>
              </w:rPr>
              <w:lastRenderedPageBreak/>
              <w:t>Project Drawdown – Optimum Scenario (PDS3)</w:t>
            </w:r>
          </w:p>
        </w:tc>
        <w:tc>
          <w:tcPr>
            <w:tcW w:w="960" w:type="pct"/>
            <w:shd w:val="clear" w:color="auto" w:fill="auto"/>
            <w:vAlign w:val="center"/>
          </w:tcPr>
          <w:p w14:paraId="428CA8E7" w14:textId="29ADABE0" w:rsidR="00FE2DB4" w:rsidRPr="00C331DB" w:rsidRDefault="00C26CAC" w:rsidP="00FE2DB4">
            <w:pPr>
              <w:spacing w:line="240" w:lineRule="auto"/>
              <w:jc w:val="center"/>
              <w:rPr>
                <w:bCs/>
                <w:sz w:val="20"/>
                <w:szCs w:val="20"/>
              </w:rPr>
            </w:pPr>
            <w:r>
              <w:rPr>
                <w:bCs/>
                <w:sz w:val="20"/>
                <w:szCs w:val="20"/>
              </w:rPr>
              <w:t>35.27</w:t>
            </w:r>
          </w:p>
        </w:tc>
        <w:tc>
          <w:tcPr>
            <w:tcW w:w="1166" w:type="pct"/>
            <w:vAlign w:val="center"/>
          </w:tcPr>
          <w:p w14:paraId="29386CF4" w14:textId="01F45196" w:rsidR="00FE2DB4" w:rsidRPr="006B675D" w:rsidRDefault="00C26CAC" w:rsidP="00FE2DB4">
            <w:pPr>
              <w:spacing w:line="240" w:lineRule="auto"/>
              <w:jc w:val="center"/>
              <w:rPr>
                <w:bCs/>
                <w:sz w:val="20"/>
                <w:szCs w:val="20"/>
              </w:rPr>
            </w:pPr>
            <w:r>
              <w:rPr>
                <w:bCs/>
                <w:sz w:val="20"/>
                <w:szCs w:val="20"/>
              </w:rPr>
              <w:t>95.7</w:t>
            </w:r>
            <w:r w:rsidR="00FE2DB4">
              <w:rPr>
                <w:bCs/>
                <w:sz w:val="20"/>
                <w:szCs w:val="20"/>
              </w:rPr>
              <w:t>%</w:t>
            </w:r>
          </w:p>
        </w:tc>
      </w:tr>
    </w:tbl>
    <w:p w14:paraId="7454D80C" w14:textId="226BBE2F" w:rsidR="00434F61" w:rsidRDefault="551A77D0" w:rsidP="00E40445">
      <w:pPr>
        <w:pStyle w:val="Heading1"/>
        <w:numPr>
          <w:ilvl w:val="0"/>
          <w:numId w:val="5"/>
        </w:numPr>
      </w:pPr>
      <w:bookmarkStart w:id="99" w:name="_Toc18328605"/>
      <w:r>
        <w:t>References</w:t>
      </w:r>
      <w:bookmarkEnd w:id="99"/>
    </w:p>
    <w:p w14:paraId="710F56D6" w14:textId="64E5D187" w:rsidR="004B7FB9" w:rsidRDefault="004B7FB9" w:rsidP="004B7FB9">
      <w:pPr>
        <w:spacing w:after="0" w:line="480" w:lineRule="auto"/>
        <w:ind w:hanging="480"/>
        <w:jc w:val="left"/>
      </w:pPr>
      <w:r>
        <w:rPr>
          <w:i/>
          <w:iCs/>
        </w:rPr>
        <w:t>2015 - International Energy Conservation Code</w:t>
      </w:r>
      <w:r>
        <w:t xml:space="preserve">. (2016, January). Retrieved from </w:t>
      </w:r>
      <w:hyperlink r:id="rId27" w:history="1">
        <w:r>
          <w:rPr>
            <w:rStyle w:val="Hyperlink"/>
          </w:rPr>
          <w:t>https://codes.iccsafe.org/content/IECC2015?site_type=public</w:t>
        </w:r>
      </w:hyperlink>
    </w:p>
    <w:p w14:paraId="7483460D" w14:textId="5FA419DC" w:rsidR="004B7FB9" w:rsidRDefault="004B7FB9" w:rsidP="004B7FB9">
      <w:pPr>
        <w:spacing w:line="480" w:lineRule="auto"/>
        <w:ind w:hanging="480"/>
      </w:pPr>
      <w:r>
        <w:t xml:space="preserve">Abbott, T. (2014, April 26). Hempcrete Factsheet - Essential hempcrete info. Retrieved April 13, 2019, from The Limecrete Company website: </w:t>
      </w:r>
      <w:hyperlink r:id="rId28" w:history="1">
        <w:r>
          <w:rPr>
            <w:rStyle w:val="Hyperlink"/>
          </w:rPr>
          <w:t>http://limecrete.co.uk/hempcrete-factsheet/</w:t>
        </w:r>
      </w:hyperlink>
    </w:p>
    <w:p w14:paraId="6B2359BB" w14:textId="3580E364" w:rsidR="004B7FB9" w:rsidRDefault="004B7FB9" w:rsidP="004B7FB9">
      <w:pPr>
        <w:spacing w:line="480" w:lineRule="auto"/>
        <w:ind w:hanging="480"/>
      </w:pPr>
      <w:r>
        <w:t xml:space="preserve">Aditya, L., Mahlia, T. M. I., Rismanchi, B., Ng, H. M., Hasan, M. H., Metselaar, H. S. C., … Aditiya, H. B. (2017). A review on insulation materials for energy conservation in buildings. </w:t>
      </w:r>
      <w:r>
        <w:rPr>
          <w:i/>
          <w:iCs/>
        </w:rPr>
        <w:t>Renewable and Sustainable Energy Reviews</w:t>
      </w:r>
      <w:r>
        <w:t xml:space="preserve">, </w:t>
      </w:r>
      <w:r>
        <w:rPr>
          <w:i/>
          <w:iCs/>
        </w:rPr>
        <w:t>73</w:t>
      </w:r>
      <w:r>
        <w:t xml:space="preserve">, 1352–1365. </w:t>
      </w:r>
      <w:hyperlink r:id="rId29" w:history="1">
        <w:r>
          <w:rPr>
            <w:rStyle w:val="Hyperlink"/>
          </w:rPr>
          <w:t>https://doi.org/10.1016/j.rser.2017.02.034</w:t>
        </w:r>
      </w:hyperlink>
    </w:p>
    <w:p w14:paraId="46364242" w14:textId="2CA03E55" w:rsidR="004B7FB9" w:rsidRDefault="004B7FB9" w:rsidP="004B7FB9">
      <w:pPr>
        <w:spacing w:line="480" w:lineRule="auto"/>
        <w:ind w:hanging="480"/>
      </w:pPr>
      <w:r>
        <w:t xml:space="preserve">Aldawi, F., &amp; Alam, F. (2016). Residential Building Wall Systems. In </w:t>
      </w:r>
      <w:r>
        <w:rPr>
          <w:i/>
          <w:iCs/>
        </w:rPr>
        <w:t>Thermofluid Modeling for Energy Efficiency Applications</w:t>
      </w:r>
      <w:r>
        <w:t xml:space="preserve"> (pp. 169–196). </w:t>
      </w:r>
      <w:hyperlink r:id="rId30" w:history="1">
        <w:r>
          <w:rPr>
            <w:rStyle w:val="Hyperlink"/>
          </w:rPr>
          <w:t>https://doi.org/10.1016/B978-0-12-802397-6.00008-7</w:t>
        </w:r>
      </w:hyperlink>
    </w:p>
    <w:p w14:paraId="2A98CA66" w14:textId="1A8415E7" w:rsidR="004B7FB9" w:rsidRDefault="004B7FB9" w:rsidP="004B7FB9">
      <w:pPr>
        <w:spacing w:line="480" w:lineRule="auto"/>
        <w:ind w:hanging="480"/>
      </w:pPr>
      <w:r>
        <w:t xml:space="preserve">Al-Homoud, Dr. M. S. (2005). Performance characteristics and practical applications of common building thermal insulation materials. </w:t>
      </w:r>
      <w:r>
        <w:rPr>
          <w:i/>
          <w:iCs/>
        </w:rPr>
        <w:t>Building and Environment</w:t>
      </w:r>
      <w:r>
        <w:t xml:space="preserve">, </w:t>
      </w:r>
      <w:r>
        <w:rPr>
          <w:i/>
          <w:iCs/>
        </w:rPr>
        <w:t>40</w:t>
      </w:r>
      <w:r>
        <w:t xml:space="preserve">(3), 353–366. </w:t>
      </w:r>
      <w:hyperlink r:id="rId31" w:history="1">
        <w:r>
          <w:rPr>
            <w:rStyle w:val="Hyperlink"/>
          </w:rPr>
          <w:t>https://doi.org/10.1016/j.buildenv.2004.05.013</w:t>
        </w:r>
      </w:hyperlink>
    </w:p>
    <w:p w14:paraId="42997E86" w14:textId="77777777" w:rsidR="004B7FB9" w:rsidRDefault="004B7FB9" w:rsidP="004B7FB9">
      <w:pPr>
        <w:spacing w:line="480" w:lineRule="auto"/>
        <w:ind w:hanging="480"/>
      </w:pPr>
      <w:r>
        <w:t xml:space="preserve">ASHRAE. (2013). </w:t>
      </w:r>
      <w:r>
        <w:rPr>
          <w:i/>
          <w:iCs/>
        </w:rPr>
        <w:t>Weather Data for Building Design Standards (ASHRAE 169-2013)</w:t>
      </w:r>
      <w:r>
        <w:t>.</w:t>
      </w:r>
    </w:p>
    <w:p w14:paraId="1597C1DC" w14:textId="77777777" w:rsidR="004B7FB9" w:rsidRDefault="004B7FB9" w:rsidP="004B7FB9">
      <w:pPr>
        <w:spacing w:line="480" w:lineRule="auto"/>
        <w:ind w:hanging="480"/>
      </w:pPr>
      <w:r>
        <w:t xml:space="preserve">ASHRAE. (2017). </w:t>
      </w:r>
      <w:r>
        <w:rPr>
          <w:i/>
          <w:iCs/>
        </w:rPr>
        <w:t>2017 ASHRAE Handbook of Fundamentals SI Edition</w:t>
      </w:r>
      <w:r>
        <w:t>. Atlanta, Georgia: American Society of Heating, Refrigerating, and Air Conditioning Engineers.</w:t>
      </w:r>
    </w:p>
    <w:p w14:paraId="79F4CCF7" w14:textId="5848FC48" w:rsidR="004B7FB9" w:rsidRDefault="004B7FB9" w:rsidP="004B7FB9">
      <w:pPr>
        <w:spacing w:line="480" w:lineRule="auto"/>
        <w:ind w:hanging="480"/>
      </w:pPr>
      <w:r>
        <w:t xml:space="preserve">BIS Research. (2018, September). • Insulation material market volume globally by material 2021 | Statistic. Retrieved April 16, 2019, from </w:t>
      </w:r>
      <w:hyperlink r:id="rId32" w:history="1">
        <w:r>
          <w:rPr>
            <w:rStyle w:val="Hyperlink"/>
          </w:rPr>
          <w:t>https://www.statista.com/statistics/911536/insulation-material-market-volume-worldwide-by-material/</w:t>
        </w:r>
      </w:hyperlink>
    </w:p>
    <w:p w14:paraId="3F681AD7" w14:textId="03034D4C" w:rsidR="004B7FB9" w:rsidRDefault="004B7FB9" w:rsidP="004B7FB9">
      <w:pPr>
        <w:spacing w:line="480" w:lineRule="auto"/>
        <w:ind w:hanging="480"/>
      </w:pPr>
      <w:r>
        <w:lastRenderedPageBreak/>
        <w:t xml:space="preserve">BPIE. (2011). </w:t>
      </w:r>
      <w:r>
        <w:rPr>
          <w:i/>
          <w:iCs/>
        </w:rPr>
        <w:t>Europe’s Buildings Under the Microscope: A Country-by-Country Review of the Energy Performance of Buildings</w:t>
      </w:r>
      <w:r>
        <w:t xml:space="preserve">. Retrieved from Buildings Performance Institute Europe website: </w:t>
      </w:r>
      <w:hyperlink r:id="rId33" w:history="1">
        <w:r>
          <w:rPr>
            <w:rStyle w:val="Hyperlink"/>
          </w:rPr>
          <w:t>http://bpie.eu/wp-content/uploads/2015/10/HR_EU_B_under_microscope_study.pdf</w:t>
        </w:r>
      </w:hyperlink>
    </w:p>
    <w:p w14:paraId="17DA6E5E" w14:textId="30B908BE" w:rsidR="004B7FB9" w:rsidRDefault="004B7FB9" w:rsidP="004B7FB9">
      <w:pPr>
        <w:spacing w:line="480" w:lineRule="auto"/>
        <w:ind w:hanging="480"/>
      </w:pPr>
      <w:r w:rsidRPr="00DC1E59">
        <w:rPr>
          <w:lang w:val="pt-PT"/>
        </w:rPr>
        <w:t xml:space="preserve">Brandão de Vasconcelos, A., Pinheiro, M. D., Manso, A., &amp; Cabaço, A. (2016). </w:t>
      </w:r>
      <w:r>
        <w:t xml:space="preserve">EPBD cost-optimal methodology: Application to the thermal rehabilitation of the building envelope of a Portuguese residential reference building. </w:t>
      </w:r>
      <w:r>
        <w:rPr>
          <w:i/>
          <w:iCs/>
        </w:rPr>
        <w:t>Energy and Buildings</w:t>
      </w:r>
      <w:r>
        <w:t xml:space="preserve">, </w:t>
      </w:r>
      <w:r>
        <w:rPr>
          <w:i/>
          <w:iCs/>
        </w:rPr>
        <w:t>111</w:t>
      </w:r>
      <w:r>
        <w:t xml:space="preserve">, 12–25. </w:t>
      </w:r>
      <w:hyperlink r:id="rId34" w:history="1">
        <w:r>
          <w:rPr>
            <w:rStyle w:val="Hyperlink"/>
          </w:rPr>
          <w:t>https://doi.org/10.1016/j.enbuild.2015.11.006</w:t>
        </w:r>
      </w:hyperlink>
    </w:p>
    <w:p w14:paraId="31C8D1D5" w14:textId="45913A57" w:rsidR="004B7FB9" w:rsidRDefault="004B7FB9" w:rsidP="004B7FB9">
      <w:pPr>
        <w:spacing w:line="480" w:lineRule="auto"/>
        <w:ind w:hanging="480"/>
      </w:pPr>
      <w:r>
        <w:t xml:space="preserve">Building Green. (2010, June 1). Avoiding the Global Warming Impact of Insulation. Retrieved April 13, 2019, from BuildingGreen website: </w:t>
      </w:r>
      <w:hyperlink r:id="rId35" w:history="1">
        <w:r>
          <w:rPr>
            <w:rStyle w:val="Hyperlink"/>
          </w:rPr>
          <w:t>https://www.buildinggreen.com/news-article/avoiding-global-warming-impact-insulation</w:t>
        </w:r>
      </w:hyperlink>
    </w:p>
    <w:p w14:paraId="0026AF60" w14:textId="6F77F9DD" w:rsidR="004B7FB9" w:rsidRDefault="004B7FB9" w:rsidP="004B7FB9">
      <w:pPr>
        <w:spacing w:line="480" w:lineRule="auto"/>
        <w:ind w:hanging="480"/>
      </w:pPr>
      <w:r>
        <w:t xml:space="preserve">Center for International Earth Science Information Network - CIESIN - Columbia University. (2017). </w:t>
      </w:r>
      <w:r>
        <w:rPr>
          <w:i/>
          <w:iCs/>
        </w:rPr>
        <w:t>Gridded Population of the World, Version 4 (GPWv4): Population Count, Revision 10</w:t>
      </w:r>
      <w:r>
        <w:t xml:space="preserve">. Retrieved from </w:t>
      </w:r>
      <w:hyperlink r:id="rId36" w:history="1">
        <w:r>
          <w:rPr>
            <w:rStyle w:val="Hyperlink"/>
          </w:rPr>
          <w:t>https://doi.org/10.7927/H4PG1PPM</w:t>
        </w:r>
      </w:hyperlink>
    </w:p>
    <w:p w14:paraId="6722A4EE" w14:textId="68B98074" w:rsidR="004B7FB9" w:rsidRPr="00DC1E59" w:rsidRDefault="004B7FB9" w:rsidP="004B7FB9">
      <w:pPr>
        <w:spacing w:line="480" w:lineRule="auto"/>
        <w:ind w:hanging="480"/>
        <w:rPr>
          <w:lang w:val="pt-PT"/>
        </w:rPr>
      </w:pPr>
      <w:r>
        <w:t xml:space="preserve">Center For International Earth Science Information Network-CIESIN-Columbia University. (2017). </w:t>
      </w:r>
      <w:r>
        <w:rPr>
          <w:i/>
          <w:iCs/>
        </w:rPr>
        <w:t>Documentation for the Gridded Population of the World, Version 4 (GPWv4), Revision 10 Data Sets</w:t>
      </w:r>
      <w:r>
        <w:t xml:space="preserve">. </w:t>
      </w:r>
      <w:hyperlink r:id="rId37" w:history="1">
        <w:r w:rsidRPr="00DC1E59">
          <w:rPr>
            <w:rStyle w:val="Hyperlink"/>
            <w:lang w:val="pt-PT"/>
          </w:rPr>
          <w:t>https://doi.org/10.7927/h4b56gpt</w:t>
        </w:r>
      </w:hyperlink>
    </w:p>
    <w:p w14:paraId="371E1B00" w14:textId="77777777" w:rsidR="004B7FB9" w:rsidRDefault="004B7FB9" w:rsidP="004B7FB9">
      <w:pPr>
        <w:spacing w:line="480" w:lineRule="auto"/>
        <w:ind w:hanging="480"/>
      </w:pPr>
      <w:r w:rsidRPr="00DC1E59">
        <w:rPr>
          <w:lang w:val="pt-PT"/>
        </w:rPr>
        <w:t xml:space="preserve">Corrado, V., Ballarini, I., Paduos, S., &amp; Primo, E. (2016). </w:t>
      </w:r>
      <w:r>
        <w:rPr>
          <w:i/>
          <w:iCs/>
        </w:rPr>
        <w:t>The Rebound Effect after the Energy Refurbishment of Residential Buildings towards High Performances</w:t>
      </w:r>
      <w:r>
        <w:t>. 11.</w:t>
      </w:r>
    </w:p>
    <w:p w14:paraId="18FE9D61" w14:textId="2F81D502" w:rsidR="004B7FB9" w:rsidRDefault="004B7FB9" w:rsidP="004B7FB9">
      <w:pPr>
        <w:spacing w:line="480" w:lineRule="auto"/>
        <w:ind w:hanging="480"/>
      </w:pPr>
      <w:r>
        <w:t xml:space="preserve">Cuce, E., Cuce, P. M., Wood, C. J., &amp; Riffat, S. B. (2014). Toward aerogel based thermal superinsulation in buildings: A comprehensive review. </w:t>
      </w:r>
      <w:r>
        <w:rPr>
          <w:i/>
          <w:iCs/>
        </w:rPr>
        <w:t>Renewable and Sustainable Energy Reviews</w:t>
      </w:r>
      <w:r>
        <w:t xml:space="preserve">, </w:t>
      </w:r>
      <w:r>
        <w:rPr>
          <w:i/>
          <w:iCs/>
        </w:rPr>
        <w:t>34</w:t>
      </w:r>
      <w:r>
        <w:t xml:space="preserve">, 273–299. </w:t>
      </w:r>
      <w:hyperlink r:id="rId38" w:history="1">
        <w:r>
          <w:rPr>
            <w:rStyle w:val="Hyperlink"/>
          </w:rPr>
          <w:t>https://doi.org/10.1016/j.rser.2014.03.017</w:t>
        </w:r>
      </w:hyperlink>
    </w:p>
    <w:p w14:paraId="7AE84590" w14:textId="22D572AA" w:rsidR="004B7FB9" w:rsidRDefault="004B7FB9" w:rsidP="004B7FB9">
      <w:pPr>
        <w:spacing w:line="480" w:lineRule="auto"/>
        <w:ind w:hanging="480"/>
      </w:pPr>
      <w:r>
        <w:t xml:space="preserve">D&amp;R International Ltd. (2012). </w:t>
      </w:r>
      <w:r>
        <w:rPr>
          <w:i/>
          <w:iCs/>
        </w:rPr>
        <w:t>2011 Buildings Energy Data Book</w:t>
      </w:r>
      <w:r>
        <w:t xml:space="preserve">. Retrieved from U.S. Department of Energy website: </w:t>
      </w:r>
      <w:hyperlink r:id="rId39" w:history="1">
        <w:r>
          <w:rPr>
            <w:rStyle w:val="Hyperlink"/>
          </w:rPr>
          <w:t>http://buildingsdatabook.eere.energy.gov/</w:t>
        </w:r>
      </w:hyperlink>
    </w:p>
    <w:p w14:paraId="3BC18F69" w14:textId="719C9B6D" w:rsidR="004B7FB9" w:rsidRDefault="004B7FB9" w:rsidP="004B7FB9">
      <w:pPr>
        <w:spacing w:line="480" w:lineRule="auto"/>
        <w:ind w:hanging="480"/>
      </w:pPr>
      <w:r>
        <w:lastRenderedPageBreak/>
        <w:t xml:space="preserve">EIA. (2009). </w:t>
      </w:r>
      <w:r>
        <w:rPr>
          <w:i/>
          <w:iCs/>
        </w:rPr>
        <w:t>2009 Residential Energy Consumption Survey (RECS)</w:t>
      </w:r>
      <w:r>
        <w:t xml:space="preserve">. Retrieved from U.S. Energy Information Administration website: </w:t>
      </w:r>
      <w:hyperlink r:id="rId40" w:history="1">
        <w:r>
          <w:rPr>
            <w:rStyle w:val="Hyperlink"/>
          </w:rPr>
          <w:t>http://www.eia.gov/consumption/residential/data/2009/index.cfm?view=consumption</w:t>
        </w:r>
      </w:hyperlink>
    </w:p>
    <w:p w14:paraId="0BA790C8" w14:textId="2003A33B" w:rsidR="004B7FB9" w:rsidRDefault="004B7FB9" w:rsidP="004B7FB9">
      <w:pPr>
        <w:spacing w:line="480" w:lineRule="auto"/>
        <w:ind w:hanging="480"/>
      </w:pPr>
      <w:r w:rsidRPr="00DC1E59">
        <w:rPr>
          <w:lang w:val="de-DE"/>
        </w:rPr>
        <w:t xml:space="preserve">El-Darwish, I., &amp; Gomaa, M. (2017). </w:t>
      </w:r>
      <w:r>
        <w:t xml:space="preserve">Retrofitting strategy for building envelopes to achieve energy efficiency. </w:t>
      </w:r>
      <w:r>
        <w:rPr>
          <w:i/>
          <w:iCs/>
        </w:rPr>
        <w:t>Alexandria Engineering Journal</w:t>
      </w:r>
      <w:r>
        <w:t xml:space="preserve">, </w:t>
      </w:r>
      <w:r>
        <w:rPr>
          <w:i/>
          <w:iCs/>
        </w:rPr>
        <w:t>56</w:t>
      </w:r>
      <w:r>
        <w:t xml:space="preserve">(4), 579–589. </w:t>
      </w:r>
      <w:hyperlink r:id="rId41" w:history="1">
        <w:r>
          <w:rPr>
            <w:rStyle w:val="Hyperlink"/>
          </w:rPr>
          <w:t>https://doi.org/10.1016/j.aej.2017.05.011</w:t>
        </w:r>
      </w:hyperlink>
    </w:p>
    <w:p w14:paraId="3669EFC5" w14:textId="4699C103" w:rsidR="004B7FB9" w:rsidRDefault="004B7FB9" w:rsidP="004B7FB9">
      <w:pPr>
        <w:spacing w:line="480" w:lineRule="auto"/>
        <w:ind w:hanging="480"/>
      </w:pPr>
      <w:r>
        <w:t xml:space="preserve">Filippín, C., &amp; Larsen, S. (2012). Historical Consumption of Heating Natural Gas and Thermal Monitoring of a Multifamily High-Rise Building in a Temperate/Cold Climate in Argentina. </w:t>
      </w:r>
      <w:r>
        <w:rPr>
          <w:i/>
          <w:iCs/>
        </w:rPr>
        <w:t>Buildings</w:t>
      </w:r>
      <w:r>
        <w:t xml:space="preserve">, </w:t>
      </w:r>
      <w:r>
        <w:rPr>
          <w:i/>
          <w:iCs/>
        </w:rPr>
        <w:t>2</w:t>
      </w:r>
      <w:r>
        <w:t xml:space="preserve">(4), 477–496. </w:t>
      </w:r>
      <w:hyperlink r:id="rId42" w:history="1">
        <w:r>
          <w:rPr>
            <w:rStyle w:val="Hyperlink"/>
          </w:rPr>
          <w:t>https://doi.org/10.3390/buildings2040477</w:t>
        </w:r>
      </w:hyperlink>
    </w:p>
    <w:p w14:paraId="19202B5D" w14:textId="138E5ADF" w:rsidR="004B7FB9" w:rsidRDefault="004B7FB9" w:rsidP="004B7FB9">
      <w:pPr>
        <w:spacing w:line="480" w:lineRule="auto"/>
        <w:ind w:hanging="480"/>
      </w:pPr>
      <w:r>
        <w:t xml:space="preserve">Florentin, Y., Pearlmutter, D., Givoni, B., &amp; Gal, E. (2017). A life-cycle energy and carbon analysis of hemp-lime bio-composite building materials. </w:t>
      </w:r>
      <w:r>
        <w:rPr>
          <w:i/>
          <w:iCs/>
        </w:rPr>
        <w:t>Energy and Buildings</w:t>
      </w:r>
      <w:r>
        <w:t xml:space="preserve">, </w:t>
      </w:r>
      <w:r>
        <w:rPr>
          <w:i/>
          <w:iCs/>
        </w:rPr>
        <w:t>156</w:t>
      </w:r>
      <w:r>
        <w:t xml:space="preserve">, 293–305. </w:t>
      </w:r>
      <w:hyperlink r:id="rId43" w:history="1">
        <w:r>
          <w:rPr>
            <w:rStyle w:val="Hyperlink"/>
          </w:rPr>
          <w:t>https://doi.org/10.1016/j.enbuild.2017.09.097</w:t>
        </w:r>
      </w:hyperlink>
    </w:p>
    <w:p w14:paraId="022C5D9D" w14:textId="5740DB20" w:rsidR="004B7FB9" w:rsidRDefault="004B7FB9" w:rsidP="004B7FB9">
      <w:pPr>
        <w:spacing w:line="480" w:lineRule="auto"/>
        <w:ind w:hanging="480"/>
      </w:pPr>
      <w:r>
        <w:t xml:space="preserve">GBPN, &amp; Central European University. (2012). </w:t>
      </w:r>
      <w:r>
        <w:rPr>
          <w:i/>
          <w:iCs/>
        </w:rPr>
        <w:t>Best practice policies for low carbon &amp; energy buildings: based on scenario analysis</w:t>
      </w:r>
      <w:r>
        <w:t xml:space="preserve">. Retrieved from Global Buildings Performance Network website: </w:t>
      </w:r>
      <w:hyperlink r:id="rId44" w:history="1">
        <w:r>
          <w:rPr>
            <w:rStyle w:val="Hyperlink"/>
          </w:rPr>
          <w:t>http://www.gbpn.org/sites/default/files/08.CEU%20Technical%20Report%20copy_0.pdf</w:t>
        </w:r>
      </w:hyperlink>
    </w:p>
    <w:p w14:paraId="7B1006CE" w14:textId="6E234AB7" w:rsidR="004B7FB9" w:rsidRDefault="004B7FB9" w:rsidP="004B7FB9">
      <w:pPr>
        <w:spacing w:line="480" w:lineRule="auto"/>
        <w:ind w:hanging="480"/>
      </w:pPr>
      <w:r>
        <w:t xml:space="preserve">Hammond, G. P., &amp; Jones, C. I. (2008). Embodied energy and carbon in construction materials. </w:t>
      </w:r>
      <w:r>
        <w:rPr>
          <w:i/>
          <w:iCs/>
        </w:rPr>
        <w:t>Proceedings of the Institution of Civil Engineers - Energy</w:t>
      </w:r>
      <w:r>
        <w:t xml:space="preserve">, </w:t>
      </w:r>
      <w:r>
        <w:rPr>
          <w:i/>
          <w:iCs/>
        </w:rPr>
        <w:t>161</w:t>
      </w:r>
      <w:r>
        <w:t xml:space="preserve">(2), 87–98. </w:t>
      </w:r>
      <w:hyperlink r:id="rId45" w:history="1">
        <w:r>
          <w:rPr>
            <w:rStyle w:val="Hyperlink"/>
          </w:rPr>
          <w:t>https://doi.org/10.1680/ener.2008.161.2.87</w:t>
        </w:r>
      </w:hyperlink>
    </w:p>
    <w:p w14:paraId="30E20493" w14:textId="5AF6447E" w:rsidR="004B7FB9" w:rsidRDefault="004B7FB9" w:rsidP="004B7FB9">
      <w:pPr>
        <w:spacing w:line="480" w:lineRule="auto"/>
        <w:ind w:hanging="480"/>
      </w:pPr>
      <w:r>
        <w:t xml:space="preserve">Hemp Technologies Global. (n.d.). Retrieved April 21, 2019, from Hemp Technologies Global website: </w:t>
      </w:r>
      <w:hyperlink r:id="rId46" w:history="1">
        <w:r>
          <w:rPr>
            <w:rStyle w:val="Hyperlink"/>
          </w:rPr>
          <w:t>https://www.hemptechglobal.com/page15/page16/page16.html</w:t>
        </w:r>
      </w:hyperlink>
    </w:p>
    <w:p w14:paraId="69D64FFF" w14:textId="34AE72E9" w:rsidR="004B7FB9" w:rsidRDefault="004B7FB9" w:rsidP="004B7FB9">
      <w:pPr>
        <w:spacing w:line="480" w:lineRule="auto"/>
        <w:ind w:hanging="480"/>
      </w:pPr>
      <w:r>
        <w:t xml:space="preserve">Home Depot. (2019). Owens Corning FOAMULAR 250 2 in. x 48 in. x 8 ft. R-10 Scored Squared Edge Insulation Sheathing-52DD - The Home Depot. Retrieved April 21, 2019, from </w:t>
      </w:r>
      <w:hyperlink r:id="rId47" w:history="1">
        <w:r>
          <w:rPr>
            <w:rStyle w:val="Hyperlink"/>
          </w:rPr>
          <w:t>https://www.homedepot.com/p/Owens-Corning-FOAMULAR-250-2-in-x-48-in-x-8-ft-R-10-Scored-Squared-Edge-Insulation-Sheathing-52DD/202085962</w:t>
        </w:r>
      </w:hyperlink>
    </w:p>
    <w:p w14:paraId="5DC7C63F" w14:textId="237B2605" w:rsidR="004B7FB9" w:rsidRDefault="004B7FB9" w:rsidP="004B7FB9">
      <w:pPr>
        <w:spacing w:line="480" w:lineRule="auto"/>
        <w:ind w:hanging="480"/>
      </w:pPr>
      <w:r>
        <w:t xml:space="preserve">Hong, T., Li, C., &amp; Yan, D. (2015). Updates to the China Design Standard for Energy Efficiency in public buildings. </w:t>
      </w:r>
      <w:r>
        <w:rPr>
          <w:i/>
          <w:iCs/>
        </w:rPr>
        <w:t>Energy Policy</w:t>
      </w:r>
      <w:r>
        <w:t xml:space="preserve">, </w:t>
      </w:r>
      <w:r>
        <w:rPr>
          <w:i/>
          <w:iCs/>
        </w:rPr>
        <w:t>87</w:t>
      </w:r>
      <w:r>
        <w:t xml:space="preserve">, 187–198. </w:t>
      </w:r>
      <w:hyperlink r:id="rId48" w:history="1">
        <w:r>
          <w:rPr>
            <w:rStyle w:val="Hyperlink"/>
          </w:rPr>
          <w:t>https://doi.org/10.1016/j.enpol.2015.09.013</w:t>
        </w:r>
      </w:hyperlink>
    </w:p>
    <w:p w14:paraId="540D4C35" w14:textId="466E4B55" w:rsidR="004B7FB9" w:rsidRDefault="004B7FB9" w:rsidP="004B7FB9">
      <w:pPr>
        <w:spacing w:line="480" w:lineRule="auto"/>
        <w:ind w:hanging="480"/>
      </w:pPr>
      <w:r>
        <w:lastRenderedPageBreak/>
        <w:t xml:space="preserve">Huang, L. (2012). </w:t>
      </w:r>
      <w:r>
        <w:rPr>
          <w:i/>
          <w:iCs/>
        </w:rPr>
        <w:t>Feasibility Study of Using Silica Aerogel as Insulation for Buildings</w:t>
      </w:r>
      <w:r>
        <w:t xml:space="preserve"> (KTH School of Industrial Engineering and Management). Retrieved from </w:t>
      </w:r>
      <w:hyperlink r:id="rId49" w:history="1">
        <w:r>
          <w:rPr>
            <w:rStyle w:val="Hyperlink"/>
          </w:rPr>
          <w:t>http://www.diva-portal.org/smash/get/diva2:533307/fulltext01</w:t>
        </w:r>
      </w:hyperlink>
    </w:p>
    <w:p w14:paraId="1D31679F" w14:textId="104CDA97" w:rsidR="004B7FB9" w:rsidRDefault="004B7FB9" w:rsidP="004B7FB9">
      <w:pPr>
        <w:spacing w:line="480" w:lineRule="auto"/>
        <w:ind w:hanging="480"/>
      </w:pPr>
      <w:r>
        <w:t xml:space="preserve">IEA. (2013). </w:t>
      </w:r>
      <w:r>
        <w:rPr>
          <w:i/>
          <w:iCs/>
        </w:rPr>
        <w:t>Technology Roadmap Energy Efficient Building Envelopes</w:t>
      </w:r>
      <w:r>
        <w:t xml:space="preserve"> (p. 68). Retrieved from </w:t>
      </w:r>
      <w:hyperlink r:id="rId50" w:history="1">
        <w:r>
          <w:rPr>
            <w:rStyle w:val="Hyperlink"/>
          </w:rPr>
          <w:t>https://www.iea.org/publications/freepublications/publication/TechnologyRoadmapEnergyEfficientBuildingEnvelopes.pdf</w:t>
        </w:r>
      </w:hyperlink>
    </w:p>
    <w:p w14:paraId="0B60F47D" w14:textId="6F6A9D1B" w:rsidR="004B7FB9" w:rsidRDefault="004B7FB9" w:rsidP="004B7FB9">
      <w:pPr>
        <w:spacing w:line="480" w:lineRule="auto"/>
        <w:ind w:hanging="480"/>
      </w:pPr>
      <w:r>
        <w:t xml:space="preserve">International Energy Agency. (2017). Energy Technology Perspectives 2017. Retrieved December 1, 2018, from Energy Technology Perspectives website: </w:t>
      </w:r>
      <w:hyperlink r:id="rId51" w:history="1">
        <w:r>
          <w:rPr>
            <w:rStyle w:val="Hyperlink"/>
          </w:rPr>
          <w:t>https://www.iea.org/etp2017/summary/</w:t>
        </w:r>
      </w:hyperlink>
    </w:p>
    <w:p w14:paraId="21901BF4" w14:textId="681A153C" w:rsidR="004B7FB9" w:rsidRDefault="004B7FB9" w:rsidP="004B7FB9">
      <w:pPr>
        <w:spacing w:line="480" w:lineRule="auto"/>
        <w:ind w:hanging="480"/>
      </w:pPr>
      <w:r w:rsidRPr="00DC1E59">
        <w:rPr>
          <w:lang w:val="de-DE"/>
        </w:rPr>
        <w:t xml:space="preserve">Isaac, M., &amp; van Vuuren, D. P. (2009). </w:t>
      </w:r>
      <w:r>
        <w:t xml:space="preserve">Modeling global residential sector energy demand for heating and air conditioning in the context of climate change. </w:t>
      </w:r>
      <w:r>
        <w:rPr>
          <w:i/>
          <w:iCs/>
        </w:rPr>
        <w:t>Energy Policy</w:t>
      </w:r>
      <w:r>
        <w:t xml:space="preserve">, </w:t>
      </w:r>
      <w:r>
        <w:rPr>
          <w:i/>
          <w:iCs/>
        </w:rPr>
        <w:t>37</w:t>
      </w:r>
      <w:r>
        <w:t xml:space="preserve">(2), 507–521. </w:t>
      </w:r>
      <w:hyperlink r:id="rId52" w:history="1">
        <w:r>
          <w:rPr>
            <w:rStyle w:val="Hyperlink"/>
          </w:rPr>
          <w:t>https://doi.org/10.1016/j.enpol.2008.09.051</w:t>
        </w:r>
      </w:hyperlink>
    </w:p>
    <w:p w14:paraId="308D307D" w14:textId="4BAD8586" w:rsidR="004B7FB9" w:rsidRDefault="004B7FB9" w:rsidP="004B7FB9">
      <w:pPr>
        <w:spacing w:line="480" w:lineRule="auto"/>
        <w:ind w:hanging="480"/>
      </w:pPr>
      <w:r>
        <w:t xml:space="preserve">Jelle, B. P. (2011). Traditional, state-of-the-art and future thermal building insulation materials and solutions – Properties, requirements and possibilities. </w:t>
      </w:r>
      <w:r>
        <w:rPr>
          <w:i/>
          <w:iCs/>
        </w:rPr>
        <w:t>Energy and Buildings</w:t>
      </w:r>
      <w:r>
        <w:t xml:space="preserve">, </w:t>
      </w:r>
      <w:r>
        <w:rPr>
          <w:i/>
          <w:iCs/>
        </w:rPr>
        <w:t>43</w:t>
      </w:r>
      <w:r>
        <w:t xml:space="preserve">(10), 2549–2563. </w:t>
      </w:r>
      <w:hyperlink r:id="rId53" w:history="1">
        <w:r>
          <w:rPr>
            <w:rStyle w:val="Hyperlink"/>
          </w:rPr>
          <w:t>https://doi.org/10.1016/j.enbuild.2011.05.015</w:t>
        </w:r>
      </w:hyperlink>
    </w:p>
    <w:p w14:paraId="338A04E0" w14:textId="5AE840A4" w:rsidR="004B7FB9" w:rsidRDefault="004B7FB9" w:rsidP="004B7FB9">
      <w:pPr>
        <w:spacing w:line="480" w:lineRule="auto"/>
        <w:ind w:hanging="480"/>
      </w:pPr>
      <w:r>
        <w:t xml:space="preserve">Kaynakli, O. (2012). A review of the economical and optimum thermal insulation thickness for building applications. </w:t>
      </w:r>
      <w:r>
        <w:rPr>
          <w:i/>
          <w:iCs/>
        </w:rPr>
        <w:t>Renewable and Sustainable Energy Reviews</w:t>
      </w:r>
      <w:r>
        <w:t xml:space="preserve">, </w:t>
      </w:r>
      <w:r>
        <w:rPr>
          <w:i/>
          <w:iCs/>
        </w:rPr>
        <w:t>16</w:t>
      </w:r>
      <w:r>
        <w:t xml:space="preserve">(1), 415–425. </w:t>
      </w:r>
      <w:hyperlink r:id="rId54" w:history="1">
        <w:r>
          <w:rPr>
            <w:rStyle w:val="Hyperlink"/>
          </w:rPr>
          <w:t>https://doi.org/10.1016/j.rser.2011.08.006</w:t>
        </w:r>
      </w:hyperlink>
    </w:p>
    <w:p w14:paraId="50E9DA91" w14:textId="1B04C10D" w:rsidR="004B7FB9" w:rsidRDefault="004B7FB9" w:rsidP="004B7FB9">
      <w:pPr>
        <w:spacing w:line="480" w:lineRule="auto"/>
        <w:ind w:hanging="480"/>
      </w:pPr>
      <w:r>
        <w:t xml:space="preserve">Kolaitis, D. I., Malliotakis, E., Kontogeorgos, D. A., Mandilaras, I., Katsourinis, D. I., &amp; Founti, M. A. (2013). Comparative assessment of internal and external thermal insulation systems for energy efficient retrofitting of residential buildings. </w:t>
      </w:r>
      <w:r>
        <w:rPr>
          <w:i/>
          <w:iCs/>
        </w:rPr>
        <w:t>Energy and Buildings</w:t>
      </w:r>
      <w:r>
        <w:t xml:space="preserve">, </w:t>
      </w:r>
      <w:r>
        <w:rPr>
          <w:i/>
          <w:iCs/>
        </w:rPr>
        <w:t>64</w:t>
      </w:r>
      <w:r>
        <w:t xml:space="preserve">, 123–131. </w:t>
      </w:r>
      <w:hyperlink r:id="rId55" w:history="1">
        <w:r>
          <w:rPr>
            <w:rStyle w:val="Hyperlink"/>
          </w:rPr>
          <w:t>https://doi.org/10.1016/j.enbuild.2013.04.004</w:t>
        </w:r>
      </w:hyperlink>
    </w:p>
    <w:p w14:paraId="3672DAAC" w14:textId="77777777" w:rsidR="004B7FB9" w:rsidRDefault="004B7FB9" w:rsidP="004B7FB9">
      <w:pPr>
        <w:spacing w:line="480" w:lineRule="auto"/>
        <w:ind w:hanging="480"/>
      </w:pPr>
      <w:r>
        <w:t xml:space="preserve">Krarti, M. (2011). </w:t>
      </w:r>
      <w:r>
        <w:rPr>
          <w:i/>
          <w:iCs/>
        </w:rPr>
        <w:t>Energy Audit of Building Systems</w:t>
      </w:r>
      <w:r>
        <w:t xml:space="preserve"> (2nd ed.). Boca Raton, FL: Taylor &amp; Francis Group.</w:t>
      </w:r>
    </w:p>
    <w:p w14:paraId="6F3BC4D5" w14:textId="206ED1A9" w:rsidR="004B7FB9" w:rsidRDefault="004B7FB9" w:rsidP="004B7FB9">
      <w:pPr>
        <w:spacing w:line="480" w:lineRule="auto"/>
        <w:ind w:hanging="480"/>
      </w:pPr>
      <w:r>
        <w:t xml:space="preserve">Lenny. (n.d.). 2019 Insulation Cost – Estimate Foam Board Insulation Prices. Retrieved April 21, 2019, from </w:t>
      </w:r>
      <w:hyperlink r:id="rId56" w:history="1">
        <w:r>
          <w:rPr>
            <w:rStyle w:val="Hyperlink"/>
          </w:rPr>
          <w:t>https://www.roofcalc.org/flat-roof-insulation-cost/</w:t>
        </w:r>
      </w:hyperlink>
    </w:p>
    <w:p w14:paraId="62FB231A" w14:textId="566E143D" w:rsidR="004B7FB9" w:rsidRDefault="004B7FB9" w:rsidP="004B7FB9">
      <w:pPr>
        <w:spacing w:line="480" w:lineRule="auto"/>
        <w:ind w:hanging="480"/>
      </w:pPr>
      <w:r>
        <w:lastRenderedPageBreak/>
        <w:t xml:space="preserve">Liu, F., Meyer, A. S., &amp; Hogan, J. F. (2010). </w:t>
      </w:r>
      <w:r>
        <w:rPr>
          <w:i/>
          <w:iCs/>
        </w:rPr>
        <w:t>Mainstreaming Building Energy Efficiency Codes in Developing Countries: Global Experiences and Lessons from Early Adopters</w:t>
      </w:r>
      <w:r>
        <w:t xml:space="preserve">. </w:t>
      </w:r>
      <w:hyperlink r:id="rId57" w:history="1">
        <w:r>
          <w:rPr>
            <w:rStyle w:val="Hyperlink"/>
          </w:rPr>
          <w:t>https://doi.org/10.1596/978-0-8213-8534-0</w:t>
        </w:r>
      </w:hyperlink>
    </w:p>
    <w:p w14:paraId="577E82DF" w14:textId="580B4BD0" w:rsidR="004B7FB9" w:rsidRDefault="004B7FB9" w:rsidP="004B7FB9">
      <w:pPr>
        <w:spacing w:line="480" w:lineRule="auto"/>
        <w:ind w:hanging="480"/>
      </w:pPr>
      <w:r>
        <w:t xml:space="preserve">Ma, Z., Cooper, P., Daly, D., &amp; Ledo, L. (2012). Existing building retrofits: Methodology and state-of-the-art. </w:t>
      </w:r>
      <w:r>
        <w:rPr>
          <w:i/>
          <w:iCs/>
        </w:rPr>
        <w:t>Energy and Buildings</w:t>
      </w:r>
      <w:r>
        <w:t xml:space="preserve">, </w:t>
      </w:r>
      <w:r>
        <w:rPr>
          <w:i/>
          <w:iCs/>
        </w:rPr>
        <w:t>55</w:t>
      </w:r>
      <w:r>
        <w:t xml:space="preserve">, 889–902. </w:t>
      </w:r>
      <w:hyperlink r:id="rId58" w:history="1">
        <w:r>
          <w:rPr>
            <w:rStyle w:val="Hyperlink"/>
          </w:rPr>
          <w:t>https://doi.org/10.1016/j.enbuild.2012.08.018</w:t>
        </w:r>
      </w:hyperlink>
    </w:p>
    <w:p w14:paraId="2B6F8A77" w14:textId="44685ABB" w:rsidR="004B7FB9" w:rsidRDefault="004B7FB9" w:rsidP="004B7FB9">
      <w:pPr>
        <w:spacing w:line="480" w:lineRule="auto"/>
        <w:ind w:hanging="480"/>
      </w:pPr>
      <w:r>
        <w:t xml:space="preserve">McNeil, M. A., Feng, W., de la Rue du Can, S., Khanna, N. Z., Ke, J., &amp; Zhou, N. (2016). Energy efficiency outlook in China’s urban buildings sector through 2030. </w:t>
      </w:r>
      <w:r>
        <w:rPr>
          <w:i/>
          <w:iCs/>
        </w:rPr>
        <w:t>Energy Policy</w:t>
      </w:r>
      <w:r>
        <w:t xml:space="preserve">, </w:t>
      </w:r>
      <w:r>
        <w:rPr>
          <w:i/>
          <w:iCs/>
        </w:rPr>
        <w:t>97</w:t>
      </w:r>
      <w:r>
        <w:t xml:space="preserve">, 532–539. </w:t>
      </w:r>
      <w:hyperlink r:id="rId59" w:history="1">
        <w:r>
          <w:rPr>
            <w:rStyle w:val="Hyperlink"/>
          </w:rPr>
          <w:t>https://doi.org/10.1016/j.enpol.2016.07.033</w:t>
        </w:r>
      </w:hyperlink>
    </w:p>
    <w:p w14:paraId="711FCED2" w14:textId="77777777" w:rsidR="004B7FB9" w:rsidRDefault="004B7FB9" w:rsidP="004B7FB9">
      <w:pPr>
        <w:spacing w:line="480" w:lineRule="auto"/>
        <w:ind w:hanging="480"/>
      </w:pPr>
      <w:r>
        <w:t xml:space="preserve">Olgyay, V., &amp; Seruto, C. (2010). </w:t>
      </w:r>
      <w:r>
        <w:rPr>
          <w:i/>
          <w:iCs/>
        </w:rPr>
        <w:t>Whole-Building Retrofits: A Gateway to Climate Stabilization</w:t>
      </w:r>
      <w:r>
        <w:t>. 8.</w:t>
      </w:r>
    </w:p>
    <w:p w14:paraId="6C4E3517" w14:textId="726D8E8C" w:rsidR="004B7FB9" w:rsidRDefault="004B7FB9" w:rsidP="004B7FB9">
      <w:pPr>
        <w:spacing w:line="480" w:lineRule="auto"/>
        <w:ind w:hanging="480"/>
      </w:pPr>
      <w:r>
        <w:t xml:space="preserve">Passive House Association, 2018. (2018, September). International Passive House Association | iPHA. Retrieved March 26, 2019, from </w:t>
      </w:r>
      <w:hyperlink r:id="rId60" w:history="1">
        <w:r>
          <w:rPr>
            <w:rStyle w:val="Hyperlink"/>
          </w:rPr>
          <w:t>https://passivehouse-international.org/index.php?page_id=65</w:t>
        </w:r>
      </w:hyperlink>
    </w:p>
    <w:p w14:paraId="0F57954A" w14:textId="70029029" w:rsidR="004B7FB9" w:rsidRDefault="004B7FB9" w:rsidP="004B7FB9">
      <w:pPr>
        <w:spacing w:line="480" w:lineRule="auto"/>
        <w:ind w:hanging="480"/>
      </w:pPr>
      <w:r>
        <w:t xml:space="preserve">Passive House Institute. (2016). </w:t>
      </w:r>
      <w:r>
        <w:rPr>
          <w:i/>
          <w:iCs/>
        </w:rPr>
        <w:t>Criteria for the Passive House, EnerPHit and PHI Low Energy Building Standard</w:t>
      </w:r>
      <w:r>
        <w:t xml:space="preserve"> (p. 27) [Criteria]. Retrieved from Passive House Institute website: </w:t>
      </w:r>
      <w:hyperlink r:id="rId61" w:history="1">
        <w:r>
          <w:rPr>
            <w:rStyle w:val="Hyperlink"/>
          </w:rPr>
          <w:t>https://passiv.de/downloads/03_building_criteria_en.pdf</w:t>
        </w:r>
      </w:hyperlink>
    </w:p>
    <w:p w14:paraId="2E06FAF2" w14:textId="2D61661D" w:rsidR="004B7FB9" w:rsidRDefault="004B7FB9" w:rsidP="004B7FB9">
      <w:pPr>
        <w:spacing w:line="480" w:lineRule="auto"/>
        <w:ind w:hanging="480"/>
      </w:pPr>
      <w:r>
        <w:t xml:space="preserve">Pavel, C. C., &amp; Blagoeva, D. T. (2018). </w:t>
      </w:r>
      <w:r>
        <w:rPr>
          <w:i/>
          <w:iCs/>
        </w:rPr>
        <w:t>Competitive landscape of the EU’s insulation materials industry for energy-efficient buildings</w:t>
      </w:r>
      <w:r>
        <w:t xml:space="preserve"> (JRC Technical Reports No. EUR 28816 EN). Retrieved from Pulications Office of the European Union website: </w:t>
      </w:r>
      <w:hyperlink r:id="rId62" w:history="1">
        <w:r>
          <w:rPr>
            <w:rStyle w:val="Hyperlink"/>
          </w:rPr>
          <w:t>doi:10.2760/251981</w:t>
        </w:r>
      </w:hyperlink>
    </w:p>
    <w:p w14:paraId="5CD5DF31" w14:textId="0C972BB3" w:rsidR="004B7FB9" w:rsidRPr="00DC1E59" w:rsidRDefault="004B7FB9" w:rsidP="004B7FB9">
      <w:pPr>
        <w:spacing w:line="480" w:lineRule="auto"/>
        <w:ind w:hanging="480"/>
        <w:rPr>
          <w:lang w:val="de-DE"/>
        </w:rPr>
      </w:pPr>
      <w:r>
        <w:t xml:space="preserve">Petersdorff, C., Boermans, T., &amp; Harnisch, J. (2006). Mitigation of CO2 emissions from the EU-15 building stock. Beyond the EU directive on the energy performance of buildings. </w:t>
      </w:r>
      <w:r w:rsidRPr="00DC1E59">
        <w:rPr>
          <w:i/>
          <w:iCs/>
          <w:lang w:val="de-DE"/>
        </w:rPr>
        <w:t>Umweltwissenschaften Und Schadstoff-Forschung</w:t>
      </w:r>
      <w:r w:rsidRPr="00DC1E59">
        <w:rPr>
          <w:lang w:val="de-DE"/>
        </w:rPr>
        <w:t xml:space="preserve">, </w:t>
      </w:r>
      <w:r w:rsidRPr="00DC1E59">
        <w:rPr>
          <w:i/>
          <w:iCs/>
          <w:lang w:val="de-DE"/>
        </w:rPr>
        <w:t>18</w:t>
      </w:r>
      <w:r w:rsidRPr="00DC1E59">
        <w:rPr>
          <w:lang w:val="de-DE"/>
        </w:rPr>
        <w:t xml:space="preserve">(4), 270–270. </w:t>
      </w:r>
      <w:hyperlink r:id="rId63" w:history="1">
        <w:r w:rsidRPr="00DC1E59">
          <w:rPr>
            <w:rStyle w:val="Hyperlink"/>
            <w:lang w:val="de-DE"/>
          </w:rPr>
          <w:t>https://doi.org/10.1007/BF03039568</w:t>
        </w:r>
      </w:hyperlink>
    </w:p>
    <w:p w14:paraId="13E04D5F" w14:textId="77777777" w:rsidR="004B7FB9" w:rsidRDefault="004B7FB9" w:rsidP="004B7FB9">
      <w:pPr>
        <w:spacing w:line="480" w:lineRule="auto"/>
        <w:ind w:hanging="480"/>
      </w:pPr>
      <w:r w:rsidRPr="00DC1E59">
        <w:rPr>
          <w:lang w:val="de-DE"/>
        </w:rPr>
        <w:t xml:space="preserve">Rahmi, A. (2010). </w:t>
      </w:r>
      <w:r>
        <w:rPr>
          <w:i/>
          <w:iCs/>
        </w:rPr>
        <w:t>LOW ENERGY BUILDING IN INDONESIA</w:t>
      </w:r>
      <w:r>
        <w:t>. Austria.</w:t>
      </w:r>
    </w:p>
    <w:p w14:paraId="1F04DE93" w14:textId="1E74183E" w:rsidR="004B7FB9" w:rsidRDefault="004B7FB9" w:rsidP="004B7FB9">
      <w:pPr>
        <w:spacing w:line="480" w:lineRule="auto"/>
        <w:ind w:hanging="480"/>
      </w:pPr>
      <w:r>
        <w:lastRenderedPageBreak/>
        <w:t xml:space="preserve">Rawal, R., &amp; Shukla, Y. (2014). </w:t>
      </w:r>
      <w:r>
        <w:rPr>
          <w:i/>
          <w:iCs/>
        </w:rPr>
        <w:t>Residential Buildings in India: Energy Use Projections and Savings Potentials</w:t>
      </w:r>
      <w:r>
        <w:t xml:space="preserve">. Retrieved from Global Buildings Performance Network website: </w:t>
      </w:r>
      <w:hyperlink r:id="rId64" w:history="1">
        <w:r>
          <w:rPr>
            <w:rStyle w:val="Hyperlink"/>
          </w:rPr>
          <w:t>http://www.gbpn.org/sites/default/files/08.%20INDIA%20Baseline_TR_low.pdf</w:t>
        </w:r>
      </w:hyperlink>
    </w:p>
    <w:p w14:paraId="18DB7590" w14:textId="66D2CE6C" w:rsidR="004B7FB9" w:rsidRDefault="004B7FB9" w:rsidP="004B7FB9">
      <w:pPr>
        <w:spacing w:line="480" w:lineRule="auto"/>
        <w:ind w:hanging="480"/>
      </w:pPr>
      <w:r w:rsidRPr="00DC1E59">
        <w:rPr>
          <w:lang w:val="de-DE"/>
        </w:rPr>
        <w:t xml:space="preserve">Sandberg, N. H., Sartori, I., Heidrich, O., Dawson, R., Dascalaki, E., Dimitriou, S., … </w:t>
      </w:r>
      <w:r>
        <w:t xml:space="preserve">Brattebø, H. (2016). Dynamic building stock modelling: Application to 11 European countries to support the energy efficiency and retrofit ambitions of the EU. </w:t>
      </w:r>
      <w:r>
        <w:rPr>
          <w:i/>
          <w:iCs/>
        </w:rPr>
        <w:t>Energy and Buildings</w:t>
      </w:r>
      <w:r>
        <w:t xml:space="preserve">, </w:t>
      </w:r>
      <w:r>
        <w:rPr>
          <w:i/>
          <w:iCs/>
        </w:rPr>
        <w:t>132</w:t>
      </w:r>
      <w:r>
        <w:t xml:space="preserve">, 26–38. </w:t>
      </w:r>
      <w:hyperlink r:id="rId65" w:history="1">
        <w:r>
          <w:rPr>
            <w:rStyle w:val="Hyperlink"/>
          </w:rPr>
          <w:t>https://doi.org/10.1016/j.enbuild.2016.05.100</w:t>
        </w:r>
      </w:hyperlink>
    </w:p>
    <w:p w14:paraId="3639C5B8" w14:textId="40460583" w:rsidR="004B7FB9" w:rsidRDefault="004B7FB9" w:rsidP="004B7FB9">
      <w:pPr>
        <w:spacing w:line="480" w:lineRule="auto"/>
        <w:ind w:hanging="480"/>
      </w:pPr>
      <w:r>
        <w:t xml:space="preserve">Schiavoni, S., D׳Alessandro, F., Bianchi, F., &amp; Asdrubali, F. (2016). Insulation materials for the building sector: A review and comparative analysis. </w:t>
      </w:r>
      <w:r>
        <w:rPr>
          <w:i/>
          <w:iCs/>
        </w:rPr>
        <w:t>Renewable and Sustainable Energy Reviews</w:t>
      </w:r>
      <w:r>
        <w:t xml:space="preserve">, </w:t>
      </w:r>
      <w:r>
        <w:rPr>
          <w:i/>
          <w:iCs/>
        </w:rPr>
        <w:t>62</w:t>
      </w:r>
      <w:r>
        <w:t xml:space="preserve">, 988–1011. </w:t>
      </w:r>
      <w:hyperlink r:id="rId66" w:history="1">
        <w:r>
          <w:rPr>
            <w:rStyle w:val="Hyperlink"/>
          </w:rPr>
          <w:t>https://doi.org/10.1016/j.rser.2016.05.045</w:t>
        </w:r>
      </w:hyperlink>
    </w:p>
    <w:p w14:paraId="6162E45B" w14:textId="594E4B3B" w:rsidR="004B7FB9" w:rsidRDefault="004B7FB9" w:rsidP="004B7FB9">
      <w:pPr>
        <w:spacing w:line="480" w:lineRule="auto"/>
        <w:ind w:hanging="480"/>
      </w:pPr>
      <w:r>
        <w:t xml:space="preserve">Schlömer, S. (2014). </w:t>
      </w:r>
      <w:r>
        <w:rPr>
          <w:i/>
          <w:iCs/>
        </w:rPr>
        <w:t>Annex III: Technology-specific cost and performance parameters.</w:t>
      </w:r>
      <w:r>
        <w:t xml:space="preserve"> Retrieved from </w:t>
      </w:r>
      <w:hyperlink r:id="rId67" w:history="1">
        <w:r>
          <w:rPr>
            <w:rStyle w:val="Hyperlink"/>
          </w:rPr>
          <w:t>https://www.ipcc.ch/pdf/assessment-report/ar5/wg3/ipcc_wg3_ar5_annex-iii.pdf</w:t>
        </w:r>
      </w:hyperlink>
    </w:p>
    <w:p w14:paraId="29DF5FF6" w14:textId="2BA8EBB4" w:rsidR="004B7FB9" w:rsidRDefault="004B7FB9" w:rsidP="004B7FB9">
      <w:pPr>
        <w:spacing w:line="480" w:lineRule="auto"/>
        <w:ind w:hanging="480"/>
      </w:pPr>
      <w:r>
        <w:t xml:space="preserve">Shrink That Footprint. (n.d.). How big is a house? Average house size by country. Retrieved January 18, 2017, from Shrink That Footprint website: </w:t>
      </w:r>
      <w:hyperlink r:id="rId68" w:history="1">
        <w:r>
          <w:rPr>
            <w:rStyle w:val="Hyperlink"/>
          </w:rPr>
          <w:t>http://shrinkthatfootprint.com/how-big-is-a-house</w:t>
        </w:r>
      </w:hyperlink>
    </w:p>
    <w:p w14:paraId="79711F3B" w14:textId="77777777" w:rsidR="004B7FB9" w:rsidRDefault="004B7FB9" w:rsidP="004B7FB9">
      <w:pPr>
        <w:spacing w:line="480" w:lineRule="auto"/>
        <w:ind w:hanging="480"/>
      </w:pPr>
      <w:r>
        <w:t xml:space="preserve">Steinbach, J., &amp; Staniaszek, D. (2015). </w:t>
      </w:r>
      <w:r>
        <w:rPr>
          <w:i/>
          <w:iCs/>
        </w:rPr>
        <w:t>Discount rates in energy system analysis Discussion Paper</w:t>
      </w:r>
      <w:r>
        <w:t xml:space="preserve"> (p. 20).</w:t>
      </w:r>
    </w:p>
    <w:p w14:paraId="03C8037D" w14:textId="0A6726FE" w:rsidR="004B7FB9" w:rsidRDefault="004B7FB9" w:rsidP="004B7FB9">
      <w:pPr>
        <w:spacing w:line="480" w:lineRule="auto"/>
        <w:ind w:hanging="480"/>
      </w:pPr>
      <w:r>
        <w:t xml:space="preserve">Stephens, G. (n.d.). How Long Will Fiberglass Insulation Last? | Home Guides | SF Gate. Retrieved April 15, 2019, from SFGate website: </w:t>
      </w:r>
      <w:hyperlink r:id="rId69" w:history="1">
        <w:r>
          <w:rPr>
            <w:rStyle w:val="Hyperlink"/>
          </w:rPr>
          <w:t>https://homeguides.sfgate.com/long-fiberglass-insulation-last-93486.html</w:t>
        </w:r>
      </w:hyperlink>
    </w:p>
    <w:p w14:paraId="2B3A7900" w14:textId="324FA681" w:rsidR="004B7FB9" w:rsidRDefault="004B7FB9" w:rsidP="004B7FB9">
      <w:pPr>
        <w:spacing w:line="480" w:lineRule="auto"/>
        <w:ind w:hanging="480"/>
      </w:pPr>
      <w:r>
        <w:t xml:space="preserve">Ucar, A., &amp; Balo, F. (2009). Effect of fuel type on the optimum thickness of selected insulation materials for the four different climatic regions of Turkey. </w:t>
      </w:r>
      <w:r>
        <w:rPr>
          <w:i/>
          <w:iCs/>
        </w:rPr>
        <w:t>Applied Energy</w:t>
      </w:r>
      <w:r>
        <w:t xml:space="preserve">, </w:t>
      </w:r>
      <w:r>
        <w:rPr>
          <w:i/>
          <w:iCs/>
        </w:rPr>
        <w:t>86</w:t>
      </w:r>
      <w:r>
        <w:t xml:space="preserve">(5), 730–736. </w:t>
      </w:r>
      <w:hyperlink r:id="rId70" w:history="1">
        <w:r>
          <w:rPr>
            <w:rStyle w:val="Hyperlink"/>
          </w:rPr>
          <w:t>https://doi.org/10.1016/j.apenergy.2008.09.015</w:t>
        </w:r>
      </w:hyperlink>
    </w:p>
    <w:p w14:paraId="7D40BD61" w14:textId="34B38099" w:rsidR="004B7FB9" w:rsidRDefault="004B7FB9" w:rsidP="004B7FB9">
      <w:pPr>
        <w:spacing w:line="480" w:lineRule="auto"/>
        <w:ind w:hanging="480"/>
      </w:pPr>
      <w:r>
        <w:t xml:space="preserve">Ürge-Vorsatz, D., Cabeza, L. F., Serrano, S., Barreneche, C., &amp; Petrichenko, K. (2015). Heating and cooling energy trends and drivers in buildings. </w:t>
      </w:r>
      <w:r>
        <w:rPr>
          <w:i/>
          <w:iCs/>
        </w:rPr>
        <w:t>Renewable and Sustainable Energy Reviews</w:t>
      </w:r>
      <w:r>
        <w:t xml:space="preserve">, </w:t>
      </w:r>
      <w:r>
        <w:rPr>
          <w:i/>
          <w:iCs/>
        </w:rPr>
        <w:t>41</w:t>
      </w:r>
      <w:r>
        <w:t xml:space="preserve">, 85–98. </w:t>
      </w:r>
      <w:hyperlink r:id="rId71" w:history="1">
        <w:r>
          <w:rPr>
            <w:rStyle w:val="Hyperlink"/>
          </w:rPr>
          <w:t>https://doi.org/10.1016/j.rser.2014.08.039</w:t>
        </w:r>
      </w:hyperlink>
    </w:p>
    <w:p w14:paraId="37AE1DE9" w14:textId="65595056" w:rsidR="004B7FB9" w:rsidRDefault="004B7FB9" w:rsidP="004B7FB9">
      <w:pPr>
        <w:spacing w:line="480" w:lineRule="auto"/>
        <w:ind w:hanging="480"/>
      </w:pPr>
      <w:r>
        <w:lastRenderedPageBreak/>
        <w:t xml:space="preserve">U.S. Department of Energy. (2016). Commercial Buildings Energy Consumption Survey (CBECS) Data-Energy Information Administration (EIA). Retrieved November 27, 2018, from </w:t>
      </w:r>
      <w:hyperlink r:id="rId72" w:anchor="b1-b2" w:history="1">
        <w:r>
          <w:rPr>
            <w:rStyle w:val="Hyperlink"/>
          </w:rPr>
          <w:t>https://www.eia.gov/consumption/commercial/data/2012/index.php?view=characteristics#b1-b2</w:t>
        </w:r>
      </w:hyperlink>
    </w:p>
    <w:p w14:paraId="2DBE4E3C" w14:textId="2E6BDC85" w:rsidR="004B7FB9" w:rsidRDefault="004B7FB9" w:rsidP="004B7FB9">
      <w:pPr>
        <w:spacing w:line="480" w:lineRule="auto"/>
        <w:ind w:hanging="480"/>
      </w:pPr>
      <w:r>
        <w:t xml:space="preserve">Wilson, E. J., Christensen, C. B., Horowitz, S. G., Robertson, J. J., &amp; Maguire, J. B. (2017). </w:t>
      </w:r>
      <w:r>
        <w:rPr>
          <w:i/>
          <w:iCs/>
        </w:rPr>
        <w:t>Energy Efficiency Potential in the U.S. Single-Family Housing Stock</w:t>
      </w:r>
      <w:r>
        <w:t xml:space="preserve"> (No. NREL/TP--5500-68670, 1414819; p. NREL/TP--5500-68670, 1414819). </w:t>
      </w:r>
      <w:hyperlink r:id="rId73" w:history="1">
        <w:r>
          <w:rPr>
            <w:rStyle w:val="Hyperlink"/>
          </w:rPr>
          <w:t>https://doi.org/10.2172/1414819</w:t>
        </w:r>
      </w:hyperlink>
    </w:p>
    <w:p w14:paraId="78CC1E6C" w14:textId="7AF795A8" w:rsidR="004B7FB9" w:rsidRDefault="004B7FB9" w:rsidP="004B7FB9">
      <w:pPr>
        <w:spacing w:line="480" w:lineRule="auto"/>
        <w:ind w:hanging="480"/>
      </w:pPr>
      <w:r>
        <w:t xml:space="preserve">Window World MN. (2017, May 8). How Long Does Insulation Last? Retrieved April 15, 2019, from Window World website: </w:t>
      </w:r>
      <w:hyperlink r:id="rId74" w:history="1">
        <w:r>
          <w:rPr>
            <w:rStyle w:val="Hyperlink"/>
          </w:rPr>
          <w:t>https://www.windowworldmn.com/Blog/entryid/120/how-long-does-insulation-last</w:t>
        </w:r>
      </w:hyperlink>
    </w:p>
    <w:p w14:paraId="49B81224" w14:textId="77777777" w:rsidR="004B7FB9" w:rsidRDefault="004B7FB9" w:rsidP="004B7FB9">
      <w:pPr>
        <w:spacing w:line="480" w:lineRule="auto"/>
        <w:ind w:hanging="480"/>
      </w:pPr>
      <w:r>
        <w:t xml:space="preserve">Young, R. (2014). </w:t>
      </w:r>
      <w:r>
        <w:rPr>
          <w:i/>
          <w:iCs/>
        </w:rPr>
        <w:t>Global Approaches: A Comparison of Building Energy Codes in 15 Countries</w:t>
      </w:r>
      <w:r>
        <w:t>. 16.</w:t>
      </w:r>
    </w:p>
    <w:p w14:paraId="359CC120" w14:textId="073548D8" w:rsidR="004B7FB9" w:rsidRDefault="004B7FB9" w:rsidP="004B7FB9">
      <w:pPr>
        <w:spacing w:line="480" w:lineRule="auto"/>
        <w:ind w:hanging="480"/>
      </w:pPr>
      <w:r>
        <w:t xml:space="preserve">Yu, S., Evans, M., &amp; Shi, Q. (2014). </w:t>
      </w:r>
      <w:r>
        <w:rPr>
          <w:i/>
          <w:iCs/>
        </w:rPr>
        <w:t>Analysis of the Chinese Market for Building Energy Efficiency</w:t>
      </w:r>
      <w:r>
        <w:t xml:space="preserve"> (No. PNNL--22761, 1126340). </w:t>
      </w:r>
      <w:hyperlink r:id="rId75" w:history="1">
        <w:r>
          <w:rPr>
            <w:rStyle w:val="Hyperlink"/>
          </w:rPr>
          <w:t>https://doi.org/10.2172/1126340</w:t>
        </w:r>
      </w:hyperlink>
    </w:p>
    <w:p w14:paraId="1A6BD171" w14:textId="0483C213" w:rsidR="00FF776F" w:rsidRDefault="00FF776F" w:rsidP="00FF776F"/>
    <w:p w14:paraId="3794A788" w14:textId="77777777" w:rsidR="00107128" w:rsidRDefault="00107128">
      <w:pPr>
        <w:spacing w:after="160" w:line="259" w:lineRule="auto"/>
        <w:jc w:val="left"/>
        <w:rPr>
          <w:rFonts w:asciiTheme="majorHAnsi" w:eastAsiaTheme="majorEastAsia" w:hAnsiTheme="majorHAnsi" w:cstheme="majorBidi"/>
          <w:b/>
          <w:bCs/>
          <w:color w:val="244061" w:themeColor="accent1" w:themeShade="80"/>
        </w:rPr>
      </w:pPr>
      <w:r>
        <w:br w:type="page"/>
      </w:r>
    </w:p>
    <w:p w14:paraId="6121FE20" w14:textId="06EACB49" w:rsidR="00107128" w:rsidRDefault="00107128" w:rsidP="00107128">
      <w:pPr>
        <w:pStyle w:val="Heading1"/>
      </w:pPr>
      <w:bookmarkStart w:id="100" w:name="_Ref11773998"/>
      <w:bookmarkStart w:id="101" w:name="_Ref11774883"/>
      <w:bookmarkStart w:id="102" w:name="_Toc18328606"/>
      <w:r>
        <w:lastRenderedPageBreak/>
        <w:t>Appendix A</w:t>
      </w:r>
      <w:bookmarkEnd w:id="100"/>
      <w:bookmarkEnd w:id="101"/>
      <w:bookmarkEnd w:id="102"/>
    </w:p>
    <w:p w14:paraId="271C3A35" w14:textId="5CEBE7A1" w:rsidR="00107128" w:rsidRDefault="00107128" w:rsidP="00107128">
      <w:pPr>
        <w:pStyle w:val="Heading3"/>
      </w:pPr>
      <w:bookmarkStart w:id="103" w:name="_Toc18328607"/>
      <w:r>
        <w:t>Mechanism of Heat Transfer</w:t>
      </w:r>
      <w:bookmarkEnd w:id="103"/>
    </w:p>
    <w:p w14:paraId="00F1C439" w14:textId="77777777" w:rsidR="00107128" w:rsidRDefault="00107128" w:rsidP="00107128">
      <w:r>
        <w:t xml:space="preserve">Insulation is an effective means of reducing energy consumption in buildings because of the need to condition indoor space to make occupants thermally comfortable. Herein lies a summary of heat transfer between conditioned and exterior spaces of buildings. For a full description, the reader is referred to </w:t>
      </w:r>
      <w:r w:rsidRPr="00AC41C4">
        <w:rPr>
          <w:rFonts w:cs="Times New Roman"/>
        </w:rPr>
        <w:t>Krarti</w:t>
      </w:r>
      <w:r>
        <w:rPr>
          <w:rFonts w:cs="Times New Roman"/>
        </w:rPr>
        <w:t xml:space="preserve"> (</w:t>
      </w:r>
      <w:r w:rsidRPr="00AC41C4">
        <w:rPr>
          <w:rFonts w:cs="Times New Roman"/>
        </w:rPr>
        <w:t>2011</w:t>
      </w:r>
      <w:r>
        <w:rPr>
          <w:rFonts w:cs="Times New Roman"/>
        </w:rPr>
        <w:t>).</w:t>
      </w:r>
      <w:r>
        <w:t xml:space="preserve"> Heat transfer through walls, roofs, windows, and doors is controlled by conductive and convective means of heat transfer. Fourier’s law of heat flow as applied to building envelopes is:</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260"/>
      </w:tblGrid>
      <w:tr w:rsidR="00107128" w14:paraId="63715536" w14:textId="77777777" w:rsidTr="000A2740">
        <w:tc>
          <w:tcPr>
            <w:tcW w:w="7915" w:type="dxa"/>
          </w:tcPr>
          <w:p w14:paraId="56015E53" w14:textId="77777777" w:rsidR="00107128" w:rsidRPr="00265682" w:rsidRDefault="00C7234A" w:rsidP="000A2740">
            <w:pPr>
              <w:jc w:val="center"/>
            </w:pPr>
            <m:oMathPara>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d</m:t>
                    </m:r>
                  </m:den>
                </m:f>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tc>
        <w:tc>
          <w:tcPr>
            <w:tcW w:w="1260" w:type="dxa"/>
            <w:vAlign w:val="center"/>
          </w:tcPr>
          <w:p w14:paraId="0D8C8906" w14:textId="0A594695" w:rsidR="00107128" w:rsidRDefault="00107128" w:rsidP="000A2740">
            <w:pPr>
              <w:rPr>
                <w:rFonts w:eastAsia="Times New Roman"/>
                <w:color w:val="000000" w:themeColor="text1"/>
                <w:lang w:eastAsia="en-IN"/>
              </w:rPr>
            </w:pPr>
            <w:bookmarkStart w:id="104" w:name="_Ref5700567"/>
            <w:r w:rsidRPr="00B54CD2">
              <w:t xml:space="preserve">Equation </w:t>
            </w:r>
            <w:r w:rsidRPr="00F34F0B">
              <w:fldChar w:fldCharType="begin"/>
            </w:r>
            <w:r w:rsidRPr="00B54CD2">
              <w:instrText xml:space="preserve"> SEQ Equation \* ARABIC </w:instrText>
            </w:r>
            <w:r w:rsidRPr="00F34F0B">
              <w:fldChar w:fldCharType="separate"/>
            </w:r>
            <w:r w:rsidR="00DE4778">
              <w:rPr>
                <w:noProof/>
              </w:rPr>
              <w:t>1</w:t>
            </w:r>
            <w:r w:rsidRPr="00F34F0B">
              <w:fldChar w:fldCharType="end"/>
            </w:r>
            <w:bookmarkEnd w:id="104"/>
          </w:p>
        </w:tc>
      </w:tr>
    </w:tbl>
    <w:p w14:paraId="0DDEF500" w14:textId="77777777" w:rsidR="00107128" w:rsidRDefault="00107128" w:rsidP="00107128">
      <w:r>
        <w:t>Where:</w:t>
      </w:r>
    </w:p>
    <w:p w14:paraId="3D69C88F" w14:textId="77777777" w:rsidR="00107128" w:rsidRPr="007D33F6" w:rsidRDefault="00C7234A" w:rsidP="00107128">
      <w:pPr>
        <w:pStyle w:val="ListParagraph"/>
        <w:numPr>
          <w:ilvl w:val="0"/>
          <w:numId w:val="17"/>
        </w:numPr>
      </w:pPr>
      <m:oMath>
        <m:acc>
          <m:accPr>
            <m:chr m:val="̇"/>
            <m:ctrlPr>
              <w:rPr>
                <w:rFonts w:ascii="Cambria Math" w:hAnsi="Cambria Math"/>
              </w:rPr>
            </m:ctrlPr>
          </m:accPr>
          <m:e>
            <m:r>
              <w:rPr>
                <w:rFonts w:ascii="Cambria Math" w:hAnsi="Cambria Math"/>
              </w:rPr>
              <m:t>q</m:t>
            </m:r>
          </m:e>
        </m:acc>
      </m:oMath>
      <w:r w:rsidR="00107128" w:rsidRPr="0068614F">
        <w:t xml:space="preserve"> is the rate of </w:t>
      </w:r>
      <w:r w:rsidR="00107128">
        <w:t>conductive</w:t>
      </w:r>
      <w:r w:rsidR="00107128" w:rsidRPr="007D33F6">
        <w:t xml:space="preserve"> heat transfer</w:t>
      </w:r>
    </w:p>
    <w:p w14:paraId="1E3FDB56" w14:textId="77777777" w:rsidR="00107128" w:rsidRDefault="00107128" w:rsidP="00107128">
      <w:pPr>
        <w:pStyle w:val="ListParagraph"/>
        <w:numPr>
          <w:ilvl w:val="0"/>
          <w:numId w:val="17"/>
        </w:numPr>
      </w:pPr>
      <w:r w:rsidRPr="000D099A">
        <w:rPr>
          <w:i/>
        </w:rPr>
        <w:t>A</w:t>
      </w:r>
      <w:r>
        <w:t xml:space="preserve"> is the surface area of the building envelope, </w:t>
      </w:r>
    </w:p>
    <w:p w14:paraId="12CE2D5D" w14:textId="77777777" w:rsidR="00107128" w:rsidRDefault="00C7234A" w:rsidP="00107128">
      <w:pPr>
        <w:pStyle w:val="ListParagraph"/>
        <w:numPr>
          <w:ilvl w:val="0"/>
          <w:numId w:val="17"/>
        </w:numPr>
      </w:pP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107128">
        <w:t xml:space="preserve"> is the inside surface temperature, </w:t>
      </w:r>
    </w:p>
    <w:p w14:paraId="0AAF0854" w14:textId="77777777" w:rsidR="00107128" w:rsidRDefault="00C7234A" w:rsidP="00107128">
      <w:pPr>
        <w:pStyle w:val="ListParagraph"/>
        <w:numPr>
          <w:ilvl w:val="0"/>
          <w:numId w:val="17"/>
        </w:numPr>
      </w:pP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107128">
        <w:t xml:space="preserve"> is the outside surface temperature, </w:t>
      </w:r>
    </w:p>
    <w:p w14:paraId="77DF3330" w14:textId="77777777" w:rsidR="00107128" w:rsidRDefault="00107128" w:rsidP="00107128">
      <w:pPr>
        <w:pStyle w:val="ListParagraph"/>
        <w:numPr>
          <w:ilvl w:val="0"/>
          <w:numId w:val="17"/>
        </w:numPr>
      </w:pPr>
      <m:oMath>
        <m:r>
          <w:rPr>
            <w:rFonts w:ascii="Cambria Math" w:hAnsi="Cambria Math"/>
          </w:rPr>
          <m:t>k</m:t>
        </m:r>
      </m:oMath>
      <w:r>
        <w:t xml:space="preserve"> is the thermal conductivity of the surface, and </w:t>
      </w:r>
    </w:p>
    <w:p w14:paraId="48BBACE0" w14:textId="77777777" w:rsidR="00107128" w:rsidRDefault="00107128" w:rsidP="00107128">
      <w:pPr>
        <w:pStyle w:val="ListParagraph"/>
        <w:numPr>
          <w:ilvl w:val="0"/>
          <w:numId w:val="17"/>
        </w:numPr>
      </w:pPr>
      <m:oMath>
        <m:r>
          <w:rPr>
            <w:rFonts w:ascii="Cambria Math" w:hAnsi="Cambria Math"/>
          </w:rPr>
          <m:t>d</m:t>
        </m:r>
      </m:oMath>
      <w:r>
        <w:t xml:space="preserve"> is the thickness of the surface. </w:t>
      </w:r>
    </w:p>
    <w:p w14:paraId="62E3F1B4" w14:textId="77777777" w:rsidR="00107128" w:rsidRDefault="00107128" w:rsidP="00107128">
      <w:r>
        <w:t>The rate of convective heat transfer is added to the aforementioned rate of conductive heat transfer to determine the total heat transfer through a building surface. The U-value of an assembly is a measure of thermal transmittance, or the rate at which heat passes through a surface. A low U-value represents less heat transferred through a building, while a higher U-value represents a higher rate of heat transfer. The U-value is the inverse of an R-value (U</w:t>
      </w:r>
      <w:r>
        <w:rPr>
          <w:vertAlign w:val="subscript"/>
        </w:rPr>
        <w:t>T</w:t>
      </w:r>
      <w:r>
        <w:t xml:space="preserve"> = 1/R</w:t>
      </w:r>
      <w:r>
        <w:rPr>
          <w:vertAlign w:val="subscript"/>
        </w:rPr>
        <w:t>T</w:t>
      </w:r>
      <w:r>
        <w:t>) where R</w:t>
      </w:r>
      <w:r>
        <w:rPr>
          <w:vertAlign w:val="subscript"/>
        </w:rPr>
        <w:t>T</w:t>
      </w:r>
      <w:r>
        <w:t xml:space="preserve"> represents the sum of both conductive and convective heat transfer resistances:</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260"/>
      </w:tblGrid>
      <w:tr w:rsidR="00107128" w14:paraId="45549410" w14:textId="77777777" w:rsidTr="000A2740">
        <w:tc>
          <w:tcPr>
            <w:tcW w:w="7915" w:type="dxa"/>
          </w:tcPr>
          <w:p w14:paraId="5DBC688C" w14:textId="77777777" w:rsidR="00107128" w:rsidRPr="00265682" w:rsidRDefault="00C7234A" w:rsidP="000A2740">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T</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E</m:t>
                                </m:r>
                              </m:sub>
                            </m:sSub>
                          </m:sup>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k</m:t>
                                    </m:r>
                                  </m:e>
                                  <m:sub>
                                    <m:r>
                                      <w:rPr>
                                        <w:rFonts w:ascii="Cambria Math" w:hAnsi="Cambria Math"/>
                                      </w:rPr>
                                      <m:t>j</m:t>
                                    </m:r>
                                  </m:sub>
                                </m:sSub>
                              </m:den>
                            </m:f>
                          </m:e>
                        </m:nary>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h</m:t>
                            </m:r>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h</m:t>
                            </m:r>
                          </m:e>
                          <m:sub>
                            <m:r>
                              <w:rPr>
                                <w:rFonts w:ascii="Cambria Math" w:hAnsi="Cambria Math"/>
                              </w:rPr>
                              <m:t>i</m:t>
                            </m:r>
                          </m:sub>
                        </m:sSub>
                      </m:den>
                    </m:f>
                  </m:den>
                </m:f>
              </m:oMath>
            </m:oMathPara>
          </w:p>
        </w:tc>
        <w:tc>
          <w:tcPr>
            <w:tcW w:w="1260" w:type="dxa"/>
            <w:vAlign w:val="center"/>
          </w:tcPr>
          <w:p w14:paraId="20039AC1" w14:textId="77777777" w:rsidR="00107128" w:rsidRDefault="00107128" w:rsidP="000A2740">
            <w:pPr>
              <w:rPr>
                <w:rFonts w:eastAsia="Times New Roman"/>
                <w:color w:val="000000" w:themeColor="text1"/>
                <w:lang w:eastAsia="en-IN"/>
              </w:rPr>
            </w:pPr>
            <w:r w:rsidRPr="00B54CD2">
              <w:t xml:space="preserve">Equation </w:t>
            </w:r>
            <w:r>
              <w:t>2</w:t>
            </w:r>
          </w:p>
        </w:tc>
      </w:tr>
    </w:tbl>
    <w:p w14:paraId="58C0FB42" w14:textId="77777777" w:rsidR="00107128" w:rsidRDefault="00107128" w:rsidP="00107128">
      <w:r>
        <w:t>Where:</w:t>
      </w:r>
    </w:p>
    <w:p w14:paraId="7E73FDD2" w14:textId="77777777" w:rsidR="00107128" w:rsidRPr="007D33F6" w:rsidRDefault="00C7234A" w:rsidP="00107128">
      <w:pPr>
        <w:pStyle w:val="ListParagraph"/>
        <w:numPr>
          <w:ilvl w:val="0"/>
          <w:numId w:val="19"/>
        </w:numPr>
      </w:pPr>
      <m:oMath>
        <m:sSub>
          <m:sSubPr>
            <m:ctrlPr>
              <w:rPr>
                <w:rFonts w:ascii="Cambria Math" w:hAnsi="Cambria Math"/>
                <w:i/>
                <w:kern w:val="2"/>
                <w:sz w:val="21"/>
                <w:lang w:eastAsia="zh-CN"/>
              </w:rPr>
            </m:ctrlPr>
          </m:sSubPr>
          <m:e>
            <m:r>
              <w:rPr>
                <w:rFonts w:ascii="Cambria Math" w:hAnsi="Cambria Math"/>
              </w:rPr>
              <m:t>U</m:t>
            </m:r>
            <m:ctrlPr>
              <w:rPr>
                <w:rFonts w:ascii="Cambria Math" w:hAnsi="Cambria Math"/>
                <w:i/>
              </w:rPr>
            </m:ctrlPr>
          </m:e>
          <m:sub>
            <m:r>
              <w:rPr>
                <w:rFonts w:ascii="Cambria Math" w:hAnsi="Cambria Math"/>
              </w:rPr>
              <m:t>T</m:t>
            </m:r>
          </m:sub>
        </m:sSub>
      </m:oMath>
      <w:r w:rsidR="00107128">
        <w:rPr>
          <w:kern w:val="2"/>
          <w:sz w:val="21"/>
          <w:lang w:eastAsia="zh-CN"/>
        </w:rPr>
        <w:t xml:space="preserve"> is the total rate of heat transfer</w:t>
      </w:r>
    </w:p>
    <w:p w14:paraId="42DD623E" w14:textId="77777777" w:rsidR="00107128" w:rsidRDefault="00107128" w:rsidP="00107128">
      <w:pPr>
        <w:pStyle w:val="ListParagraph"/>
        <w:numPr>
          <w:ilvl w:val="0"/>
          <w:numId w:val="19"/>
        </w:numPr>
      </w:pPr>
      <w:r w:rsidRPr="007D33F6">
        <w:rPr>
          <w:i/>
        </w:rPr>
        <w:t>d</w:t>
      </w:r>
      <w:r w:rsidRPr="007D33F6">
        <w:rPr>
          <w:i/>
        </w:rPr>
        <w:softHyphen/>
      </w:r>
      <w:r w:rsidRPr="007D33F6">
        <w:rPr>
          <w:i/>
          <w:vertAlign w:val="subscript"/>
        </w:rPr>
        <w:t>j</w:t>
      </w:r>
      <w:r>
        <w:t xml:space="preserve"> is the thickness of the </w:t>
      </w:r>
      <w:r w:rsidRPr="007D33F6">
        <w:rPr>
          <w:i/>
        </w:rPr>
        <w:t>j</w:t>
      </w:r>
      <w:r>
        <w:t>-th material</w:t>
      </w:r>
    </w:p>
    <w:p w14:paraId="420EAF3A" w14:textId="77777777" w:rsidR="00107128" w:rsidRDefault="00107128" w:rsidP="00107128">
      <w:pPr>
        <w:pStyle w:val="ListParagraph"/>
        <w:numPr>
          <w:ilvl w:val="0"/>
          <w:numId w:val="19"/>
        </w:numPr>
      </w:pPr>
      <w:r w:rsidRPr="007D33F6">
        <w:rPr>
          <w:i/>
        </w:rPr>
        <w:t>k</w:t>
      </w:r>
      <w:r w:rsidRPr="007D33F6">
        <w:rPr>
          <w:i/>
        </w:rPr>
        <w:softHyphen/>
      </w:r>
      <w:r w:rsidRPr="007D33F6">
        <w:rPr>
          <w:i/>
          <w:vertAlign w:val="subscript"/>
        </w:rPr>
        <w:t>j</w:t>
      </w:r>
      <w:r>
        <w:t xml:space="preserve"> is the thermal conductivity of the </w:t>
      </w:r>
      <w:r w:rsidRPr="007D33F6">
        <w:rPr>
          <w:i/>
        </w:rPr>
        <w:t>j</w:t>
      </w:r>
      <w:r>
        <w:t>-th material</w:t>
      </w:r>
    </w:p>
    <w:p w14:paraId="48652195" w14:textId="77777777" w:rsidR="00107128" w:rsidRDefault="00107128" w:rsidP="00107128">
      <w:pPr>
        <w:pStyle w:val="ListParagraph"/>
        <w:numPr>
          <w:ilvl w:val="0"/>
          <w:numId w:val="19"/>
        </w:numPr>
      </w:pPr>
      <w:r w:rsidRPr="007D33F6">
        <w:rPr>
          <w:i/>
        </w:rPr>
        <w:t>h</w:t>
      </w:r>
      <w:r w:rsidRPr="007D33F6">
        <w:rPr>
          <w:i/>
          <w:vertAlign w:val="subscript"/>
        </w:rPr>
        <w:t>o</w:t>
      </w:r>
      <w:r>
        <w:t xml:space="preserve"> is the outdoor convective heat transfer coefficient, and</w:t>
      </w:r>
    </w:p>
    <w:p w14:paraId="6AC61EFA" w14:textId="77777777" w:rsidR="00107128" w:rsidRDefault="00107128" w:rsidP="00107128">
      <w:pPr>
        <w:pStyle w:val="ListParagraph"/>
        <w:numPr>
          <w:ilvl w:val="0"/>
          <w:numId w:val="19"/>
        </w:numPr>
      </w:pPr>
      <w:r w:rsidRPr="007D33F6">
        <w:rPr>
          <w:i/>
        </w:rPr>
        <w:t>h</w:t>
      </w:r>
      <w:r w:rsidRPr="007D33F6">
        <w:rPr>
          <w:i/>
          <w:vertAlign w:val="subscript"/>
        </w:rPr>
        <w:t>i</w:t>
      </w:r>
      <w:r>
        <w:t xml:space="preserve"> is the indoor convective heat transfer coefficient.</w:t>
      </w:r>
    </w:p>
    <w:p w14:paraId="4D9F5275" w14:textId="77777777" w:rsidR="00107128" w:rsidRPr="00CE0EF1" w:rsidRDefault="00107128" w:rsidP="00107128">
      <w:pPr>
        <w:pStyle w:val="Heading3"/>
      </w:pPr>
      <w:bookmarkStart w:id="105" w:name="_Toc18328608"/>
      <w:r>
        <w:lastRenderedPageBreak/>
        <w:t>Building Load Coefficient</w:t>
      </w:r>
      <w:bookmarkEnd w:id="105"/>
    </w:p>
    <w:p w14:paraId="742B333C" w14:textId="77777777" w:rsidR="00107128" w:rsidRDefault="00107128" w:rsidP="00107128">
      <w:r>
        <w:t>In order to determine the total heat flow between the above-grade surfaces of a building, all building envelope components must be summed and weighted. The building load coefficient (BLC) is a measure of the total heat transfer through a building envelope and is defined as:</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260"/>
      </w:tblGrid>
      <w:tr w:rsidR="00107128" w14:paraId="31A46BB7" w14:textId="77777777" w:rsidTr="000A2740">
        <w:tc>
          <w:tcPr>
            <w:tcW w:w="7915" w:type="dxa"/>
          </w:tcPr>
          <w:p w14:paraId="385971BE" w14:textId="77777777" w:rsidR="00107128" w:rsidRPr="00265682" w:rsidRDefault="00107128" w:rsidP="000A2740">
            <w:pPr>
              <w:jc w:val="center"/>
            </w:pPr>
            <m:oMathPara>
              <m:oMath>
                <m:r>
                  <w:rPr>
                    <w:rFonts w:ascii="Cambria Math" w:hAnsi="Cambria Math"/>
                  </w:rPr>
                  <m:t xml:space="preserve">BLC= </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E</m:t>
                        </m:r>
                      </m:sub>
                    </m:sSub>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T,i</m:t>
                        </m:r>
                      </m:sub>
                    </m:sSub>
                  </m:e>
                </m:nary>
              </m:oMath>
            </m:oMathPara>
          </w:p>
        </w:tc>
        <w:tc>
          <w:tcPr>
            <w:tcW w:w="1260" w:type="dxa"/>
            <w:vAlign w:val="center"/>
          </w:tcPr>
          <w:p w14:paraId="5A6D640F" w14:textId="77777777" w:rsidR="00107128" w:rsidRDefault="00107128" w:rsidP="000A2740">
            <w:pPr>
              <w:rPr>
                <w:rFonts w:eastAsia="Times New Roman"/>
                <w:color w:val="000000" w:themeColor="text1"/>
                <w:lang w:eastAsia="en-IN"/>
              </w:rPr>
            </w:pPr>
            <w:r w:rsidRPr="00B54CD2">
              <w:t xml:space="preserve">Equation </w:t>
            </w:r>
            <w:r>
              <w:t>3</w:t>
            </w:r>
          </w:p>
        </w:tc>
      </w:tr>
    </w:tbl>
    <w:p w14:paraId="0BC52446" w14:textId="77777777" w:rsidR="00107128" w:rsidRDefault="00107128" w:rsidP="00107128">
      <w:r>
        <w:t>Where:</w:t>
      </w:r>
    </w:p>
    <w:p w14:paraId="250D4E46" w14:textId="77777777" w:rsidR="00107128" w:rsidRPr="007D33F6" w:rsidRDefault="00107128" w:rsidP="00107128">
      <w:pPr>
        <w:pStyle w:val="ListParagraph"/>
        <w:numPr>
          <w:ilvl w:val="0"/>
          <w:numId w:val="20"/>
        </w:numPr>
      </w:pPr>
      <w:r>
        <w:rPr>
          <w:i/>
        </w:rPr>
        <w:t>BLC</w:t>
      </w:r>
      <w:r>
        <w:t xml:space="preserve"> is the building load coefficient</w:t>
      </w:r>
    </w:p>
    <w:p w14:paraId="0A8099CA" w14:textId="77777777" w:rsidR="00107128" w:rsidRDefault="00107128" w:rsidP="00107128">
      <w:pPr>
        <w:pStyle w:val="ListParagraph"/>
        <w:numPr>
          <w:ilvl w:val="0"/>
          <w:numId w:val="20"/>
        </w:numPr>
      </w:pPr>
      <w:r w:rsidRPr="007D33F6">
        <w:rPr>
          <w:i/>
        </w:rPr>
        <w:t>N</w:t>
      </w:r>
      <w:r w:rsidRPr="007D33F6">
        <w:rPr>
          <w:i/>
          <w:vertAlign w:val="subscript"/>
        </w:rPr>
        <w:t>E</w:t>
      </w:r>
      <w:r>
        <w:t xml:space="preserve"> is the number of surfaces (roof, walls, and doors).</w:t>
      </w:r>
    </w:p>
    <w:p w14:paraId="0298A35E" w14:textId="77777777" w:rsidR="00107128" w:rsidRDefault="00C7234A" w:rsidP="00107128">
      <w:pPr>
        <w:pStyle w:val="ListParagraph"/>
        <w:numPr>
          <w:ilvl w:val="0"/>
          <w:numId w:val="20"/>
        </w:numPr>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07128">
        <w:t xml:space="preserve"> is the </w:t>
      </w:r>
      <w:r w:rsidR="00107128" w:rsidRPr="007D33F6">
        <w:rPr>
          <w:i/>
        </w:rPr>
        <w:t>i</w:t>
      </w:r>
      <w:r w:rsidR="00107128">
        <w:t>-th area of the building envelope</w:t>
      </w:r>
    </w:p>
    <w:p w14:paraId="34BFFD7A" w14:textId="77777777" w:rsidR="00107128" w:rsidRDefault="00C7234A" w:rsidP="00107128">
      <w:pPr>
        <w:pStyle w:val="ListParagraph"/>
        <w:numPr>
          <w:ilvl w:val="0"/>
          <w:numId w:val="20"/>
        </w:numPr>
      </w:pPr>
      <m:oMath>
        <m:sSub>
          <m:sSubPr>
            <m:ctrlPr>
              <w:rPr>
                <w:rFonts w:ascii="Cambria Math" w:hAnsi="Cambria Math"/>
                <w:i/>
              </w:rPr>
            </m:ctrlPr>
          </m:sSubPr>
          <m:e>
            <m:r>
              <w:rPr>
                <w:rFonts w:ascii="Cambria Math" w:hAnsi="Cambria Math"/>
              </w:rPr>
              <m:t>U</m:t>
            </m:r>
          </m:e>
          <m:sub>
            <m:r>
              <w:rPr>
                <w:rFonts w:ascii="Cambria Math" w:hAnsi="Cambria Math"/>
              </w:rPr>
              <m:t>T,i</m:t>
            </m:r>
          </m:sub>
        </m:sSub>
      </m:oMath>
      <w:r w:rsidR="00107128">
        <w:t xml:space="preserve"> is the total rate of heat transfer for the </w:t>
      </w:r>
      <w:r w:rsidR="00107128" w:rsidRPr="007D33F6">
        <w:rPr>
          <w:i/>
        </w:rPr>
        <w:t>i</w:t>
      </w:r>
      <w:r w:rsidR="00107128">
        <w:t>-th area of the building envelope</w:t>
      </w:r>
    </w:p>
    <w:p w14:paraId="446C113B" w14:textId="77777777" w:rsidR="00107128" w:rsidRDefault="00107128" w:rsidP="00107128">
      <w:r>
        <w:t>To reduce the BLC, either the surface area of the building needs to be reduced by changing the geometry, or the thermal transmittance (U-value) needs to be reduced. To reduce the U-value, either the thickness should be increased, or the thermal conductivity decreased by choosing a different material. Reducing the U-value is synonymous with the term of “adding insulation”.</w:t>
      </w:r>
    </w:p>
    <w:p w14:paraId="00DDE219" w14:textId="77777777" w:rsidR="00107128" w:rsidRDefault="00107128" w:rsidP="00107128">
      <w:pPr>
        <w:pStyle w:val="Heading3"/>
      </w:pPr>
      <w:bookmarkStart w:id="106" w:name="_Toc18328609"/>
      <w:r>
        <w:t>Heating and Cooling Degree Days</w:t>
      </w:r>
      <w:bookmarkEnd w:id="106"/>
    </w:p>
    <w:p w14:paraId="5B378E81" w14:textId="2E2E452A" w:rsidR="00107128" w:rsidRDefault="00107128" w:rsidP="00107128">
      <w:r>
        <w:t xml:space="preserve">The BLC represents the rate at which heat is transferred to or from a building. Within a building, there are other thermal loads which either reduce the heating load or add to the cooling load. </w:t>
      </w:r>
      <w:r>
        <w:fldChar w:fldCharType="begin"/>
      </w:r>
      <w:r>
        <w:instrText xml:space="preserve"> REF _Ref4585284 \h </w:instrText>
      </w:r>
      <w:r>
        <w:fldChar w:fldCharType="separate"/>
      </w:r>
      <w:r w:rsidR="00DE4778">
        <w:t xml:space="preserve">Figure </w:t>
      </w:r>
      <w:r w:rsidR="00DE4778">
        <w:rPr>
          <w:noProof/>
        </w:rPr>
        <w:t>6</w:t>
      </w:r>
      <w:r w:rsidR="00DE4778">
        <w:t>.</w:t>
      </w:r>
      <w:r w:rsidR="00DE4778">
        <w:rPr>
          <w:noProof/>
        </w:rPr>
        <w:t>1</w:t>
      </w:r>
      <w:r>
        <w:fldChar w:fldCharType="end"/>
      </w:r>
      <w:r>
        <w:t xml:space="preserve"> describes the thermal loads within a building for a heating situation (the outdoor temperature is lower than the indoor temperature). The heat flow (represented by </w:t>
      </w:r>
      <m:oMath>
        <m:acc>
          <m:accPr>
            <m:chr m:val="̇"/>
            <m:ctrlPr>
              <w:rPr>
                <w:rFonts w:ascii="Cambria Math" w:hAnsi="Cambria Math"/>
                <w:i/>
              </w:rPr>
            </m:ctrlPr>
          </m:accPr>
          <m:e>
            <m:r>
              <w:rPr>
                <w:rFonts w:ascii="Cambria Math" w:hAnsi="Cambria Math"/>
              </w:rPr>
              <m:t>Q</m:t>
            </m:r>
          </m:e>
        </m:acc>
      </m:oMath>
      <w:r>
        <w:t>) through the building envelope (floor, walls, roof, and window) is the primary heat loss (flow out of the building), while the internal and solar heat gain area heat flowing into the conditioned space. Summing all of the heat transfers results in the change in heat across the boundary as a function of temperature differences (</w:t>
      </w:r>
      <m:oMath>
        <m:f>
          <m:fPr>
            <m:ctrlPr>
              <w:rPr>
                <w:rFonts w:ascii="Cambria Math" w:hAnsi="Cambria Math"/>
                <w:i/>
              </w:rPr>
            </m:ctrlPr>
          </m:fPr>
          <m:num>
            <m:r>
              <w:rPr>
                <w:rFonts w:ascii="Cambria Math" w:hAnsi="Cambria Math"/>
              </w:rPr>
              <m:t>dQ</m:t>
            </m:r>
          </m:num>
          <m:den>
            <m:r>
              <w:rPr>
                <w:rFonts w:ascii="Cambria Math" w:hAnsi="Cambria Math"/>
              </w:rPr>
              <m:t>dT</m:t>
            </m:r>
          </m:den>
        </m:f>
      </m:oMath>
      <w:r>
        <w:t>).</w:t>
      </w:r>
    </w:p>
    <w:p w14:paraId="7D62D842" w14:textId="77777777" w:rsidR="00107128" w:rsidRDefault="00107128" w:rsidP="00107128">
      <w:pPr>
        <w:keepNext/>
        <w:jc w:val="center"/>
      </w:pPr>
      <w:r w:rsidRPr="00FF6E60">
        <w:rPr>
          <w:noProof/>
        </w:rPr>
        <w:lastRenderedPageBreak/>
        <w:drawing>
          <wp:inline distT="0" distB="0" distL="0" distR="0" wp14:anchorId="5CD9559A" wp14:editId="18B5DD2C">
            <wp:extent cx="3287649" cy="3218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99564" cy="3229994"/>
                    </a:xfrm>
                    <a:prstGeom prst="rect">
                      <a:avLst/>
                    </a:prstGeom>
                  </pic:spPr>
                </pic:pic>
              </a:graphicData>
            </a:graphic>
          </wp:inline>
        </w:drawing>
      </w:r>
    </w:p>
    <w:p w14:paraId="540F48C6" w14:textId="2247F3F5" w:rsidR="00107128" w:rsidRDefault="00107128" w:rsidP="00107128">
      <w:pPr>
        <w:pStyle w:val="Caption"/>
        <w:jc w:val="center"/>
      </w:pPr>
      <w:bookmarkStart w:id="107" w:name="_Ref4585284"/>
      <w:bookmarkStart w:id="108" w:name="_Toc18328617"/>
      <w:r>
        <w:t xml:space="preserve">Figure </w:t>
      </w:r>
      <w:r>
        <w:rPr>
          <w:noProof/>
        </w:rPr>
        <w:t>6</w:t>
      </w:r>
      <w:r>
        <w:t>.</w:t>
      </w:r>
      <w:r>
        <w:rPr>
          <w:noProof/>
        </w:rPr>
        <w:fldChar w:fldCharType="begin"/>
      </w:r>
      <w:r>
        <w:rPr>
          <w:noProof/>
        </w:rPr>
        <w:instrText xml:space="preserve"> SEQ Figure \* ARABIC \s 1 </w:instrText>
      </w:r>
      <w:r>
        <w:rPr>
          <w:noProof/>
        </w:rPr>
        <w:fldChar w:fldCharType="separate"/>
      </w:r>
      <w:r w:rsidR="00DE4778">
        <w:rPr>
          <w:noProof/>
        </w:rPr>
        <w:t>1</w:t>
      </w:r>
      <w:r>
        <w:rPr>
          <w:noProof/>
        </w:rPr>
        <w:fldChar w:fldCharType="end"/>
      </w:r>
      <w:bookmarkEnd w:id="107"/>
      <w:r>
        <w:t xml:space="preserve"> Description of thermal loads for a heating scenario.</w:t>
      </w:r>
      <w:bookmarkEnd w:id="108"/>
    </w:p>
    <w:p w14:paraId="6967A3E0" w14:textId="77777777" w:rsidR="00107128" w:rsidRPr="00DF64C4" w:rsidRDefault="00107128" w:rsidP="00107128">
      <w:pPr>
        <w:rPr>
          <w:lang w:eastAsia="en-US"/>
        </w:rPr>
      </w:pPr>
      <w:r>
        <w:t>To evaluate the heat transfer across building envelopes, a simplified method using a variable base degree-day method is used. The balance point temperature</w:t>
      </w:r>
      <w:r>
        <w:rPr>
          <w:rStyle w:val="FootnoteReference"/>
        </w:rPr>
        <w:footnoteReference w:id="7"/>
      </w:r>
      <w:r>
        <w:t xml:space="preserve"> is a modified interior temperature that takes into account the additional solar and internal heat gains within a building. For example, if the interior temperature is 20</w:t>
      </w:r>
      <w:r>
        <w:rPr>
          <w:lang w:eastAsia="en-US"/>
        </w:rPr>
        <w:sym w:font="Symbol" w:char="F0B0"/>
      </w:r>
      <w:r>
        <w:rPr>
          <w:lang w:eastAsia="en-US"/>
        </w:rPr>
        <w:t>C and the exterior temperature is 15</w:t>
      </w:r>
      <w:r>
        <w:rPr>
          <w:lang w:eastAsia="en-US"/>
        </w:rPr>
        <w:sym w:font="Symbol" w:char="F0B0"/>
      </w:r>
      <w:r>
        <w:rPr>
          <w:lang w:eastAsia="en-US"/>
        </w:rPr>
        <w:t>C, it might not be necessary to heat the building because the internal loads from people, equipment, and solar gains will provide the necessary heat required to maintain thermal comfort. Thus, to evaluate the total amount of heating or cooling needed to be delivered to a space, the metrics of Heating and Cooling Degree Days (HDD and CDD respectively) can be used. The total number of days which need to be heated or cooled during a year is calculated by summing the difference between the balance temperature and internal temperature for an entire year:</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260"/>
      </w:tblGrid>
      <w:tr w:rsidR="00107128" w14:paraId="26FB2DAF" w14:textId="77777777" w:rsidTr="000A2740">
        <w:tc>
          <w:tcPr>
            <w:tcW w:w="7915" w:type="dxa"/>
          </w:tcPr>
          <w:p w14:paraId="4806C14F" w14:textId="77777777" w:rsidR="00107128" w:rsidRPr="00265682" w:rsidRDefault="00107128" w:rsidP="000A2740">
            <w:pPr>
              <w:jc w:val="center"/>
            </w:pPr>
            <m:oMathPara>
              <m:oMath>
                <m:r>
                  <w:rPr>
                    <w:rFonts w:ascii="Cambria Math" w:hAnsi="Cambria Math"/>
                  </w:rPr>
                  <m:t>HDD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H</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o,i</m:t>
                            </m:r>
                          </m:sub>
                        </m:sSub>
                        <m:r>
                          <w:rPr>
                            <w:rFonts w:ascii="Cambria Math" w:hAnsi="Cambria Math"/>
                          </w:rPr>
                          <m:t>)</m:t>
                        </m:r>
                      </m:e>
                      <m:sup>
                        <m:r>
                          <w:rPr>
                            <w:rFonts w:ascii="Cambria Math" w:hAnsi="Cambria Math"/>
                          </w:rPr>
                          <m:t>+</m:t>
                        </m:r>
                      </m:sup>
                    </m:sSup>
                  </m:e>
                </m:nary>
              </m:oMath>
            </m:oMathPara>
          </w:p>
        </w:tc>
        <w:tc>
          <w:tcPr>
            <w:tcW w:w="1260" w:type="dxa"/>
            <w:vAlign w:val="center"/>
          </w:tcPr>
          <w:p w14:paraId="4632D3FB" w14:textId="77777777" w:rsidR="00107128" w:rsidRDefault="00107128" w:rsidP="000A2740">
            <w:pPr>
              <w:rPr>
                <w:rFonts w:eastAsia="Times New Roman"/>
                <w:color w:val="000000" w:themeColor="text1"/>
                <w:lang w:eastAsia="en-IN"/>
              </w:rPr>
            </w:pPr>
            <w:r w:rsidRPr="00B54CD2">
              <w:t xml:space="preserve">Equation </w:t>
            </w:r>
            <w:r>
              <w:t>4</w:t>
            </w:r>
          </w:p>
        </w:tc>
      </w:tr>
      <w:tr w:rsidR="00107128" w14:paraId="00C8FC1A" w14:textId="77777777" w:rsidTr="000A2740">
        <w:tc>
          <w:tcPr>
            <w:tcW w:w="7915" w:type="dxa"/>
          </w:tcPr>
          <w:p w14:paraId="0D1462D3" w14:textId="77777777" w:rsidR="00107128" w:rsidRPr="00265682" w:rsidRDefault="00107128" w:rsidP="000A2740">
            <w:pPr>
              <w:jc w:val="center"/>
            </w:pPr>
            <m:oMathPara>
              <m:oMath>
                <m:r>
                  <w:rPr>
                    <w:rFonts w:ascii="Cambria Math" w:hAnsi="Cambria Math"/>
                  </w:rPr>
                  <m:t>CDD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C</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e>
                      <m:sup>
                        <m:r>
                          <w:rPr>
                            <w:rFonts w:ascii="Cambria Math" w:hAnsi="Cambria Math"/>
                          </w:rPr>
                          <m:t>+</m:t>
                        </m:r>
                      </m:sup>
                    </m:sSup>
                  </m:e>
                </m:nary>
              </m:oMath>
            </m:oMathPara>
          </w:p>
        </w:tc>
        <w:tc>
          <w:tcPr>
            <w:tcW w:w="1260" w:type="dxa"/>
            <w:vAlign w:val="center"/>
          </w:tcPr>
          <w:p w14:paraId="622000BB" w14:textId="77777777" w:rsidR="00107128" w:rsidRDefault="00107128" w:rsidP="000A2740">
            <w:pPr>
              <w:rPr>
                <w:rFonts w:eastAsia="Times New Roman"/>
                <w:color w:val="000000" w:themeColor="text1"/>
                <w:lang w:eastAsia="en-IN"/>
              </w:rPr>
            </w:pPr>
            <w:r w:rsidRPr="00B54CD2">
              <w:t xml:space="preserve">Equation </w:t>
            </w:r>
            <w:r>
              <w:t>5</w:t>
            </w:r>
          </w:p>
        </w:tc>
      </w:tr>
    </w:tbl>
    <w:p w14:paraId="397C0FB8" w14:textId="77777777" w:rsidR="00107128" w:rsidRDefault="00107128" w:rsidP="00107128"/>
    <w:p w14:paraId="6773C801" w14:textId="77777777" w:rsidR="00107128" w:rsidRDefault="00107128" w:rsidP="00107128">
      <w:r>
        <w:lastRenderedPageBreak/>
        <w:t>Where:</w:t>
      </w:r>
    </w:p>
    <w:p w14:paraId="5FCCC293" w14:textId="77777777" w:rsidR="00107128" w:rsidRDefault="00107128" w:rsidP="00107128">
      <w:pPr>
        <w:pStyle w:val="ListParagraph"/>
        <w:numPr>
          <w:ilvl w:val="0"/>
          <w:numId w:val="21"/>
        </w:numPr>
      </w:pPr>
      <w:r>
        <w:rPr>
          <w:i/>
        </w:rPr>
        <w:t>HDD</w:t>
      </w:r>
      <w:r>
        <w:t xml:space="preserve"> and </w:t>
      </w:r>
      <w:r>
        <w:rPr>
          <w:i/>
        </w:rPr>
        <w:t xml:space="preserve">CDD </w:t>
      </w:r>
      <w:r>
        <w:t>are total number of annual heating or cooling degree days</w:t>
      </w:r>
    </w:p>
    <w:p w14:paraId="4D51770A" w14:textId="77777777" w:rsidR="00107128" w:rsidRDefault="00107128" w:rsidP="00107128">
      <w:pPr>
        <w:pStyle w:val="ListParagraph"/>
        <w:numPr>
          <w:ilvl w:val="0"/>
          <w:numId w:val="21"/>
        </w:numPr>
      </w:pPr>
      <w:r w:rsidRPr="007D33F6">
        <w:rPr>
          <w:i/>
        </w:rPr>
        <w:t>T</w:t>
      </w:r>
      <w:r w:rsidRPr="007D33F6">
        <w:rPr>
          <w:i/>
          <w:vertAlign w:val="subscript"/>
        </w:rPr>
        <w:t>b</w:t>
      </w:r>
      <w:r>
        <w:t xml:space="preserve"> is the balance point temperature (for heating or cooling),</w:t>
      </w:r>
    </w:p>
    <w:p w14:paraId="49509B37" w14:textId="77777777" w:rsidR="00107128" w:rsidRDefault="00107128" w:rsidP="00107128">
      <w:pPr>
        <w:pStyle w:val="ListParagraph"/>
        <w:numPr>
          <w:ilvl w:val="0"/>
          <w:numId w:val="21"/>
        </w:numPr>
      </w:pPr>
      <w:r w:rsidRPr="007D33F6">
        <w:rPr>
          <w:i/>
        </w:rPr>
        <w:t>T</w:t>
      </w:r>
      <w:r w:rsidRPr="007D33F6">
        <w:rPr>
          <w:i/>
          <w:vertAlign w:val="subscript"/>
        </w:rPr>
        <w:t>o,i</w:t>
      </w:r>
      <w:r>
        <w:t xml:space="preserve"> is the average outdoor air temperature for each day of the year,</w:t>
      </w:r>
    </w:p>
    <w:p w14:paraId="345F6BFE" w14:textId="77777777" w:rsidR="00107128" w:rsidRDefault="00107128" w:rsidP="00107128">
      <w:pPr>
        <w:pStyle w:val="ListParagraph"/>
        <w:numPr>
          <w:ilvl w:val="0"/>
          <w:numId w:val="21"/>
        </w:numPr>
      </w:pPr>
      <w:r w:rsidRPr="007D33F6">
        <w:rPr>
          <w:i/>
        </w:rPr>
        <w:t>N</w:t>
      </w:r>
      <w:r w:rsidRPr="007D33F6">
        <w:rPr>
          <w:i/>
          <w:vertAlign w:val="subscript"/>
        </w:rPr>
        <w:t>c</w:t>
      </w:r>
      <w:r>
        <w:t xml:space="preserve"> and </w:t>
      </w:r>
      <w:r w:rsidRPr="007D33F6">
        <w:rPr>
          <w:i/>
        </w:rPr>
        <w:t>N</w:t>
      </w:r>
      <w:r w:rsidRPr="007D33F6">
        <w:rPr>
          <w:i/>
          <w:vertAlign w:val="subscript"/>
        </w:rPr>
        <w:t>H</w:t>
      </w:r>
      <w:r>
        <w:t xml:space="preserve"> are the number of days in the cooling or heating season.</w:t>
      </w:r>
    </w:p>
    <w:p w14:paraId="4BBEAF09" w14:textId="77777777" w:rsidR="00107128" w:rsidRDefault="00107128" w:rsidP="00107128">
      <w:r>
        <w:t>A high number of HDD represents a high heating load, while a high number of CDD represents a high cooling load. Harsh climates will have high numbers of Degree-days, while milder climates will have few degree days.</w:t>
      </w:r>
    </w:p>
    <w:p w14:paraId="6D4DDC36" w14:textId="77777777" w:rsidR="00107128" w:rsidRDefault="00107128" w:rsidP="00107128">
      <w:r>
        <w:t>The total useful or delivered heat or cooling energy needed to condition an indoor space can be calculated by multiplying the BLC with the number of HDD and CDD and converting from days to hours with a factor of 24:</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260"/>
      </w:tblGrid>
      <w:tr w:rsidR="00107128" w14:paraId="217F45D6" w14:textId="77777777" w:rsidTr="000A2740">
        <w:tc>
          <w:tcPr>
            <w:tcW w:w="7915" w:type="dxa"/>
          </w:tcPr>
          <w:p w14:paraId="5F05EBB1" w14:textId="77777777" w:rsidR="00107128" w:rsidRPr="00265682" w:rsidRDefault="00107128" w:rsidP="000A2740">
            <w:pPr>
              <w:jc w:val="center"/>
            </w:pPr>
            <m:oMathPara>
              <m:oMath>
                <m:r>
                  <w:rPr>
                    <w:rFonts w:ascii="Cambria Math" w:hAnsi="Cambria Math"/>
                  </w:rPr>
                  <m:t>Heating Energy=24*BLC*HDD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oMath>
            </m:oMathPara>
          </w:p>
        </w:tc>
        <w:tc>
          <w:tcPr>
            <w:tcW w:w="1260" w:type="dxa"/>
            <w:vAlign w:val="center"/>
          </w:tcPr>
          <w:p w14:paraId="012FCAAF" w14:textId="77777777" w:rsidR="00107128" w:rsidRDefault="00107128" w:rsidP="000A2740">
            <w:pPr>
              <w:rPr>
                <w:rFonts w:eastAsia="Times New Roman"/>
                <w:color w:val="000000" w:themeColor="text1"/>
                <w:lang w:eastAsia="en-IN"/>
              </w:rPr>
            </w:pPr>
            <w:r w:rsidRPr="00B54CD2">
              <w:t xml:space="preserve">Equation </w:t>
            </w:r>
            <w:r>
              <w:t>6</w:t>
            </w:r>
          </w:p>
        </w:tc>
      </w:tr>
      <w:tr w:rsidR="00107128" w14:paraId="2331A210" w14:textId="77777777" w:rsidTr="000A2740">
        <w:tc>
          <w:tcPr>
            <w:tcW w:w="7915" w:type="dxa"/>
          </w:tcPr>
          <w:p w14:paraId="2AA6E74E" w14:textId="77777777" w:rsidR="00107128" w:rsidRPr="00265682" w:rsidRDefault="00107128" w:rsidP="000A2740">
            <w:pPr>
              <w:jc w:val="center"/>
            </w:pPr>
            <m:oMathPara>
              <m:oMath>
                <m:r>
                  <w:rPr>
                    <w:rFonts w:ascii="Cambria Math" w:hAnsi="Cambria Math"/>
                  </w:rPr>
                  <m:t>Cooling Energy=24*BLC*CDD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oMath>
            </m:oMathPara>
          </w:p>
        </w:tc>
        <w:tc>
          <w:tcPr>
            <w:tcW w:w="1260" w:type="dxa"/>
            <w:vAlign w:val="center"/>
          </w:tcPr>
          <w:p w14:paraId="60046207" w14:textId="77777777" w:rsidR="00107128" w:rsidRDefault="00107128" w:rsidP="000A2740">
            <w:pPr>
              <w:rPr>
                <w:rFonts w:eastAsia="Times New Roman"/>
                <w:color w:val="000000" w:themeColor="text1"/>
                <w:lang w:eastAsia="en-IN"/>
              </w:rPr>
            </w:pPr>
            <w:r w:rsidRPr="00B54CD2">
              <w:t xml:space="preserve">Equation </w:t>
            </w:r>
            <w:r>
              <w:t>7</w:t>
            </w:r>
          </w:p>
        </w:tc>
      </w:tr>
    </w:tbl>
    <w:p w14:paraId="4223172E" w14:textId="77777777" w:rsidR="00107128" w:rsidRDefault="00107128" w:rsidP="00107128"/>
    <w:p w14:paraId="573D119B" w14:textId="77777777" w:rsidR="00107128" w:rsidRPr="00DF64C4" w:rsidRDefault="00107128" w:rsidP="00107128">
      <w:r>
        <w:t>The space heating and cooling demand of a building is a function of the building construction and climate. Insulation is a Solution which reduces the U-value of building envelopes which reduces the BLC and in turn the reduces the space heating and cooling energy needed consumed by a building.</w:t>
      </w:r>
    </w:p>
    <w:p w14:paraId="4DB90EC5" w14:textId="77777777" w:rsidR="00107128" w:rsidRPr="00FF776F" w:rsidRDefault="00107128" w:rsidP="00FF776F"/>
    <w:p w14:paraId="02EABFF3" w14:textId="6F23F628" w:rsidR="006745FF" w:rsidRPr="003A0234" w:rsidRDefault="006745FF" w:rsidP="00E40445">
      <w:pPr>
        <w:pStyle w:val="Heading1"/>
        <w:numPr>
          <w:ilvl w:val="0"/>
          <w:numId w:val="5"/>
        </w:numPr>
      </w:pPr>
      <w:bookmarkStart w:id="109" w:name="_Ref345080"/>
      <w:bookmarkStart w:id="110" w:name="_Toc18328610"/>
      <w:r w:rsidRPr="00BB79D6">
        <w:t>Glossary</w:t>
      </w:r>
      <w:bookmarkEnd w:id="109"/>
      <w:bookmarkEnd w:id="110"/>
    </w:p>
    <w:p w14:paraId="02D27B4A" w14:textId="77777777" w:rsidR="006745FF" w:rsidRPr="00BB79D6" w:rsidRDefault="006745FF" w:rsidP="00996E91">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remains mostly constant, and </w:t>
      </w:r>
      <w:r w:rsidRPr="00BB79D6">
        <w:rPr>
          <w:b/>
        </w:rPr>
        <w:t>Project Drawdown Scenarios (PDS)</w:t>
      </w:r>
      <w:r w:rsidRPr="00BB79D6">
        <w:t xml:space="preserve"> which illustrate high growth of the solution.</w:t>
      </w:r>
    </w:p>
    <w:p w14:paraId="5FD0673A" w14:textId="77777777" w:rsidR="006745FF" w:rsidRPr="00BB79D6" w:rsidRDefault="006745FF" w:rsidP="00996E91">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59150663" w14:textId="77777777" w:rsidR="006745FF" w:rsidRPr="00BB79D6" w:rsidRDefault="006745FF" w:rsidP="00996E91">
      <w:r w:rsidRPr="00BB79D6">
        <w:rPr>
          <w:b/>
        </w:rPr>
        <w:lastRenderedPageBreak/>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PDS Scenario</w:t>
      </w:r>
      <w:r w:rsidRPr="00BB79D6">
        <w:t>, and is used to build the characteristic “</w:t>
      </w:r>
      <w:r w:rsidRPr="00BB79D6">
        <w:rPr>
          <w:i/>
        </w:rPr>
        <w:t>Marginal Abatement Cost</w:t>
      </w:r>
      <w:r w:rsidRPr="00BB79D6">
        <w:t>” curves when Average Abatement Cost values for each solution are ordered and graphed.</w:t>
      </w:r>
    </w:p>
    <w:p w14:paraId="16A2F2DD" w14:textId="6A4CF1C8" w:rsidR="006745FF" w:rsidRPr="00BB79D6" w:rsidRDefault="006745FF" w:rsidP="00996E91">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t>
      </w:r>
      <w:r w:rsidR="000C3A85">
        <w:t>G</w:t>
      </w:r>
      <w:r w:rsidRPr="00BB79D6">
        <w:t xml:space="preserve">lobal weighted averages </w:t>
      </w:r>
      <w:r w:rsidR="000C3A85">
        <w:t xml:space="preserve">are taken </w:t>
      </w:r>
      <w:r w:rsidRPr="00BB79D6">
        <w:t xml:space="preserve">for this input. This is used to estimate the </w:t>
      </w:r>
      <w:r w:rsidRPr="00BB79D6">
        <w:rPr>
          <w:b/>
        </w:rPr>
        <w:t>Replacement Time</w:t>
      </w:r>
      <w:r w:rsidRPr="00BB79D6">
        <w:t>.</w:t>
      </w:r>
    </w:p>
    <w:p w14:paraId="044BB52C" w14:textId="77777777" w:rsidR="006745FF" w:rsidRPr="00BB79D6" w:rsidRDefault="006745FF" w:rsidP="00996E91">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BB79D6" w:rsidRDefault="006745FF" w:rsidP="00996E91">
      <w:r w:rsidRPr="00BB79D6">
        <w:rPr>
          <w:b/>
        </w:rPr>
        <w:t>Direct Emissions</w:t>
      </w:r>
      <w:r w:rsidRPr="00BB79D6">
        <w:t xml:space="preserve"> – emissions caused by the operation of the solution, which are typically caused over the lifetime of the solution. They should be entered into the model normalized per functional unit.</w:t>
      </w:r>
    </w:p>
    <w:p w14:paraId="1C32899A" w14:textId="77777777" w:rsidR="006745FF" w:rsidRPr="00BB79D6" w:rsidRDefault="006745FF" w:rsidP="00996E91">
      <w:r w:rsidRPr="00BB79D6">
        <w:rPr>
          <w:b/>
        </w:rPr>
        <w:t>Discount Rate</w:t>
      </w:r>
      <w:r w:rsidRPr="00BB79D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flows, the higher the discount rate.   Most importantly, the greater the discount rate, the more the future savings are devalued (which impacts the financial but not the climate impacts of the solution).  </w:t>
      </w:r>
    </w:p>
    <w:p w14:paraId="59D5AC90" w14:textId="77777777" w:rsidR="006745FF" w:rsidRPr="00BB79D6" w:rsidRDefault="006745FF" w:rsidP="00996E91">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754A056C" w14:textId="77777777" w:rsidR="006745FF" w:rsidRPr="00BB79D6" w:rsidRDefault="006745FF" w:rsidP="00996E91">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BB79D6" w:rsidRDefault="006745FF" w:rsidP="00996E91">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w:t>
      </w:r>
      <w:r w:rsidRPr="00BB79D6">
        <w:lastRenderedPageBreak/>
        <w:t>light, Biomass provides tera-watt-hours of electricity and high speed rail provides billions of passenger-km of mobility.</w:t>
      </w:r>
    </w:p>
    <w:p w14:paraId="40F3C0D9" w14:textId="77777777" w:rsidR="006745FF" w:rsidRPr="00BB79D6" w:rsidRDefault="006745FF" w:rsidP="00996E91">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BB79D6" w:rsidRDefault="006745FF" w:rsidP="00996E91">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BB79D6" w:rsidRDefault="006745FF" w:rsidP="00996E91">
      <w:r w:rsidRPr="00BB79D6">
        <w:rPr>
          <w:b/>
        </w:rPr>
        <w:t>Indirect Emissions</w:t>
      </w:r>
      <w:r w:rsidRPr="00BB79D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BB79D6" w:rsidRDefault="006745FF" w:rsidP="00996E91">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learning. A 2% learning rate means that the cost of producing a </w:t>
      </w:r>
      <w:r w:rsidRPr="00BB79D6">
        <w:rPr>
          <w:i/>
        </w:rPr>
        <w:t>good</w:t>
      </w:r>
      <w:r w:rsidRPr="00BB79D6">
        <w:t xml:space="preserve"> drops by 2% every time total production doubles.</w:t>
      </w:r>
    </w:p>
    <w:p w14:paraId="77507D03" w14:textId="77777777" w:rsidR="006745FF" w:rsidRPr="00BB79D6" w:rsidRDefault="006745FF" w:rsidP="00996E91">
      <w:r w:rsidRPr="00BB79D6">
        <w:rPr>
          <w:b/>
        </w:rPr>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65D8D16D" w14:textId="77777777" w:rsidR="006745FF" w:rsidRPr="00BB79D6" w:rsidRDefault="006745FF" w:rsidP="00996E91">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49E72DD2" w14:textId="77777777" w:rsidR="006745FF" w:rsidRPr="00BB79D6" w:rsidRDefault="006745FF" w:rsidP="00996E91">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w:t>
      </w:r>
      <w:r w:rsidRPr="00BB79D6">
        <w:lastRenderedPageBreak/>
        <w:t xml:space="preserve">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particular scenario. These calculations are also available using profit inputs instead of operating costs.</w:t>
      </w:r>
    </w:p>
    <w:p w14:paraId="44D5A85B" w14:textId="77777777" w:rsidR="006745FF" w:rsidRPr="00BB79D6" w:rsidRDefault="006745FF" w:rsidP="00996E91">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BB79D6" w:rsidRDefault="006745FF" w:rsidP="00996E91">
      <w:r w:rsidRPr="00BB79D6">
        <w:rPr>
          <w:b/>
        </w:rPr>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0360F8D5" w14:textId="77777777" w:rsidR="006745FF" w:rsidRPr="00BB79D6" w:rsidRDefault="006745FF" w:rsidP="00996E91">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3A36C3BE" w14:textId="77777777" w:rsidR="006745FF" w:rsidRPr="00BB79D6" w:rsidRDefault="006745FF" w:rsidP="00996E91">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62002AFC" w14:textId="77777777" w:rsidR="006745FF" w:rsidRPr="00BB79D6" w:rsidRDefault="006745FF" w:rsidP="00996E91">
      <w:r w:rsidRPr="00BB79D6">
        <w:rPr>
          <w:b/>
        </w:rPr>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3B7DF305" w14:textId="77777777" w:rsidR="006745FF" w:rsidRPr="00BB79D6" w:rsidRDefault="006745FF" w:rsidP="00996E91">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69E0C8C0" w14:textId="77777777" w:rsidR="006745FF" w:rsidRPr="00BB79D6" w:rsidRDefault="006745FF" w:rsidP="00996E91">
      <w:r w:rsidRPr="00BB79D6">
        <w:rPr>
          <w:b/>
        </w:rPr>
        <w:t>PDS/ Project Drawdown Scenario</w:t>
      </w:r>
      <w:r w:rsidRPr="00BB79D6">
        <w:t xml:space="preserve"> – this is the high growth scenario for adoption of the solution</w:t>
      </w:r>
    </w:p>
    <w:p w14:paraId="6F8267F5" w14:textId="77777777" w:rsidR="006745FF" w:rsidRPr="00BB79D6" w:rsidRDefault="006745FF" w:rsidP="00996E91">
      <w:r w:rsidRPr="00BB79D6">
        <w:rPr>
          <w:b/>
        </w:rPr>
        <w:t>PPB/ Parts per Billion</w:t>
      </w:r>
      <w:r w:rsidRPr="00BB79D6">
        <w:t xml:space="preserve"> – a measure of concentration for atmospheric gases. 10 million PPB = 1%.</w:t>
      </w:r>
    </w:p>
    <w:p w14:paraId="78DB05A8" w14:textId="77777777" w:rsidR="006745FF" w:rsidRPr="00BB79D6" w:rsidRDefault="006745FF" w:rsidP="00996E91">
      <w:r w:rsidRPr="00BB79D6">
        <w:rPr>
          <w:b/>
        </w:rPr>
        <w:t>PPM/ Parts per Million</w:t>
      </w:r>
      <w:r w:rsidRPr="00BB79D6">
        <w:t xml:space="preserve"> – a measure of concentration for atmospheric gases. 10 thousand PPM = 1%.</w:t>
      </w:r>
    </w:p>
    <w:p w14:paraId="0574EE5A" w14:textId="77777777" w:rsidR="006745FF" w:rsidRPr="00BB79D6" w:rsidRDefault="006745FF" w:rsidP="00996E91">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33AF401" w14:textId="7C332B53" w:rsidR="001759D2" w:rsidRPr="00BB79D6" w:rsidRDefault="001759D2" w:rsidP="00996E91">
      <w:pPr>
        <w:rPr>
          <w:rFonts w:cstheme="minorHAnsi"/>
        </w:rPr>
      </w:pPr>
      <w:r w:rsidRPr="00BB79D6">
        <w:rPr>
          <w:rFonts w:cstheme="minorHAnsi"/>
          <w:b/>
        </w:rPr>
        <w:lastRenderedPageBreak/>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71E8B0F5" w14:textId="77777777" w:rsidR="006745FF" w:rsidRPr="00BB79D6" w:rsidRDefault="006745FF" w:rsidP="00996E91">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013DD235" w14:textId="11608E2A" w:rsidR="00D25FC7" w:rsidRPr="00D25FC7" w:rsidRDefault="001759D2" w:rsidP="00996E91">
      <w:r w:rsidRPr="00BB79D6">
        <w:rPr>
          <w:b/>
        </w:rPr>
        <w:t xml:space="preserve">TAM/ Total Addressable Market </w:t>
      </w:r>
      <w:r w:rsidRPr="00D25FC7">
        <w:t>–</w:t>
      </w:r>
      <w:r w:rsidR="00D25FC7" w:rsidRPr="00D25FC7">
        <w:t xml:space="preserve"> represents the total potential market of functional demand provided by the technologies and practices under investigation, adjusting for estimated economic and population growth. For this solutions sector</w:t>
      </w:r>
      <w:r w:rsidR="00D25FC7">
        <w:t>,</w:t>
      </w:r>
      <w:r w:rsidR="00D25FC7" w:rsidRPr="00D25FC7">
        <w:t xml:space="preserve"> it represents </w:t>
      </w:r>
      <w:r w:rsidRPr="00D25FC7">
        <w:t>world and regional total addressable markets for electricity generation technologies in which the solutions are considered.</w:t>
      </w:r>
    </w:p>
    <w:p w14:paraId="06D9A50A" w14:textId="7CBFC779" w:rsidR="006745FF" w:rsidRPr="00BB79D6" w:rsidRDefault="006745FF" w:rsidP="00996E91">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12C529B" w14:textId="7D1A7CD0" w:rsidR="001759D2" w:rsidRPr="00BB79D6" w:rsidRDefault="001759D2" w:rsidP="00996E91">
      <w:pPr>
        <w:rPr>
          <w:rFonts w:cstheme="minorHAnsi"/>
          <w:highlight w:val="green"/>
        </w:rPr>
      </w:pPr>
      <w:r w:rsidRPr="00BB79D6">
        <w:rPr>
          <w:rFonts w:cstheme="minorHAnsi"/>
          <w:b/>
        </w:rPr>
        <w:t>Transition solutions</w:t>
      </w:r>
      <w:r w:rsidRPr="00BB79D6">
        <w:rPr>
          <w:rFonts w:cstheme="minorHAnsi"/>
        </w:rPr>
        <w:t xml:space="preserve"> are considered till better technologies and less impactful are more cost effective and mature. </w:t>
      </w:r>
    </w:p>
    <w:p w14:paraId="57B3845F" w14:textId="34BA5614" w:rsidR="006745FF" w:rsidRPr="00996E91" w:rsidRDefault="006745FF" w:rsidP="00EB247F">
      <w:r w:rsidRPr="00BB79D6">
        <w:rPr>
          <w:b/>
        </w:rPr>
        <w:t>TWh/ Terawatt-hour</w:t>
      </w:r>
      <w:r w:rsidRPr="00BB79D6">
        <w:t xml:space="preserve"> – A unit of energy equal to 1 billion kilowatt-hours</w:t>
      </w:r>
    </w:p>
    <w:sectPr w:rsidR="006745FF" w:rsidRPr="00996E9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FF8A1" w14:textId="77777777" w:rsidR="00C7234A" w:rsidRDefault="00C7234A" w:rsidP="00D26F59">
      <w:pPr>
        <w:spacing w:after="0"/>
      </w:pPr>
      <w:r>
        <w:separator/>
      </w:r>
    </w:p>
  </w:endnote>
  <w:endnote w:type="continuationSeparator" w:id="0">
    <w:p w14:paraId="09F036B4" w14:textId="77777777" w:rsidR="00C7234A" w:rsidRDefault="00C7234A"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ZWSCJY+AGaramondPro-Regular">
    <w:altName w:val="Cambria"/>
    <w:panose1 w:val="020B0604020202020204"/>
    <w:charset w:val="00"/>
    <w:family w:val="roman"/>
    <w:notTrueType/>
    <w:pitch w:val="default"/>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Times New Roman">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3409" w14:textId="77777777" w:rsidR="008D718E" w:rsidRDefault="008D718E" w:rsidP="00F525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87CFF47" w14:textId="77777777" w:rsidR="008D718E" w:rsidRDefault="008D718E" w:rsidP="00F525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AE7D4" w14:textId="087E5F1B" w:rsidR="008D718E" w:rsidRPr="00F26176" w:rsidRDefault="008D718E"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77777777" w:rsidR="008D718E" w:rsidRPr="00F26176" w:rsidRDefault="008D718E"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B2E26" w14:textId="77777777" w:rsidR="00C7234A" w:rsidRDefault="00C7234A" w:rsidP="00D26F59">
      <w:pPr>
        <w:spacing w:after="0"/>
      </w:pPr>
      <w:r>
        <w:separator/>
      </w:r>
    </w:p>
  </w:footnote>
  <w:footnote w:type="continuationSeparator" w:id="0">
    <w:p w14:paraId="46AEB144" w14:textId="77777777" w:rsidR="00C7234A" w:rsidRDefault="00C7234A" w:rsidP="00D26F59">
      <w:pPr>
        <w:spacing w:after="0"/>
      </w:pPr>
      <w:r>
        <w:continuationSeparator/>
      </w:r>
    </w:p>
  </w:footnote>
  <w:footnote w:id="1">
    <w:p w14:paraId="13432BB2" w14:textId="798B1818" w:rsidR="008D718E" w:rsidRDefault="008D718E">
      <w:pPr>
        <w:pStyle w:val="FootnoteText"/>
      </w:pPr>
      <w:r>
        <w:rPr>
          <w:rStyle w:val="FootnoteReference"/>
        </w:rPr>
        <w:footnoteRef/>
      </w:r>
      <w:r>
        <w:t xml:space="preserve"> Mineralization is the process of changing an organic substance into an inorganic substance either through impregnation or other chemical changes.</w:t>
      </w:r>
    </w:p>
  </w:footnote>
  <w:footnote w:id="2">
    <w:p w14:paraId="357FEAB8" w14:textId="1A10B501" w:rsidR="008D718E" w:rsidRDefault="008D718E">
      <w:pPr>
        <w:pStyle w:val="FootnoteText"/>
      </w:pPr>
      <w:r>
        <w:rPr>
          <w:rStyle w:val="FootnoteReference"/>
        </w:rPr>
        <w:footnoteRef/>
      </w:r>
      <w:r>
        <w:t xml:space="preserve"> A getter is a reactive coating that is applied to a surface within a vacuum system. Any molecules that enter the vacuum are absorbed by the getter, maintaining a vacuum state.</w:t>
      </w:r>
    </w:p>
  </w:footnote>
  <w:footnote w:id="3">
    <w:p w14:paraId="1294D54F" w14:textId="77777777" w:rsidR="008D718E" w:rsidRDefault="008D718E" w:rsidP="006B1084">
      <w:pPr>
        <w:pStyle w:val="FootnoteText"/>
      </w:pPr>
      <w:r w:rsidRPr="00953011">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2015-2050.</w:t>
      </w:r>
    </w:p>
  </w:footnote>
  <w:footnote w:id="4">
    <w:p w14:paraId="2849E23B" w14:textId="77777777" w:rsidR="008D718E" w:rsidRDefault="008D718E" w:rsidP="002260AD">
      <w:pPr>
        <w:pStyle w:val="FootnoteText"/>
      </w:pPr>
      <w:r w:rsidRPr="00953011">
        <w:rPr>
          <w:rStyle w:val="FootnoteReference"/>
        </w:rPr>
        <w:footnoteRef/>
      </w:r>
      <w:r>
        <w:t xml:space="preserve"> In some cases, the low boundary is negative for a variable that can only be positive, and in these cases the lowest collected data point is used as the “low” boundary.</w:t>
      </w:r>
    </w:p>
  </w:footnote>
  <w:footnote w:id="5">
    <w:p w14:paraId="57B9A858" w14:textId="5DA5F9DE" w:rsidR="009C50B0" w:rsidRDefault="009C50B0">
      <w:pPr>
        <w:pStyle w:val="FootnoteText"/>
      </w:pPr>
      <w:r>
        <w:rPr>
          <w:rStyle w:val="FootnoteReference"/>
        </w:rPr>
        <w:footnoteRef/>
      </w:r>
      <w:r>
        <w:t xml:space="preserve"> This can be interpreted as a single building with multiple efficiency technologies.</w:t>
      </w:r>
    </w:p>
  </w:footnote>
  <w:footnote w:id="6">
    <w:p w14:paraId="58602745" w14:textId="77777777" w:rsidR="008D718E" w:rsidRDefault="008D718E" w:rsidP="005C4B8F">
      <w:pPr>
        <w:pStyle w:val="FootnoteText"/>
      </w:pPr>
      <w:r>
        <w:rPr>
          <w:rStyle w:val="FootnoteReference"/>
        </w:rPr>
        <w:footnoteRef/>
      </w:r>
      <w:r>
        <w:t xml:space="preserve"> Some solutions such as Electric Vehicles and High-Speed Rail increase the demand for electricity and reduce the demand for fuel.</w:t>
      </w:r>
    </w:p>
  </w:footnote>
  <w:footnote w:id="7">
    <w:p w14:paraId="013686A6" w14:textId="77777777" w:rsidR="008D718E" w:rsidRDefault="008D718E" w:rsidP="00107128">
      <w:pPr>
        <w:pStyle w:val="FootnoteText"/>
      </w:pPr>
      <w:r>
        <w:rPr>
          <w:rStyle w:val="FootnoteReference"/>
        </w:rPr>
        <w:footnoteRef/>
      </w:r>
      <w:r>
        <w:t xml:space="preserve"> The balance point temperature is the outdoor air temperature at which the internal gains of a building (from people, lights, equipment, etc.) match the heat loss of a building.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6DD06E3"/>
    <w:multiLevelType w:val="hybridMultilevel"/>
    <w:tmpl w:val="D2DE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655D8"/>
    <w:multiLevelType w:val="hybridMultilevel"/>
    <w:tmpl w:val="13AAC8B0"/>
    <w:lvl w:ilvl="0" w:tplc="9CE8DC82">
      <w:start w:val="1"/>
      <w:numFmt w:val="bullet"/>
      <w:lvlText w:val=""/>
      <w:lvlJc w:val="left"/>
      <w:pPr>
        <w:ind w:left="720" w:hanging="360"/>
      </w:pPr>
      <w:rPr>
        <w:rFonts w:ascii="Symbol" w:hAnsi="Symbol" w:hint="default"/>
      </w:rPr>
    </w:lvl>
    <w:lvl w:ilvl="1" w:tplc="078281A8">
      <w:start w:val="1"/>
      <w:numFmt w:val="bullet"/>
      <w:lvlText w:val="o"/>
      <w:lvlJc w:val="left"/>
      <w:pPr>
        <w:ind w:left="1440" w:hanging="360"/>
      </w:pPr>
      <w:rPr>
        <w:rFonts w:ascii="Courier New" w:hAnsi="Courier New" w:hint="default"/>
      </w:rPr>
    </w:lvl>
    <w:lvl w:ilvl="2" w:tplc="6A6AF512">
      <w:start w:val="1"/>
      <w:numFmt w:val="bullet"/>
      <w:lvlText w:val=""/>
      <w:lvlJc w:val="left"/>
      <w:pPr>
        <w:ind w:left="2160" w:hanging="360"/>
      </w:pPr>
      <w:rPr>
        <w:rFonts w:ascii="Wingdings" w:hAnsi="Wingdings" w:hint="default"/>
      </w:rPr>
    </w:lvl>
    <w:lvl w:ilvl="3" w:tplc="3F44A104">
      <w:start w:val="1"/>
      <w:numFmt w:val="bullet"/>
      <w:lvlText w:val=""/>
      <w:lvlJc w:val="left"/>
      <w:pPr>
        <w:ind w:left="2880" w:hanging="360"/>
      </w:pPr>
      <w:rPr>
        <w:rFonts w:ascii="Symbol" w:hAnsi="Symbol" w:hint="default"/>
      </w:rPr>
    </w:lvl>
    <w:lvl w:ilvl="4" w:tplc="A24485C4">
      <w:start w:val="1"/>
      <w:numFmt w:val="bullet"/>
      <w:lvlText w:val="o"/>
      <w:lvlJc w:val="left"/>
      <w:pPr>
        <w:ind w:left="3600" w:hanging="360"/>
      </w:pPr>
      <w:rPr>
        <w:rFonts w:ascii="Courier New" w:hAnsi="Courier New" w:hint="default"/>
      </w:rPr>
    </w:lvl>
    <w:lvl w:ilvl="5" w:tplc="4968B286">
      <w:start w:val="1"/>
      <w:numFmt w:val="bullet"/>
      <w:lvlText w:val=""/>
      <w:lvlJc w:val="left"/>
      <w:pPr>
        <w:ind w:left="4320" w:hanging="360"/>
      </w:pPr>
      <w:rPr>
        <w:rFonts w:ascii="Wingdings" w:hAnsi="Wingdings" w:hint="default"/>
      </w:rPr>
    </w:lvl>
    <w:lvl w:ilvl="6" w:tplc="44A0FD54">
      <w:start w:val="1"/>
      <w:numFmt w:val="bullet"/>
      <w:lvlText w:val=""/>
      <w:lvlJc w:val="left"/>
      <w:pPr>
        <w:ind w:left="5040" w:hanging="360"/>
      </w:pPr>
      <w:rPr>
        <w:rFonts w:ascii="Symbol" w:hAnsi="Symbol" w:hint="default"/>
      </w:rPr>
    </w:lvl>
    <w:lvl w:ilvl="7" w:tplc="026AD38C">
      <w:start w:val="1"/>
      <w:numFmt w:val="bullet"/>
      <w:lvlText w:val="o"/>
      <w:lvlJc w:val="left"/>
      <w:pPr>
        <w:ind w:left="5760" w:hanging="360"/>
      </w:pPr>
      <w:rPr>
        <w:rFonts w:ascii="Courier New" w:hAnsi="Courier New" w:hint="default"/>
      </w:rPr>
    </w:lvl>
    <w:lvl w:ilvl="8" w:tplc="45E0006E">
      <w:start w:val="1"/>
      <w:numFmt w:val="bullet"/>
      <w:lvlText w:val=""/>
      <w:lvlJc w:val="left"/>
      <w:pPr>
        <w:ind w:left="6480" w:hanging="360"/>
      </w:pPr>
      <w:rPr>
        <w:rFonts w:ascii="Wingdings" w:hAnsi="Wingdings" w:hint="default"/>
      </w:rPr>
    </w:lvl>
  </w:abstractNum>
  <w:abstractNum w:abstractNumId="4" w15:restartNumberingAfterBreak="0">
    <w:nsid w:val="150A5B4D"/>
    <w:multiLevelType w:val="hybridMultilevel"/>
    <w:tmpl w:val="D902A3D2"/>
    <w:lvl w:ilvl="0" w:tplc="311C8422">
      <w:start w:val="1"/>
      <w:numFmt w:val="bullet"/>
      <w:lvlText w:val=""/>
      <w:lvlJc w:val="left"/>
      <w:pPr>
        <w:ind w:left="720" w:hanging="360"/>
      </w:pPr>
      <w:rPr>
        <w:rFonts w:ascii="Symbol" w:hAnsi="Symbol" w:hint="default"/>
      </w:rPr>
    </w:lvl>
    <w:lvl w:ilvl="1" w:tplc="B4EC684E">
      <w:start w:val="1"/>
      <w:numFmt w:val="bullet"/>
      <w:lvlText w:val="o"/>
      <w:lvlJc w:val="left"/>
      <w:pPr>
        <w:ind w:left="1440" w:hanging="360"/>
      </w:pPr>
      <w:rPr>
        <w:rFonts w:ascii="Courier New" w:hAnsi="Courier New" w:hint="default"/>
      </w:rPr>
    </w:lvl>
    <w:lvl w:ilvl="2" w:tplc="D8945778">
      <w:start w:val="1"/>
      <w:numFmt w:val="bullet"/>
      <w:lvlText w:val=""/>
      <w:lvlJc w:val="left"/>
      <w:pPr>
        <w:ind w:left="2160" w:hanging="360"/>
      </w:pPr>
      <w:rPr>
        <w:rFonts w:ascii="Wingdings" w:hAnsi="Wingdings" w:hint="default"/>
      </w:rPr>
    </w:lvl>
    <w:lvl w:ilvl="3" w:tplc="31782504">
      <w:start w:val="1"/>
      <w:numFmt w:val="bullet"/>
      <w:lvlText w:val=""/>
      <w:lvlJc w:val="left"/>
      <w:pPr>
        <w:ind w:left="2880" w:hanging="360"/>
      </w:pPr>
      <w:rPr>
        <w:rFonts w:ascii="Symbol" w:hAnsi="Symbol" w:hint="default"/>
      </w:rPr>
    </w:lvl>
    <w:lvl w:ilvl="4" w:tplc="97CAB7C8">
      <w:start w:val="1"/>
      <w:numFmt w:val="bullet"/>
      <w:lvlText w:val="o"/>
      <w:lvlJc w:val="left"/>
      <w:pPr>
        <w:ind w:left="3600" w:hanging="360"/>
      </w:pPr>
      <w:rPr>
        <w:rFonts w:ascii="Courier New" w:hAnsi="Courier New" w:hint="default"/>
      </w:rPr>
    </w:lvl>
    <w:lvl w:ilvl="5" w:tplc="2CF881D2">
      <w:start w:val="1"/>
      <w:numFmt w:val="bullet"/>
      <w:lvlText w:val=""/>
      <w:lvlJc w:val="left"/>
      <w:pPr>
        <w:ind w:left="4320" w:hanging="360"/>
      </w:pPr>
      <w:rPr>
        <w:rFonts w:ascii="Wingdings" w:hAnsi="Wingdings" w:hint="default"/>
      </w:rPr>
    </w:lvl>
    <w:lvl w:ilvl="6" w:tplc="E5882D82">
      <w:start w:val="1"/>
      <w:numFmt w:val="bullet"/>
      <w:lvlText w:val=""/>
      <w:lvlJc w:val="left"/>
      <w:pPr>
        <w:ind w:left="5040" w:hanging="360"/>
      </w:pPr>
      <w:rPr>
        <w:rFonts w:ascii="Symbol" w:hAnsi="Symbol" w:hint="default"/>
      </w:rPr>
    </w:lvl>
    <w:lvl w:ilvl="7" w:tplc="5B66DA9C">
      <w:start w:val="1"/>
      <w:numFmt w:val="bullet"/>
      <w:lvlText w:val="o"/>
      <w:lvlJc w:val="left"/>
      <w:pPr>
        <w:ind w:left="5760" w:hanging="360"/>
      </w:pPr>
      <w:rPr>
        <w:rFonts w:ascii="Courier New" w:hAnsi="Courier New" w:hint="default"/>
      </w:rPr>
    </w:lvl>
    <w:lvl w:ilvl="8" w:tplc="27DECCC0">
      <w:start w:val="1"/>
      <w:numFmt w:val="bullet"/>
      <w:lvlText w:val=""/>
      <w:lvlJc w:val="left"/>
      <w:pPr>
        <w:ind w:left="6480" w:hanging="360"/>
      </w:pPr>
      <w:rPr>
        <w:rFonts w:ascii="Wingdings" w:hAnsi="Wingdings" w:hint="default"/>
      </w:rPr>
    </w:lvl>
  </w:abstractNum>
  <w:abstractNum w:abstractNumId="5"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B13F27"/>
    <w:multiLevelType w:val="hybridMultilevel"/>
    <w:tmpl w:val="F58A34B0"/>
    <w:lvl w:ilvl="0" w:tplc="A52C208C">
      <w:start w:val="1"/>
      <w:numFmt w:val="bullet"/>
      <w:lvlText w:val=""/>
      <w:lvlJc w:val="left"/>
      <w:pPr>
        <w:ind w:left="720" w:hanging="360"/>
      </w:pPr>
      <w:rPr>
        <w:rFonts w:ascii="Symbol" w:hAnsi="Symbol" w:hint="default"/>
      </w:rPr>
    </w:lvl>
    <w:lvl w:ilvl="1" w:tplc="06AEAFE8">
      <w:start w:val="1"/>
      <w:numFmt w:val="bullet"/>
      <w:lvlText w:val="o"/>
      <w:lvlJc w:val="left"/>
      <w:pPr>
        <w:ind w:left="1440" w:hanging="360"/>
      </w:pPr>
      <w:rPr>
        <w:rFonts w:ascii="Courier New" w:hAnsi="Courier New" w:hint="default"/>
      </w:rPr>
    </w:lvl>
    <w:lvl w:ilvl="2" w:tplc="0BA63EA0">
      <w:start w:val="1"/>
      <w:numFmt w:val="bullet"/>
      <w:lvlText w:val=""/>
      <w:lvlJc w:val="left"/>
      <w:pPr>
        <w:ind w:left="2160" w:hanging="360"/>
      </w:pPr>
      <w:rPr>
        <w:rFonts w:ascii="Wingdings" w:hAnsi="Wingdings" w:hint="default"/>
      </w:rPr>
    </w:lvl>
    <w:lvl w:ilvl="3" w:tplc="0E648DB8">
      <w:start w:val="1"/>
      <w:numFmt w:val="bullet"/>
      <w:lvlText w:val=""/>
      <w:lvlJc w:val="left"/>
      <w:pPr>
        <w:ind w:left="2880" w:hanging="360"/>
      </w:pPr>
      <w:rPr>
        <w:rFonts w:ascii="Symbol" w:hAnsi="Symbol" w:hint="default"/>
      </w:rPr>
    </w:lvl>
    <w:lvl w:ilvl="4" w:tplc="4A9805C4">
      <w:start w:val="1"/>
      <w:numFmt w:val="bullet"/>
      <w:lvlText w:val="o"/>
      <w:lvlJc w:val="left"/>
      <w:pPr>
        <w:ind w:left="3600" w:hanging="360"/>
      </w:pPr>
      <w:rPr>
        <w:rFonts w:ascii="Courier New" w:hAnsi="Courier New" w:hint="default"/>
      </w:rPr>
    </w:lvl>
    <w:lvl w:ilvl="5" w:tplc="76FE5D1A">
      <w:start w:val="1"/>
      <w:numFmt w:val="bullet"/>
      <w:lvlText w:val=""/>
      <w:lvlJc w:val="left"/>
      <w:pPr>
        <w:ind w:left="4320" w:hanging="360"/>
      </w:pPr>
      <w:rPr>
        <w:rFonts w:ascii="Wingdings" w:hAnsi="Wingdings" w:hint="default"/>
      </w:rPr>
    </w:lvl>
    <w:lvl w:ilvl="6" w:tplc="269462FC">
      <w:start w:val="1"/>
      <w:numFmt w:val="bullet"/>
      <w:lvlText w:val=""/>
      <w:lvlJc w:val="left"/>
      <w:pPr>
        <w:ind w:left="5040" w:hanging="360"/>
      </w:pPr>
      <w:rPr>
        <w:rFonts w:ascii="Symbol" w:hAnsi="Symbol" w:hint="default"/>
      </w:rPr>
    </w:lvl>
    <w:lvl w:ilvl="7" w:tplc="E1EEFEEE">
      <w:start w:val="1"/>
      <w:numFmt w:val="bullet"/>
      <w:lvlText w:val="o"/>
      <w:lvlJc w:val="left"/>
      <w:pPr>
        <w:ind w:left="5760" w:hanging="360"/>
      </w:pPr>
      <w:rPr>
        <w:rFonts w:ascii="Courier New" w:hAnsi="Courier New" w:hint="default"/>
      </w:rPr>
    </w:lvl>
    <w:lvl w:ilvl="8" w:tplc="8C2A96BC">
      <w:start w:val="1"/>
      <w:numFmt w:val="bullet"/>
      <w:lvlText w:val=""/>
      <w:lvlJc w:val="left"/>
      <w:pPr>
        <w:ind w:left="6480" w:hanging="360"/>
      </w:pPr>
      <w:rPr>
        <w:rFonts w:ascii="Wingdings" w:hAnsi="Wingdings" w:hint="default"/>
      </w:rPr>
    </w:lvl>
  </w:abstractNum>
  <w:abstractNum w:abstractNumId="7" w15:restartNumberingAfterBreak="0">
    <w:nsid w:val="221373D0"/>
    <w:multiLevelType w:val="hybridMultilevel"/>
    <w:tmpl w:val="67603802"/>
    <w:lvl w:ilvl="0" w:tplc="FAC28EDA">
      <w:start w:val="1"/>
      <w:numFmt w:val="bullet"/>
      <w:lvlText w:val=""/>
      <w:lvlJc w:val="left"/>
      <w:pPr>
        <w:ind w:left="720" w:hanging="360"/>
      </w:pPr>
      <w:rPr>
        <w:rFonts w:ascii="Symbol" w:hAnsi="Symbol" w:hint="default"/>
      </w:rPr>
    </w:lvl>
    <w:lvl w:ilvl="1" w:tplc="D59AF804">
      <w:start w:val="1"/>
      <w:numFmt w:val="bullet"/>
      <w:lvlText w:val="o"/>
      <w:lvlJc w:val="left"/>
      <w:pPr>
        <w:ind w:left="1440" w:hanging="360"/>
      </w:pPr>
      <w:rPr>
        <w:rFonts w:ascii="Courier New" w:hAnsi="Courier New" w:hint="default"/>
      </w:rPr>
    </w:lvl>
    <w:lvl w:ilvl="2" w:tplc="5256FCB0">
      <w:start w:val="1"/>
      <w:numFmt w:val="bullet"/>
      <w:lvlText w:val=""/>
      <w:lvlJc w:val="left"/>
      <w:pPr>
        <w:ind w:left="2160" w:hanging="360"/>
      </w:pPr>
      <w:rPr>
        <w:rFonts w:ascii="Wingdings" w:hAnsi="Wingdings" w:hint="default"/>
      </w:rPr>
    </w:lvl>
    <w:lvl w:ilvl="3" w:tplc="9FC6D752">
      <w:start w:val="1"/>
      <w:numFmt w:val="bullet"/>
      <w:lvlText w:val=""/>
      <w:lvlJc w:val="left"/>
      <w:pPr>
        <w:ind w:left="2880" w:hanging="360"/>
      </w:pPr>
      <w:rPr>
        <w:rFonts w:ascii="Symbol" w:hAnsi="Symbol" w:hint="default"/>
      </w:rPr>
    </w:lvl>
    <w:lvl w:ilvl="4" w:tplc="E2E28EF8">
      <w:start w:val="1"/>
      <w:numFmt w:val="bullet"/>
      <w:lvlText w:val="o"/>
      <w:lvlJc w:val="left"/>
      <w:pPr>
        <w:ind w:left="3600" w:hanging="360"/>
      </w:pPr>
      <w:rPr>
        <w:rFonts w:ascii="Courier New" w:hAnsi="Courier New" w:hint="default"/>
      </w:rPr>
    </w:lvl>
    <w:lvl w:ilvl="5" w:tplc="6A664024">
      <w:start w:val="1"/>
      <w:numFmt w:val="bullet"/>
      <w:lvlText w:val=""/>
      <w:lvlJc w:val="left"/>
      <w:pPr>
        <w:ind w:left="4320" w:hanging="360"/>
      </w:pPr>
      <w:rPr>
        <w:rFonts w:ascii="Wingdings" w:hAnsi="Wingdings" w:hint="default"/>
      </w:rPr>
    </w:lvl>
    <w:lvl w:ilvl="6" w:tplc="3A6EF3B0">
      <w:start w:val="1"/>
      <w:numFmt w:val="bullet"/>
      <w:lvlText w:val=""/>
      <w:lvlJc w:val="left"/>
      <w:pPr>
        <w:ind w:left="5040" w:hanging="360"/>
      </w:pPr>
      <w:rPr>
        <w:rFonts w:ascii="Symbol" w:hAnsi="Symbol" w:hint="default"/>
      </w:rPr>
    </w:lvl>
    <w:lvl w:ilvl="7" w:tplc="4CC8E248">
      <w:start w:val="1"/>
      <w:numFmt w:val="bullet"/>
      <w:lvlText w:val="o"/>
      <w:lvlJc w:val="left"/>
      <w:pPr>
        <w:ind w:left="5760" w:hanging="360"/>
      </w:pPr>
      <w:rPr>
        <w:rFonts w:ascii="Courier New" w:hAnsi="Courier New" w:hint="default"/>
      </w:rPr>
    </w:lvl>
    <w:lvl w:ilvl="8" w:tplc="743CAD92">
      <w:start w:val="1"/>
      <w:numFmt w:val="bullet"/>
      <w:lvlText w:val=""/>
      <w:lvlJc w:val="left"/>
      <w:pPr>
        <w:ind w:left="6480" w:hanging="360"/>
      </w:pPr>
      <w:rPr>
        <w:rFonts w:ascii="Wingdings" w:hAnsi="Wingdings" w:hint="default"/>
      </w:rPr>
    </w:lvl>
  </w:abstractNum>
  <w:abstractNum w:abstractNumId="8" w15:restartNumberingAfterBreak="0">
    <w:nsid w:val="2DE60167"/>
    <w:multiLevelType w:val="hybridMultilevel"/>
    <w:tmpl w:val="14EC235E"/>
    <w:lvl w:ilvl="0" w:tplc="558AF5DC">
      <w:start w:val="1"/>
      <w:numFmt w:val="bullet"/>
      <w:lvlText w:val=""/>
      <w:lvlJc w:val="left"/>
      <w:pPr>
        <w:ind w:left="720" w:hanging="360"/>
      </w:pPr>
      <w:rPr>
        <w:rFonts w:ascii="Symbol" w:hAnsi="Symbol" w:hint="default"/>
      </w:rPr>
    </w:lvl>
    <w:lvl w:ilvl="1" w:tplc="9294D4BC">
      <w:start w:val="1"/>
      <w:numFmt w:val="bullet"/>
      <w:lvlText w:val="o"/>
      <w:lvlJc w:val="left"/>
      <w:pPr>
        <w:ind w:left="1440" w:hanging="360"/>
      </w:pPr>
      <w:rPr>
        <w:rFonts w:ascii="Courier New" w:hAnsi="Courier New" w:hint="default"/>
      </w:rPr>
    </w:lvl>
    <w:lvl w:ilvl="2" w:tplc="A9C2071E">
      <w:start w:val="1"/>
      <w:numFmt w:val="bullet"/>
      <w:lvlText w:val=""/>
      <w:lvlJc w:val="left"/>
      <w:pPr>
        <w:ind w:left="2160" w:hanging="360"/>
      </w:pPr>
      <w:rPr>
        <w:rFonts w:ascii="Wingdings" w:hAnsi="Wingdings" w:hint="default"/>
      </w:rPr>
    </w:lvl>
    <w:lvl w:ilvl="3" w:tplc="8842EA06">
      <w:start w:val="1"/>
      <w:numFmt w:val="bullet"/>
      <w:lvlText w:val=""/>
      <w:lvlJc w:val="left"/>
      <w:pPr>
        <w:ind w:left="2880" w:hanging="360"/>
      </w:pPr>
      <w:rPr>
        <w:rFonts w:ascii="Symbol" w:hAnsi="Symbol" w:hint="default"/>
      </w:rPr>
    </w:lvl>
    <w:lvl w:ilvl="4" w:tplc="77F2000E">
      <w:start w:val="1"/>
      <w:numFmt w:val="bullet"/>
      <w:lvlText w:val="o"/>
      <w:lvlJc w:val="left"/>
      <w:pPr>
        <w:ind w:left="3600" w:hanging="360"/>
      </w:pPr>
      <w:rPr>
        <w:rFonts w:ascii="Courier New" w:hAnsi="Courier New" w:hint="default"/>
      </w:rPr>
    </w:lvl>
    <w:lvl w:ilvl="5" w:tplc="53240288">
      <w:start w:val="1"/>
      <w:numFmt w:val="bullet"/>
      <w:lvlText w:val=""/>
      <w:lvlJc w:val="left"/>
      <w:pPr>
        <w:ind w:left="4320" w:hanging="360"/>
      </w:pPr>
      <w:rPr>
        <w:rFonts w:ascii="Wingdings" w:hAnsi="Wingdings" w:hint="default"/>
      </w:rPr>
    </w:lvl>
    <w:lvl w:ilvl="6" w:tplc="995AA9B8">
      <w:start w:val="1"/>
      <w:numFmt w:val="bullet"/>
      <w:lvlText w:val=""/>
      <w:lvlJc w:val="left"/>
      <w:pPr>
        <w:ind w:left="5040" w:hanging="360"/>
      </w:pPr>
      <w:rPr>
        <w:rFonts w:ascii="Symbol" w:hAnsi="Symbol" w:hint="default"/>
      </w:rPr>
    </w:lvl>
    <w:lvl w:ilvl="7" w:tplc="904C3BC8">
      <w:start w:val="1"/>
      <w:numFmt w:val="bullet"/>
      <w:lvlText w:val="o"/>
      <w:lvlJc w:val="left"/>
      <w:pPr>
        <w:ind w:left="5760" w:hanging="360"/>
      </w:pPr>
      <w:rPr>
        <w:rFonts w:ascii="Courier New" w:hAnsi="Courier New" w:hint="default"/>
      </w:rPr>
    </w:lvl>
    <w:lvl w:ilvl="8" w:tplc="E7846F22">
      <w:start w:val="1"/>
      <w:numFmt w:val="bullet"/>
      <w:lvlText w:val=""/>
      <w:lvlJc w:val="left"/>
      <w:pPr>
        <w:ind w:left="6480" w:hanging="360"/>
      </w:pPr>
      <w:rPr>
        <w:rFonts w:ascii="Wingdings" w:hAnsi="Wingdings" w:hint="default"/>
      </w:rPr>
    </w:lvl>
  </w:abstractNum>
  <w:abstractNum w:abstractNumId="9" w15:restartNumberingAfterBreak="0">
    <w:nsid w:val="327E426E"/>
    <w:multiLevelType w:val="hybridMultilevel"/>
    <w:tmpl w:val="6F7EB872"/>
    <w:lvl w:ilvl="0" w:tplc="85302C3C">
      <w:start w:val="1"/>
      <w:numFmt w:val="bullet"/>
      <w:lvlText w:val=""/>
      <w:lvlJc w:val="left"/>
      <w:pPr>
        <w:ind w:left="720" w:hanging="360"/>
      </w:pPr>
      <w:rPr>
        <w:rFonts w:ascii="Symbol" w:hAnsi="Symbol" w:hint="default"/>
      </w:rPr>
    </w:lvl>
    <w:lvl w:ilvl="1" w:tplc="68CCF554">
      <w:start w:val="1"/>
      <w:numFmt w:val="bullet"/>
      <w:lvlText w:val="o"/>
      <w:lvlJc w:val="left"/>
      <w:pPr>
        <w:ind w:left="1440" w:hanging="360"/>
      </w:pPr>
      <w:rPr>
        <w:rFonts w:ascii="Courier New" w:hAnsi="Courier New" w:hint="default"/>
      </w:rPr>
    </w:lvl>
    <w:lvl w:ilvl="2" w:tplc="56E04FB8">
      <w:start w:val="1"/>
      <w:numFmt w:val="bullet"/>
      <w:lvlText w:val=""/>
      <w:lvlJc w:val="left"/>
      <w:pPr>
        <w:ind w:left="2160" w:hanging="360"/>
      </w:pPr>
      <w:rPr>
        <w:rFonts w:ascii="Wingdings" w:hAnsi="Wingdings" w:hint="default"/>
      </w:rPr>
    </w:lvl>
    <w:lvl w:ilvl="3" w:tplc="A6A465D8">
      <w:start w:val="1"/>
      <w:numFmt w:val="bullet"/>
      <w:lvlText w:val=""/>
      <w:lvlJc w:val="left"/>
      <w:pPr>
        <w:ind w:left="2880" w:hanging="360"/>
      </w:pPr>
      <w:rPr>
        <w:rFonts w:ascii="Symbol" w:hAnsi="Symbol" w:hint="default"/>
      </w:rPr>
    </w:lvl>
    <w:lvl w:ilvl="4" w:tplc="656AF4D2">
      <w:start w:val="1"/>
      <w:numFmt w:val="bullet"/>
      <w:lvlText w:val="o"/>
      <w:lvlJc w:val="left"/>
      <w:pPr>
        <w:ind w:left="3600" w:hanging="360"/>
      </w:pPr>
      <w:rPr>
        <w:rFonts w:ascii="Courier New" w:hAnsi="Courier New" w:hint="default"/>
      </w:rPr>
    </w:lvl>
    <w:lvl w:ilvl="5" w:tplc="BAA24B62">
      <w:start w:val="1"/>
      <w:numFmt w:val="bullet"/>
      <w:lvlText w:val=""/>
      <w:lvlJc w:val="left"/>
      <w:pPr>
        <w:ind w:left="4320" w:hanging="360"/>
      </w:pPr>
      <w:rPr>
        <w:rFonts w:ascii="Wingdings" w:hAnsi="Wingdings" w:hint="default"/>
      </w:rPr>
    </w:lvl>
    <w:lvl w:ilvl="6" w:tplc="6B8C587C">
      <w:start w:val="1"/>
      <w:numFmt w:val="bullet"/>
      <w:lvlText w:val=""/>
      <w:lvlJc w:val="left"/>
      <w:pPr>
        <w:ind w:left="5040" w:hanging="360"/>
      </w:pPr>
      <w:rPr>
        <w:rFonts w:ascii="Symbol" w:hAnsi="Symbol" w:hint="default"/>
      </w:rPr>
    </w:lvl>
    <w:lvl w:ilvl="7" w:tplc="FF0CF9E8">
      <w:start w:val="1"/>
      <w:numFmt w:val="bullet"/>
      <w:lvlText w:val="o"/>
      <w:lvlJc w:val="left"/>
      <w:pPr>
        <w:ind w:left="5760" w:hanging="360"/>
      </w:pPr>
      <w:rPr>
        <w:rFonts w:ascii="Courier New" w:hAnsi="Courier New" w:hint="default"/>
      </w:rPr>
    </w:lvl>
    <w:lvl w:ilvl="8" w:tplc="D968E95A">
      <w:start w:val="1"/>
      <w:numFmt w:val="bullet"/>
      <w:lvlText w:val=""/>
      <w:lvlJc w:val="left"/>
      <w:pPr>
        <w:ind w:left="6480" w:hanging="360"/>
      </w:pPr>
      <w:rPr>
        <w:rFonts w:ascii="Wingdings" w:hAnsi="Wingdings" w:hint="default"/>
      </w:rPr>
    </w:lvl>
  </w:abstractNum>
  <w:abstractNum w:abstractNumId="10" w15:restartNumberingAfterBreak="0">
    <w:nsid w:val="38E60F5D"/>
    <w:multiLevelType w:val="hybridMultilevel"/>
    <w:tmpl w:val="077EA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E4AB3"/>
    <w:multiLevelType w:val="multilevel"/>
    <w:tmpl w:val="A680E7FA"/>
    <w:lvl w:ilvl="0">
      <w:start w:val="1"/>
      <w:numFmt w:val="decimal"/>
      <w:pStyle w:val="TOCHeading"/>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E94073E"/>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15:restartNumberingAfterBreak="0">
    <w:nsid w:val="51EB7953"/>
    <w:multiLevelType w:val="hybridMultilevel"/>
    <w:tmpl w:val="78966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4577BB"/>
    <w:multiLevelType w:val="hybridMultilevel"/>
    <w:tmpl w:val="03147364"/>
    <w:lvl w:ilvl="0" w:tplc="2AA68AF6">
      <w:start w:val="1"/>
      <w:numFmt w:val="bullet"/>
      <w:lvlText w:val=""/>
      <w:lvlJc w:val="left"/>
      <w:pPr>
        <w:ind w:left="720" w:hanging="360"/>
      </w:pPr>
      <w:rPr>
        <w:rFonts w:ascii="Symbol" w:hAnsi="Symbol" w:hint="default"/>
      </w:rPr>
    </w:lvl>
    <w:lvl w:ilvl="1" w:tplc="7894608C">
      <w:start w:val="1"/>
      <w:numFmt w:val="bullet"/>
      <w:lvlText w:val="o"/>
      <w:lvlJc w:val="left"/>
      <w:pPr>
        <w:ind w:left="1440" w:hanging="360"/>
      </w:pPr>
      <w:rPr>
        <w:rFonts w:ascii="Courier New" w:hAnsi="Courier New" w:hint="default"/>
      </w:rPr>
    </w:lvl>
    <w:lvl w:ilvl="2" w:tplc="748CBC36">
      <w:start w:val="1"/>
      <w:numFmt w:val="bullet"/>
      <w:lvlText w:val=""/>
      <w:lvlJc w:val="left"/>
      <w:pPr>
        <w:ind w:left="2160" w:hanging="360"/>
      </w:pPr>
      <w:rPr>
        <w:rFonts w:ascii="Wingdings" w:hAnsi="Wingdings" w:hint="default"/>
      </w:rPr>
    </w:lvl>
    <w:lvl w:ilvl="3" w:tplc="E890959A">
      <w:start w:val="1"/>
      <w:numFmt w:val="bullet"/>
      <w:lvlText w:val=""/>
      <w:lvlJc w:val="left"/>
      <w:pPr>
        <w:ind w:left="2880" w:hanging="360"/>
      </w:pPr>
      <w:rPr>
        <w:rFonts w:ascii="Symbol" w:hAnsi="Symbol" w:hint="default"/>
      </w:rPr>
    </w:lvl>
    <w:lvl w:ilvl="4" w:tplc="9E36FA8E">
      <w:start w:val="1"/>
      <w:numFmt w:val="bullet"/>
      <w:lvlText w:val="o"/>
      <w:lvlJc w:val="left"/>
      <w:pPr>
        <w:ind w:left="3600" w:hanging="360"/>
      </w:pPr>
      <w:rPr>
        <w:rFonts w:ascii="Courier New" w:hAnsi="Courier New" w:hint="default"/>
      </w:rPr>
    </w:lvl>
    <w:lvl w:ilvl="5" w:tplc="E744D666">
      <w:start w:val="1"/>
      <w:numFmt w:val="bullet"/>
      <w:lvlText w:val=""/>
      <w:lvlJc w:val="left"/>
      <w:pPr>
        <w:ind w:left="4320" w:hanging="360"/>
      </w:pPr>
      <w:rPr>
        <w:rFonts w:ascii="Wingdings" w:hAnsi="Wingdings" w:hint="default"/>
      </w:rPr>
    </w:lvl>
    <w:lvl w:ilvl="6" w:tplc="930476EE">
      <w:start w:val="1"/>
      <w:numFmt w:val="bullet"/>
      <w:lvlText w:val=""/>
      <w:lvlJc w:val="left"/>
      <w:pPr>
        <w:ind w:left="5040" w:hanging="360"/>
      </w:pPr>
      <w:rPr>
        <w:rFonts w:ascii="Symbol" w:hAnsi="Symbol" w:hint="default"/>
      </w:rPr>
    </w:lvl>
    <w:lvl w:ilvl="7" w:tplc="F648F09E">
      <w:start w:val="1"/>
      <w:numFmt w:val="bullet"/>
      <w:lvlText w:val="o"/>
      <w:lvlJc w:val="left"/>
      <w:pPr>
        <w:ind w:left="5760" w:hanging="360"/>
      </w:pPr>
      <w:rPr>
        <w:rFonts w:ascii="Courier New" w:hAnsi="Courier New" w:hint="default"/>
      </w:rPr>
    </w:lvl>
    <w:lvl w:ilvl="8" w:tplc="A502C3E2">
      <w:start w:val="1"/>
      <w:numFmt w:val="bullet"/>
      <w:lvlText w:val=""/>
      <w:lvlJc w:val="left"/>
      <w:pPr>
        <w:ind w:left="6480" w:hanging="360"/>
      </w:pPr>
      <w:rPr>
        <w:rFonts w:ascii="Wingdings" w:hAnsi="Wingdings" w:hint="default"/>
      </w:rPr>
    </w:lvl>
  </w:abstractNum>
  <w:abstractNum w:abstractNumId="16" w15:restartNumberingAfterBreak="0">
    <w:nsid w:val="5A232A25"/>
    <w:multiLevelType w:val="hybridMultilevel"/>
    <w:tmpl w:val="0E88C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36457D"/>
    <w:multiLevelType w:val="hybridMultilevel"/>
    <w:tmpl w:val="116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5D25A7"/>
    <w:multiLevelType w:val="hybridMultilevel"/>
    <w:tmpl w:val="7BF03AB0"/>
    <w:lvl w:ilvl="0" w:tplc="BCAE0DEA">
      <w:start w:val="1"/>
      <w:numFmt w:val="bullet"/>
      <w:lvlText w:val=""/>
      <w:lvlJc w:val="left"/>
      <w:pPr>
        <w:ind w:left="720" w:hanging="360"/>
      </w:pPr>
      <w:rPr>
        <w:rFonts w:ascii="Symbol" w:hAnsi="Symbol" w:hint="default"/>
      </w:rPr>
    </w:lvl>
    <w:lvl w:ilvl="1" w:tplc="2BDABEC0">
      <w:start w:val="1"/>
      <w:numFmt w:val="bullet"/>
      <w:lvlText w:val="o"/>
      <w:lvlJc w:val="left"/>
      <w:pPr>
        <w:ind w:left="1440" w:hanging="360"/>
      </w:pPr>
      <w:rPr>
        <w:rFonts w:ascii="Courier New" w:hAnsi="Courier New" w:hint="default"/>
      </w:rPr>
    </w:lvl>
    <w:lvl w:ilvl="2" w:tplc="43D6D078">
      <w:start w:val="1"/>
      <w:numFmt w:val="bullet"/>
      <w:lvlText w:val=""/>
      <w:lvlJc w:val="left"/>
      <w:pPr>
        <w:ind w:left="2160" w:hanging="360"/>
      </w:pPr>
      <w:rPr>
        <w:rFonts w:ascii="Wingdings" w:hAnsi="Wingdings" w:hint="default"/>
      </w:rPr>
    </w:lvl>
    <w:lvl w:ilvl="3" w:tplc="0DA6E31E">
      <w:start w:val="1"/>
      <w:numFmt w:val="bullet"/>
      <w:lvlText w:val=""/>
      <w:lvlJc w:val="left"/>
      <w:pPr>
        <w:ind w:left="2880" w:hanging="360"/>
      </w:pPr>
      <w:rPr>
        <w:rFonts w:ascii="Symbol" w:hAnsi="Symbol" w:hint="default"/>
      </w:rPr>
    </w:lvl>
    <w:lvl w:ilvl="4" w:tplc="7C02C880">
      <w:start w:val="1"/>
      <w:numFmt w:val="bullet"/>
      <w:lvlText w:val="o"/>
      <w:lvlJc w:val="left"/>
      <w:pPr>
        <w:ind w:left="3600" w:hanging="360"/>
      </w:pPr>
      <w:rPr>
        <w:rFonts w:ascii="Courier New" w:hAnsi="Courier New" w:hint="default"/>
      </w:rPr>
    </w:lvl>
    <w:lvl w:ilvl="5" w:tplc="64A69742">
      <w:start w:val="1"/>
      <w:numFmt w:val="bullet"/>
      <w:lvlText w:val=""/>
      <w:lvlJc w:val="left"/>
      <w:pPr>
        <w:ind w:left="4320" w:hanging="360"/>
      </w:pPr>
      <w:rPr>
        <w:rFonts w:ascii="Wingdings" w:hAnsi="Wingdings" w:hint="default"/>
      </w:rPr>
    </w:lvl>
    <w:lvl w:ilvl="6" w:tplc="690A2C72">
      <w:start w:val="1"/>
      <w:numFmt w:val="bullet"/>
      <w:lvlText w:val=""/>
      <w:lvlJc w:val="left"/>
      <w:pPr>
        <w:ind w:left="5040" w:hanging="360"/>
      </w:pPr>
      <w:rPr>
        <w:rFonts w:ascii="Symbol" w:hAnsi="Symbol" w:hint="default"/>
      </w:rPr>
    </w:lvl>
    <w:lvl w:ilvl="7" w:tplc="6A20EF10">
      <w:start w:val="1"/>
      <w:numFmt w:val="bullet"/>
      <w:lvlText w:val="o"/>
      <w:lvlJc w:val="left"/>
      <w:pPr>
        <w:ind w:left="5760" w:hanging="360"/>
      </w:pPr>
      <w:rPr>
        <w:rFonts w:ascii="Courier New" w:hAnsi="Courier New" w:hint="default"/>
      </w:rPr>
    </w:lvl>
    <w:lvl w:ilvl="8" w:tplc="DB62D288">
      <w:start w:val="1"/>
      <w:numFmt w:val="bullet"/>
      <w:lvlText w:val=""/>
      <w:lvlJc w:val="left"/>
      <w:pPr>
        <w:ind w:left="6480" w:hanging="360"/>
      </w:pPr>
      <w:rPr>
        <w:rFonts w:ascii="Wingdings" w:hAnsi="Wingdings" w:hint="default"/>
      </w:rPr>
    </w:lvl>
  </w:abstractNum>
  <w:abstractNum w:abstractNumId="19" w15:restartNumberingAfterBreak="0">
    <w:nsid w:val="761E326D"/>
    <w:multiLevelType w:val="hybridMultilevel"/>
    <w:tmpl w:val="6F324392"/>
    <w:lvl w:ilvl="0" w:tplc="8D348CEE">
      <w:start w:val="1"/>
      <w:numFmt w:val="bullet"/>
      <w:lvlText w:val=""/>
      <w:lvlJc w:val="left"/>
      <w:pPr>
        <w:ind w:left="720" w:hanging="360"/>
      </w:pPr>
      <w:rPr>
        <w:rFonts w:ascii="Symbol" w:hAnsi="Symbol" w:hint="default"/>
      </w:rPr>
    </w:lvl>
    <w:lvl w:ilvl="1" w:tplc="2B02620A">
      <w:start w:val="1"/>
      <w:numFmt w:val="bullet"/>
      <w:lvlText w:val="o"/>
      <w:lvlJc w:val="left"/>
      <w:pPr>
        <w:ind w:left="1440" w:hanging="360"/>
      </w:pPr>
      <w:rPr>
        <w:rFonts w:ascii="Courier New" w:hAnsi="Courier New" w:hint="default"/>
      </w:rPr>
    </w:lvl>
    <w:lvl w:ilvl="2" w:tplc="8B00FDE8">
      <w:start w:val="1"/>
      <w:numFmt w:val="bullet"/>
      <w:lvlText w:val=""/>
      <w:lvlJc w:val="left"/>
      <w:pPr>
        <w:ind w:left="2160" w:hanging="360"/>
      </w:pPr>
      <w:rPr>
        <w:rFonts w:ascii="Wingdings" w:hAnsi="Wingdings" w:hint="default"/>
      </w:rPr>
    </w:lvl>
    <w:lvl w:ilvl="3" w:tplc="48FEC6BA">
      <w:start w:val="1"/>
      <w:numFmt w:val="bullet"/>
      <w:lvlText w:val=""/>
      <w:lvlJc w:val="left"/>
      <w:pPr>
        <w:ind w:left="2880" w:hanging="360"/>
      </w:pPr>
      <w:rPr>
        <w:rFonts w:ascii="Symbol" w:hAnsi="Symbol" w:hint="default"/>
      </w:rPr>
    </w:lvl>
    <w:lvl w:ilvl="4" w:tplc="436281A2">
      <w:start w:val="1"/>
      <w:numFmt w:val="bullet"/>
      <w:lvlText w:val="o"/>
      <w:lvlJc w:val="left"/>
      <w:pPr>
        <w:ind w:left="3600" w:hanging="360"/>
      </w:pPr>
      <w:rPr>
        <w:rFonts w:ascii="Courier New" w:hAnsi="Courier New" w:hint="default"/>
      </w:rPr>
    </w:lvl>
    <w:lvl w:ilvl="5" w:tplc="B5A864D2">
      <w:start w:val="1"/>
      <w:numFmt w:val="bullet"/>
      <w:lvlText w:val=""/>
      <w:lvlJc w:val="left"/>
      <w:pPr>
        <w:ind w:left="4320" w:hanging="360"/>
      </w:pPr>
      <w:rPr>
        <w:rFonts w:ascii="Wingdings" w:hAnsi="Wingdings" w:hint="default"/>
      </w:rPr>
    </w:lvl>
    <w:lvl w:ilvl="6" w:tplc="3FBC6B1C">
      <w:start w:val="1"/>
      <w:numFmt w:val="bullet"/>
      <w:lvlText w:val=""/>
      <w:lvlJc w:val="left"/>
      <w:pPr>
        <w:ind w:left="5040" w:hanging="360"/>
      </w:pPr>
      <w:rPr>
        <w:rFonts w:ascii="Symbol" w:hAnsi="Symbol" w:hint="default"/>
      </w:rPr>
    </w:lvl>
    <w:lvl w:ilvl="7" w:tplc="B0B22810">
      <w:start w:val="1"/>
      <w:numFmt w:val="bullet"/>
      <w:lvlText w:val="o"/>
      <w:lvlJc w:val="left"/>
      <w:pPr>
        <w:ind w:left="5760" w:hanging="360"/>
      </w:pPr>
      <w:rPr>
        <w:rFonts w:ascii="Courier New" w:hAnsi="Courier New" w:hint="default"/>
      </w:rPr>
    </w:lvl>
    <w:lvl w:ilvl="8" w:tplc="6FBA8E4C">
      <w:start w:val="1"/>
      <w:numFmt w:val="bullet"/>
      <w:lvlText w:val=""/>
      <w:lvlJc w:val="left"/>
      <w:pPr>
        <w:ind w:left="6480" w:hanging="360"/>
      </w:pPr>
      <w:rPr>
        <w:rFonts w:ascii="Wingdings" w:hAnsi="Wingdings" w:hint="default"/>
      </w:rPr>
    </w:lvl>
  </w:abstractNum>
  <w:abstractNum w:abstractNumId="20" w15:restartNumberingAfterBreak="0">
    <w:nsid w:val="783C6FA5"/>
    <w:multiLevelType w:val="hybridMultilevel"/>
    <w:tmpl w:val="DC903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457E93"/>
    <w:multiLevelType w:val="hybridMultilevel"/>
    <w:tmpl w:val="35320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11"/>
  </w:num>
  <w:num w:numId="4">
    <w:abstractNumId w:val="12"/>
  </w:num>
  <w:num w:numId="5">
    <w:abstractNumId w:val="12"/>
    <w:lvlOverride w:ilvl="0">
      <w:startOverride w:val="2"/>
    </w:lvlOverride>
    <w:lvlOverride w:ilvl="1">
      <w:startOverride w:val="1"/>
    </w:lvlOverride>
  </w:num>
  <w:num w:numId="6">
    <w:abstractNumId w:val="2"/>
  </w:num>
  <w:num w:numId="7">
    <w:abstractNumId w:val="15"/>
  </w:num>
  <w:num w:numId="8">
    <w:abstractNumId w:val="7"/>
  </w:num>
  <w:num w:numId="9">
    <w:abstractNumId w:val="9"/>
  </w:num>
  <w:num w:numId="10">
    <w:abstractNumId w:val="19"/>
  </w:num>
  <w:num w:numId="11">
    <w:abstractNumId w:val="17"/>
  </w:num>
  <w:num w:numId="12">
    <w:abstractNumId w:val="5"/>
  </w:num>
  <w:num w:numId="13">
    <w:abstractNumId w:val="8"/>
  </w:num>
  <w:num w:numId="14">
    <w:abstractNumId w:val="18"/>
  </w:num>
  <w:num w:numId="15">
    <w:abstractNumId w:val="3"/>
  </w:num>
  <w:num w:numId="16">
    <w:abstractNumId w:val="4"/>
  </w:num>
  <w:num w:numId="17">
    <w:abstractNumId w:val="20"/>
  </w:num>
  <w:num w:numId="18">
    <w:abstractNumId w:val="21"/>
  </w:num>
  <w:num w:numId="19">
    <w:abstractNumId w:val="10"/>
  </w:num>
  <w:num w:numId="20">
    <w:abstractNumId w:val="16"/>
  </w:num>
  <w:num w:numId="21">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E71"/>
    <w:rsid w:val="0000143C"/>
    <w:rsid w:val="00004327"/>
    <w:rsid w:val="00012F37"/>
    <w:rsid w:val="00014CE5"/>
    <w:rsid w:val="000178CE"/>
    <w:rsid w:val="00024F11"/>
    <w:rsid w:val="00027B88"/>
    <w:rsid w:val="00030DEA"/>
    <w:rsid w:val="000330C6"/>
    <w:rsid w:val="00037966"/>
    <w:rsid w:val="0005246B"/>
    <w:rsid w:val="00054158"/>
    <w:rsid w:val="000550B6"/>
    <w:rsid w:val="00056ED1"/>
    <w:rsid w:val="00057050"/>
    <w:rsid w:val="000604CC"/>
    <w:rsid w:val="0006128F"/>
    <w:rsid w:val="000628B0"/>
    <w:rsid w:val="00062C08"/>
    <w:rsid w:val="00064A20"/>
    <w:rsid w:val="000663BB"/>
    <w:rsid w:val="00072E2F"/>
    <w:rsid w:val="00075F31"/>
    <w:rsid w:val="00081F00"/>
    <w:rsid w:val="000828F9"/>
    <w:rsid w:val="000829DC"/>
    <w:rsid w:val="000856B7"/>
    <w:rsid w:val="000875B5"/>
    <w:rsid w:val="00087D3B"/>
    <w:rsid w:val="0009232E"/>
    <w:rsid w:val="0009271D"/>
    <w:rsid w:val="00094EDB"/>
    <w:rsid w:val="0009541F"/>
    <w:rsid w:val="00095775"/>
    <w:rsid w:val="000971F9"/>
    <w:rsid w:val="000A2740"/>
    <w:rsid w:val="000A3E47"/>
    <w:rsid w:val="000A6F40"/>
    <w:rsid w:val="000B1609"/>
    <w:rsid w:val="000B1918"/>
    <w:rsid w:val="000B3D13"/>
    <w:rsid w:val="000B3EE3"/>
    <w:rsid w:val="000B7609"/>
    <w:rsid w:val="000C21D5"/>
    <w:rsid w:val="000C2FF4"/>
    <w:rsid w:val="000C30F2"/>
    <w:rsid w:val="000C3205"/>
    <w:rsid w:val="000C3A85"/>
    <w:rsid w:val="000C3F49"/>
    <w:rsid w:val="000C7A55"/>
    <w:rsid w:val="000D099A"/>
    <w:rsid w:val="000D30DE"/>
    <w:rsid w:val="000D3855"/>
    <w:rsid w:val="000D3EE5"/>
    <w:rsid w:val="000D7BC5"/>
    <w:rsid w:val="000E482A"/>
    <w:rsid w:val="000E594F"/>
    <w:rsid w:val="000E5959"/>
    <w:rsid w:val="000F0ADD"/>
    <w:rsid w:val="000F131E"/>
    <w:rsid w:val="000F6FC2"/>
    <w:rsid w:val="00101408"/>
    <w:rsid w:val="0010614D"/>
    <w:rsid w:val="00107128"/>
    <w:rsid w:val="001073C8"/>
    <w:rsid w:val="00112479"/>
    <w:rsid w:val="0011387B"/>
    <w:rsid w:val="00123A28"/>
    <w:rsid w:val="00124262"/>
    <w:rsid w:val="00124C49"/>
    <w:rsid w:val="001257D6"/>
    <w:rsid w:val="00125B80"/>
    <w:rsid w:val="00135196"/>
    <w:rsid w:val="00136093"/>
    <w:rsid w:val="00137B82"/>
    <w:rsid w:val="00140F1E"/>
    <w:rsid w:val="0014701F"/>
    <w:rsid w:val="00151DCB"/>
    <w:rsid w:val="00152E5D"/>
    <w:rsid w:val="001663D7"/>
    <w:rsid w:val="00171CE1"/>
    <w:rsid w:val="00171F8F"/>
    <w:rsid w:val="001759D2"/>
    <w:rsid w:val="00176B3E"/>
    <w:rsid w:val="001772F9"/>
    <w:rsid w:val="00177701"/>
    <w:rsid w:val="00185FD5"/>
    <w:rsid w:val="0018609F"/>
    <w:rsid w:val="001867F5"/>
    <w:rsid w:val="001A0F80"/>
    <w:rsid w:val="001A1AB8"/>
    <w:rsid w:val="001A59AF"/>
    <w:rsid w:val="001A6EB0"/>
    <w:rsid w:val="001A6F07"/>
    <w:rsid w:val="001B1300"/>
    <w:rsid w:val="001B3003"/>
    <w:rsid w:val="001B4605"/>
    <w:rsid w:val="001B58F5"/>
    <w:rsid w:val="001B6745"/>
    <w:rsid w:val="001B76A6"/>
    <w:rsid w:val="001C2B6F"/>
    <w:rsid w:val="001C3DC0"/>
    <w:rsid w:val="001C49CB"/>
    <w:rsid w:val="001C5872"/>
    <w:rsid w:val="001D066B"/>
    <w:rsid w:val="001D17E8"/>
    <w:rsid w:val="001E0166"/>
    <w:rsid w:val="001E0FF2"/>
    <w:rsid w:val="001E1455"/>
    <w:rsid w:val="001F10C3"/>
    <w:rsid w:val="001F2EFC"/>
    <w:rsid w:val="001F6456"/>
    <w:rsid w:val="001F6FB0"/>
    <w:rsid w:val="001F7799"/>
    <w:rsid w:val="00202788"/>
    <w:rsid w:val="002054FC"/>
    <w:rsid w:val="00205555"/>
    <w:rsid w:val="0021082B"/>
    <w:rsid w:val="00212E87"/>
    <w:rsid w:val="00215F04"/>
    <w:rsid w:val="00216B08"/>
    <w:rsid w:val="00220825"/>
    <w:rsid w:val="00221954"/>
    <w:rsid w:val="002260AD"/>
    <w:rsid w:val="00226399"/>
    <w:rsid w:val="0023178B"/>
    <w:rsid w:val="00232AAA"/>
    <w:rsid w:val="00233C0E"/>
    <w:rsid w:val="00234429"/>
    <w:rsid w:val="002476A8"/>
    <w:rsid w:val="002536E8"/>
    <w:rsid w:val="00255D19"/>
    <w:rsid w:val="00257CC1"/>
    <w:rsid w:val="00260326"/>
    <w:rsid w:val="002603E9"/>
    <w:rsid w:val="0026327C"/>
    <w:rsid w:val="00264D1A"/>
    <w:rsid w:val="00266635"/>
    <w:rsid w:val="002671B2"/>
    <w:rsid w:val="00267C9A"/>
    <w:rsid w:val="00270442"/>
    <w:rsid w:val="00270CEE"/>
    <w:rsid w:val="00272912"/>
    <w:rsid w:val="00274B56"/>
    <w:rsid w:val="002845EA"/>
    <w:rsid w:val="00290D71"/>
    <w:rsid w:val="00291D3C"/>
    <w:rsid w:val="00294127"/>
    <w:rsid w:val="00297989"/>
    <w:rsid w:val="002A3C21"/>
    <w:rsid w:val="002A4E84"/>
    <w:rsid w:val="002A5B05"/>
    <w:rsid w:val="002A62C7"/>
    <w:rsid w:val="002B4DAA"/>
    <w:rsid w:val="002B4E23"/>
    <w:rsid w:val="002C0282"/>
    <w:rsid w:val="002C068F"/>
    <w:rsid w:val="002C13BF"/>
    <w:rsid w:val="002C5AEE"/>
    <w:rsid w:val="002D2CF9"/>
    <w:rsid w:val="002D402C"/>
    <w:rsid w:val="002D4B9E"/>
    <w:rsid w:val="002D5C14"/>
    <w:rsid w:val="002D6588"/>
    <w:rsid w:val="002E08FB"/>
    <w:rsid w:val="002E49AA"/>
    <w:rsid w:val="002E5BAC"/>
    <w:rsid w:val="002E69FF"/>
    <w:rsid w:val="002F234B"/>
    <w:rsid w:val="002F23BB"/>
    <w:rsid w:val="0030099E"/>
    <w:rsid w:val="00300CEE"/>
    <w:rsid w:val="00303670"/>
    <w:rsid w:val="003069EE"/>
    <w:rsid w:val="0032353F"/>
    <w:rsid w:val="00325AF7"/>
    <w:rsid w:val="003260E9"/>
    <w:rsid w:val="00327B08"/>
    <w:rsid w:val="00331CDD"/>
    <w:rsid w:val="00333492"/>
    <w:rsid w:val="00333748"/>
    <w:rsid w:val="00333F52"/>
    <w:rsid w:val="0034334A"/>
    <w:rsid w:val="00344262"/>
    <w:rsid w:val="0034746E"/>
    <w:rsid w:val="0036366D"/>
    <w:rsid w:val="00367667"/>
    <w:rsid w:val="0037089C"/>
    <w:rsid w:val="003727F8"/>
    <w:rsid w:val="00374564"/>
    <w:rsid w:val="0038105E"/>
    <w:rsid w:val="0038334F"/>
    <w:rsid w:val="003922A1"/>
    <w:rsid w:val="00392E33"/>
    <w:rsid w:val="00393DA0"/>
    <w:rsid w:val="00395868"/>
    <w:rsid w:val="003A0234"/>
    <w:rsid w:val="003A032C"/>
    <w:rsid w:val="003A2697"/>
    <w:rsid w:val="003A4CBC"/>
    <w:rsid w:val="003A6F6B"/>
    <w:rsid w:val="003A7929"/>
    <w:rsid w:val="003A7FE2"/>
    <w:rsid w:val="003B2BDF"/>
    <w:rsid w:val="003B4C27"/>
    <w:rsid w:val="003B6C4C"/>
    <w:rsid w:val="003C025A"/>
    <w:rsid w:val="003C04AF"/>
    <w:rsid w:val="003C1213"/>
    <w:rsid w:val="003C30A2"/>
    <w:rsid w:val="003C3271"/>
    <w:rsid w:val="003C69B0"/>
    <w:rsid w:val="003D0FB7"/>
    <w:rsid w:val="003D6C5C"/>
    <w:rsid w:val="003E0AE3"/>
    <w:rsid w:val="003E6C2B"/>
    <w:rsid w:val="003F0CBF"/>
    <w:rsid w:val="00401C7F"/>
    <w:rsid w:val="004057C8"/>
    <w:rsid w:val="00406EBF"/>
    <w:rsid w:val="004157F8"/>
    <w:rsid w:val="00416A4B"/>
    <w:rsid w:val="00424C37"/>
    <w:rsid w:val="00433358"/>
    <w:rsid w:val="00434F61"/>
    <w:rsid w:val="0044137C"/>
    <w:rsid w:val="00442F4B"/>
    <w:rsid w:val="0044620C"/>
    <w:rsid w:val="0045676A"/>
    <w:rsid w:val="0045737B"/>
    <w:rsid w:val="004575C6"/>
    <w:rsid w:val="004656B3"/>
    <w:rsid w:val="0047477E"/>
    <w:rsid w:val="0048075B"/>
    <w:rsid w:val="00481F8C"/>
    <w:rsid w:val="00483FFA"/>
    <w:rsid w:val="004858E0"/>
    <w:rsid w:val="00486C75"/>
    <w:rsid w:val="00487017"/>
    <w:rsid w:val="00490F36"/>
    <w:rsid w:val="00492F5E"/>
    <w:rsid w:val="0049354D"/>
    <w:rsid w:val="004950E1"/>
    <w:rsid w:val="00496526"/>
    <w:rsid w:val="004A4DFA"/>
    <w:rsid w:val="004A6074"/>
    <w:rsid w:val="004B1A0B"/>
    <w:rsid w:val="004B1A45"/>
    <w:rsid w:val="004B45D0"/>
    <w:rsid w:val="004B4859"/>
    <w:rsid w:val="004B4939"/>
    <w:rsid w:val="004B75B7"/>
    <w:rsid w:val="004B7FB9"/>
    <w:rsid w:val="004C1461"/>
    <w:rsid w:val="004C2EA3"/>
    <w:rsid w:val="004D0003"/>
    <w:rsid w:val="004D345F"/>
    <w:rsid w:val="004D352D"/>
    <w:rsid w:val="004D5520"/>
    <w:rsid w:val="004D7E0A"/>
    <w:rsid w:val="004E4047"/>
    <w:rsid w:val="004E4194"/>
    <w:rsid w:val="004E4799"/>
    <w:rsid w:val="004E6B37"/>
    <w:rsid w:val="004F1696"/>
    <w:rsid w:val="004F1EDA"/>
    <w:rsid w:val="004F5425"/>
    <w:rsid w:val="00501538"/>
    <w:rsid w:val="00503F11"/>
    <w:rsid w:val="00506DF6"/>
    <w:rsid w:val="00506E78"/>
    <w:rsid w:val="00511174"/>
    <w:rsid w:val="005251A9"/>
    <w:rsid w:val="0053240D"/>
    <w:rsid w:val="005341AC"/>
    <w:rsid w:val="00535AC0"/>
    <w:rsid w:val="00536ED9"/>
    <w:rsid w:val="00540434"/>
    <w:rsid w:val="00540530"/>
    <w:rsid w:val="0054125D"/>
    <w:rsid w:val="00541D39"/>
    <w:rsid w:val="00542221"/>
    <w:rsid w:val="005460FC"/>
    <w:rsid w:val="00547A6C"/>
    <w:rsid w:val="00557A3B"/>
    <w:rsid w:val="00561650"/>
    <w:rsid w:val="00564C96"/>
    <w:rsid w:val="00570C51"/>
    <w:rsid w:val="00571C64"/>
    <w:rsid w:val="00584CBD"/>
    <w:rsid w:val="00584ECC"/>
    <w:rsid w:val="00586AA5"/>
    <w:rsid w:val="00592C39"/>
    <w:rsid w:val="00592D80"/>
    <w:rsid w:val="005A0AE6"/>
    <w:rsid w:val="005A4A17"/>
    <w:rsid w:val="005A6986"/>
    <w:rsid w:val="005A7537"/>
    <w:rsid w:val="005B28BB"/>
    <w:rsid w:val="005B7A11"/>
    <w:rsid w:val="005C0414"/>
    <w:rsid w:val="005C27F2"/>
    <w:rsid w:val="005C412F"/>
    <w:rsid w:val="005C4607"/>
    <w:rsid w:val="005C4B8F"/>
    <w:rsid w:val="005C6EC2"/>
    <w:rsid w:val="005C6F17"/>
    <w:rsid w:val="005C77F5"/>
    <w:rsid w:val="005D026A"/>
    <w:rsid w:val="005D2C9C"/>
    <w:rsid w:val="005D49A8"/>
    <w:rsid w:val="005E40E9"/>
    <w:rsid w:val="005E5F93"/>
    <w:rsid w:val="005F0903"/>
    <w:rsid w:val="005F1E2F"/>
    <w:rsid w:val="005F3455"/>
    <w:rsid w:val="005F38E3"/>
    <w:rsid w:val="005F50FC"/>
    <w:rsid w:val="005F6F5D"/>
    <w:rsid w:val="00602DF7"/>
    <w:rsid w:val="006035E9"/>
    <w:rsid w:val="00604154"/>
    <w:rsid w:val="0060672D"/>
    <w:rsid w:val="00622430"/>
    <w:rsid w:val="00630CD1"/>
    <w:rsid w:val="00631D39"/>
    <w:rsid w:val="00635618"/>
    <w:rsid w:val="00640665"/>
    <w:rsid w:val="00652B00"/>
    <w:rsid w:val="00654D87"/>
    <w:rsid w:val="0065579A"/>
    <w:rsid w:val="00657DE4"/>
    <w:rsid w:val="00664A35"/>
    <w:rsid w:val="00664D36"/>
    <w:rsid w:val="00666AAB"/>
    <w:rsid w:val="0066753A"/>
    <w:rsid w:val="0066787A"/>
    <w:rsid w:val="00671AC1"/>
    <w:rsid w:val="006745FF"/>
    <w:rsid w:val="00683100"/>
    <w:rsid w:val="0068614F"/>
    <w:rsid w:val="00686965"/>
    <w:rsid w:val="0069014F"/>
    <w:rsid w:val="0069370D"/>
    <w:rsid w:val="00695682"/>
    <w:rsid w:val="00695E13"/>
    <w:rsid w:val="006A106E"/>
    <w:rsid w:val="006A4A08"/>
    <w:rsid w:val="006A7503"/>
    <w:rsid w:val="006B0E6D"/>
    <w:rsid w:val="006B1084"/>
    <w:rsid w:val="006B19DE"/>
    <w:rsid w:val="006B1E81"/>
    <w:rsid w:val="006B267A"/>
    <w:rsid w:val="006B675D"/>
    <w:rsid w:val="006C174F"/>
    <w:rsid w:val="006C273F"/>
    <w:rsid w:val="006C7C5E"/>
    <w:rsid w:val="006D4D30"/>
    <w:rsid w:val="006D52BA"/>
    <w:rsid w:val="006D6012"/>
    <w:rsid w:val="006D6758"/>
    <w:rsid w:val="006E2E8D"/>
    <w:rsid w:val="006E32FC"/>
    <w:rsid w:val="006E6C65"/>
    <w:rsid w:val="006F2600"/>
    <w:rsid w:val="006F31A6"/>
    <w:rsid w:val="006F4D19"/>
    <w:rsid w:val="006F505C"/>
    <w:rsid w:val="006F6334"/>
    <w:rsid w:val="006F7D48"/>
    <w:rsid w:val="007102BE"/>
    <w:rsid w:val="0071077D"/>
    <w:rsid w:val="00711281"/>
    <w:rsid w:val="007114FE"/>
    <w:rsid w:val="00717861"/>
    <w:rsid w:val="00720F3A"/>
    <w:rsid w:val="0072606A"/>
    <w:rsid w:val="00736D2D"/>
    <w:rsid w:val="00740504"/>
    <w:rsid w:val="0074145D"/>
    <w:rsid w:val="00747BBB"/>
    <w:rsid w:val="007500D3"/>
    <w:rsid w:val="00752B1B"/>
    <w:rsid w:val="00752BAF"/>
    <w:rsid w:val="00753F11"/>
    <w:rsid w:val="007546AE"/>
    <w:rsid w:val="007546C9"/>
    <w:rsid w:val="007576C6"/>
    <w:rsid w:val="00761055"/>
    <w:rsid w:val="00761959"/>
    <w:rsid w:val="00762877"/>
    <w:rsid w:val="00762E7B"/>
    <w:rsid w:val="00763931"/>
    <w:rsid w:val="00767F96"/>
    <w:rsid w:val="0077155B"/>
    <w:rsid w:val="00777D0A"/>
    <w:rsid w:val="007864AB"/>
    <w:rsid w:val="0078765E"/>
    <w:rsid w:val="00791571"/>
    <w:rsid w:val="0079350D"/>
    <w:rsid w:val="007948B2"/>
    <w:rsid w:val="007A0DAC"/>
    <w:rsid w:val="007A3AEE"/>
    <w:rsid w:val="007A3F81"/>
    <w:rsid w:val="007A58F9"/>
    <w:rsid w:val="007B6910"/>
    <w:rsid w:val="007C0134"/>
    <w:rsid w:val="007C28E3"/>
    <w:rsid w:val="007C4477"/>
    <w:rsid w:val="007C5EAD"/>
    <w:rsid w:val="007C645A"/>
    <w:rsid w:val="007D04E9"/>
    <w:rsid w:val="007D1608"/>
    <w:rsid w:val="007D2C50"/>
    <w:rsid w:val="007D2C6A"/>
    <w:rsid w:val="007D33F6"/>
    <w:rsid w:val="007D4C43"/>
    <w:rsid w:val="007D4FE0"/>
    <w:rsid w:val="007E43F6"/>
    <w:rsid w:val="007F07CE"/>
    <w:rsid w:val="007F1A54"/>
    <w:rsid w:val="007F218C"/>
    <w:rsid w:val="007F29A0"/>
    <w:rsid w:val="008006D0"/>
    <w:rsid w:val="00801004"/>
    <w:rsid w:val="008021D6"/>
    <w:rsid w:val="00807D37"/>
    <w:rsid w:val="008113FA"/>
    <w:rsid w:val="00813983"/>
    <w:rsid w:val="00814EF4"/>
    <w:rsid w:val="008203FB"/>
    <w:rsid w:val="00820B24"/>
    <w:rsid w:val="00821B7B"/>
    <w:rsid w:val="00826C41"/>
    <w:rsid w:val="008274C2"/>
    <w:rsid w:val="008309C7"/>
    <w:rsid w:val="008324D7"/>
    <w:rsid w:val="008332CA"/>
    <w:rsid w:val="00833313"/>
    <w:rsid w:val="0083647A"/>
    <w:rsid w:val="008368CA"/>
    <w:rsid w:val="00837784"/>
    <w:rsid w:val="00843F48"/>
    <w:rsid w:val="00845EC3"/>
    <w:rsid w:val="0084641A"/>
    <w:rsid w:val="00847D79"/>
    <w:rsid w:val="0085286D"/>
    <w:rsid w:val="00853FDF"/>
    <w:rsid w:val="00857757"/>
    <w:rsid w:val="00861FE7"/>
    <w:rsid w:val="008627CC"/>
    <w:rsid w:val="00863F4E"/>
    <w:rsid w:val="0086593A"/>
    <w:rsid w:val="008700DA"/>
    <w:rsid w:val="00872FD2"/>
    <w:rsid w:val="00874EE3"/>
    <w:rsid w:val="00875494"/>
    <w:rsid w:val="00875679"/>
    <w:rsid w:val="00875D92"/>
    <w:rsid w:val="008765D9"/>
    <w:rsid w:val="008778CE"/>
    <w:rsid w:val="008806DE"/>
    <w:rsid w:val="00881DE9"/>
    <w:rsid w:val="00893C86"/>
    <w:rsid w:val="008A232B"/>
    <w:rsid w:val="008A7600"/>
    <w:rsid w:val="008B4DF6"/>
    <w:rsid w:val="008B7274"/>
    <w:rsid w:val="008C35C9"/>
    <w:rsid w:val="008D1491"/>
    <w:rsid w:val="008D272C"/>
    <w:rsid w:val="008D56D5"/>
    <w:rsid w:val="008D6D1A"/>
    <w:rsid w:val="008D718E"/>
    <w:rsid w:val="008E0DBA"/>
    <w:rsid w:val="008E6B1D"/>
    <w:rsid w:val="008F0FD9"/>
    <w:rsid w:val="008F2612"/>
    <w:rsid w:val="008F2ACC"/>
    <w:rsid w:val="008F2B65"/>
    <w:rsid w:val="008F7967"/>
    <w:rsid w:val="00902002"/>
    <w:rsid w:val="00905FBB"/>
    <w:rsid w:val="00907B1B"/>
    <w:rsid w:val="00907CDD"/>
    <w:rsid w:val="00910DE0"/>
    <w:rsid w:val="0091496E"/>
    <w:rsid w:val="00923F5D"/>
    <w:rsid w:val="00926C81"/>
    <w:rsid w:val="0093067B"/>
    <w:rsid w:val="00930DE7"/>
    <w:rsid w:val="009323F1"/>
    <w:rsid w:val="00933FD7"/>
    <w:rsid w:val="00936597"/>
    <w:rsid w:val="00936B09"/>
    <w:rsid w:val="00937CEB"/>
    <w:rsid w:val="00937D3F"/>
    <w:rsid w:val="00941CE1"/>
    <w:rsid w:val="00942ED3"/>
    <w:rsid w:val="0094349E"/>
    <w:rsid w:val="009470AC"/>
    <w:rsid w:val="00951B63"/>
    <w:rsid w:val="009521B1"/>
    <w:rsid w:val="00953011"/>
    <w:rsid w:val="00953256"/>
    <w:rsid w:val="00954872"/>
    <w:rsid w:val="00954CF1"/>
    <w:rsid w:val="0096211B"/>
    <w:rsid w:val="00962201"/>
    <w:rsid w:val="009643AA"/>
    <w:rsid w:val="00966563"/>
    <w:rsid w:val="00967E71"/>
    <w:rsid w:val="00975091"/>
    <w:rsid w:val="009777E1"/>
    <w:rsid w:val="00977F6D"/>
    <w:rsid w:val="00980F59"/>
    <w:rsid w:val="00981A95"/>
    <w:rsid w:val="00982379"/>
    <w:rsid w:val="0098322D"/>
    <w:rsid w:val="00983E39"/>
    <w:rsid w:val="009859B5"/>
    <w:rsid w:val="00992B8D"/>
    <w:rsid w:val="00996E91"/>
    <w:rsid w:val="009A0A00"/>
    <w:rsid w:val="009A2525"/>
    <w:rsid w:val="009A4537"/>
    <w:rsid w:val="009B472D"/>
    <w:rsid w:val="009B5898"/>
    <w:rsid w:val="009B635F"/>
    <w:rsid w:val="009B7C4C"/>
    <w:rsid w:val="009C0F77"/>
    <w:rsid w:val="009C30D4"/>
    <w:rsid w:val="009C3363"/>
    <w:rsid w:val="009C50B0"/>
    <w:rsid w:val="009C57FB"/>
    <w:rsid w:val="009D118F"/>
    <w:rsid w:val="009D3B78"/>
    <w:rsid w:val="009D3F14"/>
    <w:rsid w:val="009E26C3"/>
    <w:rsid w:val="009E6074"/>
    <w:rsid w:val="009E6E89"/>
    <w:rsid w:val="009F2F42"/>
    <w:rsid w:val="009F306A"/>
    <w:rsid w:val="009F4361"/>
    <w:rsid w:val="009F5599"/>
    <w:rsid w:val="00A0321D"/>
    <w:rsid w:val="00A0399A"/>
    <w:rsid w:val="00A0715C"/>
    <w:rsid w:val="00A07B5E"/>
    <w:rsid w:val="00A100F1"/>
    <w:rsid w:val="00A1103C"/>
    <w:rsid w:val="00A14919"/>
    <w:rsid w:val="00A15761"/>
    <w:rsid w:val="00A17278"/>
    <w:rsid w:val="00A2204D"/>
    <w:rsid w:val="00A254C8"/>
    <w:rsid w:val="00A30010"/>
    <w:rsid w:val="00A34C76"/>
    <w:rsid w:val="00A35BB5"/>
    <w:rsid w:val="00A372F4"/>
    <w:rsid w:val="00A37E77"/>
    <w:rsid w:val="00A41C41"/>
    <w:rsid w:val="00A44819"/>
    <w:rsid w:val="00A47ADF"/>
    <w:rsid w:val="00A504CB"/>
    <w:rsid w:val="00A52C14"/>
    <w:rsid w:val="00A52E22"/>
    <w:rsid w:val="00A53CDF"/>
    <w:rsid w:val="00A5758D"/>
    <w:rsid w:val="00A608EB"/>
    <w:rsid w:val="00A627EC"/>
    <w:rsid w:val="00A63C99"/>
    <w:rsid w:val="00A65656"/>
    <w:rsid w:val="00A67518"/>
    <w:rsid w:val="00A7030F"/>
    <w:rsid w:val="00A70D18"/>
    <w:rsid w:val="00A75D22"/>
    <w:rsid w:val="00A80BEE"/>
    <w:rsid w:val="00A83BCF"/>
    <w:rsid w:val="00A83C89"/>
    <w:rsid w:val="00A8560C"/>
    <w:rsid w:val="00A86D84"/>
    <w:rsid w:val="00A87030"/>
    <w:rsid w:val="00A87D0F"/>
    <w:rsid w:val="00A95567"/>
    <w:rsid w:val="00A957B7"/>
    <w:rsid w:val="00AA228F"/>
    <w:rsid w:val="00AA2AD2"/>
    <w:rsid w:val="00AB01A1"/>
    <w:rsid w:val="00AB4922"/>
    <w:rsid w:val="00AB700A"/>
    <w:rsid w:val="00AB71E0"/>
    <w:rsid w:val="00AB783D"/>
    <w:rsid w:val="00AC07CF"/>
    <w:rsid w:val="00AC41C4"/>
    <w:rsid w:val="00AC493E"/>
    <w:rsid w:val="00AD3ABE"/>
    <w:rsid w:val="00AD4CF8"/>
    <w:rsid w:val="00AE1C1F"/>
    <w:rsid w:val="00AE3F8B"/>
    <w:rsid w:val="00AE749D"/>
    <w:rsid w:val="00AE7A86"/>
    <w:rsid w:val="00AF0AA6"/>
    <w:rsid w:val="00AF1049"/>
    <w:rsid w:val="00AF78D3"/>
    <w:rsid w:val="00AF7DA5"/>
    <w:rsid w:val="00B06AC4"/>
    <w:rsid w:val="00B0786F"/>
    <w:rsid w:val="00B1190F"/>
    <w:rsid w:val="00B144E5"/>
    <w:rsid w:val="00B16D4E"/>
    <w:rsid w:val="00B24F59"/>
    <w:rsid w:val="00B251A2"/>
    <w:rsid w:val="00B261E0"/>
    <w:rsid w:val="00B36063"/>
    <w:rsid w:val="00B404A4"/>
    <w:rsid w:val="00B43EF7"/>
    <w:rsid w:val="00B502A3"/>
    <w:rsid w:val="00B51ACB"/>
    <w:rsid w:val="00B5320C"/>
    <w:rsid w:val="00B6183A"/>
    <w:rsid w:val="00B6274D"/>
    <w:rsid w:val="00B65A3B"/>
    <w:rsid w:val="00B7202B"/>
    <w:rsid w:val="00B76D3C"/>
    <w:rsid w:val="00B774D3"/>
    <w:rsid w:val="00B826D7"/>
    <w:rsid w:val="00B831AC"/>
    <w:rsid w:val="00B86424"/>
    <w:rsid w:val="00B87D67"/>
    <w:rsid w:val="00B945AD"/>
    <w:rsid w:val="00B94F2A"/>
    <w:rsid w:val="00B952BF"/>
    <w:rsid w:val="00B96AE0"/>
    <w:rsid w:val="00B96AED"/>
    <w:rsid w:val="00BA01B5"/>
    <w:rsid w:val="00BA2D69"/>
    <w:rsid w:val="00BA33AD"/>
    <w:rsid w:val="00BA5827"/>
    <w:rsid w:val="00BB79D6"/>
    <w:rsid w:val="00BC15FA"/>
    <w:rsid w:val="00BC52F8"/>
    <w:rsid w:val="00BC563C"/>
    <w:rsid w:val="00BC7785"/>
    <w:rsid w:val="00BD136D"/>
    <w:rsid w:val="00BD29A3"/>
    <w:rsid w:val="00BD4917"/>
    <w:rsid w:val="00BD5090"/>
    <w:rsid w:val="00BD662B"/>
    <w:rsid w:val="00BE2EE4"/>
    <w:rsid w:val="00BE7C3D"/>
    <w:rsid w:val="00C002D1"/>
    <w:rsid w:val="00C028D8"/>
    <w:rsid w:val="00C04501"/>
    <w:rsid w:val="00C057BF"/>
    <w:rsid w:val="00C07355"/>
    <w:rsid w:val="00C110B5"/>
    <w:rsid w:val="00C15067"/>
    <w:rsid w:val="00C179F7"/>
    <w:rsid w:val="00C21DB4"/>
    <w:rsid w:val="00C23CAC"/>
    <w:rsid w:val="00C26CAC"/>
    <w:rsid w:val="00C32D48"/>
    <w:rsid w:val="00C331DB"/>
    <w:rsid w:val="00C44058"/>
    <w:rsid w:val="00C444F6"/>
    <w:rsid w:val="00C4489F"/>
    <w:rsid w:val="00C44FBC"/>
    <w:rsid w:val="00C5199D"/>
    <w:rsid w:val="00C52C6C"/>
    <w:rsid w:val="00C53A13"/>
    <w:rsid w:val="00C55CD8"/>
    <w:rsid w:val="00C57FAA"/>
    <w:rsid w:val="00C66416"/>
    <w:rsid w:val="00C70072"/>
    <w:rsid w:val="00C70809"/>
    <w:rsid w:val="00C7234A"/>
    <w:rsid w:val="00C73415"/>
    <w:rsid w:val="00C81D94"/>
    <w:rsid w:val="00C904CD"/>
    <w:rsid w:val="00C956B1"/>
    <w:rsid w:val="00CA2EB1"/>
    <w:rsid w:val="00CA52D9"/>
    <w:rsid w:val="00CB603A"/>
    <w:rsid w:val="00CC3B2F"/>
    <w:rsid w:val="00CD071A"/>
    <w:rsid w:val="00CD1855"/>
    <w:rsid w:val="00CD1975"/>
    <w:rsid w:val="00CE0EF1"/>
    <w:rsid w:val="00CE172D"/>
    <w:rsid w:val="00CE265A"/>
    <w:rsid w:val="00CE2FEA"/>
    <w:rsid w:val="00CE3681"/>
    <w:rsid w:val="00CE38A3"/>
    <w:rsid w:val="00CE79F4"/>
    <w:rsid w:val="00CF0519"/>
    <w:rsid w:val="00CF1EE5"/>
    <w:rsid w:val="00CF6B3C"/>
    <w:rsid w:val="00CF79B2"/>
    <w:rsid w:val="00D1007B"/>
    <w:rsid w:val="00D14B14"/>
    <w:rsid w:val="00D1508C"/>
    <w:rsid w:val="00D1509D"/>
    <w:rsid w:val="00D158BC"/>
    <w:rsid w:val="00D1640F"/>
    <w:rsid w:val="00D201BF"/>
    <w:rsid w:val="00D2050B"/>
    <w:rsid w:val="00D21F5C"/>
    <w:rsid w:val="00D2215E"/>
    <w:rsid w:val="00D25FC7"/>
    <w:rsid w:val="00D26F59"/>
    <w:rsid w:val="00D27C35"/>
    <w:rsid w:val="00D30E16"/>
    <w:rsid w:val="00D34DF6"/>
    <w:rsid w:val="00D351C7"/>
    <w:rsid w:val="00D35237"/>
    <w:rsid w:val="00D35569"/>
    <w:rsid w:val="00D4582D"/>
    <w:rsid w:val="00D541B8"/>
    <w:rsid w:val="00D6135A"/>
    <w:rsid w:val="00D61B63"/>
    <w:rsid w:val="00D6471D"/>
    <w:rsid w:val="00D65210"/>
    <w:rsid w:val="00D652C5"/>
    <w:rsid w:val="00D676CD"/>
    <w:rsid w:val="00D727E3"/>
    <w:rsid w:val="00D72D0B"/>
    <w:rsid w:val="00D83E15"/>
    <w:rsid w:val="00D85366"/>
    <w:rsid w:val="00D863F0"/>
    <w:rsid w:val="00D9073E"/>
    <w:rsid w:val="00D93682"/>
    <w:rsid w:val="00D93BC3"/>
    <w:rsid w:val="00D94BEF"/>
    <w:rsid w:val="00D964B7"/>
    <w:rsid w:val="00DA06FE"/>
    <w:rsid w:val="00DA1392"/>
    <w:rsid w:val="00DA1D92"/>
    <w:rsid w:val="00DA3F8A"/>
    <w:rsid w:val="00DA44EB"/>
    <w:rsid w:val="00DA54D8"/>
    <w:rsid w:val="00DA57F1"/>
    <w:rsid w:val="00DA6776"/>
    <w:rsid w:val="00DC1888"/>
    <w:rsid w:val="00DC1E59"/>
    <w:rsid w:val="00DC293C"/>
    <w:rsid w:val="00DC7A6C"/>
    <w:rsid w:val="00DD2BFC"/>
    <w:rsid w:val="00DD34C2"/>
    <w:rsid w:val="00DD43B9"/>
    <w:rsid w:val="00DE4778"/>
    <w:rsid w:val="00DF0BC7"/>
    <w:rsid w:val="00DF0D64"/>
    <w:rsid w:val="00DF35E8"/>
    <w:rsid w:val="00DF4904"/>
    <w:rsid w:val="00DF5D64"/>
    <w:rsid w:val="00DF64C4"/>
    <w:rsid w:val="00E116B4"/>
    <w:rsid w:val="00E11A12"/>
    <w:rsid w:val="00E11CD2"/>
    <w:rsid w:val="00E1318B"/>
    <w:rsid w:val="00E131B4"/>
    <w:rsid w:val="00E14F94"/>
    <w:rsid w:val="00E23241"/>
    <w:rsid w:val="00E2663F"/>
    <w:rsid w:val="00E27733"/>
    <w:rsid w:val="00E2775F"/>
    <w:rsid w:val="00E27BA6"/>
    <w:rsid w:val="00E30692"/>
    <w:rsid w:val="00E33621"/>
    <w:rsid w:val="00E36AAB"/>
    <w:rsid w:val="00E40445"/>
    <w:rsid w:val="00E439FB"/>
    <w:rsid w:val="00E43DEA"/>
    <w:rsid w:val="00E55F46"/>
    <w:rsid w:val="00E57C18"/>
    <w:rsid w:val="00E611AC"/>
    <w:rsid w:val="00E62D9D"/>
    <w:rsid w:val="00E6531F"/>
    <w:rsid w:val="00E74BD5"/>
    <w:rsid w:val="00E80328"/>
    <w:rsid w:val="00E805A1"/>
    <w:rsid w:val="00E815C8"/>
    <w:rsid w:val="00E82D62"/>
    <w:rsid w:val="00E8320F"/>
    <w:rsid w:val="00E844EA"/>
    <w:rsid w:val="00E95C54"/>
    <w:rsid w:val="00E9782A"/>
    <w:rsid w:val="00E978D4"/>
    <w:rsid w:val="00E97B6E"/>
    <w:rsid w:val="00EA04E8"/>
    <w:rsid w:val="00EA34EF"/>
    <w:rsid w:val="00EA6D7A"/>
    <w:rsid w:val="00EB247F"/>
    <w:rsid w:val="00EB6598"/>
    <w:rsid w:val="00EC57B8"/>
    <w:rsid w:val="00ED7489"/>
    <w:rsid w:val="00EE0272"/>
    <w:rsid w:val="00EE1B53"/>
    <w:rsid w:val="00EE274A"/>
    <w:rsid w:val="00EE3203"/>
    <w:rsid w:val="00EE6D83"/>
    <w:rsid w:val="00EF21F4"/>
    <w:rsid w:val="00EF2247"/>
    <w:rsid w:val="00EF4273"/>
    <w:rsid w:val="00EF4CA5"/>
    <w:rsid w:val="00F01348"/>
    <w:rsid w:val="00F05491"/>
    <w:rsid w:val="00F0595F"/>
    <w:rsid w:val="00F0598F"/>
    <w:rsid w:val="00F06F88"/>
    <w:rsid w:val="00F07959"/>
    <w:rsid w:val="00F07E77"/>
    <w:rsid w:val="00F15AEE"/>
    <w:rsid w:val="00F26176"/>
    <w:rsid w:val="00F27065"/>
    <w:rsid w:val="00F346F2"/>
    <w:rsid w:val="00F37A41"/>
    <w:rsid w:val="00F4393C"/>
    <w:rsid w:val="00F46737"/>
    <w:rsid w:val="00F517CB"/>
    <w:rsid w:val="00F52595"/>
    <w:rsid w:val="00F53092"/>
    <w:rsid w:val="00F530FC"/>
    <w:rsid w:val="00F61DCA"/>
    <w:rsid w:val="00F66A18"/>
    <w:rsid w:val="00F66D25"/>
    <w:rsid w:val="00F73235"/>
    <w:rsid w:val="00F74517"/>
    <w:rsid w:val="00F836B7"/>
    <w:rsid w:val="00F849C0"/>
    <w:rsid w:val="00F84DB6"/>
    <w:rsid w:val="00F85FFB"/>
    <w:rsid w:val="00F86A4C"/>
    <w:rsid w:val="00F8761D"/>
    <w:rsid w:val="00F90861"/>
    <w:rsid w:val="00F90D56"/>
    <w:rsid w:val="00FA2194"/>
    <w:rsid w:val="00FA5114"/>
    <w:rsid w:val="00FA6897"/>
    <w:rsid w:val="00FA7C26"/>
    <w:rsid w:val="00FB109A"/>
    <w:rsid w:val="00FB2C53"/>
    <w:rsid w:val="00FB2DC0"/>
    <w:rsid w:val="00FB3AB3"/>
    <w:rsid w:val="00FB4712"/>
    <w:rsid w:val="00FB649C"/>
    <w:rsid w:val="00FC2C8B"/>
    <w:rsid w:val="00FD2788"/>
    <w:rsid w:val="00FD77AF"/>
    <w:rsid w:val="00FD79A9"/>
    <w:rsid w:val="00FE0518"/>
    <w:rsid w:val="00FE2DB4"/>
    <w:rsid w:val="00FE53D4"/>
    <w:rsid w:val="00FF038A"/>
    <w:rsid w:val="00FF47F5"/>
    <w:rsid w:val="00FF5986"/>
    <w:rsid w:val="00FF6E60"/>
    <w:rsid w:val="00FF776F"/>
    <w:rsid w:val="19B34150"/>
    <w:rsid w:val="2D56E7D4"/>
    <w:rsid w:val="2FC5C4D9"/>
    <w:rsid w:val="551A77D0"/>
    <w:rsid w:val="624BD6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65F93"/>
  <w15:docId w15:val="{F7ED5218-F788-446E-AE54-F1F8E1C49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EB247F"/>
    <w:pPr>
      <w:keepNext/>
      <w:keepLines/>
      <w:numPr>
        <w:numId w:val="4"/>
      </w:numPr>
      <w:spacing w:before="360"/>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4"/>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4"/>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C07355"/>
    <w:pPr>
      <w:keepNext/>
      <w:keepLines/>
      <w:spacing w:before="200" w:after="0"/>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EB247F"/>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numPr>
        <w:numId w:val="3"/>
      </w:num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640665"/>
    <w:pPr>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semiHidden/>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semiHidden/>
    <w:rsid w:val="00D26F59"/>
    <w:rPr>
      <w:kern w:val="2"/>
      <w:sz w:val="18"/>
      <w:szCs w:val="18"/>
      <w:lang w:eastAsia="zh-CN"/>
    </w:rPr>
  </w:style>
  <w:style w:type="character" w:styleId="FootnoteReference">
    <w:name w:val="footnote reference"/>
    <w:basedOn w:val="DefaultParagraphFont"/>
    <w:uiPriority w:val="99"/>
    <w:semiHidden/>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character" w:styleId="PlaceholderText">
    <w:name w:val="Placeholder Text"/>
    <w:basedOn w:val="DefaultParagraphFont"/>
    <w:uiPriority w:val="99"/>
    <w:semiHidden/>
    <w:rsid w:val="00012F37"/>
    <w:rPr>
      <w:color w:val="808080"/>
    </w:rPr>
  </w:style>
  <w:style w:type="paragraph" w:styleId="Bibliography">
    <w:name w:val="Bibliography"/>
    <w:basedOn w:val="Normal"/>
    <w:next w:val="Normal"/>
    <w:uiPriority w:val="37"/>
    <w:unhideWhenUsed/>
    <w:rsid w:val="00FF776F"/>
    <w:pPr>
      <w:spacing w:after="0" w:line="480" w:lineRule="auto"/>
      <w:ind w:left="720" w:hanging="720"/>
    </w:pPr>
  </w:style>
  <w:style w:type="character" w:styleId="EndnoteReference">
    <w:name w:val="endnote reference"/>
    <w:basedOn w:val="DefaultParagraphFont"/>
    <w:uiPriority w:val="99"/>
    <w:semiHidden/>
    <w:unhideWhenUsed/>
    <w:rsid w:val="0095301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102696943">
      <w:bodyDiv w:val="1"/>
      <w:marLeft w:val="0"/>
      <w:marRight w:val="0"/>
      <w:marTop w:val="0"/>
      <w:marBottom w:val="0"/>
      <w:divBdr>
        <w:top w:val="none" w:sz="0" w:space="0" w:color="auto"/>
        <w:left w:val="none" w:sz="0" w:space="0" w:color="auto"/>
        <w:bottom w:val="none" w:sz="0" w:space="0" w:color="auto"/>
        <w:right w:val="none" w:sz="0" w:space="0" w:color="auto"/>
      </w:divBdr>
    </w:div>
    <w:div w:id="126434492">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95767556">
      <w:bodyDiv w:val="1"/>
      <w:marLeft w:val="0"/>
      <w:marRight w:val="0"/>
      <w:marTop w:val="0"/>
      <w:marBottom w:val="0"/>
      <w:divBdr>
        <w:top w:val="none" w:sz="0" w:space="0" w:color="auto"/>
        <w:left w:val="none" w:sz="0" w:space="0" w:color="auto"/>
        <w:bottom w:val="none" w:sz="0" w:space="0" w:color="auto"/>
        <w:right w:val="none" w:sz="0" w:space="0" w:color="auto"/>
      </w:divBdr>
    </w:div>
    <w:div w:id="1024212899">
      <w:bodyDiv w:val="1"/>
      <w:marLeft w:val="0"/>
      <w:marRight w:val="0"/>
      <w:marTop w:val="0"/>
      <w:marBottom w:val="0"/>
      <w:divBdr>
        <w:top w:val="none" w:sz="0" w:space="0" w:color="auto"/>
        <w:left w:val="none" w:sz="0" w:space="0" w:color="auto"/>
        <w:bottom w:val="none" w:sz="0" w:space="0" w:color="auto"/>
        <w:right w:val="none" w:sz="0" w:space="0" w:color="auto"/>
      </w:divBdr>
    </w:div>
    <w:div w:id="1165631380">
      <w:bodyDiv w:val="1"/>
      <w:marLeft w:val="0"/>
      <w:marRight w:val="0"/>
      <w:marTop w:val="0"/>
      <w:marBottom w:val="0"/>
      <w:divBdr>
        <w:top w:val="none" w:sz="0" w:space="0" w:color="auto"/>
        <w:left w:val="none" w:sz="0" w:space="0" w:color="auto"/>
        <w:bottom w:val="none" w:sz="0" w:space="0" w:color="auto"/>
        <w:right w:val="none" w:sz="0" w:space="0" w:color="auto"/>
      </w:divBdr>
      <w:divsChild>
        <w:div w:id="648746287">
          <w:marLeft w:val="0"/>
          <w:marRight w:val="0"/>
          <w:marTop w:val="0"/>
          <w:marBottom w:val="0"/>
          <w:divBdr>
            <w:top w:val="none" w:sz="0" w:space="0" w:color="auto"/>
            <w:left w:val="none" w:sz="0" w:space="0" w:color="auto"/>
            <w:bottom w:val="none" w:sz="0" w:space="0" w:color="auto"/>
            <w:right w:val="none" w:sz="0" w:space="0" w:color="auto"/>
          </w:divBdr>
          <w:divsChild>
            <w:div w:id="1557551752">
              <w:marLeft w:val="0"/>
              <w:marRight w:val="0"/>
              <w:marTop w:val="0"/>
              <w:marBottom w:val="0"/>
              <w:divBdr>
                <w:top w:val="none" w:sz="0" w:space="0" w:color="auto"/>
                <w:left w:val="none" w:sz="0" w:space="0" w:color="auto"/>
                <w:bottom w:val="none" w:sz="0" w:space="0" w:color="auto"/>
                <w:right w:val="none" w:sz="0" w:space="0" w:color="auto"/>
              </w:divBdr>
              <w:divsChild>
                <w:div w:id="1025399253">
                  <w:marLeft w:val="0"/>
                  <w:marRight w:val="0"/>
                  <w:marTop w:val="0"/>
                  <w:marBottom w:val="0"/>
                  <w:divBdr>
                    <w:top w:val="none" w:sz="0" w:space="0" w:color="auto"/>
                    <w:left w:val="none" w:sz="0" w:space="0" w:color="auto"/>
                    <w:bottom w:val="none" w:sz="0" w:space="0" w:color="auto"/>
                    <w:right w:val="none" w:sz="0" w:space="0" w:color="auto"/>
                  </w:divBdr>
                  <w:divsChild>
                    <w:div w:id="2579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269266864">
      <w:bodyDiv w:val="1"/>
      <w:marLeft w:val="0"/>
      <w:marRight w:val="0"/>
      <w:marTop w:val="0"/>
      <w:marBottom w:val="0"/>
      <w:divBdr>
        <w:top w:val="none" w:sz="0" w:space="0" w:color="auto"/>
        <w:left w:val="none" w:sz="0" w:space="0" w:color="auto"/>
        <w:bottom w:val="none" w:sz="0" w:space="0" w:color="auto"/>
        <w:right w:val="none" w:sz="0" w:space="0" w:color="auto"/>
      </w:divBdr>
      <w:divsChild>
        <w:div w:id="1778985879">
          <w:marLeft w:val="480"/>
          <w:marRight w:val="0"/>
          <w:marTop w:val="0"/>
          <w:marBottom w:val="0"/>
          <w:divBdr>
            <w:top w:val="none" w:sz="0" w:space="0" w:color="auto"/>
            <w:left w:val="none" w:sz="0" w:space="0" w:color="auto"/>
            <w:bottom w:val="none" w:sz="0" w:space="0" w:color="auto"/>
            <w:right w:val="none" w:sz="0" w:space="0" w:color="auto"/>
          </w:divBdr>
          <w:divsChild>
            <w:div w:id="30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355228415">
      <w:bodyDiv w:val="1"/>
      <w:marLeft w:val="0"/>
      <w:marRight w:val="0"/>
      <w:marTop w:val="0"/>
      <w:marBottom w:val="0"/>
      <w:divBdr>
        <w:top w:val="none" w:sz="0" w:space="0" w:color="auto"/>
        <w:left w:val="none" w:sz="0" w:space="0" w:color="auto"/>
        <w:bottom w:val="none" w:sz="0" w:space="0" w:color="auto"/>
        <w:right w:val="none" w:sz="0" w:space="0" w:color="auto"/>
      </w:divBdr>
      <w:divsChild>
        <w:div w:id="101152598">
          <w:marLeft w:val="480"/>
          <w:marRight w:val="0"/>
          <w:marTop w:val="0"/>
          <w:marBottom w:val="0"/>
          <w:divBdr>
            <w:top w:val="none" w:sz="0" w:space="0" w:color="auto"/>
            <w:left w:val="none" w:sz="0" w:space="0" w:color="auto"/>
            <w:bottom w:val="none" w:sz="0" w:space="0" w:color="auto"/>
            <w:right w:val="none" w:sz="0" w:space="0" w:color="auto"/>
          </w:divBdr>
          <w:divsChild>
            <w:div w:id="104036598">
              <w:marLeft w:val="0"/>
              <w:marRight w:val="0"/>
              <w:marTop w:val="0"/>
              <w:marBottom w:val="0"/>
              <w:divBdr>
                <w:top w:val="none" w:sz="0" w:space="0" w:color="auto"/>
                <w:left w:val="none" w:sz="0" w:space="0" w:color="auto"/>
                <w:bottom w:val="none" w:sz="0" w:space="0" w:color="auto"/>
                <w:right w:val="none" w:sz="0" w:space="0" w:color="auto"/>
              </w:divBdr>
            </w:div>
            <w:div w:id="123546962">
              <w:marLeft w:val="0"/>
              <w:marRight w:val="0"/>
              <w:marTop w:val="0"/>
              <w:marBottom w:val="0"/>
              <w:divBdr>
                <w:top w:val="none" w:sz="0" w:space="0" w:color="auto"/>
                <w:left w:val="none" w:sz="0" w:space="0" w:color="auto"/>
                <w:bottom w:val="none" w:sz="0" w:space="0" w:color="auto"/>
                <w:right w:val="none" w:sz="0" w:space="0" w:color="auto"/>
              </w:divBdr>
            </w:div>
            <w:div w:id="138502891">
              <w:marLeft w:val="0"/>
              <w:marRight w:val="0"/>
              <w:marTop w:val="0"/>
              <w:marBottom w:val="0"/>
              <w:divBdr>
                <w:top w:val="none" w:sz="0" w:space="0" w:color="auto"/>
                <w:left w:val="none" w:sz="0" w:space="0" w:color="auto"/>
                <w:bottom w:val="none" w:sz="0" w:space="0" w:color="auto"/>
                <w:right w:val="none" w:sz="0" w:space="0" w:color="auto"/>
              </w:divBdr>
            </w:div>
            <w:div w:id="325983153">
              <w:marLeft w:val="0"/>
              <w:marRight w:val="0"/>
              <w:marTop w:val="0"/>
              <w:marBottom w:val="0"/>
              <w:divBdr>
                <w:top w:val="none" w:sz="0" w:space="0" w:color="auto"/>
                <w:left w:val="none" w:sz="0" w:space="0" w:color="auto"/>
                <w:bottom w:val="none" w:sz="0" w:space="0" w:color="auto"/>
                <w:right w:val="none" w:sz="0" w:space="0" w:color="auto"/>
              </w:divBdr>
            </w:div>
            <w:div w:id="401175664">
              <w:marLeft w:val="0"/>
              <w:marRight w:val="0"/>
              <w:marTop w:val="0"/>
              <w:marBottom w:val="0"/>
              <w:divBdr>
                <w:top w:val="none" w:sz="0" w:space="0" w:color="auto"/>
                <w:left w:val="none" w:sz="0" w:space="0" w:color="auto"/>
                <w:bottom w:val="none" w:sz="0" w:space="0" w:color="auto"/>
                <w:right w:val="none" w:sz="0" w:space="0" w:color="auto"/>
              </w:divBdr>
            </w:div>
            <w:div w:id="412894009">
              <w:marLeft w:val="0"/>
              <w:marRight w:val="0"/>
              <w:marTop w:val="0"/>
              <w:marBottom w:val="0"/>
              <w:divBdr>
                <w:top w:val="none" w:sz="0" w:space="0" w:color="auto"/>
                <w:left w:val="none" w:sz="0" w:space="0" w:color="auto"/>
                <w:bottom w:val="none" w:sz="0" w:space="0" w:color="auto"/>
                <w:right w:val="none" w:sz="0" w:space="0" w:color="auto"/>
              </w:divBdr>
            </w:div>
            <w:div w:id="416634871">
              <w:marLeft w:val="0"/>
              <w:marRight w:val="0"/>
              <w:marTop w:val="0"/>
              <w:marBottom w:val="0"/>
              <w:divBdr>
                <w:top w:val="none" w:sz="0" w:space="0" w:color="auto"/>
                <w:left w:val="none" w:sz="0" w:space="0" w:color="auto"/>
                <w:bottom w:val="none" w:sz="0" w:space="0" w:color="auto"/>
                <w:right w:val="none" w:sz="0" w:space="0" w:color="auto"/>
              </w:divBdr>
            </w:div>
            <w:div w:id="462315301">
              <w:marLeft w:val="0"/>
              <w:marRight w:val="0"/>
              <w:marTop w:val="0"/>
              <w:marBottom w:val="0"/>
              <w:divBdr>
                <w:top w:val="none" w:sz="0" w:space="0" w:color="auto"/>
                <w:left w:val="none" w:sz="0" w:space="0" w:color="auto"/>
                <w:bottom w:val="none" w:sz="0" w:space="0" w:color="auto"/>
                <w:right w:val="none" w:sz="0" w:space="0" w:color="auto"/>
              </w:divBdr>
            </w:div>
            <w:div w:id="464465360">
              <w:marLeft w:val="0"/>
              <w:marRight w:val="0"/>
              <w:marTop w:val="0"/>
              <w:marBottom w:val="0"/>
              <w:divBdr>
                <w:top w:val="none" w:sz="0" w:space="0" w:color="auto"/>
                <w:left w:val="none" w:sz="0" w:space="0" w:color="auto"/>
                <w:bottom w:val="none" w:sz="0" w:space="0" w:color="auto"/>
                <w:right w:val="none" w:sz="0" w:space="0" w:color="auto"/>
              </w:divBdr>
            </w:div>
            <w:div w:id="483015292">
              <w:marLeft w:val="0"/>
              <w:marRight w:val="0"/>
              <w:marTop w:val="0"/>
              <w:marBottom w:val="0"/>
              <w:divBdr>
                <w:top w:val="none" w:sz="0" w:space="0" w:color="auto"/>
                <w:left w:val="none" w:sz="0" w:space="0" w:color="auto"/>
                <w:bottom w:val="none" w:sz="0" w:space="0" w:color="auto"/>
                <w:right w:val="none" w:sz="0" w:space="0" w:color="auto"/>
              </w:divBdr>
            </w:div>
            <w:div w:id="593705175">
              <w:marLeft w:val="0"/>
              <w:marRight w:val="0"/>
              <w:marTop w:val="0"/>
              <w:marBottom w:val="0"/>
              <w:divBdr>
                <w:top w:val="none" w:sz="0" w:space="0" w:color="auto"/>
                <w:left w:val="none" w:sz="0" w:space="0" w:color="auto"/>
                <w:bottom w:val="none" w:sz="0" w:space="0" w:color="auto"/>
                <w:right w:val="none" w:sz="0" w:space="0" w:color="auto"/>
              </w:divBdr>
            </w:div>
            <w:div w:id="644241763">
              <w:marLeft w:val="0"/>
              <w:marRight w:val="0"/>
              <w:marTop w:val="0"/>
              <w:marBottom w:val="0"/>
              <w:divBdr>
                <w:top w:val="none" w:sz="0" w:space="0" w:color="auto"/>
                <w:left w:val="none" w:sz="0" w:space="0" w:color="auto"/>
                <w:bottom w:val="none" w:sz="0" w:space="0" w:color="auto"/>
                <w:right w:val="none" w:sz="0" w:space="0" w:color="auto"/>
              </w:divBdr>
            </w:div>
            <w:div w:id="645284785">
              <w:marLeft w:val="0"/>
              <w:marRight w:val="0"/>
              <w:marTop w:val="0"/>
              <w:marBottom w:val="0"/>
              <w:divBdr>
                <w:top w:val="none" w:sz="0" w:space="0" w:color="auto"/>
                <w:left w:val="none" w:sz="0" w:space="0" w:color="auto"/>
                <w:bottom w:val="none" w:sz="0" w:space="0" w:color="auto"/>
                <w:right w:val="none" w:sz="0" w:space="0" w:color="auto"/>
              </w:divBdr>
            </w:div>
            <w:div w:id="798189356">
              <w:marLeft w:val="0"/>
              <w:marRight w:val="0"/>
              <w:marTop w:val="0"/>
              <w:marBottom w:val="0"/>
              <w:divBdr>
                <w:top w:val="none" w:sz="0" w:space="0" w:color="auto"/>
                <w:left w:val="none" w:sz="0" w:space="0" w:color="auto"/>
                <w:bottom w:val="none" w:sz="0" w:space="0" w:color="auto"/>
                <w:right w:val="none" w:sz="0" w:space="0" w:color="auto"/>
              </w:divBdr>
            </w:div>
            <w:div w:id="811598267">
              <w:marLeft w:val="0"/>
              <w:marRight w:val="0"/>
              <w:marTop w:val="0"/>
              <w:marBottom w:val="0"/>
              <w:divBdr>
                <w:top w:val="none" w:sz="0" w:space="0" w:color="auto"/>
                <w:left w:val="none" w:sz="0" w:space="0" w:color="auto"/>
                <w:bottom w:val="none" w:sz="0" w:space="0" w:color="auto"/>
                <w:right w:val="none" w:sz="0" w:space="0" w:color="auto"/>
              </w:divBdr>
            </w:div>
            <w:div w:id="858273488">
              <w:marLeft w:val="0"/>
              <w:marRight w:val="0"/>
              <w:marTop w:val="0"/>
              <w:marBottom w:val="0"/>
              <w:divBdr>
                <w:top w:val="none" w:sz="0" w:space="0" w:color="auto"/>
                <w:left w:val="none" w:sz="0" w:space="0" w:color="auto"/>
                <w:bottom w:val="none" w:sz="0" w:space="0" w:color="auto"/>
                <w:right w:val="none" w:sz="0" w:space="0" w:color="auto"/>
              </w:divBdr>
            </w:div>
            <w:div w:id="860583796">
              <w:marLeft w:val="0"/>
              <w:marRight w:val="0"/>
              <w:marTop w:val="0"/>
              <w:marBottom w:val="0"/>
              <w:divBdr>
                <w:top w:val="none" w:sz="0" w:space="0" w:color="auto"/>
                <w:left w:val="none" w:sz="0" w:space="0" w:color="auto"/>
                <w:bottom w:val="none" w:sz="0" w:space="0" w:color="auto"/>
                <w:right w:val="none" w:sz="0" w:space="0" w:color="auto"/>
              </w:divBdr>
            </w:div>
            <w:div w:id="873660973">
              <w:marLeft w:val="0"/>
              <w:marRight w:val="0"/>
              <w:marTop w:val="0"/>
              <w:marBottom w:val="0"/>
              <w:divBdr>
                <w:top w:val="none" w:sz="0" w:space="0" w:color="auto"/>
                <w:left w:val="none" w:sz="0" w:space="0" w:color="auto"/>
                <w:bottom w:val="none" w:sz="0" w:space="0" w:color="auto"/>
                <w:right w:val="none" w:sz="0" w:space="0" w:color="auto"/>
              </w:divBdr>
            </w:div>
            <w:div w:id="927151980">
              <w:marLeft w:val="0"/>
              <w:marRight w:val="0"/>
              <w:marTop w:val="0"/>
              <w:marBottom w:val="0"/>
              <w:divBdr>
                <w:top w:val="none" w:sz="0" w:space="0" w:color="auto"/>
                <w:left w:val="none" w:sz="0" w:space="0" w:color="auto"/>
                <w:bottom w:val="none" w:sz="0" w:space="0" w:color="auto"/>
                <w:right w:val="none" w:sz="0" w:space="0" w:color="auto"/>
              </w:divBdr>
            </w:div>
            <w:div w:id="953484696">
              <w:marLeft w:val="0"/>
              <w:marRight w:val="0"/>
              <w:marTop w:val="0"/>
              <w:marBottom w:val="0"/>
              <w:divBdr>
                <w:top w:val="none" w:sz="0" w:space="0" w:color="auto"/>
                <w:left w:val="none" w:sz="0" w:space="0" w:color="auto"/>
                <w:bottom w:val="none" w:sz="0" w:space="0" w:color="auto"/>
                <w:right w:val="none" w:sz="0" w:space="0" w:color="auto"/>
              </w:divBdr>
            </w:div>
            <w:div w:id="967591759">
              <w:marLeft w:val="0"/>
              <w:marRight w:val="0"/>
              <w:marTop w:val="0"/>
              <w:marBottom w:val="0"/>
              <w:divBdr>
                <w:top w:val="none" w:sz="0" w:space="0" w:color="auto"/>
                <w:left w:val="none" w:sz="0" w:space="0" w:color="auto"/>
                <w:bottom w:val="none" w:sz="0" w:space="0" w:color="auto"/>
                <w:right w:val="none" w:sz="0" w:space="0" w:color="auto"/>
              </w:divBdr>
            </w:div>
            <w:div w:id="989600038">
              <w:marLeft w:val="0"/>
              <w:marRight w:val="0"/>
              <w:marTop w:val="0"/>
              <w:marBottom w:val="0"/>
              <w:divBdr>
                <w:top w:val="none" w:sz="0" w:space="0" w:color="auto"/>
                <w:left w:val="none" w:sz="0" w:space="0" w:color="auto"/>
                <w:bottom w:val="none" w:sz="0" w:space="0" w:color="auto"/>
                <w:right w:val="none" w:sz="0" w:space="0" w:color="auto"/>
              </w:divBdr>
            </w:div>
            <w:div w:id="1019818537">
              <w:marLeft w:val="0"/>
              <w:marRight w:val="0"/>
              <w:marTop w:val="0"/>
              <w:marBottom w:val="0"/>
              <w:divBdr>
                <w:top w:val="none" w:sz="0" w:space="0" w:color="auto"/>
                <w:left w:val="none" w:sz="0" w:space="0" w:color="auto"/>
                <w:bottom w:val="none" w:sz="0" w:space="0" w:color="auto"/>
                <w:right w:val="none" w:sz="0" w:space="0" w:color="auto"/>
              </w:divBdr>
            </w:div>
            <w:div w:id="1021785331">
              <w:marLeft w:val="0"/>
              <w:marRight w:val="0"/>
              <w:marTop w:val="0"/>
              <w:marBottom w:val="0"/>
              <w:divBdr>
                <w:top w:val="none" w:sz="0" w:space="0" w:color="auto"/>
                <w:left w:val="none" w:sz="0" w:space="0" w:color="auto"/>
                <w:bottom w:val="none" w:sz="0" w:space="0" w:color="auto"/>
                <w:right w:val="none" w:sz="0" w:space="0" w:color="auto"/>
              </w:divBdr>
            </w:div>
            <w:div w:id="1148326523">
              <w:marLeft w:val="0"/>
              <w:marRight w:val="0"/>
              <w:marTop w:val="0"/>
              <w:marBottom w:val="0"/>
              <w:divBdr>
                <w:top w:val="none" w:sz="0" w:space="0" w:color="auto"/>
                <w:left w:val="none" w:sz="0" w:space="0" w:color="auto"/>
                <w:bottom w:val="none" w:sz="0" w:space="0" w:color="auto"/>
                <w:right w:val="none" w:sz="0" w:space="0" w:color="auto"/>
              </w:divBdr>
            </w:div>
            <w:div w:id="1150712702">
              <w:marLeft w:val="0"/>
              <w:marRight w:val="0"/>
              <w:marTop w:val="0"/>
              <w:marBottom w:val="0"/>
              <w:divBdr>
                <w:top w:val="none" w:sz="0" w:space="0" w:color="auto"/>
                <w:left w:val="none" w:sz="0" w:space="0" w:color="auto"/>
                <w:bottom w:val="none" w:sz="0" w:space="0" w:color="auto"/>
                <w:right w:val="none" w:sz="0" w:space="0" w:color="auto"/>
              </w:divBdr>
            </w:div>
            <w:div w:id="1153377703">
              <w:marLeft w:val="0"/>
              <w:marRight w:val="0"/>
              <w:marTop w:val="0"/>
              <w:marBottom w:val="0"/>
              <w:divBdr>
                <w:top w:val="none" w:sz="0" w:space="0" w:color="auto"/>
                <w:left w:val="none" w:sz="0" w:space="0" w:color="auto"/>
                <w:bottom w:val="none" w:sz="0" w:space="0" w:color="auto"/>
                <w:right w:val="none" w:sz="0" w:space="0" w:color="auto"/>
              </w:divBdr>
            </w:div>
            <w:div w:id="1199586785">
              <w:marLeft w:val="0"/>
              <w:marRight w:val="0"/>
              <w:marTop w:val="0"/>
              <w:marBottom w:val="0"/>
              <w:divBdr>
                <w:top w:val="none" w:sz="0" w:space="0" w:color="auto"/>
                <w:left w:val="none" w:sz="0" w:space="0" w:color="auto"/>
                <w:bottom w:val="none" w:sz="0" w:space="0" w:color="auto"/>
                <w:right w:val="none" w:sz="0" w:space="0" w:color="auto"/>
              </w:divBdr>
            </w:div>
            <w:div w:id="1214807401">
              <w:marLeft w:val="0"/>
              <w:marRight w:val="0"/>
              <w:marTop w:val="0"/>
              <w:marBottom w:val="0"/>
              <w:divBdr>
                <w:top w:val="none" w:sz="0" w:space="0" w:color="auto"/>
                <w:left w:val="none" w:sz="0" w:space="0" w:color="auto"/>
                <w:bottom w:val="none" w:sz="0" w:space="0" w:color="auto"/>
                <w:right w:val="none" w:sz="0" w:space="0" w:color="auto"/>
              </w:divBdr>
            </w:div>
            <w:div w:id="1253590295">
              <w:marLeft w:val="0"/>
              <w:marRight w:val="0"/>
              <w:marTop w:val="0"/>
              <w:marBottom w:val="0"/>
              <w:divBdr>
                <w:top w:val="none" w:sz="0" w:space="0" w:color="auto"/>
                <w:left w:val="none" w:sz="0" w:space="0" w:color="auto"/>
                <w:bottom w:val="none" w:sz="0" w:space="0" w:color="auto"/>
                <w:right w:val="none" w:sz="0" w:space="0" w:color="auto"/>
              </w:divBdr>
            </w:div>
            <w:div w:id="1253856812">
              <w:marLeft w:val="0"/>
              <w:marRight w:val="0"/>
              <w:marTop w:val="0"/>
              <w:marBottom w:val="0"/>
              <w:divBdr>
                <w:top w:val="none" w:sz="0" w:space="0" w:color="auto"/>
                <w:left w:val="none" w:sz="0" w:space="0" w:color="auto"/>
                <w:bottom w:val="none" w:sz="0" w:space="0" w:color="auto"/>
                <w:right w:val="none" w:sz="0" w:space="0" w:color="auto"/>
              </w:divBdr>
            </w:div>
            <w:div w:id="1334996033">
              <w:marLeft w:val="0"/>
              <w:marRight w:val="0"/>
              <w:marTop w:val="0"/>
              <w:marBottom w:val="0"/>
              <w:divBdr>
                <w:top w:val="none" w:sz="0" w:space="0" w:color="auto"/>
                <w:left w:val="none" w:sz="0" w:space="0" w:color="auto"/>
                <w:bottom w:val="none" w:sz="0" w:space="0" w:color="auto"/>
                <w:right w:val="none" w:sz="0" w:space="0" w:color="auto"/>
              </w:divBdr>
            </w:div>
            <w:div w:id="1337925391">
              <w:marLeft w:val="0"/>
              <w:marRight w:val="0"/>
              <w:marTop w:val="0"/>
              <w:marBottom w:val="0"/>
              <w:divBdr>
                <w:top w:val="none" w:sz="0" w:space="0" w:color="auto"/>
                <w:left w:val="none" w:sz="0" w:space="0" w:color="auto"/>
                <w:bottom w:val="none" w:sz="0" w:space="0" w:color="auto"/>
                <w:right w:val="none" w:sz="0" w:space="0" w:color="auto"/>
              </w:divBdr>
            </w:div>
            <w:div w:id="1360353382">
              <w:marLeft w:val="0"/>
              <w:marRight w:val="0"/>
              <w:marTop w:val="0"/>
              <w:marBottom w:val="0"/>
              <w:divBdr>
                <w:top w:val="none" w:sz="0" w:space="0" w:color="auto"/>
                <w:left w:val="none" w:sz="0" w:space="0" w:color="auto"/>
                <w:bottom w:val="none" w:sz="0" w:space="0" w:color="auto"/>
                <w:right w:val="none" w:sz="0" w:space="0" w:color="auto"/>
              </w:divBdr>
            </w:div>
            <w:div w:id="1388340861">
              <w:marLeft w:val="0"/>
              <w:marRight w:val="0"/>
              <w:marTop w:val="0"/>
              <w:marBottom w:val="0"/>
              <w:divBdr>
                <w:top w:val="none" w:sz="0" w:space="0" w:color="auto"/>
                <w:left w:val="none" w:sz="0" w:space="0" w:color="auto"/>
                <w:bottom w:val="none" w:sz="0" w:space="0" w:color="auto"/>
                <w:right w:val="none" w:sz="0" w:space="0" w:color="auto"/>
              </w:divBdr>
            </w:div>
            <w:div w:id="1403941918">
              <w:marLeft w:val="0"/>
              <w:marRight w:val="0"/>
              <w:marTop w:val="0"/>
              <w:marBottom w:val="0"/>
              <w:divBdr>
                <w:top w:val="none" w:sz="0" w:space="0" w:color="auto"/>
                <w:left w:val="none" w:sz="0" w:space="0" w:color="auto"/>
                <w:bottom w:val="none" w:sz="0" w:space="0" w:color="auto"/>
                <w:right w:val="none" w:sz="0" w:space="0" w:color="auto"/>
              </w:divBdr>
            </w:div>
            <w:div w:id="1482119704">
              <w:marLeft w:val="0"/>
              <w:marRight w:val="0"/>
              <w:marTop w:val="0"/>
              <w:marBottom w:val="0"/>
              <w:divBdr>
                <w:top w:val="none" w:sz="0" w:space="0" w:color="auto"/>
                <w:left w:val="none" w:sz="0" w:space="0" w:color="auto"/>
                <w:bottom w:val="none" w:sz="0" w:space="0" w:color="auto"/>
                <w:right w:val="none" w:sz="0" w:space="0" w:color="auto"/>
              </w:divBdr>
            </w:div>
            <w:div w:id="1519854952">
              <w:marLeft w:val="0"/>
              <w:marRight w:val="0"/>
              <w:marTop w:val="0"/>
              <w:marBottom w:val="0"/>
              <w:divBdr>
                <w:top w:val="none" w:sz="0" w:space="0" w:color="auto"/>
                <w:left w:val="none" w:sz="0" w:space="0" w:color="auto"/>
                <w:bottom w:val="none" w:sz="0" w:space="0" w:color="auto"/>
                <w:right w:val="none" w:sz="0" w:space="0" w:color="auto"/>
              </w:divBdr>
            </w:div>
            <w:div w:id="1610888851">
              <w:marLeft w:val="0"/>
              <w:marRight w:val="0"/>
              <w:marTop w:val="0"/>
              <w:marBottom w:val="0"/>
              <w:divBdr>
                <w:top w:val="none" w:sz="0" w:space="0" w:color="auto"/>
                <w:left w:val="none" w:sz="0" w:space="0" w:color="auto"/>
                <w:bottom w:val="none" w:sz="0" w:space="0" w:color="auto"/>
                <w:right w:val="none" w:sz="0" w:space="0" w:color="auto"/>
              </w:divBdr>
            </w:div>
            <w:div w:id="1639262482">
              <w:marLeft w:val="0"/>
              <w:marRight w:val="0"/>
              <w:marTop w:val="0"/>
              <w:marBottom w:val="0"/>
              <w:divBdr>
                <w:top w:val="none" w:sz="0" w:space="0" w:color="auto"/>
                <w:left w:val="none" w:sz="0" w:space="0" w:color="auto"/>
                <w:bottom w:val="none" w:sz="0" w:space="0" w:color="auto"/>
                <w:right w:val="none" w:sz="0" w:space="0" w:color="auto"/>
              </w:divBdr>
            </w:div>
            <w:div w:id="1657302036">
              <w:marLeft w:val="0"/>
              <w:marRight w:val="0"/>
              <w:marTop w:val="0"/>
              <w:marBottom w:val="0"/>
              <w:divBdr>
                <w:top w:val="none" w:sz="0" w:space="0" w:color="auto"/>
                <w:left w:val="none" w:sz="0" w:space="0" w:color="auto"/>
                <w:bottom w:val="none" w:sz="0" w:space="0" w:color="auto"/>
                <w:right w:val="none" w:sz="0" w:space="0" w:color="auto"/>
              </w:divBdr>
            </w:div>
            <w:div w:id="1676691257">
              <w:marLeft w:val="0"/>
              <w:marRight w:val="0"/>
              <w:marTop w:val="0"/>
              <w:marBottom w:val="0"/>
              <w:divBdr>
                <w:top w:val="none" w:sz="0" w:space="0" w:color="auto"/>
                <w:left w:val="none" w:sz="0" w:space="0" w:color="auto"/>
                <w:bottom w:val="none" w:sz="0" w:space="0" w:color="auto"/>
                <w:right w:val="none" w:sz="0" w:space="0" w:color="auto"/>
              </w:divBdr>
            </w:div>
            <w:div w:id="1704552157">
              <w:marLeft w:val="0"/>
              <w:marRight w:val="0"/>
              <w:marTop w:val="0"/>
              <w:marBottom w:val="0"/>
              <w:divBdr>
                <w:top w:val="none" w:sz="0" w:space="0" w:color="auto"/>
                <w:left w:val="none" w:sz="0" w:space="0" w:color="auto"/>
                <w:bottom w:val="none" w:sz="0" w:space="0" w:color="auto"/>
                <w:right w:val="none" w:sz="0" w:space="0" w:color="auto"/>
              </w:divBdr>
            </w:div>
            <w:div w:id="1726370156">
              <w:marLeft w:val="0"/>
              <w:marRight w:val="0"/>
              <w:marTop w:val="0"/>
              <w:marBottom w:val="0"/>
              <w:divBdr>
                <w:top w:val="none" w:sz="0" w:space="0" w:color="auto"/>
                <w:left w:val="none" w:sz="0" w:space="0" w:color="auto"/>
                <w:bottom w:val="none" w:sz="0" w:space="0" w:color="auto"/>
                <w:right w:val="none" w:sz="0" w:space="0" w:color="auto"/>
              </w:divBdr>
            </w:div>
            <w:div w:id="1738479140">
              <w:marLeft w:val="0"/>
              <w:marRight w:val="0"/>
              <w:marTop w:val="0"/>
              <w:marBottom w:val="0"/>
              <w:divBdr>
                <w:top w:val="none" w:sz="0" w:space="0" w:color="auto"/>
                <w:left w:val="none" w:sz="0" w:space="0" w:color="auto"/>
                <w:bottom w:val="none" w:sz="0" w:space="0" w:color="auto"/>
                <w:right w:val="none" w:sz="0" w:space="0" w:color="auto"/>
              </w:divBdr>
            </w:div>
            <w:div w:id="1744788743">
              <w:marLeft w:val="0"/>
              <w:marRight w:val="0"/>
              <w:marTop w:val="0"/>
              <w:marBottom w:val="0"/>
              <w:divBdr>
                <w:top w:val="none" w:sz="0" w:space="0" w:color="auto"/>
                <w:left w:val="none" w:sz="0" w:space="0" w:color="auto"/>
                <w:bottom w:val="none" w:sz="0" w:space="0" w:color="auto"/>
                <w:right w:val="none" w:sz="0" w:space="0" w:color="auto"/>
              </w:divBdr>
            </w:div>
            <w:div w:id="1773015886">
              <w:marLeft w:val="0"/>
              <w:marRight w:val="0"/>
              <w:marTop w:val="0"/>
              <w:marBottom w:val="0"/>
              <w:divBdr>
                <w:top w:val="none" w:sz="0" w:space="0" w:color="auto"/>
                <w:left w:val="none" w:sz="0" w:space="0" w:color="auto"/>
                <w:bottom w:val="none" w:sz="0" w:space="0" w:color="auto"/>
                <w:right w:val="none" w:sz="0" w:space="0" w:color="auto"/>
              </w:divBdr>
            </w:div>
            <w:div w:id="1773277597">
              <w:marLeft w:val="0"/>
              <w:marRight w:val="0"/>
              <w:marTop w:val="0"/>
              <w:marBottom w:val="0"/>
              <w:divBdr>
                <w:top w:val="none" w:sz="0" w:space="0" w:color="auto"/>
                <w:left w:val="none" w:sz="0" w:space="0" w:color="auto"/>
                <w:bottom w:val="none" w:sz="0" w:space="0" w:color="auto"/>
                <w:right w:val="none" w:sz="0" w:space="0" w:color="auto"/>
              </w:divBdr>
            </w:div>
            <w:div w:id="1781030520">
              <w:marLeft w:val="0"/>
              <w:marRight w:val="0"/>
              <w:marTop w:val="0"/>
              <w:marBottom w:val="0"/>
              <w:divBdr>
                <w:top w:val="none" w:sz="0" w:space="0" w:color="auto"/>
                <w:left w:val="none" w:sz="0" w:space="0" w:color="auto"/>
                <w:bottom w:val="none" w:sz="0" w:space="0" w:color="auto"/>
                <w:right w:val="none" w:sz="0" w:space="0" w:color="auto"/>
              </w:divBdr>
            </w:div>
            <w:div w:id="1842744368">
              <w:marLeft w:val="0"/>
              <w:marRight w:val="0"/>
              <w:marTop w:val="0"/>
              <w:marBottom w:val="0"/>
              <w:divBdr>
                <w:top w:val="none" w:sz="0" w:space="0" w:color="auto"/>
                <w:left w:val="none" w:sz="0" w:space="0" w:color="auto"/>
                <w:bottom w:val="none" w:sz="0" w:space="0" w:color="auto"/>
                <w:right w:val="none" w:sz="0" w:space="0" w:color="auto"/>
              </w:divBdr>
            </w:div>
            <w:div w:id="1856578267">
              <w:marLeft w:val="0"/>
              <w:marRight w:val="0"/>
              <w:marTop w:val="0"/>
              <w:marBottom w:val="0"/>
              <w:divBdr>
                <w:top w:val="none" w:sz="0" w:space="0" w:color="auto"/>
                <w:left w:val="none" w:sz="0" w:space="0" w:color="auto"/>
                <w:bottom w:val="none" w:sz="0" w:space="0" w:color="auto"/>
                <w:right w:val="none" w:sz="0" w:space="0" w:color="auto"/>
              </w:divBdr>
            </w:div>
            <w:div w:id="1925143306">
              <w:marLeft w:val="0"/>
              <w:marRight w:val="0"/>
              <w:marTop w:val="0"/>
              <w:marBottom w:val="0"/>
              <w:divBdr>
                <w:top w:val="none" w:sz="0" w:space="0" w:color="auto"/>
                <w:left w:val="none" w:sz="0" w:space="0" w:color="auto"/>
                <w:bottom w:val="none" w:sz="0" w:space="0" w:color="auto"/>
                <w:right w:val="none" w:sz="0" w:space="0" w:color="auto"/>
              </w:divBdr>
            </w:div>
            <w:div w:id="1925451016">
              <w:marLeft w:val="0"/>
              <w:marRight w:val="0"/>
              <w:marTop w:val="0"/>
              <w:marBottom w:val="0"/>
              <w:divBdr>
                <w:top w:val="none" w:sz="0" w:space="0" w:color="auto"/>
                <w:left w:val="none" w:sz="0" w:space="0" w:color="auto"/>
                <w:bottom w:val="none" w:sz="0" w:space="0" w:color="auto"/>
                <w:right w:val="none" w:sz="0" w:space="0" w:color="auto"/>
              </w:divBdr>
            </w:div>
            <w:div w:id="1955355953">
              <w:marLeft w:val="0"/>
              <w:marRight w:val="0"/>
              <w:marTop w:val="0"/>
              <w:marBottom w:val="0"/>
              <w:divBdr>
                <w:top w:val="none" w:sz="0" w:space="0" w:color="auto"/>
                <w:left w:val="none" w:sz="0" w:space="0" w:color="auto"/>
                <w:bottom w:val="none" w:sz="0" w:space="0" w:color="auto"/>
                <w:right w:val="none" w:sz="0" w:space="0" w:color="auto"/>
              </w:divBdr>
            </w:div>
            <w:div w:id="1995137243">
              <w:marLeft w:val="0"/>
              <w:marRight w:val="0"/>
              <w:marTop w:val="0"/>
              <w:marBottom w:val="0"/>
              <w:divBdr>
                <w:top w:val="none" w:sz="0" w:space="0" w:color="auto"/>
                <w:left w:val="none" w:sz="0" w:space="0" w:color="auto"/>
                <w:bottom w:val="none" w:sz="0" w:space="0" w:color="auto"/>
                <w:right w:val="none" w:sz="0" w:space="0" w:color="auto"/>
              </w:divBdr>
            </w:div>
            <w:div w:id="2015842406">
              <w:marLeft w:val="0"/>
              <w:marRight w:val="0"/>
              <w:marTop w:val="0"/>
              <w:marBottom w:val="0"/>
              <w:divBdr>
                <w:top w:val="none" w:sz="0" w:space="0" w:color="auto"/>
                <w:left w:val="none" w:sz="0" w:space="0" w:color="auto"/>
                <w:bottom w:val="none" w:sz="0" w:space="0" w:color="auto"/>
                <w:right w:val="none" w:sz="0" w:space="0" w:color="auto"/>
              </w:divBdr>
            </w:div>
            <w:div w:id="207389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75707">
      <w:bodyDiv w:val="1"/>
      <w:marLeft w:val="0"/>
      <w:marRight w:val="0"/>
      <w:marTop w:val="0"/>
      <w:marBottom w:val="0"/>
      <w:divBdr>
        <w:top w:val="none" w:sz="0" w:space="0" w:color="auto"/>
        <w:left w:val="none" w:sz="0" w:space="0" w:color="auto"/>
        <w:bottom w:val="none" w:sz="0" w:space="0" w:color="auto"/>
        <w:right w:val="none" w:sz="0" w:space="0" w:color="auto"/>
      </w:divBdr>
    </w:div>
    <w:div w:id="1422723304">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546789750">
      <w:bodyDiv w:val="1"/>
      <w:marLeft w:val="0"/>
      <w:marRight w:val="0"/>
      <w:marTop w:val="0"/>
      <w:marBottom w:val="0"/>
      <w:divBdr>
        <w:top w:val="none" w:sz="0" w:space="0" w:color="auto"/>
        <w:left w:val="none" w:sz="0" w:space="0" w:color="auto"/>
        <w:bottom w:val="none" w:sz="0" w:space="0" w:color="auto"/>
        <w:right w:val="none" w:sz="0" w:space="0" w:color="auto"/>
      </w:divBdr>
    </w:div>
    <w:div w:id="1556814431">
      <w:bodyDiv w:val="1"/>
      <w:marLeft w:val="0"/>
      <w:marRight w:val="0"/>
      <w:marTop w:val="0"/>
      <w:marBottom w:val="0"/>
      <w:divBdr>
        <w:top w:val="none" w:sz="0" w:space="0" w:color="auto"/>
        <w:left w:val="none" w:sz="0" w:space="0" w:color="auto"/>
        <w:bottom w:val="none" w:sz="0" w:space="0" w:color="auto"/>
        <w:right w:val="none" w:sz="0" w:space="0" w:color="auto"/>
      </w:divBdr>
    </w:div>
    <w:div w:id="1594899329">
      <w:bodyDiv w:val="1"/>
      <w:marLeft w:val="0"/>
      <w:marRight w:val="0"/>
      <w:marTop w:val="0"/>
      <w:marBottom w:val="0"/>
      <w:divBdr>
        <w:top w:val="none" w:sz="0" w:space="0" w:color="auto"/>
        <w:left w:val="none" w:sz="0" w:space="0" w:color="auto"/>
        <w:bottom w:val="none" w:sz="0" w:space="0" w:color="auto"/>
        <w:right w:val="none" w:sz="0" w:space="0" w:color="auto"/>
      </w:divBdr>
    </w:div>
    <w:div w:id="1633713399">
      <w:bodyDiv w:val="1"/>
      <w:marLeft w:val="0"/>
      <w:marRight w:val="0"/>
      <w:marTop w:val="0"/>
      <w:marBottom w:val="0"/>
      <w:divBdr>
        <w:top w:val="none" w:sz="0" w:space="0" w:color="auto"/>
        <w:left w:val="none" w:sz="0" w:space="0" w:color="auto"/>
        <w:bottom w:val="none" w:sz="0" w:space="0" w:color="auto"/>
        <w:right w:val="none" w:sz="0" w:space="0" w:color="auto"/>
      </w:divBdr>
    </w:div>
    <w:div w:id="1665817097">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www.drawdown.org" TargetMode="External"/><Relationship Id="rId42" Type="http://schemas.openxmlformats.org/officeDocument/2006/relationships/hyperlink" Target="https://doi.org/10.3390/buildings2040477" TargetMode="External"/><Relationship Id="rId47" Type="http://schemas.openxmlformats.org/officeDocument/2006/relationships/hyperlink" Target="https://www.homedepot.com/p/Owens-Corning-FOAMULAR-250-2-in-x-48-in-x-8-ft-R-10-Scored-Squared-Edge-Insulation-Sheathing-52DD/202085962" TargetMode="External"/><Relationship Id="rId63" Type="http://schemas.openxmlformats.org/officeDocument/2006/relationships/hyperlink" Target="https://doi.org/10.1007/BF03039568" TargetMode="External"/><Relationship Id="rId68" Type="http://schemas.openxmlformats.org/officeDocument/2006/relationships/hyperlink" Target="http://shrinkthatfootprint.com/how-big-is-a-house" TargetMode="External"/><Relationship Id="rId16" Type="http://schemas.openxmlformats.org/officeDocument/2006/relationships/footer" Target="footer2.xml"/><Relationship Id="rId11" Type="http://schemas.openxmlformats.org/officeDocument/2006/relationships/hyperlink" Target="http://www.drawdown.org" TargetMode="External"/><Relationship Id="rId24" Type="http://schemas.openxmlformats.org/officeDocument/2006/relationships/image" Target="media/image5.tiff"/><Relationship Id="rId32" Type="http://schemas.openxmlformats.org/officeDocument/2006/relationships/hyperlink" Target="https://www.statista.com/statistics/911536/insulation-material-market-volume-worldwide-by-material/" TargetMode="External"/><Relationship Id="rId37" Type="http://schemas.openxmlformats.org/officeDocument/2006/relationships/hyperlink" Target="https://doi.org/10.7927/h4b56gpt" TargetMode="External"/><Relationship Id="rId40" Type="http://schemas.openxmlformats.org/officeDocument/2006/relationships/hyperlink" Target="http://www.eia.gov/consumption/residential/data/2009/index.cfm?view=consumption" TargetMode="External"/><Relationship Id="rId45" Type="http://schemas.openxmlformats.org/officeDocument/2006/relationships/hyperlink" Target="https://doi.org/10.1680/ener.2008.161.2.87" TargetMode="External"/><Relationship Id="rId53" Type="http://schemas.openxmlformats.org/officeDocument/2006/relationships/hyperlink" Target="https://doi.org/10.1016/j.enbuild.2011.05.015" TargetMode="External"/><Relationship Id="rId58" Type="http://schemas.openxmlformats.org/officeDocument/2006/relationships/hyperlink" Target="https://doi.org/10.1016/j.enbuild.2012.08.018" TargetMode="External"/><Relationship Id="rId66" Type="http://schemas.openxmlformats.org/officeDocument/2006/relationships/hyperlink" Target="https://doi.org/10.1016/j.rser.2016.05.045" TargetMode="External"/><Relationship Id="rId74" Type="http://schemas.openxmlformats.org/officeDocument/2006/relationships/hyperlink" Target="https://www.windowworldmn.com/Blog/entryid/120/how-long-does-insulation-last" TargetMode="External"/><Relationship Id="rId5" Type="http://schemas.openxmlformats.org/officeDocument/2006/relationships/settings" Target="settings.xml"/><Relationship Id="rId61" Type="http://schemas.openxmlformats.org/officeDocument/2006/relationships/hyperlink" Target="https://passiv.de/downloads/03_building_criteria_en.pdf" TargetMode="External"/><Relationship Id="rId19" Type="http://schemas.openxmlformats.org/officeDocument/2006/relationships/footer" Target="footer3.xml"/><Relationship Id="rId14" Type="http://schemas.openxmlformats.org/officeDocument/2006/relationships/hyperlink" Target="http://www.drawdown.org" TargetMode="External"/><Relationship Id="rId22" Type="http://schemas.openxmlformats.org/officeDocument/2006/relationships/hyperlink" Target="http://www.drawdown.org" TargetMode="External"/><Relationship Id="rId27" Type="http://schemas.openxmlformats.org/officeDocument/2006/relationships/hyperlink" Target="https://codes.iccsafe.org/content/IECC2015?site_type=public" TargetMode="External"/><Relationship Id="rId30" Type="http://schemas.openxmlformats.org/officeDocument/2006/relationships/hyperlink" Target="https://doi.org/10.1016/B978-0-12-802397-6.00008-7" TargetMode="External"/><Relationship Id="rId35" Type="http://schemas.openxmlformats.org/officeDocument/2006/relationships/hyperlink" Target="https://www.buildinggreen.com/news-article/avoiding-global-warming-impact-insulation" TargetMode="External"/><Relationship Id="rId43" Type="http://schemas.openxmlformats.org/officeDocument/2006/relationships/hyperlink" Target="https://doi.org/10.1016/j.enbuild.2017.09.097" TargetMode="External"/><Relationship Id="rId48" Type="http://schemas.openxmlformats.org/officeDocument/2006/relationships/hyperlink" Target="https://doi.org/10.1016/j.enpol.2015.09.013" TargetMode="External"/><Relationship Id="rId56" Type="http://schemas.openxmlformats.org/officeDocument/2006/relationships/hyperlink" Target="https://www.roofcalc.org/flat-roof-insulation-cost/" TargetMode="External"/><Relationship Id="rId64" Type="http://schemas.openxmlformats.org/officeDocument/2006/relationships/hyperlink" Target="http://www.gbpn.org/sites/default/files/08.%20INDIA%20Baseline_TR_low.pdf" TargetMode="External"/><Relationship Id="rId69" Type="http://schemas.openxmlformats.org/officeDocument/2006/relationships/hyperlink" Target="https://homeguides.sfgate.com/long-fiberglass-insulation-last-93486.html"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iea.org/etp2017/summary/" TargetMode="External"/><Relationship Id="rId72" Type="http://schemas.openxmlformats.org/officeDocument/2006/relationships/hyperlink" Target="https://www.eia.gov/consumption/commercial/data/2012/index.php?view=characteristics" TargetMode="External"/><Relationship Id="rId3" Type="http://schemas.openxmlformats.org/officeDocument/2006/relationships/numbering" Target="numbering.xml"/><Relationship Id="rId12" Type="http://schemas.openxmlformats.org/officeDocument/2006/relationships/image" Target="media/image10.jpg"/><Relationship Id="rId17" Type="http://schemas.openxmlformats.org/officeDocument/2006/relationships/image" Target="media/image2.tiff"/><Relationship Id="rId25" Type="http://schemas.openxmlformats.org/officeDocument/2006/relationships/image" Target="media/image6.png"/><Relationship Id="rId33" Type="http://schemas.openxmlformats.org/officeDocument/2006/relationships/hyperlink" Target="http://bpie.eu/wp-content/uploads/2015/10/HR_EU_B_under_microscope_study.pdf" TargetMode="External"/><Relationship Id="rId38" Type="http://schemas.openxmlformats.org/officeDocument/2006/relationships/hyperlink" Target="https://doi.org/10.1016/j.rser.2014.03.017" TargetMode="External"/><Relationship Id="rId46" Type="http://schemas.openxmlformats.org/officeDocument/2006/relationships/hyperlink" Target="https://www.hemptechglobal.com/page15/page16/page16.html" TargetMode="External"/><Relationship Id="rId59" Type="http://schemas.openxmlformats.org/officeDocument/2006/relationships/hyperlink" Target="https://doi.org/10.1016/j.enpol.2016.07.033" TargetMode="External"/><Relationship Id="rId67" Type="http://schemas.openxmlformats.org/officeDocument/2006/relationships/hyperlink" Target="https://www.ipcc.ch/pdf/assessment-report/ar5/wg3/ipcc_wg3_ar5_annex-iii.pdf" TargetMode="External"/><Relationship Id="rId20" Type="http://schemas.openxmlformats.org/officeDocument/2006/relationships/image" Target="media/image4.png"/><Relationship Id="rId41" Type="http://schemas.openxmlformats.org/officeDocument/2006/relationships/hyperlink" Target="https://doi.org/10.1016/j.aej.2017.05.011" TargetMode="External"/><Relationship Id="rId54" Type="http://schemas.openxmlformats.org/officeDocument/2006/relationships/hyperlink" Target="https://doi.org/10.1016/j.rser.2011.08.006" TargetMode="External"/><Relationship Id="rId62" Type="http://schemas.openxmlformats.org/officeDocument/2006/relationships/hyperlink" Target="https://doi.org/doi:10.2760/251981" TargetMode="External"/><Relationship Id="rId70" Type="http://schemas.openxmlformats.org/officeDocument/2006/relationships/hyperlink" Target="https://doi.org/10.1016/j.apenergy.2008.09.015" TargetMode="External"/><Relationship Id="rId75" Type="http://schemas.openxmlformats.org/officeDocument/2006/relationships/hyperlink" Target="https://doi.org/10.2172/112634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www.drawdown.org" TargetMode="External"/><Relationship Id="rId28" Type="http://schemas.openxmlformats.org/officeDocument/2006/relationships/hyperlink" Target="http://limecrete.co.uk/hempcrete-factsheet/" TargetMode="External"/><Relationship Id="rId36" Type="http://schemas.openxmlformats.org/officeDocument/2006/relationships/hyperlink" Target="https://doi.org/10.7927/H4PG1PPM" TargetMode="External"/><Relationship Id="rId49" Type="http://schemas.openxmlformats.org/officeDocument/2006/relationships/hyperlink" Target="http://www.diva-portal.org/smash/get/diva2:533307/fulltext01" TargetMode="External"/><Relationship Id="rId57" Type="http://schemas.openxmlformats.org/officeDocument/2006/relationships/hyperlink" Target="https://doi.org/10.1596/978-0-8213-8534-0" TargetMode="External"/><Relationship Id="rId10" Type="http://schemas.openxmlformats.org/officeDocument/2006/relationships/hyperlink" Target="mailto:info@drawdown.org" TargetMode="External"/><Relationship Id="rId31" Type="http://schemas.openxmlformats.org/officeDocument/2006/relationships/hyperlink" Target="https://doi.org/10.1016/j.buildenv.2004.05.013" TargetMode="External"/><Relationship Id="rId44" Type="http://schemas.openxmlformats.org/officeDocument/2006/relationships/hyperlink" Target="http://www.gbpn.org/sites/default/files/08.CEU%20Technical%20Report%20copy_0.pdf" TargetMode="External"/><Relationship Id="rId52" Type="http://schemas.openxmlformats.org/officeDocument/2006/relationships/hyperlink" Target="https://doi.org/10.1016/j.enpol.2008.09.051" TargetMode="External"/><Relationship Id="rId60" Type="http://schemas.openxmlformats.org/officeDocument/2006/relationships/hyperlink" Target="https://passivehouse-international.org/index.php?page_id=65" TargetMode="External"/><Relationship Id="rId65" Type="http://schemas.openxmlformats.org/officeDocument/2006/relationships/hyperlink" Target="https://doi.org/10.1016/j.enbuild.2016.05.100" TargetMode="External"/><Relationship Id="rId73" Type="http://schemas.openxmlformats.org/officeDocument/2006/relationships/hyperlink" Target="https://doi.org/10.2172/1414819"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mailto:info@drawdown.org" TargetMode="External"/><Relationship Id="rId18" Type="http://schemas.openxmlformats.org/officeDocument/2006/relationships/image" Target="media/image3.tiff"/><Relationship Id="rId39" Type="http://schemas.openxmlformats.org/officeDocument/2006/relationships/hyperlink" Target="http://buildingsdatabook.eere.energy.gov/" TargetMode="External"/><Relationship Id="rId34" Type="http://schemas.openxmlformats.org/officeDocument/2006/relationships/hyperlink" Target="https://doi.org/10.1016/j.enbuild.2015.11.006" TargetMode="External"/><Relationship Id="rId50" Type="http://schemas.openxmlformats.org/officeDocument/2006/relationships/hyperlink" Target="https://www.iea.org/publications/freepublications/publication/TechnologyRoadmapEnergyEfficientBuildingEnvelopes.pdf" TargetMode="External"/><Relationship Id="rId55" Type="http://schemas.openxmlformats.org/officeDocument/2006/relationships/hyperlink" Target="https://doi.org/10.1016/j.enbuild.2013.04.004" TargetMode="External"/><Relationship Id="rId76" Type="http://schemas.openxmlformats.org/officeDocument/2006/relationships/image" Target="media/image8.tiff"/><Relationship Id="rId7" Type="http://schemas.openxmlformats.org/officeDocument/2006/relationships/footnotes" Target="footnotes.xml"/><Relationship Id="rId71" Type="http://schemas.openxmlformats.org/officeDocument/2006/relationships/hyperlink" Target="https://doi.org/10.1016/j.rser.2014.08.039" TargetMode="External"/><Relationship Id="rId2" Type="http://schemas.openxmlformats.org/officeDocument/2006/relationships/customXml" Target="../customXml/item2.xml"/><Relationship Id="rId29" Type="http://schemas.openxmlformats.org/officeDocument/2006/relationships/hyperlink" Target="https://doi.org/10.1016/j.rser.2017.02.03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8FAC5801-AB78-41BF-9F20-ADDEB4E13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C:\Users\Renilde\AppData\Roaming\Microsoft\Templates\Report design (blank).dotx</Template>
  <TotalTime>0</TotalTime>
  <Pages>54</Pages>
  <Words>16411</Words>
  <Characters>93547</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Renilde</dc:creator>
  <cp:keywords/>
  <dc:description/>
  <cp:lastModifiedBy>vijay negi</cp:lastModifiedBy>
  <cp:revision>3</cp:revision>
  <cp:lastPrinted>2019-09-02T18:56:00Z</cp:lastPrinted>
  <dcterms:created xsi:type="dcterms:W3CDTF">2020-06-06T01:56:00Z</dcterms:created>
  <dcterms:modified xsi:type="dcterms:W3CDTF">2021-11-30T16:06:00Z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zotero-version="5.0.66"&gt;&lt;session id="efngaqbi"/&gt;&lt;style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