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7D5D" w:rsidRPr="002903FD" w:rsidRDefault="007636D9" w:rsidP="00DE7D5D">
      <w:pPr>
        <w:pStyle w:val="Title"/>
        <w:rPr>
          <w:lang w:val="en-US"/>
        </w:rPr>
      </w:pPr>
      <w:r w:rsidRPr="002903FD">
        <w:rPr>
          <w:lang w:val="en-US"/>
        </w:rPr>
        <w:t>Project Drawdown</w:t>
      </w:r>
      <w:r w:rsidR="00DE7D5D" w:rsidRPr="002903FD">
        <w:rPr>
          <w:lang w:val="en-US"/>
        </w:rPr>
        <w:t xml:space="preserve"> </w:t>
      </w:r>
    </w:p>
    <w:p w:rsidR="007636D9" w:rsidRDefault="007636D9" w:rsidP="00DE7D5D">
      <w:pPr>
        <w:pStyle w:val="Title"/>
        <w:rPr>
          <w:sz w:val="40"/>
          <w:lang w:val="en-US"/>
        </w:rPr>
      </w:pPr>
      <w:r w:rsidRPr="002903FD">
        <w:rPr>
          <w:sz w:val="40"/>
          <w:lang w:val="en-US"/>
        </w:rPr>
        <w:t>Integration of Transportation Sector Solution Models</w:t>
      </w:r>
    </w:p>
    <w:p w:rsidR="00E9542C" w:rsidRPr="00E9542C" w:rsidRDefault="00E9542C" w:rsidP="00E9542C">
      <w:pPr>
        <w:rPr>
          <w:lang w:val="en-US"/>
        </w:rPr>
      </w:pPr>
    </w:p>
    <w:sdt>
      <w:sdtPr>
        <w:rPr>
          <w:rFonts w:asciiTheme="minorHAnsi" w:eastAsiaTheme="minorHAnsi" w:hAnsiTheme="minorHAnsi" w:cstheme="minorBidi"/>
          <w:color w:val="auto"/>
          <w:sz w:val="22"/>
          <w:szCs w:val="22"/>
          <w:lang w:val="en-GB"/>
        </w:rPr>
        <w:id w:val="-870454702"/>
        <w:docPartObj>
          <w:docPartGallery w:val="Table of Contents"/>
          <w:docPartUnique/>
        </w:docPartObj>
      </w:sdtPr>
      <w:sdtEndPr>
        <w:rPr>
          <w:b/>
          <w:bCs/>
          <w:noProof/>
        </w:rPr>
      </w:sdtEndPr>
      <w:sdtContent>
        <w:p w:rsidR="00E9542C" w:rsidRDefault="00E9542C">
          <w:pPr>
            <w:pStyle w:val="TOCHeading"/>
          </w:pPr>
          <w:r>
            <w:t>Contents</w:t>
          </w:r>
        </w:p>
        <w:p w:rsidR="00FC4F62" w:rsidRDefault="00E9542C">
          <w:pPr>
            <w:pStyle w:val="TOC1"/>
            <w:tabs>
              <w:tab w:val="right" w:leader="dot" w:pos="9350"/>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17965622" w:history="1">
            <w:r w:rsidR="00FC4F62" w:rsidRPr="00D82488">
              <w:rPr>
                <w:rStyle w:val="Hyperlink"/>
                <w:noProof/>
                <w:lang w:val="en-US"/>
              </w:rPr>
              <w:t>Introduction</w:t>
            </w:r>
            <w:r w:rsidR="00FC4F62">
              <w:rPr>
                <w:noProof/>
                <w:webHidden/>
              </w:rPr>
              <w:tab/>
            </w:r>
            <w:r w:rsidR="00FC4F62">
              <w:rPr>
                <w:noProof/>
                <w:webHidden/>
              </w:rPr>
              <w:fldChar w:fldCharType="begin"/>
            </w:r>
            <w:r w:rsidR="00FC4F62">
              <w:rPr>
                <w:noProof/>
                <w:webHidden/>
              </w:rPr>
              <w:instrText xml:space="preserve"> PAGEREF _Toc17965622 \h </w:instrText>
            </w:r>
            <w:r w:rsidR="00FC4F62">
              <w:rPr>
                <w:noProof/>
                <w:webHidden/>
              </w:rPr>
            </w:r>
            <w:r w:rsidR="00FC4F62">
              <w:rPr>
                <w:noProof/>
                <w:webHidden/>
              </w:rPr>
              <w:fldChar w:fldCharType="separate"/>
            </w:r>
            <w:r w:rsidR="00FC4F62">
              <w:rPr>
                <w:noProof/>
                <w:webHidden/>
              </w:rPr>
              <w:t>2</w:t>
            </w:r>
            <w:r w:rsidR="00FC4F62">
              <w:rPr>
                <w:noProof/>
                <w:webHidden/>
              </w:rPr>
              <w:fldChar w:fldCharType="end"/>
            </w:r>
          </w:hyperlink>
        </w:p>
        <w:p w:rsidR="00FC4F62" w:rsidRDefault="00877C40">
          <w:pPr>
            <w:pStyle w:val="TOC1"/>
            <w:tabs>
              <w:tab w:val="right" w:leader="dot" w:pos="9350"/>
            </w:tabs>
            <w:rPr>
              <w:rFonts w:eastAsiaTheme="minorEastAsia"/>
              <w:noProof/>
              <w:lang w:val="en-US"/>
            </w:rPr>
          </w:pPr>
          <w:hyperlink w:anchor="_Toc17965623" w:history="1">
            <w:r w:rsidR="00FC4F62" w:rsidRPr="00D82488">
              <w:rPr>
                <w:rStyle w:val="Hyperlink"/>
                <w:noProof/>
                <w:lang w:val="en-US"/>
              </w:rPr>
              <w:t>Modeled Solution Definitions</w:t>
            </w:r>
            <w:r w:rsidR="00FC4F62">
              <w:rPr>
                <w:noProof/>
                <w:webHidden/>
              </w:rPr>
              <w:tab/>
            </w:r>
            <w:r w:rsidR="00FC4F62">
              <w:rPr>
                <w:noProof/>
                <w:webHidden/>
              </w:rPr>
              <w:fldChar w:fldCharType="begin"/>
            </w:r>
            <w:r w:rsidR="00FC4F62">
              <w:rPr>
                <w:noProof/>
                <w:webHidden/>
              </w:rPr>
              <w:instrText xml:space="preserve"> PAGEREF _Toc17965623 \h </w:instrText>
            </w:r>
            <w:r w:rsidR="00FC4F62">
              <w:rPr>
                <w:noProof/>
                <w:webHidden/>
              </w:rPr>
            </w:r>
            <w:r w:rsidR="00FC4F62">
              <w:rPr>
                <w:noProof/>
                <w:webHidden/>
              </w:rPr>
              <w:fldChar w:fldCharType="separate"/>
            </w:r>
            <w:r w:rsidR="00FC4F62">
              <w:rPr>
                <w:noProof/>
                <w:webHidden/>
              </w:rPr>
              <w:t>2</w:t>
            </w:r>
            <w:r w:rsidR="00FC4F62">
              <w:rPr>
                <w:noProof/>
                <w:webHidden/>
              </w:rPr>
              <w:fldChar w:fldCharType="end"/>
            </w:r>
          </w:hyperlink>
        </w:p>
        <w:p w:rsidR="00FC4F62" w:rsidRDefault="00877C40">
          <w:pPr>
            <w:pStyle w:val="TOC1"/>
            <w:tabs>
              <w:tab w:val="right" w:leader="dot" w:pos="9350"/>
            </w:tabs>
            <w:rPr>
              <w:rFonts w:eastAsiaTheme="minorEastAsia"/>
              <w:noProof/>
              <w:lang w:val="en-US"/>
            </w:rPr>
          </w:pPr>
          <w:hyperlink w:anchor="_Toc17965624" w:history="1">
            <w:r w:rsidR="00FC4F62" w:rsidRPr="00D82488">
              <w:rPr>
                <w:rStyle w:val="Hyperlink"/>
                <w:noProof/>
                <w:lang w:val="en-US"/>
              </w:rPr>
              <w:t>Solution Classification</w:t>
            </w:r>
            <w:r w:rsidR="00FC4F62">
              <w:rPr>
                <w:noProof/>
                <w:webHidden/>
              </w:rPr>
              <w:tab/>
            </w:r>
            <w:r w:rsidR="00FC4F62">
              <w:rPr>
                <w:noProof/>
                <w:webHidden/>
              </w:rPr>
              <w:fldChar w:fldCharType="begin"/>
            </w:r>
            <w:r w:rsidR="00FC4F62">
              <w:rPr>
                <w:noProof/>
                <w:webHidden/>
              </w:rPr>
              <w:instrText xml:space="preserve"> PAGEREF _Toc17965624 \h </w:instrText>
            </w:r>
            <w:r w:rsidR="00FC4F62">
              <w:rPr>
                <w:noProof/>
                <w:webHidden/>
              </w:rPr>
            </w:r>
            <w:r w:rsidR="00FC4F62">
              <w:rPr>
                <w:noProof/>
                <w:webHidden/>
              </w:rPr>
              <w:fldChar w:fldCharType="separate"/>
            </w:r>
            <w:r w:rsidR="00FC4F62">
              <w:rPr>
                <w:noProof/>
                <w:webHidden/>
              </w:rPr>
              <w:t>3</w:t>
            </w:r>
            <w:r w:rsidR="00FC4F62">
              <w:rPr>
                <w:noProof/>
                <w:webHidden/>
              </w:rPr>
              <w:fldChar w:fldCharType="end"/>
            </w:r>
          </w:hyperlink>
        </w:p>
        <w:p w:rsidR="00FC4F62" w:rsidRDefault="00877C40">
          <w:pPr>
            <w:pStyle w:val="TOC1"/>
            <w:tabs>
              <w:tab w:val="right" w:leader="dot" w:pos="9350"/>
            </w:tabs>
            <w:rPr>
              <w:rFonts w:eastAsiaTheme="minorEastAsia"/>
              <w:noProof/>
              <w:lang w:val="en-US"/>
            </w:rPr>
          </w:pPr>
          <w:hyperlink w:anchor="_Toc17965625" w:history="1">
            <w:r w:rsidR="00FC4F62" w:rsidRPr="00D82488">
              <w:rPr>
                <w:rStyle w:val="Hyperlink"/>
                <w:noProof/>
                <w:lang w:val="en-US"/>
              </w:rPr>
              <w:t>Solution Modeling</w:t>
            </w:r>
            <w:r w:rsidR="00FC4F62">
              <w:rPr>
                <w:noProof/>
                <w:webHidden/>
              </w:rPr>
              <w:tab/>
            </w:r>
            <w:r w:rsidR="00FC4F62">
              <w:rPr>
                <w:noProof/>
                <w:webHidden/>
              </w:rPr>
              <w:fldChar w:fldCharType="begin"/>
            </w:r>
            <w:r w:rsidR="00FC4F62">
              <w:rPr>
                <w:noProof/>
                <w:webHidden/>
              </w:rPr>
              <w:instrText xml:space="preserve"> PAGEREF _Toc17965625 \h </w:instrText>
            </w:r>
            <w:r w:rsidR="00FC4F62">
              <w:rPr>
                <w:noProof/>
                <w:webHidden/>
              </w:rPr>
            </w:r>
            <w:r w:rsidR="00FC4F62">
              <w:rPr>
                <w:noProof/>
                <w:webHidden/>
              </w:rPr>
              <w:fldChar w:fldCharType="separate"/>
            </w:r>
            <w:r w:rsidR="00FC4F62">
              <w:rPr>
                <w:noProof/>
                <w:webHidden/>
              </w:rPr>
              <w:t>5</w:t>
            </w:r>
            <w:r w:rsidR="00FC4F62">
              <w:rPr>
                <w:noProof/>
                <w:webHidden/>
              </w:rPr>
              <w:fldChar w:fldCharType="end"/>
            </w:r>
          </w:hyperlink>
        </w:p>
        <w:p w:rsidR="00FC4F62" w:rsidRDefault="00877C40">
          <w:pPr>
            <w:pStyle w:val="TOC2"/>
            <w:tabs>
              <w:tab w:val="right" w:leader="dot" w:pos="9350"/>
            </w:tabs>
            <w:rPr>
              <w:rFonts w:eastAsiaTheme="minorEastAsia"/>
              <w:noProof/>
              <w:lang w:val="en-US"/>
            </w:rPr>
          </w:pPr>
          <w:hyperlink w:anchor="_Toc17965626" w:history="1">
            <w:r w:rsidR="00FC4F62" w:rsidRPr="00D82488">
              <w:rPr>
                <w:rStyle w:val="Hyperlink"/>
                <w:noProof/>
                <w:lang w:val="en-US"/>
              </w:rPr>
              <w:t>Key Model Assumptions</w:t>
            </w:r>
            <w:r w:rsidR="00FC4F62">
              <w:rPr>
                <w:noProof/>
                <w:webHidden/>
              </w:rPr>
              <w:tab/>
            </w:r>
            <w:r w:rsidR="00FC4F62">
              <w:rPr>
                <w:noProof/>
                <w:webHidden/>
              </w:rPr>
              <w:fldChar w:fldCharType="begin"/>
            </w:r>
            <w:r w:rsidR="00FC4F62">
              <w:rPr>
                <w:noProof/>
                <w:webHidden/>
              </w:rPr>
              <w:instrText xml:space="preserve"> PAGEREF _Toc17965626 \h </w:instrText>
            </w:r>
            <w:r w:rsidR="00FC4F62">
              <w:rPr>
                <w:noProof/>
                <w:webHidden/>
              </w:rPr>
            </w:r>
            <w:r w:rsidR="00FC4F62">
              <w:rPr>
                <w:noProof/>
                <w:webHidden/>
              </w:rPr>
              <w:fldChar w:fldCharType="separate"/>
            </w:r>
            <w:r w:rsidR="00FC4F62">
              <w:rPr>
                <w:noProof/>
                <w:webHidden/>
              </w:rPr>
              <w:t>6</w:t>
            </w:r>
            <w:r w:rsidR="00FC4F62">
              <w:rPr>
                <w:noProof/>
                <w:webHidden/>
              </w:rPr>
              <w:fldChar w:fldCharType="end"/>
            </w:r>
          </w:hyperlink>
        </w:p>
        <w:p w:rsidR="00FC4F62" w:rsidRDefault="00877C40">
          <w:pPr>
            <w:pStyle w:val="TOC2"/>
            <w:tabs>
              <w:tab w:val="right" w:leader="dot" w:pos="9350"/>
            </w:tabs>
            <w:rPr>
              <w:rFonts w:eastAsiaTheme="minorEastAsia"/>
              <w:noProof/>
              <w:lang w:val="en-US"/>
            </w:rPr>
          </w:pPr>
          <w:hyperlink w:anchor="_Toc17965627" w:history="1">
            <w:r w:rsidR="00FC4F62" w:rsidRPr="00D82488">
              <w:rPr>
                <w:rStyle w:val="Hyperlink"/>
                <w:noProof/>
                <w:lang w:val="en-US"/>
              </w:rPr>
              <w:t>Adoption Scenarios</w:t>
            </w:r>
            <w:r w:rsidR="00FC4F62">
              <w:rPr>
                <w:noProof/>
                <w:webHidden/>
              </w:rPr>
              <w:tab/>
            </w:r>
            <w:r w:rsidR="00FC4F62">
              <w:rPr>
                <w:noProof/>
                <w:webHidden/>
              </w:rPr>
              <w:fldChar w:fldCharType="begin"/>
            </w:r>
            <w:r w:rsidR="00FC4F62">
              <w:rPr>
                <w:noProof/>
                <w:webHidden/>
              </w:rPr>
              <w:instrText xml:space="preserve"> PAGEREF _Toc17965627 \h </w:instrText>
            </w:r>
            <w:r w:rsidR="00FC4F62">
              <w:rPr>
                <w:noProof/>
                <w:webHidden/>
              </w:rPr>
            </w:r>
            <w:r w:rsidR="00FC4F62">
              <w:rPr>
                <w:noProof/>
                <w:webHidden/>
              </w:rPr>
              <w:fldChar w:fldCharType="separate"/>
            </w:r>
            <w:r w:rsidR="00FC4F62">
              <w:rPr>
                <w:noProof/>
                <w:webHidden/>
              </w:rPr>
              <w:t>6</w:t>
            </w:r>
            <w:r w:rsidR="00FC4F62">
              <w:rPr>
                <w:noProof/>
                <w:webHidden/>
              </w:rPr>
              <w:fldChar w:fldCharType="end"/>
            </w:r>
          </w:hyperlink>
        </w:p>
        <w:p w:rsidR="00FC4F62" w:rsidRDefault="00877C40">
          <w:pPr>
            <w:pStyle w:val="TOC1"/>
            <w:tabs>
              <w:tab w:val="right" w:leader="dot" w:pos="9350"/>
            </w:tabs>
            <w:rPr>
              <w:rFonts w:eastAsiaTheme="minorEastAsia"/>
              <w:noProof/>
              <w:lang w:val="en-US"/>
            </w:rPr>
          </w:pPr>
          <w:hyperlink w:anchor="_Toc17965628" w:history="1">
            <w:r w:rsidR="00FC4F62" w:rsidRPr="00D82488">
              <w:rPr>
                <w:rStyle w:val="Hyperlink"/>
                <w:noProof/>
                <w:lang w:val="en-US"/>
              </w:rPr>
              <w:t>Integration</w:t>
            </w:r>
            <w:r w:rsidR="00FC4F62">
              <w:rPr>
                <w:noProof/>
                <w:webHidden/>
              </w:rPr>
              <w:tab/>
            </w:r>
            <w:r w:rsidR="00FC4F62">
              <w:rPr>
                <w:noProof/>
                <w:webHidden/>
              </w:rPr>
              <w:fldChar w:fldCharType="begin"/>
            </w:r>
            <w:r w:rsidR="00FC4F62">
              <w:rPr>
                <w:noProof/>
                <w:webHidden/>
              </w:rPr>
              <w:instrText xml:space="preserve"> PAGEREF _Toc17965628 \h </w:instrText>
            </w:r>
            <w:r w:rsidR="00FC4F62">
              <w:rPr>
                <w:noProof/>
                <w:webHidden/>
              </w:rPr>
            </w:r>
            <w:r w:rsidR="00FC4F62">
              <w:rPr>
                <w:noProof/>
                <w:webHidden/>
              </w:rPr>
              <w:fldChar w:fldCharType="separate"/>
            </w:r>
            <w:r w:rsidR="00FC4F62">
              <w:rPr>
                <w:noProof/>
                <w:webHidden/>
              </w:rPr>
              <w:t>7</w:t>
            </w:r>
            <w:r w:rsidR="00FC4F62">
              <w:rPr>
                <w:noProof/>
                <w:webHidden/>
              </w:rPr>
              <w:fldChar w:fldCharType="end"/>
            </w:r>
          </w:hyperlink>
        </w:p>
        <w:p w:rsidR="00FC4F62" w:rsidRDefault="00877C40">
          <w:pPr>
            <w:pStyle w:val="TOC2"/>
            <w:tabs>
              <w:tab w:val="right" w:leader="dot" w:pos="9350"/>
            </w:tabs>
            <w:rPr>
              <w:rFonts w:eastAsiaTheme="minorEastAsia"/>
              <w:noProof/>
              <w:lang w:val="en-US"/>
            </w:rPr>
          </w:pPr>
          <w:hyperlink w:anchor="_Toc17965629" w:history="1">
            <w:r w:rsidR="00FC4F62" w:rsidRPr="00D82488">
              <w:rPr>
                <w:rStyle w:val="Hyperlink"/>
                <w:noProof/>
                <w:lang w:val="en-US"/>
              </w:rPr>
              <w:t>Market/TAM Consistency</w:t>
            </w:r>
            <w:r w:rsidR="00FC4F62">
              <w:rPr>
                <w:noProof/>
                <w:webHidden/>
              </w:rPr>
              <w:tab/>
            </w:r>
            <w:r w:rsidR="00FC4F62">
              <w:rPr>
                <w:noProof/>
                <w:webHidden/>
              </w:rPr>
              <w:fldChar w:fldCharType="begin"/>
            </w:r>
            <w:r w:rsidR="00FC4F62">
              <w:rPr>
                <w:noProof/>
                <w:webHidden/>
              </w:rPr>
              <w:instrText xml:space="preserve"> PAGEREF _Toc17965629 \h </w:instrText>
            </w:r>
            <w:r w:rsidR="00FC4F62">
              <w:rPr>
                <w:noProof/>
                <w:webHidden/>
              </w:rPr>
            </w:r>
            <w:r w:rsidR="00FC4F62">
              <w:rPr>
                <w:noProof/>
                <w:webHidden/>
              </w:rPr>
              <w:fldChar w:fldCharType="separate"/>
            </w:r>
            <w:r w:rsidR="00FC4F62">
              <w:rPr>
                <w:noProof/>
                <w:webHidden/>
              </w:rPr>
              <w:t>7</w:t>
            </w:r>
            <w:r w:rsidR="00FC4F62">
              <w:rPr>
                <w:noProof/>
                <w:webHidden/>
              </w:rPr>
              <w:fldChar w:fldCharType="end"/>
            </w:r>
          </w:hyperlink>
        </w:p>
        <w:p w:rsidR="00FC4F62" w:rsidRDefault="00877C40">
          <w:pPr>
            <w:pStyle w:val="TOC2"/>
            <w:tabs>
              <w:tab w:val="right" w:leader="dot" w:pos="9350"/>
            </w:tabs>
            <w:rPr>
              <w:rFonts w:eastAsiaTheme="minorEastAsia"/>
              <w:noProof/>
              <w:lang w:val="en-US"/>
            </w:rPr>
          </w:pPr>
          <w:hyperlink w:anchor="_Toc17965630" w:history="1">
            <w:r w:rsidR="00FC4F62" w:rsidRPr="00D82488">
              <w:rPr>
                <w:rStyle w:val="Hyperlink"/>
                <w:noProof/>
                <w:lang w:val="en-US"/>
              </w:rPr>
              <w:t>Variable Consistency</w:t>
            </w:r>
            <w:r w:rsidR="00FC4F62">
              <w:rPr>
                <w:noProof/>
                <w:webHidden/>
              </w:rPr>
              <w:tab/>
            </w:r>
            <w:r w:rsidR="00FC4F62">
              <w:rPr>
                <w:noProof/>
                <w:webHidden/>
              </w:rPr>
              <w:fldChar w:fldCharType="begin"/>
            </w:r>
            <w:r w:rsidR="00FC4F62">
              <w:rPr>
                <w:noProof/>
                <w:webHidden/>
              </w:rPr>
              <w:instrText xml:space="preserve"> PAGEREF _Toc17965630 \h </w:instrText>
            </w:r>
            <w:r w:rsidR="00FC4F62">
              <w:rPr>
                <w:noProof/>
                <w:webHidden/>
              </w:rPr>
            </w:r>
            <w:r w:rsidR="00FC4F62">
              <w:rPr>
                <w:noProof/>
                <w:webHidden/>
              </w:rPr>
              <w:fldChar w:fldCharType="separate"/>
            </w:r>
            <w:r w:rsidR="00FC4F62">
              <w:rPr>
                <w:noProof/>
                <w:webHidden/>
              </w:rPr>
              <w:t>8</w:t>
            </w:r>
            <w:r w:rsidR="00FC4F62">
              <w:rPr>
                <w:noProof/>
                <w:webHidden/>
              </w:rPr>
              <w:fldChar w:fldCharType="end"/>
            </w:r>
          </w:hyperlink>
        </w:p>
        <w:p w:rsidR="00FC4F62" w:rsidRDefault="00877C40">
          <w:pPr>
            <w:pStyle w:val="TOC2"/>
            <w:tabs>
              <w:tab w:val="right" w:leader="dot" w:pos="9350"/>
            </w:tabs>
            <w:rPr>
              <w:rFonts w:eastAsiaTheme="minorEastAsia"/>
              <w:noProof/>
              <w:lang w:val="en-US"/>
            </w:rPr>
          </w:pPr>
          <w:hyperlink w:anchor="_Toc17965631" w:history="1">
            <w:r w:rsidR="00FC4F62" w:rsidRPr="00D82488">
              <w:rPr>
                <w:rStyle w:val="Hyperlink"/>
                <w:noProof/>
                <w:lang w:val="en-US"/>
              </w:rPr>
              <w:t>Grid Demand Changes</w:t>
            </w:r>
            <w:r w:rsidR="00FC4F62">
              <w:rPr>
                <w:noProof/>
                <w:webHidden/>
              </w:rPr>
              <w:tab/>
            </w:r>
            <w:r w:rsidR="00FC4F62">
              <w:rPr>
                <w:noProof/>
                <w:webHidden/>
              </w:rPr>
              <w:fldChar w:fldCharType="begin"/>
            </w:r>
            <w:r w:rsidR="00FC4F62">
              <w:rPr>
                <w:noProof/>
                <w:webHidden/>
              </w:rPr>
              <w:instrText xml:space="preserve"> PAGEREF _Toc17965631 \h </w:instrText>
            </w:r>
            <w:r w:rsidR="00FC4F62">
              <w:rPr>
                <w:noProof/>
                <w:webHidden/>
              </w:rPr>
            </w:r>
            <w:r w:rsidR="00FC4F62">
              <w:rPr>
                <w:noProof/>
                <w:webHidden/>
              </w:rPr>
              <w:fldChar w:fldCharType="separate"/>
            </w:r>
            <w:r w:rsidR="00FC4F62">
              <w:rPr>
                <w:noProof/>
                <w:webHidden/>
              </w:rPr>
              <w:t>9</w:t>
            </w:r>
            <w:r w:rsidR="00FC4F62">
              <w:rPr>
                <w:noProof/>
                <w:webHidden/>
              </w:rPr>
              <w:fldChar w:fldCharType="end"/>
            </w:r>
          </w:hyperlink>
        </w:p>
        <w:p w:rsidR="00FC4F62" w:rsidRDefault="00877C40">
          <w:pPr>
            <w:pStyle w:val="TOC2"/>
            <w:tabs>
              <w:tab w:val="right" w:leader="dot" w:pos="9350"/>
            </w:tabs>
            <w:rPr>
              <w:rFonts w:eastAsiaTheme="minorEastAsia"/>
              <w:noProof/>
              <w:lang w:val="en-US"/>
            </w:rPr>
          </w:pPr>
          <w:hyperlink w:anchor="_Toc17965632" w:history="1">
            <w:r w:rsidR="00FC4F62" w:rsidRPr="00D82488">
              <w:rPr>
                <w:rStyle w:val="Hyperlink"/>
                <w:noProof/>
                <w:lang w:val="en-US"/>
              </w:rPr>
              <w:t>Other Interactions not Directly Modeled</w:t>
            </w:r>
            <w:r w:rsidR="00FC4F62">
              <w:rPr>
                <w:noProof/>
                <w:webHidden/>
              </w:rPr>
              <w:tab/>
            </w:r>
            <w:r w:rsidR="00FC4F62">
              <w:rPr>
                <w:noProof/>
                <w:webHidden/>
              </w:rPr>
              <w:fldChar w:fldCharType="begin"/>
            </w:r>
            <w:r w:rsidR="00FC4F62">
              <w:rPr>
                <w:noProof/>
                <w:webHidden/>
              </w:rPr>
              <w:instrText xml:space="preserve"> PAGEREF _Toc17965632 \h </w:instrText>
            </w:r>
            <w:r w:rsidR="00FC4F62">
              <w:rPr>
                <w:noProof/>
                <w:webHidden/>
              </w:rPr>
            </w:r>
            <w:r w:rsidR="00FC4F62">
              <w:rPr>
                <w:noProof/>
                <w:webHidden/>
              </w:rPr>
              <w:fldChar w:fldCharType="separate"/>
            </w:r>
            <w:r w:rsidR="00FC4F62">
              <w:rPr>
                <w:noProof/>
                <w:webHidden/>
              </w:rPr>
              <w:t>9</w:t>
            </w:r>
            <w:r w:rsidR="00FC4F62">
              <w:rPr>
                <w:noProof/>
                <w:webHidden/>
              </w:rPr>
              <w:fldChar w:fldCharType="end"/>
            </w:r>
          </w:hyperlink>
        </w:p>
        <w:p w:rsidR="00FC4F62" w:rsidRDefault="00877C40">
          <w:pPr>
            <w:pStyle w:val="TOC1"/>
            <w:tabs>
              <w:tab w:val="right" w:leader="dot" w:pos="9350"/>
            </w:tabs>
            <w:rPr>
              <w:rFonts w:eastAsiaTheme="minorEastAsia"/>
              <w:noProof/>
              <w:lang w:val="en-US"/>
            </w:rPr>
          </w:pPr>
          <w:hyperlink w:anchor="_Toc17965633" w:history="1">
            <w:r w:rsidR="00FC4F62" w:rsidRPr="00D82488">
              <w:rPr>
                <w:rStyle w:val="Hyperlink"/>
                <w:noProof/>
                <w:lang w:val="en-US"/>
              </w:rPr>
              <w:t>Final Results</w:t>
            </w:r>
            <w:r w:rsidR="00FC4F62">
              <w:rPr>
                <w:noProof/>
                <w:webHidden/>
              </w:rPr>
              <w:tab/>
            </w:r>
            <w:r w:rsidR="00FC4F62">
              <w:rPr>
                <w:noProof/>
                <w:webHidden/>
              </w:rPr>
              <w:fldChar w:fldCharType="begin"/>
            </w:r>
            <w:r w:rsidR="00FC4F62">
              <w:rPr>
                <w:noProof/>
                <w:webHidden/>
              </w:rPr>
              <w:instrText xml:space="preserve"> PAGEREF _Toc17965633 \h </w:instrText>
            </w:r>
            <w:r w:rsidR="00FC4F62">
              <w:rPr>
                <w:noProof/>
                <w:webHidden/>
              </w:rPr>
            </w:r>
            <w:r w:rsidR="00FC4F62">
              <w:rPr>
                <w:noProof/>
                <w:webHidden/>
              </w:rPr>
              <w:fldChar w:fldCharType="separate"/>
            </w:r>
            <w:r w:rsidR="00FC4F62">
              <w:rPr>
                <w:noProof/>
                <w:webHidden/>
              </w:rPr>
              <w:t>10</w:t>
            </w:r>
            <w:r w:rsidR="00FC4F62">
              <w:rPr>
                <w:noProof/>
                <w:webHidden/>
              </w:rPr>
              <w:fldChar w:fldCharType="end"/>
            </w:r>
          </w:hyperlink>
        </w:p>
        <w:p w:rsidR="00FC4F62" w:rsidRDefault="00877C40">
          <w:pPr>
            <w:pStyle w:val="TOC1"/>
            <w:tabs>
              <w:tab w:val="right" w:leader="dot" w:pos="9350"/>
            </w:tabs>
            <w:rPr>
              <w:rFonts w:eastAsiaTheme="minorEastAsia"/>
              <w:noProof/>
              <w:lang w:val="en-US"/>
            </w:rPr>
          </w:pPr>
          <w:hyperlink w:anchor="_Toc17965634" w:history="1">
            <w:r w:rsidR="00FC4F62" w:rsidRPr="00D82488">
              <w:rPr>
                <w:rStyle w:val="Hyperlink"/>
                <w:noProof/>
                <w:lang w:val="en-US"/>
              </w:rPr>
              <w:t>Appendices</w:t>
            </w:r>
            <w:r w:rsidR="00FC4F62">
              <w:rPr>
                <w:noProof/>
                <w:webHidden/>
              </w:rPr>
              <w:tab/>
            </w:r>
            <w:r w:rsidR="00FC4F62">
              <w:rPr>
                <w:noProof/>
                <w:webHidden/>
              </w:rPr>
              <w:fldChar w:fldCharType="begin"/>
            </w:r>
            <w:r w:rsidR="00FC4F62">
              <w:rPr>
                <w:noProof/>
                <w:webHidden/>
              </w:rPr>
              <w:instrText xml:space="preserve"> PAGEREF _Toc17965634 \h </w:instrText>
            </w:r>
            <w:r w:rsidR="00FC4F62">
              <w:rPr>
                <w:noProof/>
                <w:webHidden/>
              </w:rPr>
            </w:r>
            <w:r w:rsidR="00FC4F62">
              <w:rPr>
                <w:noProof/>
                <w:webHidden/>
              </w:rPr>
              <w:fldChar w:fldCharType="separate"/>
            </w:r>
            <w:r w:rsidR="00FC4F62">
              <w:rPr>
                <w:noProof/>
                <w:webHidden/>
              </w:rPr>
              <w:t>10</w:t>
            </w:r>
            <w:r w:rsidR="00FC4F62">
              <w:rPr>
                <w:noProof/>
                <w:webHidden/>
              </w:rPr>
              <w:fldChar w:fldCharType="end"/>
            </w:r>
          </w:hyperlink>
        </w:p>
        <w:p w:rsidR="00FC4F62" w:rsidRDefault="00877C40">
          <w:pPr>
            <w:pStyle w:val="TOC2"/>
            <w:tabs>
              <w:tab w:val="right" w:leader="dot" w:pos="9350"/>
            </w:tabs>
            <w:rPr>
              <w:rFonts w:eastAsiaTheme="minorEastAsia"/>
              <w:noProof/>
              <w:lang w:val="en-US"/>
            </w:rPr>
          </w:pPr>
          <w:hyperlink w:anchor="_Toc17965635" w:history="1">
            <w:r w:rsidR="00FC4F62" w:rsidRPr="00D82488">
              <w:rPr>
                <w:rStyle w:val="Hyperlink"/>
                <w:noProof/>
                <w:lang w:val="en-US"/>
              </w:rPr>
              <w:t>Appendix 1 – Definitions</w:t>
            </w:r>
            <w:r w:rsidR="00FC4F62">
              <w:rPr>
                <w:noProof/>
                <w:webHidden/>
              </w:rPr>
              <w:tab/>
            </w:r>
            <w:r w:rsidR="00FC4F62">
              <w:rPr>
                <w:noProof/>
                <w:webHidden/>
              </w:rPr>
              <w:fldChar w:fldCharType="begin"/>
            </w:r>
            <w:r w:rsidR="00FC4F62">
              <w:rPr>
                <w:noProof/>
                <w:webHidden/>
              </w:rPr>
              <w:instrText xml:space="preserve"> PAGEREF _Toc17965635 \h </w:instrText>
            </w:r>
            <w:r w:rsidR="00FC4F62">
              <w:rPr>
                <w:noProof/>
                <w:webHidden/>
              </w:rPr>
            </w:r>
            <w:r w:rsidR="00FC4F62">
              <w:rPr>
                <w:noProof/>
                <w:webHidden/>
              </w:rPr>
              <w:fldChar w:fldCharType="separate"/>
            </w:r>
            <w:r w:rsidR="00FC4F62">
              <w:rPr>
                <w:noProof/>
                <w:webHidden/>
              </w:rPr>
              <w:t>10</w:t>
            </w:r>
            <w:r w:rsidR="00FC4F62">
              <w:rPr>
                <w:noProof/>
                <w:webHidden/>
              </w:rPr>
              <w:fldChar w:fldCharType="end"/>
            </w:r>
          </w:hyperlink>
        </w:p>
        <w:p w:rsidR="00FC4F62" w:rsidRDefault="00877C40">
          <w:pPr>
            <w:pStyle w:val="TOC2"/>
            <w:tabs>
              <w:tab w:val="right" w:leader="dot" w:pos="9350"/>
            </w:tabs>
            <w:rPr>
              <w:rFonts w:eastAsiaTheme="minorEastAsia"/>
              <w:noProof/>
              <w:lang w:val="en-US"/>
            </w:rPr>
          </w:pPr>
          <w:hyperlink w:anchor="_Toc17965636" w:history="1">
            <w:r w:rsidR="00FC4F62" w:rsidRPr="00D82488">
              <w:rPr>
                <w:rStyle w:val="Hyperlink"/>
                <w:noProof/>
                <w:lang w:val="en-US"/>
              </w:rPr>
              <w:t>Appendix 2 – Key Variables</w:t>
            </w:r>
            <w:r w:rsidR="00FC4F62">
              <w:rPr>
                <w:noProof/>
                <w:webHidden/>
              </w:rPr>
              <w:tab/>
            </w:r>
            <w:r w:rsidR="00FC4F62">
              <w:rPr>
                <w:noProof/>
                <w:webHidden/>
              </w:rPr>
              <w:fldChar w:fldCharType="begin"/>
            </w:r>
            <w:r w:rsidR="00FC4F62">
              <w:rPr>
                <w:noProof/>
                <w:webHidden/>
              </w:rPr>
              <w:instrText xml:space="preserve"> PAGEREF _Toc17965636 \h </w:instrText>
            </w:r>
            <w:r w:rsidR="00FC4F62">
              <w:rPr>
                <w:noProof/>
                <w:webHidden/>
              </w:rPr>
            </w:r>
            <w:r w:rsidR="00FC4F62">
              <w:rPr>
                <w:noProof/>
                <w:webHidden/>
              </w:rPr>
              <w:fldChar w:fldCharType="separate"/>
            </w:r>
            <w:r w:rsidR="00FC4F62">
              <w:rPr>
                <w:noProof/>
                <w:webHidden/>
              </w:rPr>
              <w:t>13</w:t>
            </w:r>
            <w:r w:rsidR="00FC4F62">
              <w:rPr>
                <w:noProof/>
                <w:webHidden/>
              </w:rPr>
              <w:fldChar w:fldCharType="end"/>
            </w:r>
          </w:hyperlink>
        </w:p>
        <w:p w:rsidR="00E9542C" w:rsidRDefault="00E9542C">
          <w:r>
            <w:rPr>
              <w:b/>
              <w:bCs/>
              <w:noProof/>
            </w:rPr>
            <w:fldChar w:fldCharType="end"/>
          </w:r>
        </w:p>
      </w:sdtContent>
    </w:sdt>
    <w:p w:rsidR="00E9542C" w:rsidRDefault="00E9542C">
      <w:pPr>
        <w:rPr>
          <w:lang w:val="en-US"/>
        </w:rPr>
      </w:pPr>
      <w:r>
        <w:rPr>
          <w:lang w:val="en-US"/>
        </w:rPr>
        <w:br w:type="page"/>
      </w:r>
    </w:p>
    <w:p w:rsidR="00110BC2" w:rsidRPr="002903FD" w:rsidRDefault="00110BC2" w:rsidP="00521CD3">
      <w:pPr>
        <w:pStyle w:val="Heading1"/>
        <w:rPr>
          <w:lang w:val="en-US"/>
        </w:rPr>
      </w:pPr>
      <w:bookmarkStart w:id="0" w:name="_Toc17965622"/>
      <w:r w:rsidRPr="002903FD">
        <w:rPr>
          <w:lang w:val="en-US"/>
        </w:rPr>
        <w:lastRenderedPageBreak/>
        <w:t>Introduction</w:t>
      </w:r>
      <w:bookmarkEnd w:id="0"/>
    </w:p>
    <w:p w:rsidR="00EB2643" w:rsidRPr="00F84690" w:rsidRDefault="00EB2643" w:rsidP="00EB2643">
      <w:pPr>
        <w:rPr>
          <w:lang w:val="en-US"/>
        </w:rPr>
      </w:pPr>
      <w:r w:rsidRPr="00F84690">
        <w:rPr>
          <w:lang w:val="en-US"/>
        </w:rPr>
        <w:t xml:space="preserve">Drawdown is the point in time when atmospheric greenhouse gas concentrations begin to decline on a year to year basis. This is only possible with significant adoption of </w:t>
      </w:r>
      <w:r>
        <w:rPr>
          <w:lang w:val="en-US"/>
        </w:rPr>
        <w:t xml:space="preserve">replacement, </w:t>
      </w:r>
      <w:r w:rsidRPr="00F84690">
        <w:rPr>
          <w:lang w:val="en-US"/>
        </w:rPr>
        <w:t>reduction</w:t>
      </w:r>
      <w:r>
        <w:rPr>
          <w:lang w:val="en-US"/>
        </w:rPr>
        <w:t xml:space="preserve">, and </w:t>
      </w:r>
      <w:proofErr w:type="spellStart"/>
      <w:r>
        <w:rPr>
          <w:lang w:val="en-US"/>
        </w:rPr>
        <w:t>biosequestration</w:t>
      </w:r>
      <w:proofErr w:type="spellEnd"/>
      <w:r w:rsidRPr="00F84690">
        <w:rPr>
          <w:lang w:val="en-US"/>
        </w:rPr>
        <w:t xml:space="preserve"> technologies</w:t>
      </w:r>
      <w:r>
        <w:rPr>
          <w:lang w:val="en-US"/>
        </w:rPr>
        <w:t xml:space="preserve"> and practices</w:t>
      </w:r>
      <w:r w:rsidRPr="00F84690">
        <w:rPr>
          <w:lang w:val="en-US"/>
        </w:rPr>
        <w:t xml:space="preserve">. Numerous solutions to </w:t>
      </w:r>
      <w:r>
        <w:rPr>
          <w:lang w:val="en-US"/>
        </w:rPr>
        <w:t>global warming</w:t>
      </w:r>
      <w:r w:rsidRPr="00F84690">
        <w:rPr>
          <w:lang w:val="en-US"/>
        </w:rPr>
        <w:t xml:space="preserve"> already exist, and innovative technologies are being developed which could have large impact on greenhouse gas concentrations in the future. Project Drawdown is developing models to examine the emissions and financial impact of </w:t>
      </w:r>
      <w:r>
        <w:rPr>
          <w:lang w:val="en-US"/>
        </w:rPr>
        <w:t>ambitious but plausible</w:t>
      </w:r>
      <w:r w:rsidRPr="00F84690">
        <w:rPr>
          <w:lang w:val="en-US"/>
        </w:rPr>
        <w:t xml:space="preserve"> adoption of climate solutions that already exist. The goal is to see what it would take to get to drawdown with these technologies </w:t>
      </w:r>
      <w:r>
        <w:rPr>
          <w:lang w:val="en-US"/>
        </w:rPr>
        <w:t xml:space="preserve">and practices that </w:t>
      </w:r>
      <w:r w:rsidR="00FC4F62">
        <w:rPr>
          <w:lang w:val="en-US"/>
        </w:rPr>
        <w:t xml:space="preserve">are </w:t>
      </w:r>
      <w:r>
        <w:rPr>
          <w:lang w:val="en-US"/>
        </w:rPr>
        <w:t>viable, scaling, and financially feasible</w:t>
      </w:r>
      <w:r w:rsidRPr="00F84690">
        <w:rPr>
          <w:lang w:val="en-US"/>
        </w:rPr>
        <w:t xml:space="preserve">. Starting with the existing solutions necessitates the use of a bottom-up approach in modeling the cumulative impact. </w:t>
      </w:r>
      <w:r>
        <w:rPr>
          <w:lang w:val="en-US"/>
        </w:rPr>
        <w:t xml:space="preserve">It is critical that </w:t>
      </w:r>
      <w:r w:rsidRPr="00F84690">
        <w:rPr>
          <w:lang w:val="en-US"/>
        </w:rPr>
        <w:t xml:space="preserve">individual models </w:t>
      </w:r>
      <w:r>
        <w:rPr>
          <w:lang w:val="en-US"/>
        </w:rPr>
        <w:t xml:space="preserve">are integrated </w:t>
      </w:r>
      <w:r w:rsidRPr="00F84690">
        <w:rPr>
          <w:lang w:val="en-US"/>
        </w:rPr>
        <w:t xml:space="preserve">to ensure that no double-counting </w:t>
      </w:r>
      <w:r>
        <w:rPr>
          <w:lang w:val="en-US"/>
        </w:rPr>
        <w:t>occurs</w:t>
      </w:r>
      <w:r w:rsidRPr="00F84690">
        <w:rPr>
          <w:lang w:val="en-US"/>
        </w:rPr>
        <w:t>, and that no unrealistic relationships are implied. This document details the integration of Project Drawdown’s solution models after briefly introducing the modeling process and solutions models themselves.</w:t>
      </w:r>
    </w:p>
    <w:p w:rsidR="00F56B82" w:rsidRPr="002903FD" w:rsidRDefault="00F56B82">
      <w:pPr>
        <w:rPr>
          <w:lang w:val="en-US"/>
        </w:rPr>
      </w:pPr>
      <w:r w:rsidRPr="002903FD">
        <w:rPr>
          <w:lang w:val="en-US"/>
        </w:rPr>
        <w:t>Several of our transportation solutions have published projections of adoption</w:t>
      </w:r>
      <w:r w:rsidR="009E59F3" w:rsidRPr="002903FD">
        <w:rPr>
          <w:lang w:val="en-US"/>
        </w:rPr>
        <w:t>, variables and supporting technologies</w:t>
      </w:r>
      <w:r w:rsidRPr="002903FD">
        <w:rPr>
          <w:lang w:val="en-US"/>
        </w:rPr>
        <w:t xml:space="preserve"> that affect other solutions</w:t>
      </w:r>
      <w:r w:rsidR="00AD3570" w:rsidRPr="002903FD">
        <w:rPr>
          <w:lang w:val="en-US"/>
        </w:rPr>
        <w:t xml:space="preserve"> within </w:t>
      </w:r>
      <w:r w:rsidR="00AF292F">
        <w:rPr>
          <w:lang w:val="en-US"/>
        </w:rPr>
        <w:t>or</w:t>
      </w:r>
      <w:r w:rsidR="00AD3570" w:rsidRPr="002903FD">
        <w:rPr>
          <w:lang w:val="en-US"/>
        </w:rPr>
        <w:t xml:space="preserve"> outside of the sector</w:t>
      </w:r>
      <w:r w:rsidRPr="002903FD">
        <w:rPr>
          <w:lang w:val="en-US"/>
        </w:rPr>
        <w:t xml:space="preserve">. </w:t>
      </w:r>
      <w:r w:rsidR="009E59F3" w:rsidRPr="002903FD">
        <w:rPr>
          <w:lang w:val="en-US"/>
        </w:rPr>
        <w:t xml:space="preserve">We have attempted to account for the most impactful of these relationships, and we describe how in this document. The relationships depend heavily on the definition and scope of each solution, </w:t>
      </w:r>
      <w:r w:rsidR="00E703F2" w:rsidRPr="002903FD">
        <w:rPr>
          <w:lang w:val="en-US"/>
        </w:rPr>
        <w:t xml:space="preserve">and so we </w:t>
      </w:r>
      <w:r w:rsidR="00BD0F7D" w:rsidRPr="002903FD">
        <w:rPr>
          <w:lang w:val="en-US"/>
        </w:rPr>
        <w:t xml:space="preserve">included a </w:t>
      </w:r>
      <w:r w:rsidR="00E703F2" w:rsidRPr="002903FD">
        <w:rPr>
          <w:lang w:val="en-US"/>
        </w:rPr>
        <w:t>description</w:t>
      </w:r>
      <w:r w:rsidR="00BD0F7D" w:rsidRPr="002903FD">
        <w:rPr>
          <w:lang w:val="en-US"/>
        </w:rPr>
        <w:t xml:space="preserve"> or delimitation</w:t>
      </w:r>
      <w:r w:rsidR="00E703F2" w:rsidRPr="002903FD">
        <w:rPr>
          <w:lang w:val="en-US"/>
        </w:rPr>
        <w:t xml:space="preserve"> of the included solutions</w:t>
      </w:r>
      <w:r w:rsidR="00BD0F7D" w:rsidRPr="002903FD">
        <w:rPr>
          <w:lang w:val="en-US"/>
        </w:rPr>
        <w:t xml:space="preserve"> </w:t>
      </w:r>
      <w:r w:rsidR="00772A2B" w:rsidRPr="002903FD">
        <w:rPr>
          <w:lang w:val="en-US"/>
        </w:rPr>
        <w:t>first</w:t>
      </w:r>
      <w:r w:rsidR="00BD0F7D" w:rsidRPr="002903FD">
        <w:rPr>
          <w:lang w:val="en-US"/>
        </w:rPr>
        <w:t>. Note that some solutions, as included in Project Drawdown, may not be as broad as all that the title may imply, an</w:t>
      </w:r>
      <w:r w:rsidR="00CC6256" w:rsidRPr="002903FD">
        <w:rPr>
          <w:lang w:val="en-US"/>
        </w:rPr>
        <w:t>d</w:t>
      </w:r>
      <w:r w:rsidR="00BD0F7D" w:rsidRPr="002903FD">
        <w:rPr>
          <w:lang w:val="en-US"/>
        </w:rPr>
        <w:t xml:space="preserve"> so the reader is strongly encouraged to read the </w:t>
      </w:r>
      <w:r w:rsidR="003E41AB" w:rsidRPr="002903FD">
        <w:rPr>
          <w:lang w:val="en-US"/>
        </w:rPr>
        <w:t xml:space="preserve">detailed </w:t>
      </w:r>
      <w:r w:rsidR="00BD0F7D" w:rsidRPr="002903FD">
        <w:rPr>
          <w:lang w:val="en-US"/>
        </w:rPr>
        <w:t>definitions</w:t>
      </w:r>
      <w:r w:rsidR="003E41AB" w:rsidRPr="002903FD">
        <w:rPr>
          <w:lang w:val="en-US"/>
        </w:rPr>
        <w:t xml:space="preserve"> in </w:t>
      </w:r>
      <w:r w:rsidR="001C6F4B" w:rsidRPr="002903FD">
        <w:rPr>
          <w:lang w:val="en-US"/>
        </w:rPr>
        <w:fldChar w:fldCharType="begin"/>
      </w:r>
      <w:r w:rsidR="001C6F4B" w:rsidRPr="002903FD">
        <w:rPr>
          <w:lang w:val="en-US"/>
        </w:rPr>
        <w:instrText xml:space="preserve"> REF _Ref485898378 \h </w:instrText>
      </w:r>
      <w:r w:rsidR="00AD3570" w:rsidRPr="002903FD">
        <w:rPr>
          <w:lang w:val="en-US"/>
        </w:rPr>
        <w:instrText xml:space="preserve"> \* MERGEFORMAT </w:instrText>
      </w:r>
      <w:r w:rsidR="001C6F4B" w:rsidRPr="002903FD">
        <w:rPr>
          <w:lang w:val="en-US"/>
        </w:rPr>
      </w:r>
      <w:r w:rsidR="001C6F4B" w:rsidRPr="002903FD">
        <w:rPr>
          <w:lang w:val="en-US"/>
        </w:rPr>
        <w:fldChar w:fldCharType="separate"/>
      </w:r>
      <w:r w:rsidR="001C6F4B" w:rsidRPr="002903FD">
        <w:rPr>
          <w:lang w:val="en-US"/>
        </w:rPr>
        <w:t>Appendix 1 – Definitions</w:t>
      </w:r>
      <w:r w:rsidR="001C6F4B" w:rsidRPr="002903FD">
        <w:rPr>
          <w:lang w:val="en-US"/>
        </w:rPr>
        <w:fldChar w:fldCharType="end"/>
      </w:r>
      <w:r w:rsidR="001C6F4B" w:rsidRPr="002903FD">
        <w:rPr>
          <w:lang w:val="en-US"/>
        </w:rPr>
        <w:t xml:space="preserve"> </w:t>
      </w:r>
      <w:r w:rsidR="00BD0F7D" w:rsidRPr="002903FD">
        <w:rPr>
          <w:lang w:val="en-US"/>
        </w:rPr>
        <w:t>before examining integration</w:t>
      </w:r>
      <w:r w:rsidR="00772A2B" w:rsidRPr="002903FD">
        <w:rPr>
          <w:lang w:val="en-US"/>
        </w:rPr>
        <w:t>. This restriction in scope for some solutions was performed to limit the solution to what could be modeled in a reasonable amount of time, and with publicly-available data.</w:t>
      </w:r>
      <w:r w:rsidR="00BD0F7D" w:rsidRPr="002903FD">
        <w:rPr>
          <w:lang w:val="en-US"/>
        </w:rPr>
        <w:t xml:space="preserve"> </w:t>
      </w:r>
      <w:r w:rsidR="00772A2B" w:rsidRPr="002903FD">
        <w:rPr>
          <w:lang w:val="en-US"/>
        </w:rPr>
        <w:t xml:space="preserve">However, our technical reports review a much broader interpretation of the solutions. </w:t>
      </w:r>
      <w:r w:rsidR="00BD0F7D" w:rsidRPr="002903FD">
        <w:rPr>
          <w:lang w:val="en-US"/>
        </w:rPr>
        <w:t xml:space="preserve">We </w:t>
      </w:r>
      <w:r w:rsidR="00E703F2" w:rsidRPr="002903FD">
        <w:rPr>
          <w:lang w:val="en-US"/>
        </w:rPr>
        <w:t xml:space="preserve">provide </w:t>
      </w:r>
      <w:r w:rsidR="007F3489" w:rsidRPr="002903FD">
        <w:rPr>
          <w:lang w:val="en-US"/>
        </w:rPr>
        <w:t xml:space="preserve">later in this document, </w:t>
      </w:r>
      <w:r w:rsidR="00E703F2" w:rsidRPr="002903FD">
        <w:rPr>
          <w:lang w:val="en-US"/>
        </w:rPr>
        <w:t>an overview of the relationships among the solutions. Finally, we describe the steps taken</w:t>
      </w:r>
      <w:r w:rsidR="00915344" w:rsidRPr="002903FD">
        <w:rPr>
          <w:lang w:val="en-US"/>
        </w:rPr>
        <w:t xml:space="preserve"> to account for double counting and</w:t>
      </w:r>
      <w:r w:rsidR="00E703F2" w:rsidRPr="002903FD">
        <w:rPr>
          <w:lang w:val="en-US"/>
        </w:rPr>
        <w:t xml:space="preserve"> interaction</w:t>
      </w:r>
      <w:r w:rsidR="00915344" w:rsidRPr="002903FD">
        <w:rPr>
          <w:lang w:val="en-US"/>
        </w:rPr>
        <w:t xml:space="preserve"> impacts</w:t>
      </w:r>
      <w:r w:rsidR="00E703F2" w:rsidRPr="002903FD">
        <w:rPr>
          <w:lang w:val="en-US"/>
        </w:rPr>
        <w:t>.</w:t>
      </w:r>
    </w:p>
    <w:p w:rsidR="007F3489" w:rsidRPr="002903FD" w:rsidRDefault="007F3489" w:rsidP="00521CD3">
      <w:pPr>
        <w:pStyle w:val="Heading1"/>
        <w:rPr>
          <w:lang w:val="en-US"/>
        </w:rPr>
      </w:pPr>
      <w:bookmarkStart w:id="1" w:name="_Toc17965623"/>
      <w:r w:rsidRPr="002903FD">
        <w:rPr>
          <w:lang w:val="en-US"/>
        </w:rPr>
        <w:t>Modeled Solution Definitions</w:t>
      </w:r>
      <w:bookmarkEnd w:id="1"/>
    </w:p>
    <w:p w:rsidR="002523B5" w:rsidRPr="002903FD" w:rsidRDefault="002523B5" w:rsidP="002523B5">
      <w:pPr>
        <w:rPr>
          <w:lang w:val="en-US"/>
        </w:rPr>
      </w:pPr>
      <w:r w:rsidRPr="002903FD">
        <w:rPr>
          <w:lang w:val="en-US"/>
        </w:rPr>
        <w:t xml:space="preserve">Included in the Project Drawdown list are 13 of the most impactful solutions for reducing emissions in the transport sector. The list excludes some solutions that are impactful, but future work of Project Drawdown will include as many other solutions as possible. </w:t>
      </w:r>
    </w:p>
    <w:p w:rsidR="002523B5" w:rsidRPr="002903FD" w:rsidRDefault="0038630C" w:rsidP="002523B5">
      <w:pPr>
        <w:pStyle w:val="ListParagraph"/>
        <w:numPr>
          <w:ilvl w:val="0"/>
          <w:numId w:val="10"/>
        </w:numPr>
        <w:spacing w:after="0" w:line="240" w:lineRule="auto"/>
        <w:rPr>
          <w:lang w:val="en-US"/>
        </w:rPr>
      </w:pPr>
      <w:r w:rsidRPr="002903FD">
        <w:rPr>
          <w:i/>
          <w:lang w:val="en-US"/>
        </w:rPr>
        <w:t>Efficien</w:t>
      </w:r>
      <w:r w:rsidR="008C711F">
        <w:rPr>
          <w:i/>
          <w:lang w:val="en-US"/>
        </w:rPr>
        <w:t xml:space="preserve">t Aviation </w:t>
      </w:r>
      <w:r w:rsidR="002523B5" w:rsidRPr="002903FD">
        <w:rPr>
          <w:lang w:val="en-US"/>
        </w:rPr>
        <w:t>– increased use of technologies to reduce aircraft fuel burn</w:t>
      </w:r>
    </w:p>
    <w:p w:rsidR="002523B5" w:rsidRPr="002903FD" w:rsidRDefault="008C711F" w:rsidP="002523B5">
      <w:pPr>
        <w:pStyle w:val="ListParagraph"/>
        <w:numPr>
          <w:ilvl w:val="0"/>
          <w:numId w:val="10"/>
        </w:numPr>
        <w:spacing w:after="0" w:line="240" w:lineRule="auto"/>
        <w:rPr>
          <w:lang w:val="en-US"/>
        </w:rPr>
      </w:pPr>
      <w:r>
        <w:rPr>
          <w:i/>
          <w:lang w:val="en-US"/>
        </w:rPr>
        <w:t>Bicycle</w:t>
      </w:r>
      <w:r>
        <w:rPr>
          <w:i/>
          <w:lang w:val="en-US"/>
        </w:rPr>
        <w:t xml:space="preserve"> </w:t>
      </w:r>
      <w:r w:rsidR="007E35E6" w:rsidRPr="002903FD">
        <w:rPr>
          <w:i/>
          <w:lang w:val="en-US"/>
        </w:rPr>
        <w:t>I</w:t>
      </w:r>
      <w:r w:rsidR="002523B5" w:rsidRPr="002903FD">
        <w:rPr>
          <w:i/>
          <w:lang w:val="en-US"/>
        </w:rPr>
        <w:t>nfrastructure</w:t>
      </w:r>
      <w:r w:rsidR="002523B5" w:rsidRPr="002903FD">
        <w:rPr>
          <w:lang w:val="en-US"/>
        </w:rPr>
        <w:t xml:space="preserve"> – increased installation of bike paths to encourage more bike usage (placed with Buildings and Cities in </w:t>
      </w:r>
      <w:r w:rsidR="002523B5" w:rsidRPr="002903FD">
        <w:rPr>
          <w:i/>
          <w:lang w:val="en-US"/>
        </w:rPr>
        <w:t>Drawdown</w:t>
      </w:r>
      <w:r w:rsidR="002523B5" w:rsidRPr="002903FD">
        <w:rPr>
          <w:lang w:val="en-US"/>
        </w:rPr>
        <w:t>)</w:t>
      </w:r>
    </w:p>
    <w:p w:rsidR="002523B5" w:rsidRPr="002903FD" w:rsidRDefault="008C711F" w:rsidP="002523B5">
      <w:pPr>
        <w:pStyle w:val="ListParagraph"/>
        <w:numPr>
          <w:ilvl w:val="0"/>
          <w:numId w:val="10"/>
        </w:numPr>
        <w:spacing w:after="0" w:line="240" w:lineRule="auto"/>
        <w:rPr>
          <w:lang w:val="en-US"/>
        </w:rPr>
      </w:pPr>
      <w:r>
        <w:rPr>
          <w:i/>
          <w:lang w:val="en-US"/>
        </w:rPr>
        <w:t xml:space="preserve">Hybrid </w:t>
      </w:r>
      <w:r w:rsidR="002523B5" w:rsidRPr="002903FD">
        <w:rPr>
          <w:i/>
          <w:lang w:val="en-US"/>
        </w:rPr>
        <w:t>Car</w:t>
      </w:r>
      <w:r>
        <w:rPr>
          <w:i/>
          <w:lang w:val="en-US"/>
        </w:rPr>
        <w:t xml:space="preserve">s </w:t>
      </w:r>
      <w:r w:rsidR="002523B5" w:rsidRPr="002903FD">
        <w:rPr>
          <w:lang w:val="en-US"/>
        </w:rPr>
        <w:t>– increased use of hybrid cars</w:t>
      </w:r>
    </w:p>
    <w:p w:rsidR="002523B5" w:rsidRPr="002903FD" w:rsidRDefault="008C711F" w:rsidP="002523B5">
      <w:pPr>
        <w:pStyle w:val="ListParagraph"/>
        <w:numPr>
          <w:ilvl w:val="0"/>
          <w:numId w:val="10"/>
        </w:numPr>
        <w:spacing w:after="0" w:line="240" w:lineRule="auto"/>
        <w:rPr>
          <w:lang w:val="en-US"/>
        </w:rPr>
      </w:pPr>
      <w:r>
        <w:rPr>
          <w:i/>
          <w:lang w:val="en-US"/>
        </w:rPr>
        <w:t>Carpooling</w:t>
      </w:r>
      <w:r w:rsidR="002523B5" w:rsidRPr="002903FD">
        <w:rPr>
          <w:lang w:val="en-US"/>
        </w:rPr>
        <w:t xml:space="preserve"> – increased ride-sharing </w:t>
      </w:r>
      <w:r w:rsidR="00AD3570" w:rsidRPr="002903FD">
        <w:rPr>
          <w:lang w:val="en-US"/>
        </w:rPr>
        <w:t>of all types that generally increase average passenger load factors</w:t>
      </w:r>
      <w:r w:rsidR="00C73C4A">
        <w:rPr>
          <w:lang w:val="en-US"/>
        </w:rPr>
        <w:t xml:space="preserve"> (including ridesharing app usage)</w:t>
      </w:r>
    </w:p>
    <w:p w:rsidR="002523B5" w:rsidRPr="002903FD" w:rsidRDefault="002523B5" w:rsidP="002523B5">
      <w:pPr>
        <w:pStyle w:val="ListParagraph"/>
        <w:numPr>
          <w:ilvl w:val="0"/>
          <w:numId w:val="10"/>
        </w:numPr>
        <w:spacing w:after="0" w:line="240" w:lineRule="auto"/>
        <w:rPr>
          <w:lang w:val="en-US"/>
        </w:rPr>
      </w:pPr>
      <w:r w:rsidRPr="002903FD">
        <w:rPr>
          <w:i/>
          <w:lang w:val="en-US"/>
        </w:rPr>
        <w:t xml:space="preserve">Electric </w:t>
      </w:r>
      <w:r w:rsidR="008C711F">
        <w:rPr>
          <w:i/>
          <w:lang w:val="en-US"/>
        </w:rPr>
        <w:t>Bicycles</w:t>
      </w:r>
      <w:r w:rsidRPr="002903FD">
        <w:rPr>
          <w:lang w:val="en-US"/>
        </w:rPr>
        <w:t xml:space="preserve"> – increased use of electric bikes instead of cars for urban travel</w:t>
      </w:r>
    </w:p>
    <w:p w:rsidR="002523B5" w:rsidRPr="002903FD" w:rsidRDefault="002523B5" w:rsidP="002523B5">
      <w:pPr>
        <w:pStyle w:val="ListParagraph"/>
        <w:numPr>
          <w:ilvl w:val="0"/>
          <w:numId w:val="10"/>
        </w:numPr>
        <w:spacing w:after="0" w:line="240" w:lineRule="auto"/>
        <w:rPr>
          <w:lang w:val="en-US"/>
        </w:rPr>
      </w:pPr>
      <w:r w:rsidRPr="002903FD">
        <w:rPr>
          <w:i/>
          <w:lang w:val="en-US"/>
        </w:rPr>
        <w:t xml:space="preserve">Electric </w:t>
      </w:r>
      <w:r w:rsidR="008C711F">
        <w:rPr>
          <w:i/>
          <w:lang w:val="en-US"/>
        </w:rPr>
        <w:t>Cars</w:t>
      </w:r>
      <w:r w:rsidRPr="002903FD">
        <w:rPr>
          <w:lang w:val="en-US"/>
        </w:rPr>
        <w:t xml:space="preserve"> – increased use of battery </w:t>
      </w:r>
      <w:r w:rsidR="00AD3570" w:rsidRPr="002903FD">
        <w:rPr>
          <w:lang w:val="en-US"/>
        </w:rPr>
        <w:t xml:space="preserve">electric </w:t>
      </w:r>
      <w:r w:rsidRPr="002903FD">
        <w:rPr>
          <w:lang w:val="en-US"/>
        </w:rPr>
        <w:t>and plug-in hybrid vehicles</w:t>
      </w:r>
    </w:p>
    <w:p w:rsidR="002523B5" w:rsidRPr="002903FD" w:rsidRDefault="002523B5" w:rsidP="002523B5">
      <w:pPr>
        <w:pStyle w:val="ListParagraph"/>
        <w:numPr>
          <w:ilvl w:val="0"/>
          <w:numId w:val="10"/>
        </w:numPr>
        <w:spacing w:after="0" w:line="240" w:lineRule="auto"/>
        <w:rPr>
          <w:lang w:val="en-US"/>
        </w:rPr>
      </w:pPr>
      <w:r w:rsidRPr="002903FD">
        <w:rPr>
          <w:i/>
          <w:lang w:val="en-US"/>
        </w:rPr>
        <w:t xml:space="preserve">High-speed </w:t>
      </w:r>
      <w:r w:rsidR="0038630C" w:rsidRPr="002903FD">
        <w:rPr>
          <w:i/>
          <w:lang w:val="en-US"/>
        </w:rPr>
        <w:t>R</w:t>
      </w:r>
      <w:r w:rsidRPr="002903FD">
        <w:rPr>
          <w:i/>
          <w:lang w:val="en-US"/>
        </w:rPr>
        <w:t>ail</w:t>
      </w:r>
      <w:r w:rsidRPr="002903FD">
        <w:rPr>
          <w:lang w:val="en-US"/>
        </w:rPr>
        <w:t xml:space="preserve"> – track construction for increased use of high speed rail for intercity </w:t>
      </w:r>
      <w:r w:rsidR="00873119" w:rsidRPr="002903FD">
        <w:rPr>
          <w:lang w:val="en-US"/>
        </w:rPr>
        <w:t xml:space="preserve">passenger </w:t>
      </w:r>
      <w:r w:rsidRPr="002903FD">
        <w:rPr>
          <w:lang w:val="en-US"/>
        </w:rPr>
        <w:t>travel</w:t>
      </w:r>
    </w:p>
    <w:p w:rsidR="002523B5" w:rsidRPr="002903FD" w:rsidRDefault="008C711F" w:rsidP="002523B5">
      <w:pPr>
        <w:pStyle w:val="ListParagraph"/>
        <w:numPr>
          <w:ilvl w:val="0"/>
          <w:numId w:val="10"/>
        </w:numPr>
        <w:spacing w:after="0" w:line="240" w:lineRule="auto"/>
        <w:rPr>
          <w:lang w:val="en-US"/>
        </w:rPr>
      </w:pPr>
      <w:r>
        <w:rPr>
          <w:i/>
          <w:lang w:val="en-US"/>
        </w:rPr>
        <w:lastRenderedPageBreak/>
        <w:t>Public</w:t>
      </w:r>
      <w:r w:rsidR="002523B5" w:rsidRPr="002903FD">
        <w:rPr>
          <w:i/>
          <w:lang w:val="en-US"/>
        </w:rPr>
        <w:t xml:space="preserve"> </w:t>
      </w:r>
      <w:r w:rsidR="0038630C" w:rsidRPr="002903FD">
        <w:rPr>
          <w:i/>
          <w:lang w:val="en-US"/>
        </w:rPr>
        <w:t>T</w:t>
      </w:r>
      <w:r w:rsidR="002523B5" w:rsidRPr="002903FD">
        <w:rPr>
          <w:i/>
          <w:lang w:val="en-US"/>
        </w:rPr>
        <w:t>ransit</w:t>
      </w:r>
      <w:r w:rsidR="002523B5" w:rsidRPr="002903FD">
        <w:rPr>
          <w:lang w:val="en-US"/>
        </w:rPr>
        <w:t xml:space="preserve"> – increased usage of mass transit or public transport to get around cities</w:t>
      </w:r>
    </w:p>
    <w:p w:rsidR="002523B5" w:rsidRPr="002903FD" w:rsidRDefault="0038630C" w:rsidP="002523B5">
      <w:pPr>
        <w:pStyle w:val="ListParagraph"/>
        <w:numPr>
          <w:ilvl w:val="0"/>
          <w:numId w:val="10"/>
        </w:numPr>
        <w:spacing w:after="0" w:line="240" w:lineRule="auto"/>
        <w:rPr>
          <w:lang w:val="en-US"/>
        </w:rPr>
      </w:pPr>
      <w:r w:rsidRPr="002903FD">
        <w:rPr>
          <w:i/>
          <w:lang w:val="en-US"/>
        </w:rPr>
        <w:t>Efficien</w:t>
      </w:r>
      <w:r w:rsidR="008C711F">
        <w:rPr>
          <w:i/>
          <w:lang w:val="en-US"/>
        </w:rPr>
        <w:t xml:space="preserve">t Ocean Shipping – </w:t>
      </w:r>
      <w:r w:rsidR="002523B5" w:rsidRPr="002903FD">
        <w:rPr>
          <w:lang w:val="en-US"/>
        </w:rPr>
        <w:t>the use of technologies to make maritime shipping less fuel-intensive</w:t>
      </w:r>
    </w:p>
    <w:p w:rsidR="002523B5" w:rsidRPr="002903FD" w:rsidRDefault="002523B5" w:rsidP="002523B5">
      <w:pPr>
        <w:pStyle w:val="ListParagraph"/>
        <w:numPr>
          <w:ilvl w:val="0"/>
          <w:numId w:val="10"/>
        </w:numPr>
        <w:spacing w:after="0" w:line="240" w:lineRule="auto"/>
        <w:rPr>
          <w:lang w:val="en-US"/>
        </w:rPr>
      </w:pPr>
      <w:r w:rsidRPr="002903FD">
        <w:rPr>
          <w:i/>
          <w:lang w:val="en-US"/>
        </w:rPr>
        <w:t>Telepresence</w:t>
      </w:r>
      <w:r w:rsidRPr="002903FD">
        <w:rPr>
          <w:lang w:val="en-US"/>
        </w:rPr>
        <w:t xml:space="preserve"> – replacing flying for business meetings with telepresence </w:t>
      </w:r>
      <w:r w:rsidR="0038630C" w:rsidRPr="002903FD">
        <w:rPr>
          <w:lang w:val="en-US"/>
        </w:rPr>
        <w:t>meetings</w:t>
      </w:r>
    </w:p>
    <w:p w:rsidR="002523B5" w:rsidRPr="002903FD" w:rsidRDefault="008C711F" w:rsidP="002523B5">
      <w:pPr>
        <w:pStyle w:val="ListParagraph"/>
        <w:numPr>
          <w:ilvl w:val="0"/>
          <w:numId w:val="10"/>
        </w:numPr>
        <w:spacing w:after="0" w:line="240" w:lineRule="auto"/>
        <w:rPr>
          <w:lang w:val="en-US"/>
        </w:rPr>
      </w:pPr>
      <w:r>
        <w:rPr>
          <w:i/>
          <w:lang w:val="en-US"/>
        </w:rPr>
        <w:t xml:space="preserve">Electric </w:t>
      </w:r>
      <w:r w:rsidR="002523B5" w:rsidRPr="002903FD">
        <w:rPr>
          <w:i/>
          <w:lang w:val="en-US"/>
        </w:rPr>
        <w:t>Train</w:t>
      </w:r>
      <w:r>
        <w:rPr>
          <w:i/>
          <w:lang w:val="en-US"/>
        </w:rPr>
        <w:t>s</w:t>
      </w:r>
      <w:r w:rsidR="002523B5" w:rsidRPr="002903FD">
        <w:rPr>
          <w:i/>
          <w:lang w:val="en-US"/>
        </w:rPr>
        <w:t xml:space="preserve"> </w:t>
      </w:r>
      <w:r w:rsidR="002523B5" w:rsidRPr="002903FD">
        <w:rPr>
          <w:lang w:val="en-US"/>
        </w:rPr>
        <w:t>– increased electrification of freight railways</w:t>
      </w:r>
    </w:p>
    <w:p w:rsidR="002523B5" w:rsidRPr="002903FD" w:rsidRDefault="008C711F" w:rsidP="002523B5">
      <w:pPr>
        <w:pStyle w:val="ListParagraph"/>
        <w:numPr>
          <w:ilvl w:val="0"/>
          <w:numId w:val="10"/>
        </w:numPr>
        <w:spacing w:after="0" w:line="240" w:lineRule="auto"/>
        <w:rPr>
          <w:lang w:val="en-US"/>
        </w:rPr>
      </w:pPr>
      <w:r>
        <w:rPr>
          <w:i/>
          <w:lang w:val="en-US"/>
        </w:rPr>
        <w:t xml:space="preserve">Efficient </w:t>
      </w:r>
      <w:r w:rsidR="002523B5" w:rsidRPr="002903FD">
        <w:rPr>
          <w:i/>
          <w:lang w:val="en-US"/>
        </w:rPr>
        <w:t>Truck</w:t>
      </w:r>
      <w:r>
        <w:rPr>
          <w:i/>
          <w:lang w:val="en-US"/>
        </w:rPr>
        <w:t xml:space="preserve">s </w:t>
      </w:r>
      <w:r w:rsidR="002523B5" w:rsidRPr="002903FD">
        <w:rPr>
          <w:lang w:val="en-US"/>
        </w:rPr>
        <w:t>– increased use of fuel reduction technologies and approaches for trucking</w:t>
      </w:r>
    </w:p>
    <w:p w:rsidR="002523B5" w:rsidRPr="00AB1570" w:rsidRDefault="002523B5" w:rsidP="002523B5">
      <w:pPr>
        <w:pStyle w:val="ListParagraph"/>
        <w:numPr>
          <w:ilvl w:val="0"/>
          <w:numId w:val="10"/>
        </w:numPr>
        <w:spacing w:after="0" w:line="240" w:lineRule="auto"/>
        <w:rPr>
          <w:lang w:val="en-US"/>
        </w:rPr>
      </w:pPr>
      <w:r w:rsidRPr="002903FD">
        <w:rPr>
          <w:i/>
          <w:lang w:val="en-US"/>
        </w:rPr>
        <w:t xml:space="preserve">Walkable </w:t>
      </w:r>
      <w:r w:rsidR="0038630C" w:rsidRPr="002903FD">
        <w:rPr>
          <w:i/>
          <w:lang w:val="en-US"/>
        </w:rPr>
        <w:t>C</w:t>
      </w:r>
      <w:r w:rsidRPr="002903FD">
        <w:rPr>
          <w:i/>
          <w:lang w:val="en-US"/>
        </w:rPr>
        <w:t>ities</w:t>
      </w:r>
      <w:r w:rsidRPr="002903FD">
        <w:rPr>
          <w:lang w:val="en-US"/>
        </w:rPr>
        <w:t xml:space="preserve"> – increased walking instead of d</w:t>
      </w:r>
      <w:r w:rsidR="00766746">
        <w:rPr>
          <w:lang w:val="en-US"/>
        </w:rPr>
        <w:t>r</w:t>
      </w:r>
      <w:r w:rsidRPr="002903FD">
        <w:rPr>
          <w:lang w:val="en-US"/>
        </w:rPr>
        <w:t xml:space="preserve">iving for urban travel (placed with Buildings and Cities in </w:t>
      </w:r>
      <w:r w:rsidRPr="002903FD">
        <w:rPr>
          <w:i/>
          <w:lang w:val="en-US"/>
        </w:rPr>
        <w:t>Drawdown</w:t>
      </w:r>
      <w:r w:rsidRPr="002903FD">
        <w:rPr>
          <w:lang w:val="en-US"/>
        </w:rPr>
        <w:t>)</w:t>
      </w:r>
    </w:p>
    <w:p w:rsidR="00E703F2" w:rsidRPr="002903FD" w:rsidRDefault="00CC6256" w:rsidP="00521CD3">
      <w:pPr>
        <w:pStyle w:val="Heading1"/>
        <w:rPr>
          <w:lang w:val="en-US"/>
        </w:rPr>
      </w:pPr>
      <w:bookmarkStart w:id="2" w:name="_Toc17965624"/>
      <w:r w:rsidRPr="002903FD">
        <w:rPr>
          <w:lang w:val="en-US"/>
        </w:rPr>
        <w:t>Solution</w:t>
      </w:r>
      <w:r w:rsidR="0092584C" w:rsidRPr="002903FD">
        <w:rPr>
          <w:lang w:val="en-US"/>
        </w:rPr>
        <w:t xml:space="preserve"> Classification</w:t>
      </w:r>
      <w:bookmarkEnd w:id="2"/>
    </w:p>
    <w:p w:rsidR="00CC6256" w:rsidRPr="002903FD" w:rsidRDefault="00CC6256">
      <w:pPr>
        <w:rPr>
          <w:lang w:val="en-US"/>
        </w:rPr>
      </w:pPr>
      <w:r w:rsidRPr="002903FD">
        <w:rPr>
          <w:lang w:val="en-US"/>
        </w:rPr>
        <w:t xml:space="preserve">We illustrate the main </w:t>
      </w:r>
      <w:r w:rsidR="0092584C" w:rsidRPr="002903FD">
        <w:rPr>
          <w:lang w:val="en-US"/>
        </w:rPr>
        <w:t>groupings and relationships</w:t>
      </w:r>
      <w:r w:rsidRPr="002903FD">
        <w:rPr>
          <w:lang w:val="en-US"/>
        </w:rPr>
        <w:t xml:space="preserve"> </w:t>
      </w:r>
      <w:r w:rsidR="0092584C" w:rsidRPr="002903FD">
        <w:rPr>
          <w:lang w:val="en-US"/>
        </w:rPr>
        <w:t>among</w:t>
      </w:r>
      <w:r w:rsidRPr="002903FD">
        <w:rPr>
          <w:lang w:val="en-US"/>
        </w:rPr>
        <w:t xml:space="preserve"> solutions based on the definitions of each</w:t>
      </w:r>
      <w:r w:rsidR="0002719A" w:rsidRPr="002903FD">
        <w:rPr>
          <w:lang w:val="en-US"/>
        </w:rPr>
        <w:t xml:space="preserve"> in </w:t>
      </w:r>
      <w:r w:rsidR="001C6F4B" w:rsidRPr="002903FD">
        <w:rPr>
          <w:lang w:val="en-US"/>
        </w:rPr>
        <w:fldChar w:fldCharType="begin"/>
      </w:r>
      <w:r w:rsidR="001C6F4B" w:rsidRPr="002903FD">
        <w:rPr>
          <w:lang w:val="en-US"/>
        </w:rPr>
        <w:instrText xml:space="preserve"> REF _Ref485898325 \h </w:instrText>
      </w:r>
      <w:r w:rsidR="001C6F4B" w:rsidRPr="002903FD">
        <w:rPr>
          <w:lang w:val="en-US"/>
        </w:rPr>
      </w:r>
      <w:r w:rsidR="001C6F4B" w:rsidRPr="002903FD">
        <w:rPr>
          <w:lang w:val="en-US"/>
        </w:rPr>
        <w:fldChar w:fldCharType="separate"/>
      </w:r>
      <w:r w:rsidR="001C6F4B" w:rsidRPr="002903FD">
        <w:rPr>
          <w:lang w:val="en-US"/>
        </w:rPr>
        <w:t xml:space="preserve">Figure </w:t>
      </w:r>
      <w:r w:rsidR="001C6F4B" w:rsidRPr="002903FD">
        <w:rPr>
          <w:noProof/>
          <w:lang w:val="en-US"/>
        </w:rPr>
        <w:t>1</w:t>
      </w:r>
      <w:r w:rsidR="001C6F4B" w:rsidRPr="002903FD">
        <w:rPr>
          <w:lang w:val="en-US"/>
        </w:rPr>
        <w:fldChar w:fldCharType="end"/>
      </w:r>
      <w:r w:rsidRPr="002903FD">
        <w:rPr>
          <w:lang w:val="en-US"/>
        </w:rPr>
        <w:t>.</w:t>
      </w:r>
    </w:p>
    <w:p w:rsidR="00BD0F7D" w:rsidRPr="002903FD" w:rsidRDefault="008C711F" w:rsidP="0092584C">
      <w:pPr>
        <w:keepNext/>
        <w:ind w:left="-540"/>
        <w:jc w:val="center"/>
        <w:rPr>
          <w:lang w:val="en-US"/>
        </w:rPr>
      </w:pPr>
      <w:r w:rsidRPr="005B46C0">
        <w:drawing>
          <wp:inline distT="0" distB="0" distL="0" distR="0" wp14:anchorId="1F4AE20A" wp14:editId="16CE6AC8">
            <wp:extent cx="5942796" cy="4224020"/>
            <wp:effectExtent l="19050" t="19050" r="20320" b="2413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026"/>
                    <a:stretch/>
                  </pic:blipFill>
                  <pic:spPr bwMode="auto">
                    <a:xfrm>
                      <a:off x="0" y="0"/>
                      <a:ext cx="5943600" cy="4224591"/>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rsidR="007636D9" w:rsidRPr="002903FD" w:rsidRDefault="00BD0F7D" w:rsidP="0092584C">
      <w:pPr>
        <w:pStyle w:val="Caption"/>
        <w:jc w:val="center"/>
        <w:rPr>
          <w:lang w:val="en-US"/>
        </w:rPr>
      </w:pPr>
      <w:bookmarkStart w:id="3" w:name="_Ref485898325"/>
      <w:r w:rsidRPr="002903FD">
        <w:rPr>
          <w:lang w:val="en-US"/>
        </w:rPr>
        <w:t xml:space="preserve">Figure </w:t>
      </w:r>
      <w:r w:rsidRPr="002903FD">
        <w:rPr>
          <w:lang w:val="en-US"/>
        </w:rPr>
        <w:fldChar w:fldCharType="begin"/>
      </w:r>
      <w:r w:rsidRPr="002903FD">
        <w:rPr>
          <w:lang w:val="en-US"/>
        </w:rPr>
        <w:instrText xml:space="preserve"> SEQ Figure \* ARABIC </w:instrText>
      </w:r>
      <w:r w:rsidRPr="002903FD">
        <w:rPr>
          <w:lang w:val="en-US"/>
        </w:rPr>
        <w:fldChar w:fldCharType="separate"/>
      </w:r>
      <w:r w:rsidR="009732A7">
        <w:rPr>
          <w:noProof/>
          <w:lang w:val="en-US"/>
        </w:rPr>
        <w:t>1</w:t>
      </w:r>
      <w:r w:rsidRPr="002903FD">
        <w:rPr>
          <w:lang w:val="en-US"/>
        </w:rPr>
        <w:fldChar w:fldCharType="end"/>
      </w:r>
      <w:bookmarkEnd w:id="3"/>
      <w:r w:rsidRPr="002903FD">
        <w:rPr>
          <w:lang w:val="en-US"/>
        </w:rPr>
        <w:t xml:space="preserve"> </w:t>
      </w:r>
      <w:r w:rsidR="0092584C" w:rsidRPr="002903FD">
        <w:rPr>
          <w:lang w:val="en-US"/>
        </w:rPr>
        <w:t>Project Drawdown Transport Solution Classification by Mobility Type, Model Units, and Solution Type</w:t>
      </w:r>
    </w:p>
    <w:p w:rsidR="002053CA" w:rsidRPr="002903FD" w:rsidRDefault="00027CA3" w:rsidP="00027CA3">
      <w:pPr>
        <w:rPr>
          <w:lang w:val="en-US"/>
        </w:rPr>
      </w:pPr>
      <w:r w:rsidRPr="002903FD">
        <w:rPr>
          <w:lang w:val="en-US"/>
        </w:rPr>
        <w:t>Th</w:t>
      </w:r>
      <w:r w:rsidR="00466718" w:rsidRPr="002903FD">
        <w:rPr>
          <w:lang w:val="en-US"/>
        </w:rPr>
        <w:t>er</w:t>
      </w:r>
      <w:r w:rsidRPr="002903FD">
        <w:rPr>
          <w:lang w:val="en-US"/>
        </w:rPr>
        <w:t xml:space="preserve">e </w:t>
      </w:r>
      <w:r w:rsidR="00466718" w:rsidRPr="002903FD">
        <w:rPr>
          <w:lang w:val="en-US"/>
        </w:rPr>
        <w:t xml:space="preserve">are many </w:t>
      </w:r>
      <w:r w:rsidRPr="002903FD">
        <w:rPr>
          <w:lang w:val="en-US"/>
        </w:rPr>
        <w:t xml:space="preserve">groupings shown in </w:t>
      </w:r>
      <w:r w:rsidR="001C6F4B" w:rsidRPr="002903FD">
        <w:rPr>
          <w:lang w:val="en-US"/>
        </w:rPr>
        <w:fldChar w:fldCharType="begin"/>
      </w:r>
      <w:r w:rsidR="001C6F4B" w:rsidRPr="002903FD">
        <w:rPr>
          <w:lang w:val="en-US"/>
        </w:rPr>
        <w:instrText xml:space="preserve"> REF _Ref485898325 \h </w:instrText>
      </w:r>
      <w:r w:rsidR="001C6F4B" w:rsidRPr="002903FD">
        <w:rPr>
          <w:lang w:val="en-US"/>
        </w:rPr>
      </w:r>
      <w:r w:rsidR="001C6F4B" w:rsidRPr="002903FD">
        <w:rPr>
          <w:lang w:val="en-US"/>
        </w:rPr>
        <w:fldChar w:fldCharType="separate"/>
      </w:r>
      <w:r w:rsidR="001C6F4B" w:rsidRPr="002903FD">
        <w:rPr>
          <w:lang w:val="en-US"/>
        </w:rPr>
        <w:t xml:space="preserve">Figure </w:t>
      </w:r>
      <w:r w:rsidR="001C6F4B" w:rsidRPr="002903FD">
        <w:rPr>
          <w:noProof/>
          <w:lang w:val="en-US"/>
        </w:rPr>
        <w:t>1</w:t>
      </w:r>
      <w:r w:rsidR="001C6F4B" w:rsidRPr="002903FD">
        <w:rPr>
          <w:lang w:val="en-US"/>
        </w:rPr>
        <w:fldChar w:fldCharType="end"/>
      </w:r>
      <w:r w:rsidRPr="002903FD">
        <w:rPr>
          <w:lang w:val="en-US"/>
        </w:rPr>
        <w:fldChar w:fldCharType="begin"/>
      </w:r>
      <w:r w:rsidRPr="002903FD">
        <w:rPr>
          <w:lang w:val="en-US"/>
        </w:rPr>
        <w:instrText xml:space="preserve"> REF _Ref483496093  \* MERGEFORMAT </w:instrText>
      </w:r>
      <w:r w:rsidRPr="002903FD">
        <w:rPr>
          <w:lang w:val="en-US"/>
        </w:rPr>
        <w:fldChar w:fldCharType="end"/>
      </w:r>
      <w:r w:rsidR="00466718" w:rsidRPr="002903FD">
        <w:rPr>
          <w:lang w:val="en-US"/>
        </w:rPr>
        <w:t>: the mobility</w:t>
      </w:r>
      <w:r w:rsidR="002053CA" w:rsidRPr="002903FD">
        <w:rPr>
          <w:lang w:val="en-US"/>
        </w:rPr>
        <w:t xml:space="preserve"> cluster</w:t>
      </w:r>
      <w:r w:rsidR="00466718" w:rsidRPr="002903FD">
        <w:rPr>
          <w:lang w:val="en-US"/>
        </w:rPr>
        <w:t xml:space="preserve"> as columns, the units used in the modelling as rows, and the type of solution according to the Avoid-Shift-Improve (ASI) framework in outline</w:t>
      </w:r>
      <w:r w:rsidR="00466718" w:rsidRPr="002903FD">
        <w:rPr>
          <w:rStyle w:val="FootnoteReference"/>
          <w:lang w:val="en-US"/>
        </w:rPr>
        <w:footnoteReference w:id="1"/>
      </w:r>
      <w:r w:rsidR="00466718" w:rsidRPr="002903FD">
        <w:rPr>
          <w:lang w:val="en-US"/>
        </w:rPr>
        <w:t>.</w:t>
      </w:r>
      <w:r w:rsidRPr="002903FD">
        <w:rPr>
          <w:lang w:val="en-US"/>
        </w:rPr>
        <w:t xml:space="preserve"> </w:t>
      </w:r>
      <w:r w:rsidR="00766746">
        <w:t xml:space="preserve">Here, “functional units” are measures of the value provided by the solution to the society: </w:t>
      </w:r>
      <w:r w:rsidR="00766746">
        <w:lastRenderedPageBreak/>
        <w:t xml:space="preserve">mobility of people or mobility of freight. “Implementation units” measure the actual implementation of the solution, or what we </w:t>
      </w:r>
      <w:proofErr w:type="gramStart"/>
      <w:r w:rsidR="00766746">
        <w:t>actually pay</w:t>
      </w:r>
      <w:proofErr w:type="gramEnd"/>
      <w:r w:rsidR="00766746">
        <w:t xml:space="preserve"> for when implementing.</w:t>
      </w:r>
    </w:p>
    <w:p w:rsidR="00027CA3" w:rsidRPr="002903FD" w:rsidRDefault="00027CA3" w:rsidP="00027CA3">
      <w:pPr>
        <w:rPr>
          <w:rFonts w:ascii="Palatino Linotype" w:hAnsi="Palatino Linotype"/>
          <w:lang w:val="en-US"/>
        </w:rPr>
      </w:pPr>
      <w:r w:rsidRPr="002903FD">
        <w:rPr>
          <w:lang w:val="en-US"/>
        </w:rPr>
        <w:t xml:space="preserve">Each </w:t>
      </w:r>
      <w:r w:rsidR="0037534F" w:rsidRPr="002903FD">
        <w:rPr>
          <w:lang w:val="en-US"/>
        </w:rPr>
        <w:t xml:space="preserve">mobility cluster </w:t>
      </w:r>
      <w:r w:rsidRPr="002903FD">
        <w:rPr>
          <w:lang w:val="en-US"/>
        </w:rPr>
        <w:t>was defined using several sources, including the International Energy Agency (IEA), the International Council for Clean Transportation (ICCT), the Institute for Transportation and Development Policy (ITDP), and the University of California at Davis (UCD). All urban passenger transport solutions, for instance, share the urban transport market; thus, the adoption of each is related to the adoption of others. Note that we do not consider air freight</w:t>
      </w:r>
      <w:r w:rsidR="002053CA" w:rsidRPr="002903FD">
        <w:rPr>
          <w:lang w:val="en-US"/>
        </w:rPr>
        <w:t>, w</w:t>
      </w:r>
      <w:r w:rsidRPr="002903FD">
        <w:rPr>
          <w:lang w:val="en-US"/>
        </w:rPr>
        <w:t>e do, however, consider the use of electric vehicles and hybrids in the urban and non-urban realms by ensuring market and adoption consistency.</w:t>
      </w:r>
      <w:r w:rsidRPr="002903FD">
        <w:rPr>
          <w:rFonts w:ascii="Palatino Linotype" w:hAnsi="Palatino Linotype"/>
          <w:lang w:val="en-US"/>
        </w:rPr>
        <w:t xml:space="preserve"> </w:t>
      </w:r>
    </w:p>
    <w:p w:rsidR="0037534F" w:rsidRPr="002903FD" w:rsidRDefault="0037534F" w:rsidP="0037534F">
      <w:pPr>
        <w:rPr>
          <w:lang w:val="en-US"/>
        </w:rPr>
      </w:pPr>
      <w:r w:rsidRPr="002903FD">
        <w:rPr>
          <w:lang w:val="en-US"/>
        </w:rPr>
        <w:t>Solution types were used to identify similar elements among the solutions, and is mainly for communication of the solutions, however this was useful for prioritizing solutions for climate impact. The ASI Framework, as simple as it may seem, helps</w:t>
      </w:r>
      <w:r w:rsidR="00F5449C" w:rsidRPr="002903FD">
        <w:rPr>
          <w:lang w:val="en-US"/>
        </w:rPr>
        <w:t xml:space="preserve"> simplify the prioritization process by</w:t>
      </w:r>
      <w:r w:rsidRPr="002903FD">
        <w:rPr>
          <w:lang w:val="en-US"/>
        </w:rPr>
        <w:t xml:space="preserve"> </w:t>
      </w:r>
      <w:r w:rsidR="00F5449C" w:rsidRPr="002903FD">
        <w:rPr>
          <w:lang w:val="en-US"/>
        </w:rPr>
        <w:t xml:space="preserve">separating solutions that have the least direct carbon emissions from those that have merely lower emissions than conventional options. The prioritization generally follows the A-&gt;S-&gt;I </w:t>
      </w:r>
      <w:proofErr w:type="gramStart"/>
      <w:r w:rsidR="00F5449C" w:rsidRPr="002903FD">
        <w:rPr>
          <w:lang w:val="en-US"/>
        </w:rPr>
        <w:t>groups</w:t>
      </w:r>
      <w:proofErr w:type="gramEnd"/>
      <w:r w:rsidR="00F5449C" w:rsidRPr="002903FD">
        <w:rPr>
          <w:lang w:val="en-US"/>
        </w:rPr>
        <w:t xml:space="preserve"> as shown in </w:t>
      </w:r>
      <w:r w:rsidR="00F5449C" w:rsidRPr="002903FD">
        <w:rPr>
          <w:lang w:val="en-US"/>
        </w:rPr>
        <w:fldChar w:fldCharType="begin"/>
      </w:r>
      <w:r w:rsidR="00F5449C" w:rsidRPr="002903FD">
        <w:rPr>
          <w:lang w:val="en-US"/>
        </w:rPr>
        <w:instrText xml:space="preserve"> REF _Ref485898325 \h </w:instrText>
      </w:r>
      <w:r w:rsidR="00F5449C" w:rsidRPr="002903FD">
        <w:rPr>
          <w:lang w:val="en-US"/>
        </w:rPr>
      </w:r>
      <w:r w:rsidR="00F5449C" w:rsidRPr="002903FD">
        <w:rPr>
          <w:lang w:val="en-US"/>
        </w:rPr>
        <w:fldChar w:fldCharType="separate"/>
      </w:r>
      <w:r w:rsidR="00F5449C" w:rsidRPr="002903FD">
        <w:rPr>
          <w:lang w:val="en-US"/>
        </w:rPr>
        <w:t xml:space="preserve">Figure </w:t>
      </w:r>
      <w:r w:rsidR="00F5449C" w:rsidRPr="002903FD">
        <w:rPr>
          <w:noProof/>
          <w:lang w:val="en-US"/>
        </w:rPr>
        <w:t>1</w:t>
      </w:r>
      <w:r w:rsidR="00F5449C" w:rsidRPr="002903FD">
        <w:rPr>
          <w:lang w:val="en-US"/>
        </w:rPr>
        <w:fldChar w:fldCharType="end"/>
      </w:r>
      <w:r w:rsidR="001D6C13" w:rsidRPr="002903FD">
        <w:rPr>
          <w:lang w:val="en-US"/>
        </w:rPr>
        <w:t xml:space="preserve"> (with “Avoid” type solutions</w:t>
      </w:r>
      <w:r w:rsidR="002903FD">
        <w:rPr>
          <w:lang w:val="en-US"/>
        </w:rPr>
        <w:t xml:space="preserve"> having</w:t>
      </w:r>
      <w:r w:rsidR="001D6C13" w:rsidRPr="002903FD">
        <w:rPr>
          <w:lang w:val="en-US"/>
        </w:rPr>
        <w:t xml:space="preserve"> the highest priority</w:t>
      </w:r>
      <w:r w:rsidR="002903FD">
        <w:rPr>
          <w:lang w:val="en-US"/>
        </w:rPr>
        <w:t>)</w:t>
      </w:r>
      <w:r w:rsidR="00F5449C" w:rsidRPr="002903FD">
        <w:rPr>
          <w:lang w:val="en-US"/>
        </w:rPr>
        <w:t>.</w:t>
      </w:r>
    </w:p>
    <w:p w:rsidR="002053CA" w:rsidRPr="002903FD" w:rsidRDefault="00F5449C" w:rsidP="00027CA3">
      <w:pPr>
        <w:rPr>
          <w:lang w:val="en-US"/>
        </w:rPr>
      </w:pPr>
      <w:r w:rsidRPr="002903FD">
        <w:rPr>
          <w:lang w:val="en-US"/>
        </w:rPr>
        <w:t>The units used for each solution were selected to enable easy modelling and data collection as well as easy integration with other solutions.</w:t>
      </w:r>
      <w:r w:rsidR="001D6C13" w:rsidRPr="002903FD">
        <w:rPr>
          <w:lang w:val="en-US"/>
        </w:rPr>
        <w:t xml:space="preserve"> Functional units were generally consistent: passenger-km (or billions of passenger-km) for passenger solutions, and million ton-km for freight solutions. Only Ship Fuel Efficiency used billion ton-nautical mile to be consistent with the maritime sector and its data sources.</w:t>
      </w:r>
      <w:r w:rsidR="002903FD">
        <w:rPr>
          <w:lang w:val="en-US"/>
        </w:rPr>
        <w:t xml:space="preserve"> Most implementation units are self-explanatory, but </w:t>
      </w:r>
      <w:r w:rsidR="00534D4E">
        <w:rPr>
          <w:lang w:val="en-US"/>
        </w:rPr>
        <w:t>one</w:t>
      </w:r>
      <w:r w:rsidR="002903FD">
        <w:rPr>
          <w:lang w:val="en-US"/>
        </w:rPr>
        <w:t xml:space="preserve"> require</w:t>
      </w:r>
      <w:r w:rsidR="00534D4E">
        <w:rPr>
          <w:lang w:val="en-US"/>
        </w:rPr>
        <w:t>s</w:t>
      </w:r>
      <w:r w:rsidR="002903FD">
        <w:rPr>
          <w:lang w:val="en-US"/>
        </w:rPr>
        <w:t xml:space="preserve"> brief explanation</w:t>
      </w:r>
      <w:r w:rsidR="00534D4E">
        <w:rPr>
          <w:lang w:val="en-US"/>
        </w:rPr>
        <w:t>: Video-conference User for Telepresence</w:t>
      </w:r>
      <w:r w:rsidR="002903FD">
        <w:rPr>
          <w:lang w:val="en-US"/>
        </w:rPr>
        <w:t>.</w:t>
      </w:r>
      <w:r w:rsidR="00534D4E">
        <w:rPr>
          <w:lang w:val="en-US"/>
        </w:rPr>
        <w:t xml:space="preserve"> Since Telepresence systems come is a variety of technologies with a variety of number of users, this unit was found to provide the flexibility needed to capture all the technologies, although not the quality of the communication that they provide. A Skype system for instance would be considered to have </w:t>
      </w:r>
      <w:r w:rsidR="00766746">
        <w:rPr>
          <w:lang w:val="en-US"/>
        </w:rPr>
        <w:t>1</w:t>
      </w:r>
      <w:r w:rsidR="00534D4E">
        <w:rPr>
          <w:lang w:val="en-US"/>
        </w:rPr>
        <w:t xml:space="preserve"> “video-conference user” whereas a single immersive telepresence system may have 6. The call quality and implementation costs still vary widely between those two examples however</w:t>
      </w:r>
      <w:r w:rsidR="00F937AB">
        <w:rPr>
          <w:lang w:val="en-US"/>
        </w:rPr>
        <w:t>, and to capture this, weighting with estimated market shares was used.</w:t>
      </w:r>
    </w:p>
    <w:p w:rsidR="003E41AB" w:rsidRPr="002903FD" w:rsidRDefault="003E41AB" w:rsidP="003E41AB">
      <w:pPr>
        <w:rPr>
          <w:lang w:val="en-US"/>
        </w:rPr>
      </w:pPr>
      <w:r w:rsidRPr="002903FD">
        <w:rPr>
          <w:lang w:val="en-US"/>
        </w:rPr>
        <w:t>The Transport Sector solutions clusters are described below:</w:t>
      </w:r>
    </w:p>
    <w:p w:rsidR="003E41AB" w:rsidRPr="002903FD" w:rsidRDefault="003E41AB" w:rsidP="00B822D6">
      <w:pPr>
        <w:pStyle w:val="ListParagraph"/>
        <w:numPr>
          <w:ilvl w:val="0"/>
          <w:numId w:val="11"/>
        </w:numPr>
        <w:rPr>
          <w:lang w:val="en-US"/>
        </w:rPr>
      </w:pPr>
      <w:r w:rsidRPr="002903FD">
        <w:rPr>
          <w:b/>
          <w:lang w:val="en-US"/>
        </w:rPr>
        <w:t>Urban Passenger Transport</w:t>
      </w:r>
      <w:r w:rsidRPr="002903FD">
        <w:rPr>
          <w:lang w:val="en-US"/>
        </w:rPr>
        <w:t xml:space="preserve"> – the movement of people within built-up areas, which are often not fully within the administrative limits of a city. In reality, many cities’ metropolitan areas extend well outside of the city, and the movement of people within this entire area is considered urban transport by many in transport policy and research. All solutions in this cluster use passenger-kilometers as their units.</w:t>
      </w:r>
      <w:r w:rsidRPr="002903FD">
        <w:rPr>
          <w:lang w:val="en-US"/>
        </w:rPr>
        <w:br/>
      </w:r>
    </w:p>
    <w:p w:rsidR="003E41AB" w:rsidRPr="002903FD" w:rsidRDefault="003E41AB" w:rsidP="00B822D6">
      <w:pPr>
        <w:pStyle w:val="ListParagraph"/>
        <w:numPr>
          <w:ilvl w:val="0"/>
          <w:numId w:val="11"/>
        </w:numPr>
        <w:rPr>
          <w:lang w:val="en-US"/>
        </w:rPr>
      </w:pPr>
      <w:r w:rsidRPr="002903FD">
        <w:rPr>
          <w:b/>
          <w:lang w:val="en-US"/>
        </w:rPr>
        <w:t>Non-Urban Passenger Transport</w:t>
      </w:r>
      <w:r w:rsidRPr="002903FD">
        <w:rPr>
          <w:lang w:val="en-US"/>
        </w:rPr>
        <w:t xml:space="preserve"> – the movement of people either completely outside of urban areas (that is, rural transport), or between urban areas. Three facts motivate the interpretation of travel in this cluster as chiefly between urban areas: </w:t>
      </w:r>
      <w:proofErr w:type="spellStart"/>
      <w:r w:rsidRPr="002903FD">
        <w:rPr>
          <w:lang w:val="en-US"/>
        </w:rPr>
        <w:t>i</w:t>
      </w:r>
      <w:proofErr w:type="spellEnd"/>
      <w:r w:rsidRPr="002903FD">
        <w:rPr>
          <w:lang w:val="en-US"/>
        </w:rPr>
        <w:t xml:space="preserve">) more than half of the world’s population already lives in urban areas, with around 50% of all travel happening </w:t>
      </w:r>
      <w:r w:rsidR="002903FD">
        <w:rPr>
          <w:lang w:val="en-US"/>
        </w:rPr>
        <w:t xml:space="preserve">completely </w:t>
      </w:r>
      <w:r w:rsidRPr="002903FD">
        <w:rPr>
          <w:lang w:val="en-US"/>
        </w:rPr>
        <w:t>within cities; ii) urban populations are growing faster than non-urban population; and iii) long-</w:t>
      </w:r>
      <w:r w:rsidRPr="002903FD">
        <w:rPr>
          <w:lang w:val="en-US"/>
        </w:rPr>
        <w:lastRenderedPageBreak/>
        <w:t>distance travel (travel of over 50km, which is around 40% of all travel</w:t>
      </w:r>
      <w:r w:rsidR="00B20CEB">
        <w:rPr>
          <w:rStyle w:val="FootnoteReference"/>
          <w:lang w:val="en-US"/>
        </w:rPr>
        <w:footnoteReference w:id="2"/>
      </w:r>
      <w:r w:rsidRPr="002903FD">
        <w:rPr>
          <w:lang w:val="en-US"/>
        </w:rPr>
        <w:t>) is made more often by wealthier people who live in cities.  We therefore use the terms “non-urban” and “intercity” for this cluster interchangeably. All solutions in this cluster use passenger-kilometers as their units.</w:t>
      </w:r>
      <w:r w:rsidRPr="002903FD">
        <w:rPr>
          <w:lang w:val="en-US"/>
        </w:rPr>
        <w:br/>
      </w:r>
    </w:p>
    <w:p w:rsidR="006A1D1C" w:rsidRPr="00AA61B4" w:rsidRDefault="003E41AB" w:rsidP="00AA61B4">
      <w:pPr>
        <w:pStyle w:val="ListParagraph"/>
        <w:numPr>
          <w:ilvl w:val="0"/>
          <w:numId w:val="11"/>
        </w:numPr>
        <w:rPr>
          <w:lang w:val="en-US"/>
        </w:rPr>
      </w:pPr>
      <w:r w:rsidRPr="002903FD">
        <w:rPr>
          <w:b/>
          <w:lang w:val="en-US"/>
        </w:rPr>
        <w:t>Freight Transport</w:t>
      </w:r>
      <w:r w:rsidRPr="002903FD">
        <w:rPr>
          <w:lang w:val="en-US"/>
        </w:rPr>
        <w:t xml:space="preserve"> – the movement of goods anywhere by any means. The </w:t>
      </w:r>
      <w:r w:rsidRPr="002903FD">
        <w:rPr>
          <w:i/>
          <w:lang w:val="en-US"/>
        </w:rPr>
        <w:t>ships</w:t>
      </w:r>
      <w:r w:rsidRPr="002903FD">
        <w:rPr>
          <w:lang w:val="en-US"/>
        </w:rPr>
        <w:t xml:space="preserve"> solution uses billion ton-nautical miles as its units for consistency with the industry, but the other two solutions use million ton-kilometers.</w:t>
      </w:r>
    </w:p>
    <w:p w:rsidR="000629AB" w:rsidRDefault="000629AB" w:rsidP="000629AB">
      <w:pPr>
        <w:pStyle w:val="Heading1"/>
        <w:rPr>
          <w:lang w:val="en-US"/>
        </w:rPr>
      </w:pPr>
      <w:bookmarkStart w:id="4" w:name="_Toc17965625"/>
      <w:r>
        <w:rPr>
          <w:lang w:val="en-US"/>
        </w:rPr>
        <w:t>Solution Modeling</w:t>
      </w:r>
      <w:bookmarkEnd w:id="4"/>
    </w:p>
    <w:p w:rsidR="000A1364" w:rsidRPr="00F84690" w:rsidRDefault="000A1364" w:rsidP="000A1364">
      <w:pPr>
        <w:rPr>
          <w:lang w:val="en-US"/>
        </w:rPr>
      </w:pPr>
      <w:r w:rsidRPr="00F84690">
        <w:rPr>
          <w:lang w:val="en-US"/>
        </w:rPr>
        <w:t xml:space="preserve">The models developed by </w:t>
      </w:r>
      <w:r>
        <w:rPr>
          <w:lang w:val="en-US"/>
        </w:rPr>
        <w:t>P</w:t>
      </w:r>
      <w:r w:rsidRPr="00F84690">
        <w:rPr>
          <w:lang w:val="en-US"/>
        </w:rPr>
        <w:t xml:space="preserve">roject </w:t>
      </w:r>
      <w:r>
        <w:rPr>
          <w:lang w:val="en-US"/>
        </w:rPr>
        <w:t>D</w:t>
      </w:r>
      <w:r w:rsidRPr="00F84690">
        <w:rPr>
          <w:lang w:val="en-US"/>
        </w:rPr>
        <w:t xml:space="preserve">rawdown each examine the emissions and financial effect of </w:t>
      </w:r>
      <w:r>
        <w:rPr>
          <w:lang w:val="en-US"/>
        </w:rPr>
        <w:t>ambitious</w:t>
      </w:r>
      <w:r w:rsidRPr="00F84690">
        <w:rPr>
          <w:lang w:val="en-US"/>
        </w:rPr>
        <w:t xml:space="preserve"> adoption of a specific solution to </w:t>
      </w:r>
      <w:r>
        <w:rPr>
          <w:lang w:val="en-US"/>
        </w:rPr>
        <w:t xml:space="preserve">global warming from </w:t>
      </w:r>
      <w:r w:rsidRPr="00F84690">
        <w:rPr>
          <w:lang w:val="en-US"/>
        </w:rPr>
        <w:t>2020-2050</w:t>
      </w:r>
      <w:r w:rsidRPr="00F84690">
        <w:rPr>
          <w:rStyle w:val="FootnoteReference"/>
          <w:lang w:val="en-US"/>
        </w:rPr>
        <w:footnoteReference w:id="3"/>
      </w:r>
      <w:r w:rsidRPr="00F84690">
        <w:rPr>
          <w:lang w:val="en-US"/>
        </w:rPr>
        <w:t xml:space="preserve">. </w:t>
      </w:r>
      <w:r>
        <w:rPr>
          <w:lang w:val="en-US"/>
        </w:rPr>
        <w:t>Solutions are defined based on an assessment of current literature. T</w:t>
      </w:r>
      <w:r w:rsidRPr="00F84690">
        <w:rPr>
          <w:lang w:val="en-US"/>
        </w:rPr>
        <w:t xml:space="preserve">ypically, </w:t>
      </w:r>
      <w:r>
        <w:rPr>
          <w:lang w:val="en-US"/>
        </w:rPr>
        <w:t>this is based on</w:t>
      </w:r>
      <w:r w:rsidRPr="00F84690">
        <w:rPr>
          <w:lang w:val="en-US"/>
        </w:rPr>
        <w:t xml:space="preserve"> boundaries </w:t>
      </w:r>
      <w:r>
        <w:rPr>
          <w:lang w:val="en-US"/>
        </w:rPr>
        <w:t xml:space="preserve">that </w:t>
      </w:r>
      <w:r w:rsidRPr="00F84690">
        <w:rPr>
          <w:lang w:val="en-US"/>
        </w:rPr>
        <w:t xml:space="preserve">are well understood by those researching its application and implementation. In some cases, though the boundaries are not clearly defined, or the solution represents a wide range of actual methods of implementation. This led to the definition of solutions </w:t>
      </w:r>
      <w:r>
        <w:rPr>
          <w:lang w:val="en-US"/>
        </w:rPr>
        <w:t xml:space="preserve">based on access to data sources and their applicability with the model framework. The scope of individual solutions as modeled by the Project Drawdown research team may be limited to specific technologies and practices (e.g. High Efficiency Heat Pumps or </w:t>
      </w:r>
      <w:proofErr w:type="spellStart"/>
      <w:r>
        <w:rPr>
          <w:lang w:val="en-US"/>
        </w:rPr>
        <w:t>Silvopasture</w:t>
      </w:r>
      <w:proofErr w:type="spellEnd"/>
      <w:r>
        <w:rPr>
          <w:lang w:val="en-US"/>
        </w:rPr>
        <w:t xml:space="preserve">), or a combination of several (e.g. Oceanic Freight or Managed Grazing). Definitions may differ from other modeling efforts. </w:t>
      </w:r>
    </w:p>
    <w:p w:rsidR="000629AB" w:rsidRDefault="000629AB" w:rsidP="000629AB">
      <w:pPr>
        <w:rPr>
          <w:lang w:val="en-US"/>
        </w:rPr>
      </w:pPr>
      <w:r>
        <w:rPr>
          <w:lang w:val="en-US"/>
        </w:rPr>
        <w:t xml:space="preserve">Individual solutions were modeled separately guided by common datasets that were developed for the sector (e.g. conventional car prices). These models were then integrated in an iterative process that is illustrated in </w:t>
      </w:r>
      <w:r>
        <w:rPr>
          <w:lang w:val="en-US"/>
        </w:rPr>
        <w:fldChar w:fldCharType="begin"/>
      </w:r>
      <w:r>
        <w:rPr>
          <w:lang w:val="en-US"/>
        </w:rPr>
        <w:instrText xml:space="preserve"> REF _Ref17904745 \h </w:instrText>
      </w:r>
      <w:r>
        <w:rPr>
          <w:lang w:val="en-US"/>
        </w:rPr>
      </w:r>
      <w:r>
        <w:rPr>
          <w:lang w:val="en-US"/>
        </w:rPr>
        <w:fldChar w:fldCharType="separate"/>
      </w:r>
      <w:r>
        <w:t xml:space="preserve">Figure </w:t>
      </w:r>
      <w:r>
        <w:rPr>
          <w:noProof/>
        </w:rPr>
        <w:t>2</w:t>
      </w:r>
      <w:r>
        <w:rPr>
          <w:lang w:val="en-US"/>
        </w:rPr>
        <w:fldChar w:fldCharType="end"/>
      </w:r>
      <w:r>
        <w:rPr>
          <w:lang w:val="en-US"/>
        </w:rPr>
        <w:t>.</w:t>
      </w:r>
      <w:r w:rsidR="0093054D">
        <w:rPr>
          <w:lang w:val="en-US"/>
        </w:rPr>
        <w:t xml:space="preserve"> T</w:t>
      </w:r>
      <w:r w:rsidR="00CA05FF">
        <w:rPr>
          <w:lang w:val="en-US"/>
        </w:rPr>
        <w:t>echnical reports for each model are available from Project Drawdown, and the</w:t>
      </w:r>
      <w:r w:rsidR="0093054D">
        <w:rPr>
          <w:lang w:val="en-US"/>
        </w:rPr>
        <w:t xml:space="preserve"> integration process is described in the </w:t>
      </w:r>
      <w:r w:rsidR="00DF5A83">
        <w:rPr>
          <w:lang w:val="en-US"/>
        </w:rPr>
        <w:fldChar w:fldCharType="begin"/>
      </w:r>
      <w:r w:rsidR="00DF5A83">
        <w:rPr>
          <w:lang w:val="en-US"/>
        </w:rPr>
        <w:instrText xml:space="preserve"> REF _Ref17904799 \h </w:instrText>
      </w:r>
      <w:r w:rsidR="00DF5A83">
        <w:rPr>
          <w:lang w:val="en-US"/>
        </w:rPr>
      </w:r>
      <w:r w:rsidR="00DF5A83">
        <w:rPr>
          <w:lang w:val="en-US"/>
        </w:rPr>
        <w:fldChar w:fldCharType="separate"/>
      </w:r>
      <w:r w:rsidR="00DF5A83" w:rsidRPr="002903FD">
        <w:rPr>
          <w:lang w:val="en-US"/>
        </w:rPr>
        <w:t>Integration</w:t>
      </w:r>
      <w:r w:rsidR="00DF5A83">
        <w:rPr>
          <w:lang w:val="en-US"/>
        </w:rPr>
        <w:fldChar w:fldCharType="end"/>
      </w:r>
      <w:r w:rsidR="00DF5A83">
        <w:rPr>
          <w:lang w:val="en-US"/>
        </w:rPr>
        <w:t xml:space="preserve"> Section</w:t>
      </w:r>
      <w:r w:rsidR="00CA05FF">
        <w:rPr>
          <w:lang w:val="en-US"/>
        </w:rPr>
        <w:t xml:space="preserve"> of this document</w:t>
      </w:r>
      <w:r w:rsidR="00DF5A83">
        <w:rPr>
          <w:lang w:val="en-US"/>
        </w:rPr>
        <w:t>.</w:t>
      </w:r>
    </w:p>
    <w:p w:rsidR="000A1364" w:rsidRDefault="000A1364" w:rsidP="000A1364">
      <w:pPr>
        <w:rPr>
          <w:lang w:val="en-US"/>
        </w:rPr>
      </w:pPr>
      <w:r w:rsidRPr="00F84690">
        <w:rPr>
          <w:lang w:val="en-US"/>
        </w:rPr>
        <w:t xml:space="preserve">Each model compares a clearly defined and delimited conventional </w:t>
      </w:r>
      <w:r>
        <w:rPr>
          <w:lang w:val="en-US"/>
        </w:rPr>
        <w:t>technology or practice</w:t>
      </w:r>
      <w:r w:rsidRPr="00F84690">
        <w:rPr>
          <w:lang w:val="en-US"/>
        </w:rPr>
        <w:t xml:space="preserve"> to the solution. </w:t>
      </w:r>
      <w:r>
        <w:rPr>
          <w:lang w:val="en-US"/>
        </w:rPr>
        <w:t>Data</w:t>
      </w:r>
      <w:r w:rsidRPr="001B0EA8">
        <w:rPr>
          <w:lang w:val="en-US"/>
        </w:rPr>
        <w:t xml:space="preserve"> on </w:t>
      </w:r>
      <w:r>
        <w:rPr>
          <w:lang w:val="en-US"/>
        </w:rPr>
        <w:t xml:space="preserve">conventional technologies/practices and </w:t>
      </w:r>
      <w:r w:rsidRPr="001B0EA8">
        <w:rPr>
          <w:lang w:val="en-US"/>
        </w:rPr>
        <w:t xml:space="preserve">solutions </w:t>
      </w:r>
      <w:r>
        <w:rPr>
          <w:lang w:val="en-US"/>
        </w:rPr>
        <w:t xml:space="preserve">are entered into the models, and boundaries created using statistical analysis. This allows users to make reasonable, data-driven choices for all inputs. </w:t>
      </w:r>
      <w:r w:rsidRPr="001B0EA8">
        <w:rPr>
          <w:lang w:val="en-US"/>
        </w:rPr>
        <w:t xml:space="preserve"> </w:t>
      </w:r>
      <w:r w:rsidRPr="00F84690">
        <w:rPr>
          <w:lang w:val="en-US"/>
        </w:rPr>
        <w:t xml:space="preserve">All non-land solution and conventional adoption is assumed bounded by the total addressable market (TAM) which is specifically defined for each solution but may be shared across several competing solutions (such as all the </w:t>
      </w:r>
      <w:r w:rsidR="00FE6F15">
        <w:rPr>
          <w:lang w:val="en-US"/>
        </w:rPr>
        <w:t>urban passenger transport</w:t>
      </w:r>
      <w:r w:rsidRPr="00F84690">
        <w:rPr>
          <w:lang w:val="en-US"/>
        </w:rPr>
        <w:t xml:space="preserve"> solutions and conventional technologies using the same TAM).</w:t>
      </w:r>
    </w:p>
    <w:p w:rsidR="000A1364" w:rsidRPr="00F84690" w:rsidRDefault="000A1364" w:rsidP="000A1364">
      <w:pPr>
        <w:pStyle w:val="Heading2"/>
        <w:rPr>
          <w:lang w:val="en-US"/>
        </w:rPr>
      </w:pPr>
      <w:bookmarkStart w:id="5" w:name="_Toc17965626"/>
      <w:r w:rsidRPr="00F84690">
        <w:rPr>
          <w:lang w:val="en-US"/>
        </w:rPr>
        <w:t>Key Model Assumptions</w:t>
      </w:r>
      <w:bookmarkEnd w:id="5"/>
    </w:p>
    <w:p w:rsidR="000A1364" w:rsidRPr="00F84690" w:rsidRDefault="000A1364" w:rsidP="000A1364">
      <w:pPr>
        <w:rPr>
          <w:lang w:val="en-US"/>
        </w:rPr>
      </w:pPr>
      <w:r w:rsidRPr="00F84690">
        <w:rPr>
          <w:lang w:val="en-US"/>
        </w:rPr>
        <w:t>The assumptions applied across all Project Drawdown scenarios were:</w:t>
      </w:r>
    </w:p>
    <w:p w:rsidR="004B37F7" w:rsidRPr="00F84690" w:rsidRDefault="004B37F7" w:rsidP="004B37F7">
      <w:pPr>
        <w:pStyle w:val="ListParagraph"/>
        <w:numPr>
          <w:ilvl w:val="0"/>
          <w:numId w:val="13"/>
        </w:numPr>
        <w:rPr>
          <w:lang w:val="en-US"/>
        </w:rPr>
      </w:pPr>
      <w:r w:rsidRPr="00F84690">
        <w:rPr>
          <w:lang w:val="en-US"/>
        </w:rPr>
        <w:lastRenderedPageBreak/>
        <w:t>Infrastructure required</w:t>
      </w:r>
      <w:r>
        <w:rPr>
          <w:lang w:val="en-US"/>
        </w:rPr>
        <w:t xml:space="preserve"> to support solution </w:t>
      </w:r>
      <w:r w:rsidRPr="00F84690">
        <w:rPr>
          <w:lang w:val="en-US"/>
        </w:rPr>
        <w:t>is already in place</w:t>
      </w:r>
    </w:p>
    <w:p w:rsidR="000A1364" w:rsidRPr="00F84690" w:rsidRDefault="000A1364" w:rsidP="000A1364">
      <w:pPr>
        <w:pStyle w:val="ListParagraph"/>
        <w:numPr>
          <w:ilvl w:val="0"/>
          <w:numId w:val="13"/>
        </w:numPr>
        <w:rPr>
          <w:lang w:val="en-US"/>
        </w:rPr>
      </w:pPr>
      <w:r w:rsidRPr="00F84690">
        <w:rPr>
          <w:lang w:val="en-US"/>
        </w:rPr>
        <w:t>Policies to encourage adoption are already in place</w:t>
      </w:r>
    </w:p>
    <w:p w:rsidR="000A1364" w:rsidRPr="00F84690" w:rsidRDefault="000A1364" w:rsidP="000A1364">
      <w:pPr>
        <w:pStyle w:val="ListParagraph"/>
        <w:numPr>
          <w:ilvl w:val="0"/>
          <w:numId w:val="13"/>
        </w:numPr>
        <w:rPr>
          <w:lang w:val="en-US"/>
        </w:rPr>
      </w:pPr>
      <w:r w:rsidRPr="00F84690">
        <w:rPr>
          <w:lang w:val="en-US"/>
        </w:rPr>
        <w:t>A carbon price is not necessarily assumed</w:t>
      </w:r>
    </w:p>
    <w:p w:rsidR="000A1364" w:rsidRPr="00F84690" w:rsidRDefault="000A1364" w:rsidP="000A1364">
      <w:pPr>
        <w:pStyle w:val="ListParagraph"/>
        <w:numPr>
          <w:ilvl w:val="0"/>
          <w:numId w:val="13"/>
        </w:numPr>
        <w:rPr>
          <w:lang w:val="en-US"/>
        </w:rPr>
      </w:pPr>
      <w:r w:rsidRPr="00F84690">
        <w:rPr>
          <w:lang w:val="en-US"/>
        </w:rPr>
        <w:t>Costs and savings are at agency level</w:t>
      </w:r>
    </w:p>
    <w:p w:rsidR="000A1364" w:rsidRPr="00F84690" w:rsidRDefault="000A1364" w:rsidP="000A1364">
      <w:pPr>
        <w:pStyle w:val="ListParagraph"/>
        <w:numPr>
          <w:ilvl w:val="0"/>
          <w:numId w:val="13"/>
        </w:numPr>
        <w:rPr>
          <w:lang w:val="en-US"/>
        </w:rPr>
      </w:pPr>
      <w:r w:rsidRPr="00F84690">
        <w:rPr>
          <w:lang w:val="en-US"/>
        </w:rPr>
        <w:t>Prices may change according to learning</w:t>
      </w:r>
    </w:p>
    <w:p w:rsidR="000A1364" w:rsidRPr="000A1364" w:rsidRDefault="000A1364" w:rsidP="000629AB">
      <w:pPr>
        <w:pStyle w:val="ListParagraph"/>
        <w:numPr>
          <w:ilvl w:val="0"/>
          <w:numId w:val="13"/>
        </w:numPr>
        <w:rPr>
          <w:lang w:val="en-US"/>
        </w:rPr>
      </w:pPr>
      <w:r w:rsidRPr="00F84690">
        <w:rPr>
          <w:lang w:val="en-US"/>
        </w:rPr>
        <w:t>Included solutions may change significantly in future, but this is not considered</w:t>
      </w:r>
    </w:p>
    <w:p w:rsidR="000629AB" w:rsidRPr="002903FD" w:rsidRDefault="000629AB" w:rsidP="000629AB">
      <w:pPr>
        <w:pStyle w:val="Heading2"/>
        <w:rPr>
          <w:lang w:val="en-US"/>
        </w:rPr>
      </w:pPr>
      <w:bookmarkStart w:id="6" w:name="_Toc17965627"/>
      <w:r w:rsidRPr="002903FD">
        <w:rPr>
          <w:lang w:val="en-US"/>
        </w:rPr>
        <w:t>Adoption Scenarios</w:t>
      </w:r>
      <w:bookmarkEnd w:id="6"/>
    </w:p>
    <w:p w:rsidR="000629AB" w:rsidRPr="002903FD" w:rsidRDefault="000629AB" w:rsidP="000629AB">
      <w:pPr>
        <w:rPr>
          <w:lang w:val="en-US"/>
        </w:rPr>
      </w:pPr>
      <w:r w:rsidRPr="002903FD">
        <w:rPr>
          <w:lang w:val="en-US"/>
        </w:rPr>
        <w:t>Three general Project Drawdown scenarios were developed for the Transport Sector</w:t>
      </w:r>
      <w:r w:rsidR="00DF5A83">
        <w:rPr>
          <w:lang w:val="en-US"/>
        </w:rPr>
        <w:t>. These were implemented in each solution model, and in some cases were updated during the integration process</w:t>
      </w:r>
      <w:r w:rsidRPr="002903FD">
        <w:rPr>
          <w:lang w:val="en-US"/>
        </w:rPr>
        <w:t>:</w:t>
      </w:r>
    </w:p>
    <w:p w:rsidR="000629AB" w:rsidRPr="002903FD" w:rsidRDefault="000629AB" w:rsidP="000629AB">
      <w:pPr>
        <w:pStyle w:val="ListParagraph"/>
        <w:numPr>
          <w:ilvl w:val="0"/>
          <w:numId w:val="12"/>
        </w:numPr>
        <w:spacing w:after="0" w:line="240" w:lineRule="auto"/>
        <w:rPr>
          <w:lang w:val="en-US"/>
        </w:rPr>
      </w:pPr>
      <w:r w:rsidRPr="002903FD">
        <w:rPr>
          <w:i/>
          <w:lang w:val="en-US"/>
        </w:rPr>
        <w:t xml:space="preserve">Plausible </w:t>
      </w:r>
      <w:r w:rsidRPr="002903FD">
        <w:rPr>
          <w:lang w:val="en-US"/>
        </w:rPr>
        <w:t>Scenario: this scenario represents incremental but optimistic and realistic adoption of the solution to 2050.</w:t>
      </w:r>
    </w:p>
    <w:p w:rsidR="000629AB" w:rsidRPr="002903FD" w:rsidRDefault="000629AB" w:rsidP="000629AB">
      <w:pPr>
        <w:pStyle w:val="ListParagraph"/>
        <w:numPr>
          <w:ilvl w:val="0"/>
          <w:numId w:val="12"/>
        </w:numPr>
        <w:spacing w:after="0" w:line="240" w:lineRule="auto"/>
        <w:rPr>
          <w:lang w:val="en-US"/>
        </w:rPr>
      </w:pPr>
      <w:r w:rsidRPr="002903FD">
        <w:rPr>
          <w:i/>
          <w:lang w:val="en-US"/>
        </w:rPr>
        <w:t xml:space="preserve">Drawdown </w:t>
      </w:r>
      <w:r w:rsidRPr="002903FD">
        <w:rPr>
          <w:lang w:val="en-US"/>
        </w:rPr>
        <w:t xml:space="preserve">Scenario:  this is a scenario </w:t>
      </w:r>
      <w:r>
        <w:rPr>
          <w:lang w:val="en-US"/>
        </w:rPr>
        <w:t>aligned</w:t>
      </w:r>
      <w:r w:rsidRPr="002903FD">
        <w:rPr>
          <w:lang w:val="en-US"/>
        </w:rPr>
        <w:t xml:space="preserve"> to </w:t>
      </w:r>
      <w:r w:rsidR="00CA05FF">
        <w:rPr>
          <w:lang w:val="en-US"/>
        </w:rPr>
        <w:t>the world achieving</w:t>
      </w:r>
      <w:r w:rsidRPr="002903FD">
        <w:rPr>
          <w:lang w:val="en-US"/>
        </w:rPr>
        <w:t xml:space="preserve"> drawdown by 2050.</w:t>
      </w:r>
    </w:p>
    <w:p w:rsidR="000629AB" w:rsidRPr="002903FD" w:rsidRDefault="000629AB" w:rsidP="000629AB">
      <w:pPr>
        <w:pStyle w:val="ListParagraph"/>
        <w:numPr>
          <w:ilvl w:val="0"/>
          <w:numId w:val="12"/>
        </w:numPr>
        <w:spacing w:after="0" w:line="240" w:lineRule="auto"/>
        <w:rPr>
          <w:i/>
          <w:lang w:val="en-US"/>
        </w:rPr>
      </w:pPr>
      <w:r w:rsidRPr="002903FD">
        <w:rPr>
          <w:i/>
          <w:lang w:val="en-US"/>
        </w:rPr>
        <w:t xml:space="preserve">Optimum </w:t>
      </w:r>
      <w:r w:rsidRPr="002903FD">
        <w:rPr>
          <w:lang w:val="en-US"/>
        </w:rPr>
        <w:t>Scenario:  this represents what the modeling team saw as the maximum potential for a solution’s adoption or impact.</w:t>
      </w:r>
    </w:p>
    <w:p w:rsidR="000629AB" w:rsidRDefault="000629AB" w:rsidP="006A1D1C">
      <w:pPr>
        <w:spacing w:after="0" w:line="240" w:lineRule="auto"/>
        <w:rPr>
          <w:lang w:val="en-US"/>
        </w:rPr>
      </w:pPr>
    </w:p>
    <w:p w:rsidR="000629AB" w:rsidRDefault="00613C89" w:rsidP="000629AB">
      <w:pPr>
        <w:keepNext/>
        <w:spacing w:after="0" w:line="240" w:lineRule="auto"/>
      </w:pPr>
      <w:r w:rsidRPr="00613C89">
        <w:rPr>
          <w:noProof/>
        </w:rPr>
        <w:drawing>
          <wp:inline distT="0" distB="0" distL="0" distR="0">
            <wp:extent cx="5942965" cy="3841750"/>
            <wp:effectExtent l="19050" t="19050" r="19685" b="2540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454" b="7450"/>
                    <a:stretch/>
                  </pic:blipFill>
                  <pic:spPr bwMode="auto">
                    <a:xfrm>
                      <a:off x="0" y="0"/>
                      <a:ext cx="5943600" cy="3842160"/>
                    </a:xfrm>
                    <a:prstGeom prst="rect">
                      <a:avLst/>
                    </a:prstGeom>
                    <a:noFill/>
                    <a:ln w="9525" cap="flat" cmpd="sng" algn="ctr">
                      <a:solidFill>
                        <a:srgbClr val="EEECE1">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629AB" w:rsidRPr="002903FD" w:rsidRDefault="000629AB" w:rsidP="000629AB">
      <w:pPr>
        <w:pStyle w:val="Caption"/>
        <w:jc w:val="center"/>
        <w:rPr>
          <w:lang w:val="en-US"/>
        </w:rPr>
      </w:pPr>
      <w:bookmarkStart w:id="7" w:name="_Ref17904745"/>
      <w:r>
        <w:t xml:space="preserve">Figure </w:t>
      </w:r>
      <w:r>
        <w:fldChar w:fldCharType="begin"/>
      </w:r>
      <w:r>
        <w:instrText xml:space="preserve"> SEQ Figure \* ARABIC </w:instrText>
      </w:r>
      <w:r>
        <w:fldChar w:fldCharType="separate"/>
      </w:r>
      <w:r w:rsidR="009732A7">
        <w:rPr>
          <w:noProof/>
        </w:rPr>
        <w:t>2</w:t>
      </w:r>
      <w:r>
        <w:fldChar w:fldCharType="end"/>
      </w:r>
      <w:bookmarkEnd w:id="7"/>
      <w:r>
        <w:t xml:space="preserve"> Project Drawdown Transport Sector Model Relations</w:t>
      </w:r>
    </w:p>
    <w:p w:rsidR="0002719A" w:rsidRPr="002903FD" w:rsidRDefault="0002719A" w:rsidP="00521CD3">
      <w:pPr>
        <w:pStyle w:val="Heading1"/>
        <w:rPr>
          <w:lang w:val="en-US"/>
        </w:rPr>
      </w:pPr>
      <w:bookmarkStart w:id="8" w:name="_Ref17904799"/>
      <w:bookmarkStart w:id="9" w:name="_Toc17965628"/>
      <w:r w:rsidRPr="002903FD">
        <w:rPr>
          <w:lang w:val="en-US"/>
        </w:rPr>
        <w:t>Integration</w:t>
      </w:r>
      <w:bookmarkEnd w:id="8"/>
      <w:bookmarkEnd w:id="9"/>
      <w:r w:rsidRPr="002903FD">
        <w:rPr>
          <w:lang w:val="en-US"/>
        </w:rPr>
        <w:t xml:space="preserve"> </w:t>
      </w:r>
    </w:p>
    <w:p w:rsidR="009A1C37" w:rsidRPr="002903FD" w:rsidRDefault="0002719A">
      <w:pPr>
        <w:rPr>
          <w:lang w:val="en-US"/>
        </w:rPr>
      </w:pPr>
      <w:r w:rsidRPr="002903FD">
        <w:rPr>
          <w:lang w:val="en-US"/>
        </w:rPr>
        <w:t xml:space="preserve">To integrate all the transportation solutions, we </w:t>
      </w:r>
      <w:r w:rsidR="009A1C37" w:rsidRPr="002903FD">
        <w:rPr>
          <w:lang w:val="en-US"/>
        </w:rPr>
        <w:t>have three main components:</w:t>
      </w:r>
    </w:p>
    <w:p w:rsidR="009A1C37" w:rsidRPr="002903FD" w:rsidRDefault="009A1C37" w:rsidP="00521CD3">
      <w:pPr>
        <w:pStyle w:val="ListParagraph"/>
        <w:numPr>
          <w:ilvl w:val="0"/>
          <w:numId w:val="2"/>
        </w:numPr>
        <w:rPr>
          <w:lang w:val="en-US"/>
        </w:rPr>
      </w:pPr>
      <w:r w:rsidRPr="002903FD">
        <w:rPr>
          <w:b/>
          <w:lang w:val="en-US"/>
        </w:rPr>
        <w:t>Market/TAM</w:t>
      </w:r>
      <w:r w:rsidR="00340BC7" w:rsidRPr="002903FD">
        <w:rPr>
          <w:b/>
          <w:lang w:val="en-US"/>
        </w:rPr>
        <w:t>/Adoption</w:t>
      </w:r>
      <w:r w:rsidRPr="002903FD">
        <w:rPr>
          <w:b/>
          <w:lang w:val="en-US"/>
        </w:rPr>
        <w:t xml:space="preserve"> Consistency: Ensuring that all solutions </w:t>
      </w:r>
      <w:r w:rsidR="00521CD3" w:rsidRPr="002903FD">
        <w:rPr>
          <w:b/>
          <w:lang w:val="en-US"/>
        </w:rPr>
        <w:t>that are in the same market</w:t>
      </w:r>
      <w:r w:rsidR="00521CD3" w:rsidRPr="002903FD">
        <w:rPr>
          <w:lang w:val="en-US"/>
        </w:rPr>
        <w:t>:</w:t>
      </w:r>
    </w:p>
    <w:p w:rsidR="009A1C37" w:rsidRPr="002903FD" w:rsidRDefault="009A1C37" w:rsidP="009A1C37">
      <w:pPr>
        <w:pStyle w:val="ListParagraph"/>
        <w:numPr>
          <w:ilvl w:val="1"/>
          <w:numId w:val="2"/>
        </w:numPr>
        <w:rPr>
          <w:lang w:val="en-US"/>
        </w:rPr>
      </w:pPr>
      <w:r w:rsidRPr="002903FD">
        <w:rPr>
          <w:lang w:val="en-US"/>
        </w:rPr>
        <w:lastRenderedPageBreak/>
        <w:t>use the same TAM data,</w:t>
      </w:r>
    </w:p>
    <w:p w:rsidR="00E703F2" w:rsidRPr="002903FD" w:rsidRDefault="009A1C37" w:rsidP="009A1C37">
      <w:pPr>
        <w:pStyle w:val="ListParagraph"/>
        <w:numPr>
          <w:ilvl w:val="1"/>
          <w:numId w:val="2"/>
        </w:numPr>
        <w:rPr>
          <w:lang w:val="en-US"/>
        </w:rPr>
      </w:pPr>
      <w:r w:rsidRPr="002903FD">
        <w:rPr>
          <w:lang w:val="en-US"/>
        </w:rPr>
        <w:t>use consistent market shares, and</w:t>
      </w:r>
    </w:p>
    <w:p w:rsidR="009A1C37" w:rsidRPr="002903FD" w:rsidRDefault="009A1C37" w:rsidP="009A1C37">
      <w:pPr>
        <w:pStyle w:val="ListParagraph"/>
        <w:numPr>
          <w:ilvl w:val="1"/>
          <w:numId w:val="2"/>
        </w:numPr>
        <w:rPr>
          <w:lang w:val="en-US"/>
        </w:rPr>
      </w:pPr>
      <w:r w:rsidRPr="002903FD">
        <w:rPr>
          <w:lang w:val="en-US"/>
        </w:rPr>
        <w:t xml:space="preserve">have </w:t>
      </w:r>
      <w:r w:rsidR="00745FDA" w:rsidRPr="002903FD">
        <w:rPr>
          <w:lang w:val="en-US"/>
        </w:rPr>
        <w:t xml:space="preserve">projected </w:t>
      </w:r>
      <w:r w:rsidRPr="002903FD">
        <w:rPr>
          <w:lang w:val="en-US"/>
        </w:rPr>
        <w:t xml:space="preserve">adoptions that do not exceed the total </w:t>
      </w:r>
      <w:r w:rsidR="00745FDA" w:rsidRPr="002903FD">
        <w:rPr>
          <w:lang w:val="en-US"/>
        </w:rPr>
        <w:t xml:space="preserve">projected </w:t>
      </w:r>
      <w:r w:rsidRPr="002903FD">
        <w:rPr>
          <w:lang w:val="en-US"/>
        </w:rPr>
        <w:t>demand</w:t>
      </w:r>
    </w:p>
    <w:p w:rsidR="009A1C37" w:rsidRPr="002903FD" w:rsidRDefault="009A1C37" w:rsidP="009A1C37">
      <w:pPr>
        <w:pStyle w:val="ListParagraph"/>
        <w:numPr>
          <w:ilvl w:val="0"/>
          <w:numId w:val="2"/>
        </w:numPr>
        <w:rPr>
          <w:lang w:val="en-US"/>
        </w:rPr>
      </w:pPr>
      <w:r w:rsidRPr="002903FD">
        <w:rPr>
          <w:b/>
          <w:lang w:val="en-US"/>
        </w:rPr>
        <w:t>Variable Consistency</w:t>
      </w:r>
      <w:r w:rsidRPr="002903FD">
        <w:rPr>
          <w:lang w:val="en-US"/>
        </w:rPr>
        <w:t>: Ensuring that all variables that are used in several solutions have the same values.</w:t>
      </w:r>
    </w:p>
    <w:p w:rsidR="009A1C37" w:rsidRDefault="009A1C37" w:rsidP="009A1C37">
      <w:pPr>
        <w:pStyle w:val="ListParagraph"/>
        <w:numPr>
          <w:ilvl w:val="0"/>
          <w:numId w:val="2"/>
        </w:numPr>
        <w:rPr>
          <w:lang w:val="en-US"/>
        </w:rPr>
      </w:pPr>
      <w:r w:rsidRPr="002903FD">
        <w:rPr>
          <w:b/>
          <w:lang w:val="en-US"/>
        </w:rPr>
        <w:t>Grid Demand Changes</w:t>
      </w:r>
      <w:r w:rsidRPr="002903FD">
        <w:rPr>
          <w:lang w:val="en-US"/>
        </w:rPr>
        <w:t xml:space="preserve">: </w:t>
      </w:r>
      <w:r w:rsidR="00D47B2F" w:rsidRPr="002903FD">
        <w:rPr>
          <w:lang w:val="en-US"/>
        </w:rPr>
        <w:t xml:space="preserve">Ensuring that the </w:t>
      </w:r>
      <w:r w:rsidR="00D47B2F">
        <w:rPr>
          <w:lang w:val="en-US"/>
        </w:rPr>
        <w:t xml:space="preserve">effects of transportation electrification on the </w:t>
      </w:r>
      <w:r w:rsidR="00D47B2F" w:rsidRPr="002903FD">
        <w:rPr>
          <w:lang w:val="en-US"/>
        </w:rPr>
        <w:t xml:space="preserve">grid </w:t>
      </w:r>
      <w:r w:rsidR="00D47B2F">
        <w:rPr>
          <w:lang w:val="en-US"/>
        </w:rPr>
        <w:t>are accounted for and vice versa</w:t>
      </w:r>
      <w:r w:rsidRPr="002903FD">
        <w:rPr>
          <w:lang w:val="en-US"/>
        </w:rPr>
        <w:t>.</w:t>
      </w:r>
    </w:p>
    <w:p w:rsidR="009732A7" w:rsidRDefault="009732A7" w:rsidP="009732A7">
      <w:pPr>
        <w:rPr>
          <w:lang w:val="en-US"/>
        </w:rPr>
      </w:pPr>
      <w:r>
        <w:rPr>
          <w:lang w:val="en-US"/>
        </w:rPr>
        <w:fldChar w:fldCharType="begin"/>
      </w:r>
      <w:r>
        <w:rPr>
          <w:lang w:val="en-US"/>
        </w:rPr>
        <w:instrText xml:space="preserve"> REF _Ref17905391 \h </w:instrText>
      </w:r>
      <w:r>
        <w:rPr>
          <w:lang w:val="en-US"/>
        </w:rPr>
      </w:r>
      <w:r>
        <w:rPr>
          <w:lang w:val="en-US"/>
        </w:rPr>
        <w:fldChar w:fldCharType="separate"/>
      </w:r>
      <w:r>
        <w:t xml:space="preserve">Figure </w:t>
      </w:r>
      <w:r>
        <w:rPr>
          <w:noProof/>
        </w:rPr>
        <w:t>3</w:t>
      </w:r>
      <w:r>
        <w:rPr>
          <w:lang w:val="en-US"/>
        </w:rPr>
        <w:fldChar w:fldCharType="end"/>
      </w:r>
      <w:r>
        <w:rPr>
          <w:lang w:val="en-US"/>
        </w:rPr>
        <w:t xml:space="preserve"> shows the integration process.</w:t>
      </w:r>
    </w:p>
    <w:p w:rsidR="009732A7" w:rsidRDefault="002D2CA2" w:rsidP="002D2CA2">
      <w:pPr>
        <w:keepNext/>
        <w:jc w:val="center"/>
      </w:pPr>
      <w:r w:rsidRPr="002D2CA2">
        <w:drawing>
          <wp:inline distT="0" distB="0" distL="0" distR="0">
            <wp:extent cx="5375031" cy="4126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9566" b="13273"/>
                    <a:stretch/>
                  </pic:blipFill>
                  <pic:spPr bwMode="auto">
                    <a:xfrm>
                      <a:off x="0" y="0"/>
                      <a:ext cx="5375071" cy="4126554"/>
                    </a:xfrm>
                    <a:prstGeom prst="rect">
                      <a:avLst/>
                    </a:prstGeom>
                    <a:noFill/>
                    <a:ln>
                      <a:noFill/>
                    </a:ln>
                    <a:extLst>
                      <a:ext uri="{53640926-AAD7-44D8-BBD7-CCE9431645EC}">
                        <a14:shadowObscured xmlns:a14="http://schemas.microsoft.com/office/drawing/2010/main"/>
                      </a:ext>
                    </a:extLst>
                  </pic:spPr>
                </pic:pic>
              </a:graphicData>
            </a:graphic>
          </wp:inline>
        </w:drawing>
      </w:r>
    </w:p>
    <w:p w:rsidR="009732A7" w:rsidRPr="009732A7" w:rsidRDefault="009732A7" w:rsidP="009732A7">
      <w:pPr>
        <w:pStyle w:val="Caption"/>
        <w:jc w:val="center"/>
        <w:rPr>
          <w:lang w:val="en-US"/>
        </w:rPr>
      </w:pPr>
      <w:bookmarkStart w:id="10" w:name="_Ref17905391"/>
      <w:r>
        <w:t xml:space="preserve">Figure </w:t>
      </w:r>
      <w:r>
        <w:fldChar w:fldCharType="begin"/>
      </w:r>
      <w:r>
        <w:instrText xml:space="preserve"> SEQ Figure \* ARABIC </w:instrText>
      </w:r>
      <w:r>
        <w:fldChar w:fldCharType="separate"/>
      </w:r>
      <w:r>
        <w:rPr>
          <w:noProof/>
        </w:rPr>
        <w:t>3</w:t>
      </w:r>
      <w:r>
        <w:fldChar w:fldCharType="end"/>
      </w:r>
      <w:bookmarkEnd w:id="10"/>
      <w:r>
        <w:t xml:space="preserve"> Transport Integration Process</w:t>
      </w:r>
    </w:p>
    <w:p w:rsidR="009A1C37" w:rsidRPr="002903FD" w:rsidRDefault="009A1C37" w:rsidP="00DE7D5D">
      <w:pPr>
        <w:pStyle w:val="Heading2"/>
        <w:rPr>
          <w:lang w:val="en-US"/>
        </w:rPr>
      </w:pPr>
      <w:bookmarkStart w:id="11" w:name="_Toc17965629"/>
      <w:r w:rsidRPr="002903FD">
        <w:rPr>
          <w:lang w:val="en-US"/>
        </w:rPr>
        <w:t>Market/TAM</w:t>
      </w:r>
      <w:r w:rsidR="00786A3D">
        <w:rPr>
          <w:lang w:val="en-US"/>
        </w:rPr>
        <w:t>/Adoption</w:t>
      </w:r>
      <w:r w:rsidRPr="002903FD">
        <w:rPr>
          <w:lang w:val="en-US"/>
        </w:rPr>
        <w:t xml:space="preserve"> Consistency</w:t>
      </w:r>
      <w:bookmarkEnd w:id="11"/>
    </w:p>
    <w:p w:rsidR="00376353" w:rsidRPr="00376353" w:rsidRDefault="00745FDA" w:rsidP="009A1C37">
      <w:pPr>
        <w:rPr>
          <w:lang w:val="en-US"/>
        </w:rPr>
      </w:pPr>
      <w:r w:rsidRPr="002903FD">
        <w:rPr>
          <w:lang w:val="en-US"/>
        </w:rPr>
        <w:t>TAM or Total Transport Demand Data and Consistent Market shares– we have collected projections of passenger and freight travel from several sources and combined them for use across all models. We have also calculated market share/</w:t>
      </w:r>
      <w:proofErr w:type="spellStart"/>
      <w:r w:rsidRPr="002903FD">
        <w:rPr>
          <w:lang w:val="en-US"/>
        </w:rPr>
        <w:t>modeshares</w:t>
      </w:r>
      <w:proofErr w:type="spellEnd"/>
      <w:r w:rsidRPr="002903FD">
        <w:rPr>
          <w:lang w:val="en-US"/>
        </w:rPr>
        <w:t xml:space="preserve"> for all solutions from this combined dataset and use these values in all models. In some cases the sources for </w:t>
      </w:r>
      <w:proofErr w:type="spellStart"/>
      <w:r w:rsidRPr="002903FD">
        <w:rPr>
          <w:lang w:val="en-US"/>
        </w:rPr>
        <w:t>modeshare</w:t>
      </w:r>
      <w:proofErr w:type="spellEnd"/>
      <w:r w:rsidRPr="002903FD">
        <w:rPr>
          <w:lang w:val="en-US"/>
        </w:rPr>
        <w:t xml:space="preserve"> and TAM projections excluded some modes of transport, most notably non-motorized modes like walking and cycling, hence our combined projection</w:t>
      </w:r>
      <w:r w:rsidR="006306BB" w:rsidRPr="002903FD">
        <w:rPr>
          <w:lang w:val="en-US"/>
        </w:rPr>
        <w:t>s</w:t>
      </w:r>
      <w:r w:rsidRPr="002903FD">
        <w:rPr>
          <w:lang w:val="en-US"/>
        </w:rPr>
        <w:t xml:space="preserve"> have added in this missing portion. </w:t>
      </w:r>
      <w:r w:rsidR="00CA05FF">
        <w:rPr>
          <w:lang w:val="en-US"/>
        </w:rPr>
        <w:t xml:space="preserve">Since we also are modeling </w:t>
      </w:r>
      <w:r w:rsidR="00496C1E">
        <w:rPr>
          <w:lang w:val="en-US"/>
        </w:rPr>
        <w:t>T</w:t>
      </w:r>
      <w:r w:rsidR="00CA05FF">
        <w:rPr>
          <w:lang w:val="en-US"/>
        </w:rPr>
        <w:t xml:space="preserve">elepresence, which avoids transport altogether, we have estimated the equivalent current mobility replaced by </w:t>
      </w:r>
      <w:r w:rsidR="0060311C">
        <w:rPr>
          <w:lang w:val="en-US"/>
        </w:rPr>
        <w:t>T</w:t>
      </w:r>
      <w:r w:rsidR="00CA05FF">
        <w:rPr>
          <w:lang w:val="en-US"/>
        </w:rPr>
        <w:t xml:space="preserve">elepresence (only for non-urban passenger transport) and added it to the TAM for non-urban </w:t>
      </w:r>
      <w:r w:rsidR="00CA05FF">
        <w:rPr>
          <w:lang w:val="en-US"/>
        </w:rPr>
        <w:lastRenderedPageBreak/>
        <w:t xml:space="preserve">transport. </w:t>
      </w:r>
      <w:r w:rsidRPr="002903FD">
        <w:rPr>
          <w:lang w:val="en-US"/>
        </w:rPr>
        <w:t xml:space="preserve">What this means </w:t>
      </w:r>
      <w:r w:rsidRPr="00376353">
        <w:rPr>
          <w:lang w:val="en-US"/>
        </w:rPr>
        <w:t>is that the TAM’s listed from certain sources like “International Energy Agency (IEA), 2016 – Energy Technology Perspective</w:t>
      </w:r>
      <w:r w:rsidR="00E53B72" w:rsidRPr="00376353">
        <w:rPr>
          <w:lang w:val="en-US"/>
        </w:rPr>
        <w:t>s</w:t>
      </w:r>
      <w:r w:rsidRPr="00376353">
        <w:rPr>
          <w:lang w:val="en-US"/>
        </w:rPr>
        <w:t xml:space="preserve"> 2016” do not match their published data since their original data excluded non-motorized modes</w:t>
      </w:r>
      <w:r w:rsidR="00CA05FF">
        <w:rPr>
          <w:lang w:val="en-US"/>
        </w:rPr>
        <w:t>, and avoided mobility</w:t>
      </w:r>
      <w:r w:rsidRPr="00376353">
        <w:rPr>
          <w:lang w:val="en-US"/>
        </w:rPr>
        <w:t>.</w:t>
      </w:r>
      <w:r w:rsidR="004E3CAF" w:rsidRPr="00376353">
        <w:rPr>
          <w:lang w:val="en-US"/>
        </w:rPr>
        <w:t xml:space="preserve"> </w:t>
      </w:r>
    </w:p>
    <w:p w:rsidR="00745FDA" w:rsidRPr="002903FD" w:rsidRDefault="00745FDA" w:rsidP="009A1C37">
      <w:pPr>
        <w:rPr>
          <w:lang w:val="en-US"/>
        </w:rPr>
      </w:pPr>
      <w:r w:rsidRPr="002903FD">
        <w:rPr>
          <w:lang w:val="en-US"/>
        </w:rPr>
        <w:t>Projected Adoptions – the total adoption for each technology</w:t>
      </w:r>
      <w:r w:rsidR="001F122E" w:rsidRPr="002903FD">
        <w:rPr>
          <w:lang w:val="en-US"/>
        </w:rPr>
        <w:t xml:space="preserve"> often comes from an independent source, and when summed across all technologies, we found that the totals exceeded the total projection of demand</w:t>
      </w:r>
      <w:r w:rsidR="00B732F7" w:rsidRPr="002903FD">
        <w:rPr>
          <w:lang w:val="en-US"/>
        </w:rPr>
        <w:t xml:space="preserve"> in some cases</w:t>
      </w:r>
      <w:r w:rsidR="001F122E" w:rsidRPr="002903FD">
        <w:rPr>
          <w:lang w:val="en-US"/>
        </w:rPr>
        <w:t>. We therefore prioritized the modes of transport by their energy use, space efficiency and potential impact on energy use within each cluster. The adoptions of high priority solutions were not reduced, but those of</w:t>
      </w:r>
      <w:r w:rsidR="006A1D1C" w:rsidRPr="002903FD">
        <w:rPr>
          <w:lang w:val="en-US"/>
        </w:rPr>
        <w:t xml:space="preserve"> other solutions were reduced</w:t>
      </w:r>
      <w:r w:rsidR="001F122E" w:rsidRPr="002903FD">
        <w:rPr>
          <w:lang w:val="en-US"/>
        </w:rPr>
        <w:t>. The prioritized order of solutions is</w:t>
      </w:r>
      <w:r w:rsidR="00CF0D7F">
        <w:rPr>
          <w:lang w:val="en-US"/>
        </w:rPr>
        <w:t xml:space="preserve"> </w:t>
      </w:r>
      <w:r w:rsidR="00092A0F">
        <w:rPr>
          <w:lang w:val="en-US"/>
        </w:rPr>
        <w:t xml:space="preserve">as represented in </w:t>
      </w:r>
      <w:r w:rsidR="00092A0F">
        <w:rPr>
          <w:lang w:val="en-US"/>
        </w:rPr>
        <w:fldChar w:fldCharType="begin"/>
      </w:r>
      <w:r w:rsidR="00092A0F">
        <w:rPr>
          <w:lang w:val="en-US"/>
        </w:rPr>
        <w:instrText xml:space="preserve"> REF _Ref17905391 \h </w:instrText>
      </w:r>
      <w:r w:rsidR="00092A0F">
        <w:rPr>
          <w:lang w:val="en-US"/>
        </w:rPr>
      </w:r>
      <w:r w:rsidR="00092A0F">
        <w:rPr>
          <w:lang w:val="en-US"/>
        </w:rPr>
        <w:fldChar w:fldCharType="separate"/>
      </w:r>
      <w:r w:rsidR="00092A0F">
        <w:t xml:space="preserve">Figure </w:t>
      </w:r>
      <w:r w:rsidR="00092A0F">
        <w:rPr>
          <w:noProof/>
        </w:rPr>
        <w:t>3</w:t>
      </w:r>
      <w:r w:rsidR="00092A0F">
        <w:rPr>
          <w:lang w:val="en-US"/>
        </w:rPr>
        <w:fldChar w:fldCharType="end"/>
      </w:r>
      <w:r w:rsidR="00533CED">
        <w:rPr>
          <w:lang w:val="en-US"/>
        </w:rPr>
        <w:t>.</w:t>
      </w:r>
    </w:p>
    <w:p w:rsidR="001F122E" w:rsidRPr="002903FD" w:rsidRDefault="006306BB" w:rsidP="009A1C37">
      <w:pPr>
        <w:rPr>
          <w:lang w:val="en-US"/>
        </w:rPr>
      </w:pPr>
      <w:bookmarkStart w:id="12" w:name="_GoBack"/>
      <w:r w:rsidRPr="00B510A9">
        <w:rPr>
          <w:lang w:val="en-US"/>
        </w:rPr>
        <w:t xml:space="preserve">The adoptions of Electric </w:t>
      </w:r>
      <w:r w:rsidR="00B510A9" w:rsidRPr="00B510A9">
        <w:rPr>
          <w:lang w:val="en-US"/>
        </w:rPr>
        <w:t xml:space="preserve">Cars </w:t>
      </w:r>
      <w:r w:rsidR="00B510A9">
        <w:rPr>
          <w:lang w:val="en-US"/>
        </w:rPr>
        <w:t>a</w:t>
      </w:r>
      <w:r w:rsidR="00B510A9" w:rsidRPr="00B510A9">
        <w:rPr>
          <w:lang w:val="en-US"/>
        </w:rPr>
        <w:t xml:space="preserve">nd Hybrid Cars </w:t>
      </w:r>
      <w:r w:rsidRPr="00B510A9">
        <w:rPr>
          <w:lang w:val="en-US"/>
        </w:rPr>
        <w:t>w</w:t>
      </w:r>
      <w:r w:rsidR="00622700" w:rsidRPr="00B510A9">
        <w:rPr>
          <w:lang w:val="en-US"/>
        </w:rPr>
        <w:t>ere</w:t>
      </w:r>
      <w:r w:rsidRPr="00B510A9">
        <w:rPr>
          <w:lang w:val="en-US"/>
        </w:rPr>
        <w:t xml:space="preserve"> adjusted to prevent exceeding the TAM. </w:t>
      </w:r>
      <w:r w:rsidR="00915344" w:rsidRPr="00B510A9">
        <w:rPr>
          <w:lang w:val="en-US"/>
        </w:rPr>
        <w:t xml:space="preserve">We have classified them as </w:t>
      </w:r>
      <w:r w:rsidR="00942797" w:rsidRPr="00B510A9">
        <w:rPr>
          <w:lang w:val="en-US"/>
        </w:rPr>
        <w:t xml:space="preserve">both </w:t>
      </w:r>
      <w:r w:rsidR="00915344" w:rsidRPr="00B510A9">
        <w:rPr>
          <w:lang w:val="en-US"/>
        </w:rPr>
        <w:t xml:space="preserve">urban </w:t>
      </w:r>
      <w:r w:rsidR="007A4560" w:rsidRPr="00B510A9">
        <w:rPr>
          <w:lang w:val="en-US"/>
        </w:rPr>
        <w:t xml:space="preserve">and  non-urban </w:t>
      </w:r>
      <w:r w:rsidR="00915344" w:rsidRPr="00B510A9">
        <w:rPr>
          <w:lang w:val="en-US"/>
        </w:rPr>
        <w:t>modes</w:t>
      </w:r>
      <w:r w:rsidR="00CD01E0" w:rsidRPr="00B510A9">
        <w:rPr>
          <w:lang w:val="en-US"/>
        </w:rPr>
        <w:t>, so the TAM of each of these realms was balanced</w:t>
      </w:r>
      <w:r w:rsidR="007A4560" w:rsidRPr="00B510A9">
        <w:rPr>
          <w:lang w:val="en-US"/>
        </w:rPr>
        <w:t>. The balance in their usage between the two realms</w:t>
      </w:r>
      <w:r w:rsidRPr="00B510A9">
        <w:rPr>
          <w:lang w:val="en-US"/>
        </w:rPr>
        <w:t xml:space="preserve"> was dependent on the split in car usage between urban and non-urban trave</w:t>
      </w:r>
      <w:r w:rsidR="0060311C" w:rsidRPr="00B510A9">
        <w:rPr>
          <w:lang w:val="en-US"/>
        </w:rPr>
        <w:t xml:space="preserve">l. </w:t>
      </w:r>
      <w:r w:rsidR="00622700" w:rsidRPr="00B510A9">
        <w:rPr>
          <w:lang w:val="en-US"/>
        </w:rPr>
        <w:t>We assumed that hybrid cars</w:t>
      </w:r>
      <w:r w:rsidRPr="00B510A9">
        <w:rPr>
          <w:lang w:val="en-US"/>
        </w:rPr>
        <w:t xml:space="preserve"> have a 50:50 split in usage in the urban and </w:t>
      </w:r>
      <w:r w:rsidR="00622700" w:rsidRPr="00B510A9">
        <w:rPr>
          <w:lang w:val="en-US"/>
        </w:rPr>
        <w:t xml:space="preserve">interurban realms, and that it remains constant throughout the analysis period (except in </w:t>
      </w:r>
      <w:r w:rsidR="006A1D1C" w:rsidRPr="00B510A9">
        <w:rPr>
          <w:lang w:val="en-US"/>
        </w:rPr>
        <w:t xml:space="preserve">the </w:t>
      </w:r>
      <w:r w:rsidR="00942797" w:rsidRPr="00B510A9">
        <w:rPr>
          <w:lang w:val="en-US"/>
        </w:rPr>
        <w:t xml:space="preserve">Drawdown and </w:t>
      </w:r>
      <w:r w:rsidR="006A1D1C" w:rsidRPr="00B510A9">
        <w:rPr>
          <w:lang w:val="en-US"/>
        </w:rPr>
        <w:t>Optimum Scenario</w:t>
      </w:r>
      <w:r w:rsidR="00942797" w:rsidRPr="00B510A9">
        <w:rPr>
          <w:lang w:val="en-US"/>
        </w:rPr>
        <w:t>s</w:t>
      </w:r>
      <w:r w:rsidR="00622700" w:rsidRPr="00B510A9">
        <w:rPr>
          <w:lang w:val="en-US"/>
        </w:rPr>
        <w:t xml:space="preserve">, where the urban share </w:t>
      </w:r>
      <w:r w:rsidR="002144A5" w:rsidRPr="00B510A9">
        <w:rPr>
          <w:lang w:val="en-US"/>
        </w:rPr>
        <w:t>changes</w:t>
      </w:r>
      <w:r w:rsidR="00622700" w:rsidRPr="00B510A9">
        <w:rPr>
          <w:lang w:val="en-US"/>
        </w:rPr>
        <w:t xml:space="preserve"> </w:t>
      </w:r>
      <w:r w:rsidR="00942797" w:rsidRPr="00B510A9">
        <w:rPr>
          <w:lang w:val="en-US"/>
        </w:rPr>
        <w:t>from</w:t>
      </w:r>
      <w:r w:rsidR="00622700" w:rsidRPr="00B510A9">
        <w:rPr>
          <w:lang w:val="en-US"/>
        </w:rPr>
        <w:t xml:space="preserve"> 2030). For Electric vehicles, we assume that “range anxiety”</w:t>
      </w:r>
      <w:r w:rsidR="00622700" w:rsidRPr="00B510A9">
        <w:rPr>
          <w:rStyle w:val="FootnoteReference"/>
          <w:lang w:val="en-US"/>
        </w:rPr>
        <w:footnoteReference w:id="4"/>
      </w:r>
      <w:r w:rsidR="00622700" w:rsidRPr="00B510A9">
        <w:rPr>
          <w:lang w:val="en-US"/>
        </w:rPr>
        <w:t xml:space="preserve"> limits intercity travel to </w:t>
      </w:r>
      <w:r w:rsidR="007D1DE8" w:rsidRPr="00B510A9">
        <w:rPr>
          <w:lang w:val="en-US"/>
        </w:rPr>
        <w:t xml:space="preserve">close to </w:t>
      </w:r>
      <w:r w:rsidR="00622700" w:rsidRPr="00B510A9">
        <w:rPr>
          <w:lang w:val="en-US"/>
        </w:rPr>
        <w:t xml:space="preserve">0% until 2020, when battery capacity </w:t>
      </w:r>
      <w:r w:rsidR="00962A4C" w:rsidRPr="00B510A9">
        <w:rPr>
          <w:lang w:val="en-US"/>
        </w:rPr>
        <w:t xml:space="preserve">and infrastructure </w:t>
      </w:r>
      <w:r w:rsidR="00622700" w:rsidRPr="00B510A9">
        <w:rPr>
          <w:lang w:val="en-US"/>
        </w:rPr>
        <w:t>develops enough to encourage EV users to drive outside of cities</w:t>
      </w:r>
      <w:r w:rsidR="00942797" w:rsidRPr="00B510A9">
        <w:rPr>
          <w:lang w:val="en-US"/>
        </w:rPr>
        <w:t xml:space="preserve"> in significant amounts</w:t>
      </w:r>
      <w:r w:rsidR="00622700" w:rsidRPr="00B510A9">
        <w:rPr>
          <w:lang w:val="en-US"/>
        </w:rPr>
        <w:t xml:space="preserve">. After 2020, the intercity share of EV travel rises by </w:t>
      </w:r>
      <w:r w:rsidR="00942797" w:rsidRPr="00B510A9">
        <w:rPr>
          <w:lang w:val="en-US"/>
        </w:rPr>
        <w:t>different amounts in each scenario. These splits are not needed for the emissions impact estimates, but are mainly performed to ensure that no</w:t>
      </w:r>
      <w:r w:rsidR="00942797" w:rsidRPr="00942797">
        <w:rPr>
          <w:lang w:val="en-US"/>
        </w:rPr>
        <w:t xml:space="preserve"> exaggeration of E</w:t>
      </w:r>
      <w:r w:rsidR="009414BC">
        <w:rPr>
          <w:lang w:val="en-US"/>
        </w:rPr>
        <w:t>V</w:t>
      </w:r>
      <w:r w:rsidR="00942797" w:rsidRPr="00942797">
        <w:rPr>
          <w:lang w:val="en-US"/>
        </w:rPr>
        <w:t xml:space="preserve"> or hybrid use occurs via overallocation of </w:t>
      </w:r>
      <w:r w:rsidR="00962A4C">
        <w:rPr>
          <w:lang w:val="en-US"/>
        </w:rPr>
        <w:t>adoption</w:t>
      </w:r>
      <w:r w:rsidR="00942797" w:rsidRPr="00942797">
        <w:rPr>
          <w:lang w:val="en-US"/>
        </w:rPr>
        <w:t xml:space="preserve">. </w:t>
      </w:r>
      <w:r w:rsidR="00622700" w:rsidRPr="00942797">
        <w:rPr>
          <w:lang w:val="en-US"/>
        </w:rPr>
        <w:t xml:space="preserve">Note that these </w:t>
      </w:r>
      <w:r w:rsidR="006A1D1C" w:rsidRPr="00942797">
        <w:rPr>
          <w:lang w:val="en-US"/>
        </w:rPr>
        <w:t xml:space="preserve">Optimum </w:t>
      </w:r>
      <w:r w:rsidR="00622700" w:rsidRPr="00942797">
        <w:rPr>
          <w:lang w:val="en-US"/>
        </w:rPr>
        <w:t>scenarios would mean much more use of more environmentally-sound modes in urban areas</w:t>
      </w:r>
      <w:r w:rsidR="00622700" w:rsidRPr="002903FD">
        <w:rPr>
          <w:lang w:val="en-US"/>
        </w:rPr>
        <w:t xml:space="preserve"> and use of less space-efficient modes (</w:t>
      </w:r>
      <w:r w:rsidR="00B510A9" w:rsidRPr="002903FD">
        <w:rPr>
          <w:lang w:val="en-US"/>
        </w:rPr>
        <w:t xml:space="preserve">Electric </w:t>
      </w:r>
      <w:r w:rsidR="00B510A9">
        <w:rPr>
          <w:lang w:val="en-US"/>
        </w:rPr>
        <w:t>Cars</w:t>
      </w:r>
      <w:r w:rsidR="00B510A9" w:rsidRPr="002903FD">
        <w:rPr>
          <w:lang w:val="en-US"/>
        </w:rPr>
        <w:t>, Hybrid</w:t>
      </w:r>
      <w:r w:rsidR="00B510A9">
        <w:rPr>
          <w:lang w:val="en-US"/>
        </w:rPr>
        <w:t xml:space="preserve"> Car</w:t>
      </w:r>
      <w:r w:rsidR="00B510A9" w:rsidRPr="002903FD">
        <w:rPr>
          <w:lang w:val="en-US"/>
        </w:rPr>
        <w:t>s</w:t>
      </w:r>
      <w:r w:rsidR="00622700" w:rsidRPr="002903FD">
        <w:rPr>
          <w:lang w:val="en-US"/>
        </w:rPr>
        <w:t>) mainly outside of cities.</w:t>
      </w:r>
    </w:p>
    <w:p w:rsidR="009A1C37" w:rsidRPr="002903FD" w:rsidRDefault="009A1C37" w:rsidP="00DE7D5D">
      <w:pPr>
        <w:pStyle w:val="Heading2"/>
        <w:rPr>
          <w:lang w:val="en-US"/>
        </w:rPr>
      </w:pPr>
      <w:bookmarkStart w:id="13" w:name="_Toc17965630"/>
      <w:bookmarkEnd w:id="12"/>
      <w:r w:rsidRPr="002903FD">
        <w:rPr>
          <w:lang w:val="en-US"/>
        </w:rPr>
        <w:t>Variable Consistency</w:t>
      </w:r>
      <w:bookmarkEnd w:id="13"/>
    </w:p>
    <w:p w:rsidR="009A1C37" w:rsidRPr="002903FD" w:rsidRDefault="00745FDA" w:rsidP="009A1C37">
      <w:pPr>
        <w:rPr>
          <w:lang w:val="en-US"/>
        </w:rPr>
      </w:pPr>
      <w:r w:rsidRPr="002903FD">
        <w:rPr>
          <w:lang w:val="en-US"/>
        </w:rPr>
        <w:t xml:space="preserve">For several variables, especially </w:t>
      </w:r>
      <w:r w:rsidR="00E66B33" w:rsidRPr="002903FD">
        <w:rPr>
          <w:lang w:val="en-US"/>
        </w:rPr>
        <w:t xml:space="preserve">those relating to ICE cars, and discount rates, consistency across solutions was maintained by ensuring that the same values were used in different models needing those variables. The list of variables that were </w:t>
      </w:r>
      <w:r w:rsidR="00583DB4">
        <w:rPr>
          <w:lang w:val="en-US"/>
        </w:rPr>
        <w:t>made</w:t>
      </w:r>
      <w:r w:rsidR="00E66B33" w:rsidRPr="002903FD">
        <w:rPr>
          <w:lang w:val="en-US"/>
        </w:rPr>
        <w:t xml:space="preserve"> consiste</w:t>
      </w:r>
      <w:r w:rsidR="00583DB4">
        <w:rPr>
          <w:lang w:val="en-US"/>
        </w:rPr>
        <w:t>nt</w:t>
      </w:r>
      <w:r w:rsidR="00E66B33" w:rsidRPr="002903FD">
        <w:rPr>
          <w:lang w:val="en-US"/>
        </w:rPr>
        <w:t xml:space="preserve"> is:</w:t>
      </w:r>
    </w:p>
    <w:p w:rsidR="00E66B33" w:rsidRPr="002903FD" w:rsidRDefault="00E66B33" w:rsidP="00E66B33">
      <w:pPr>
        <w:pStyle w:val="ListParagraph"/>
        <w:numPr>
          <w:ilvl w:val="0"/>
          <w:numId w:val="6"/>
        </w:numPr>
        <w:rPr>
          <w:lang w:val="en-US"/>
        </w:rPr>
      </w:pPr>
      <w:r w:rsidRPr="002903FD">
        <w:rPr>
          <w:lang w:val="en-US"/>
        </w:rPr>
        <w:t>Car variables</w:t>
      </w:r>
    </w:p>
    <w:p w:rsidR="00E66B33" w:rsidRPr="002903FD" w:rsidRDefault="00E66B33" w:rsidP="00E66B33">
      <w:pPr>
        <w:pStyle w:val="ListParagraph"/>
        <w:numPr>
          <w:ilvl w:val="1"/>
          <w:numId w:val="6"/>
        </w:numPr>
        <w:rPr>
          <w:lang w:val="en-US"/>
        </w:rPr>
      </w:pPr>
      <w:r w:rsidRPr="002903FD">
        <w:rPr>
          <w:lang w:val="en-US"/>
        </w:rPr>
        <w:t>First costs</w:t>
      </w:r>
    </w:p>
    <w:p w:rsidR="00E66B33" w:rsidRPr="002903FD" w:rsidRDefault="00E66B33" w:rsidP="00E66B33">
      <w:pPr>
        <w:pStyle w:val="ListParagraph"/>
        <w:numPr>
          <w:ilvl w:val="1"/>
          <w:numId w:val="6"/>
        </w:numPr>
        <w:rPr>
          <w:lang w:val="en-US"/>
        </w:rPr>
      </w:pPr>
      <w:r w:rsidRPr="002903FD">
        <w:rPr>
          <w:lang w:val="en-US"/>
        </w:rPr>
        <w:t>Variable operating costs (maintenance)</w:t>
      </w:r>
    </w:p>
    <w:p w:rsidR="00E66B33" w:rsidRPr="002903FD" w:rsidRDefault="00E66B33" w:rsidP="00E66B33">
      <w:pPr>
        <w:pStyle w:val="ListParagraph"/>
        <w:numPr>
          <w:ilvl w:val="1"/>
          <w:numId w:val="6"/>
        </w:numPr>
        <w:rPr>
          <w:lang w:val="en-US"/>
        </w:rPr>
      </w:pPr>
      <w:r w:rsidRPr="002903FD">
        <w:rPr>
          <w:lang w:val="en-US"/>
        </w:rPr>
        <w:t>Fixed operating costs (insurance)</w:t>
      </w:r>
    </w:p>
    <w:p w:rsidR="00E66B33" w:rsidRPr="002903FD" w:rsidRDefault="00E66B33" w:rsidP="00E66B33">
      <w:pPr>
        <w:pStyle w:val="ListParagraph"/>
        <w:numPr>
          <w:ilvl w:val="1"/>
          <w:numId w:val="6"/>
        </w:numPr>
        <w:rPr>
          <w:lang w:val="en-US"/>
        </w:rPr>
      </w:pPr>
      <w:r w:rsidRPr="002903FD">
        <w:rPr>
          <w:lang w:val="en-US"/>
        </w:rPr>
        <w:t>Average annual use</w:t>
      </w:r>
    </w:p>
    <w:p w:rsidR="00E66B33" w:rsidRPr="002903FD" w:rsidRDefault="00E66B33" w:rsidP="00E66B33">
      <w:pPr>
        <w:pStyle w:val="ListParagraph"/>
        <w:numPr>
          <w:ilvl w:val="1"/>
          <w:numId w:val="6"/>
        </w:numPr>
        <w:rPr>
          <w:lang w:val="en-US"/>
        </w:rPr>
      </w:pPr>
      <w:r w:rsidRPr="002903FD">
        <w:rPr>
          <w:lang w:val="en-US"/>
        </w:rPr>
        <w:t>Load factor</w:t>
      </w:r>
    </w:p>
    <w:p w:rsidR="00E66B33" w:rsidRPr="002903FD" w:rsidRDefault="00E66B33" w:rsidP="00E66B33">
      <w:pPr>
        <w:pStyle w:val="ListParagraph"/>
        <w:numPr>
          <w:ilvl w:val="1"/>
          <w:numId w:val="6"/>
        </w:numPr>
        <w:rPr>
          <w:lang w:val="en-US"/>
        </w:rPr>
      </w:pPr>
      <w:r w:rsidRPr="002903FD">
        <w:rPr>
          <w:lang w:val="en-US"/>
        </w:rPr>
        <w:t>Lifetime before replacement</w:t>
      </w:r>
    </w:p>
    <w:p w:rsidR="00E66B33" w:rsidRPr="002903FD" w:rsidRDefault="00E66B33" w:rsidP="00E66B33">
      <w:pPr>
        <w:pStyle w:val="ListParagraph"/>
        <w:numPr>
          <w:ilvl w:val="1"/>
          <w:numId w:val="6"/>
        </w:numPr>
        <w:rPr>
          <w:lang w:val="en-US"/>
        </w:rPr>
      </w:pPr>
      <w:r w:rsidRPr="002903FD">
        <w:rPr>
          <w:lang w:val="en-US"/>
        </w:rPr>
        <w:t>Fuel intensity</w:t>
      </w:r>
      <w:r w:rsidR="00092A0F">
        <w:rPr>
          <w:lang w:val="en-US"/>
        </w:rPr>
        <w:t xml:space="preserve"> (in gasoline equivalents)</w:t>
      </w:r>
    </w:p>
    <w:p w:rsidR="00E66B33" w:rsidRPr="002903FD" w:rsidRDefault="00E66B33" w:rsidP="00E66B33">
      <w:pPr>
        <w:pStyle w:val="ListParagraph"/>
        <w:numPr>
          <w:ilvl w:val="1"/>
          <w:numId w:val="6"/>
        </w:numPr>
        <w:rPr>
          <w:lang w:val="en-US"/>
        </w:rPr>
      </w:pPr>
      <w:r w:rsidRPr="002903FD">
        <w:rPr>
          <w:lang w:val="en-US"/>
        </w:rPr>
        <w:t>Indirect emissions</w:t>
      </w:r>
    </w:p>
    <w:p w:rsidR="00E66B33" w:rsidRPr="002903FD" w:rsidRDefault="00E66B33" w:rsidP="00E66B33">
      <w:pPr>
        <w:pStyle w:val="ListParagraph"/>
        <w:numPr>
          <w:ilvl w:val="0"/>
          <w:numId w:val="6"/>
        </w:numPr>
        <w:rPr>
          <w:lang w:val="en-US"/>
        </w:rPr>
      </w:pPr>
      <w:r w:rsidRPr="002903FD">
        <w:rPr>
          <w:lang w:val="en-US"/>
        </w:rPr>
        <w:lastRenderedPageBreak/>
        <w:t>Discount Rates</w:t>
      </w:r>
      <w:r w:rsidR="00583DB4">
        <w:rPr>
          <w:lang w:val="en-US"/>
        </w:rPr>
        <w:t xml:space="preserve"> (across all of Drawdown models)</w:t>
      </w:r>
    </w:p>
    <w:p w:rsidR="00E66B33" w:rsidRPr="002903FD" w:rsidRDefault="00E66B33" w:rsidP="00E66B33">
      <w:pPr>
        <w:pStyle w:val="ListParagraph"/>
        <w:numPr>
          <w:ilvl w:val="0"/>
          <w:numId w:val="6"/>
        </w:numPr>
        <w:rPr>
          <w:lang w:val="en-US"/>
        </w:rPr>
      </w:pPr>
      <w:r w:rsidRPr="002903FD">
        <w:rPr>
          <w:lang w:val="en-US"/>
        </w:rPr>
        <w:t>Fuel prices</w:t>
      </w:r>
      <w:r w:rsidR="00583DB4">
        <w:rPr>
          <w:lang w:val="en-US"/>
        </w:rPr>
        <w:t xml:space="preserve"> (across all of Drawdown models)</w:t>
      </w:r>
    </w:p>
    <w:p w:rsidR="00E66B33" w:rsidRPr="002903FD" w:rsidRDefault="00CF53C8" w:rsidP="00E66B33">
      <w:pPr>
        <w:pStyle w:val="ListParagraph"/>
        <w:numPr>
          <w:ilvl w:val="0"/>
          <w:numId w:val="6"/>
        </w:numPr>
        <w:rPr>
          <w:lang w:val="en-US"/>
        </w:rPr>
      </w:pPr>
      <w:r w:rsidRPr="002903FD">
        <w:rPr>
          <w:lang w:val="en-US"/>
        </w:rPr>
        <w:t xml:space="preserve">Fuel </w:t>
      </w:r>
      <w:r w:rsidR="00E66B33" w:rsidRPr="002903FD">
        <w:rPr>
          <w:lang w:val="en-US"/>
        </w:rPr>
        <w:t>Emissions factors</w:t>
      </w:r>
      <w:r w:rsidR="00583DB4">
        <w:rPr>
          <w:lang w:val="en-US"/>
        </w:rPr>
        <w:t xml:space="preserve"> (across all of Drawdown models)</w:t>
      </w:r>
    </w:p>
    <w:p w:rsidR="00E66B33" w:rsidRPr="002903FD" w:rsidRDefault="00E66B33" w:rsidP="00E66B33">
      <w:pPr>
        <w:pStyle w:val="ListParagraph"/>
        <w:numPr>
          <w:ilvl w:val="0"/>
          <w:numId w:val="6"/>
        </w:numPr>
        <w:rPr>
          <w:lang w:val="en-US"/>
        </w:rPr>
      </w:pPr>
      <w:r w:rsidRPr="002903FD">
        <w:rPr>
          <w:lang w:val="en-US"/>
        </w:rPr>
        <w:t>Total Addressable Market/Transportation Demand</w:t>
      </w:r>
    </w:p>
    <w:p w:rsidR="00E66B33" w:rsidRPr="002903FD" w:rsidRDefault="00E66B33" w:rsidP="00E66B33">
      <w:pPr>
        <w:pStyle w:val="ListParagraph"/>
        <w:numPr>
          <w:ilvl w:val="0"/>
          <w:numId w:val="6"/>
        </w:numPr>
        <w:rPr>
          <w:lang w:val="en-US"/>
        </w:rPr>
      </w:pPr>
      <w:r w:rsidRPr="002903FD">
        <w:rPr>
          <w:lang w:val="en-US"/>
        </w:rPr>
        <w:t xml:space="preserve">Current </w:t>
      </w:r>
      <w:proofErr w:type="spellStart"/>
      <w:r w:rsidRPr="002903FD">
        <w:rPr>
          <w:lang w:val="en-US"/>
        </w:rPr>
        <w:t>modeshares</w:t>
      </w:r>
      <w:proofErr w:type="spellEnd"/>
      <w:r w:rsidRPr="002903FD">
        <w:rPr>
          <w:lang w:val="en-US"/>
        </w:rPr>
        <w:t>/</w:t>
      </w:r>
      <w:proofErr w:type="spellStart"/>
      <w:r w:rsidRPr="002903FD">
        <w:rPr>
          <w:lang w:val="en-US"/>
        </w:rPr>
        <w:t>marketshares</w:t>
      </w:r>
      <w:proofErr w:type="spellEnd"/>
    </w:p>
    <w:p w:rsidR="009A1C37" w:rsidRPr="002903FD" w:rsidRDefault="009A1C37" w:rsidP="00E66B33">
      <w:pPr>
        <w:pStyle w:val="Heading2"/>
        <w:rPr>
          <w:lang w:val="en-US"/>
        </w:rPr>
      </w:pPr>
      <w:bookmarkStart w:id="14" w:name="_Toc17965631"/>
      <w:r w:rsidRPr="002903FD">
        <w:rPr>
          <w:lang w:val="en-US"/>
        </w:rPr>
        <w:t>Grid Demand Changes</w:t>
      </w:r>
      <w:bookmarkEnd w:id="14"/>
    </w:p>
    <w:p w:rsidR="00F43609" w:rsidRPr="002903FD" w:rsidRDefault="00CF53C8" w:rsidP="009A1C37">
      <w:pPr>
        <w:rPr>
          <w:lang w:val="en-US"/>
        </w:rPr>
      </w:pPr>
      <w:r w:rsidRPr="002903FD">
        <w:rPr>
          <w:lang w:val="en-US"/>
        </w:rPr>
        <w:t xml:space="preserve">To ensure that the increased demand </w:t>
      </w:r>
      <w:r w:rsidR="004E3CAF" w:rsidRPr="002903FD">
        <w:rPr>
          <w:lang w:val="en-US"/>
        </w:rPr>
        <w:t>can be met for</w:t>
      </w:r>
      <w:r w:rsidRPr="002903FD">
        <w:rPr>
          <w:lang w:val="en-US"/>
        </w:rPr>
        <w:t xml:space="preserve"> solutions calling for</w:t>
      </w:r>
      <w:r w:rsidR="000A4761" w:rsidRPr="002903FD">
        <w:rPr>
          <w:lang w:val="en-US"/>
        </w:rPr>
        <w:t xml:space="preserve"> more grid electrici</w:t>
      </w:r>
      <w:r w:rsidRPr="002903FD">
        <w:rPr>
          <w:lang w:val="en-US"/>
        </w:rPr>
        <w:t>ty</w:t>
      </w:r>
      <w:r w:rsidR="000A4761" w:rsidRPr="002903FD">
        <w:rPr>
          <w:lang w:val="en-US"/>
        </w:rPr>
        <w:t xml:space="preserve"> </w:t>
      </w:r>
      <w:r w:rsidRPr="002903FD">
        <w:rPr>
          <w:lang w:val="en-US"/>
        </w:rPr>
        <w:t>usage (high speed rail, electric vehicles, electric bikes, train fuel efficiency, mass transit, and telepresence)</w:t>
      </w:r>
      <w:r w:rsidR="004E3CAF" w:rsidRPr="002903FD">
        <w:rPr>
          <w:lang w:val="en-US"/>
        </w:rPr>
        <w:t xml:space="preserve">, we summed the </w:t>
      </w:r>
      <w:r w:rsidR="00583DB4">
        <w:rPr>
          <w:lang w:val="en-US"/>
        </w:rPr>
        <w:t xml:space="preserve">net </w:t>
      </w:r>
      <w:r w:rsidR="004E3CAF" w:rsidRPr="002903FD">
        <w:rPr>
          <w:lang w:val="en-US"/>
        </w:rPr>
        <w:t>increased grid electricity demand</w:t>
      </w:r>
      <w:r w:rsidR="00583DB4">
        <w:rPr>
          <w:lang w:val="en-US"/>
        </w:rPr>
        <w:t xml:space="preserve"> (after reducing those solutions that lowered demand)</w:t>
      </w:r>
      <w:r w:rsidR="004E3CAF" w:rsidRPr="002903FD">
        <w:rPr>
          <w:lang w:val="en-US"/>
        </w:rPr>
        <w:t>, and verified that the increased demand (including that of other sectors) can be provided by the expanded grid.</w:t>
      </w:r>
      <w:r w:rsidR="00583DB4">
        <w:rPr>
          <w:lang w:val="en-US"/>
        </w:rPr>
        <w:t xml:space="preserve"> </w:t>
      </w:r>
    </w:p>
    <w:p w:rsidR="00F43609" w:rsidRPr="002903FD" w:rsidRDefault="0098141F" w:rsidP="0098141F">
      <w:pPr>
        <w:pStyle w:val="Heading2"/>
        <w:rPr>
          <w:lang w:val="en-US"/>
        </w:rPr>
      </w:pPr>
      <w:bookmarkStart w:id="15" w:name="_Toc17965632"/>
      <w:r w:rsidRPr="002903FD">
        <w:rPr>
          <w:lang w:val="en-US"/>
        </w:rPr>
        <w:t>Other Interactions not Directly Modeled</w:t>
      </w:r>
      <w:bookmarkEnd w:id="15"/>
    </w:p>
    <w:p w:rsidR="0098141F" w:rsidRPr="002903FD" w:rsidRDefault="0098141F" w:rsidP="00DC10A3">
      <w:pPr>
        <w:rPr>
          <w:lang w:val="en-US"/>
        </w:rPr>
      </w:pPr>
      <w:r w:rsidRPr="002903FD">
        <w:rPr>
          <w:lang w:val="en-US"/>
        </w:rPr>
        <w:t xml:space="preserve">We acknowledge that there are other relationships </w:t>
      </w:r>
      <w:r w:rsidR="00C73C4A">
        <w:rPr>
          <w:lang w:val="en-US"/>
        </w:rPr>
        <w:t>among</w:t>
      </w:r>
      <w:r w:rsidRPr="002903FD">
        <w:rPr>
          <w:lang w:val="en-US"/>
        </w:rPr>
        <w:t xml:space="preserve"> the chosen solutions</w:t>
      </w:r>
      <w:r w:rsidR="00C73C4A">
        <w:rPr>
          <w:lang w:val="en-US"/>
        </w:rPr>
        <w:t xml:space="preserve"> as well as among those solutions and those in other sectors</w:t>
      </w:r>
      <w:r w:rsidRPr="002903FD">
        <w:rPr>
          <w:lang w:val="en-US"/>
        </w:rPr>
        <w:t xml:space="preserve">, and we have not modeled them due to their complex nature, lack of </w:t>
      </w:r>
      <w:r w:rsidR="0065046A" w:rsidRPr="002903FD">
        <w:rPr>
          <w:lang w:val="en-US"/>
        </w:rPr>
        <w:t xml:space="preserve">scientific </w:t>
      </w:r>
      <w:r w:rsidRPr="002903FD">
        <w:rPr>
          <w:lang w:val="en-US"/>
        </w:rPr>
        <w:t>consensus on how they work</w:t>
      </w:r>
      <w:r w:rsidR="0065046A" w:rsidRPr="002903FD">
        <w:rPr>
          <w:lang w:val="en-US"/>
        </w:rPr>
        <w:t>,</w:t>
      </w:r>
      <w:r w:rsidRPr="002903FD">
        <w:rPr>
          <w:lang w:val="en-US"/>
        </w:rPr>
        <w:t xml:space="preserve"> </w:t>
      </w:r>
      <w:r w:rsidR="0065141D" w:rsidRPr="002903FD">
        <w:rPr>
          <w:lang w:val="en-US"/>
        </w:rPr>
        <w:t xml:space="preserve">lack of global </w:t>
      </w:r>
      <w:r w:rsidRPr="002903FD">
        <w:rPr>
          <w:lang w:val="en-US"/>
        </w:rPr>
        <w:t>data</w:t>
      </w:r>
      <w:r w:rsidR="0065046A" w:rsidRPr="002903FD">
        <w:rPr>
          <w:lang w:val="en-US"/>
        </w:rPr>
        <w:t xml:space="preserve"> or lack of significance</w:t>
      </w:r>
      <w:r w:rsidRPr="002903FD">
        <w:rPr>
          <w:lang w:val="en-US"/>
        </w:rPr>
        <w:t xml:space="preserve">. These include </w:t>
      </w:r>
    </w:p>
    <w:p w:rsidR="001D1A35" w:rsidRPr="002903FD" w:rsidRDefault="001D1A35" w:rsidP="00DC10A3">
      <w:pPr>
        <w:pStyle w:val="ListParagraph"/>
        <w:numPr>
          <w:ilvl w:val="0"/>
          <w:numId w:val="8"/>
        </w:numPr>
        <w:rPr>
          <w:lang w:val="en-US"/>
        </w:rPr>
      </w:pPr>
      <w:r w:rsidRPr="002903FD">
        <w:rPr>
          <w:lang w:val="en-US"/>
        </w:rPr>
        <w:t>The relationship between bike usage, mass transit and increased walking</w:t>
      </w:r>
    </w:p>
    <w:p w:rsidR="001D1A35" w:rsidRPr="002903FD" w:rsidRDefault="001D1A35" w:rsidP="00DC10A3">
      <w:pPr>
        <w:pStyle w:val="ListParagraph"/>
        <w:numPr>
          <w:ilvl w:val="0"/>
          <w:numId w:val="8"/>
        </w:numPr>
        <w:rPr>
          <w:lang w:val="en-US"/>
        </w:rPr>
      </w:pPr>
      <w:r w:rsidRPr="002903FD">
        <w:rPr>
          <w:lang w:val="en-US"/>
        </w:rPr>
        <w:t>The future impact on EV and hybrid use of autonomous cars</w:t>
      </w:r>
      <w:r w:rsidR="00C73C4A">
        <w:rPr>
          <w:lang w:val="en-US"/>
        </w:rPr>
        <w:t>.</w:t>
      </w:r>
      <w:r w:rsidRPr="002903FD">
        <w:rPr>
          <w:lang w:val="en-US"/>
        </w:rPr>
        <w:t xml:space="preserve"> </w:t>
      </w:r>
    </w:p>
    <w:p w:rsidR="001D1A35" w:rsidRPr="002903FD" w:rsidRDefault="001D1A35" w:rsidP="00DC10A3">
      <w:pPr>
        <w:pStyle w:val="ListParagraph"/>
        <w:numPr>
          <w:ilvl w:val="0"/>
          <w:numId w:val="8"/>
        </w:numPr>
        <w:rPr>
          <w:lang w:val="en-US"/>
        </w:rPr>
      </w:pPr>
      <w:r w:rsidRPr="002903FD">
        <w:rPr>
          <w:lang w:val="en-US"/>
        </w:rPr>
        <w:t>Potential mode shift from freight truck to freight rail</w:t>
      </w:r>
    </w:p>
    <w:p w:rsidR="001D1A35" w:rsidRPr="002903FD" w:rsidRDefault="006462BA" w:rsidP="00DC10A3">
      <w:pPr>
        <w:pStyle w:val="ListParagraph"/>
        <w:numPr>
          <w:ilvl w:val="0"/>
          <w:numId w:val="8"/>
        </w:numPr>
        <w:rPr>
          <w:lang w:val="en-US"/>
        </w:rPr>
      </w:pPr>
      <w:r>
        <w:rPr>
          <w:lang w:val="en-US"/>
        </w:rPr>
        <w:t>A</w:t>
      </w:r>
      <w:r w:rsidR="001D1A35" w:rsidRPr="002903FD">
        <w:rPr>
          <w:lang w:val="en-US"/>
        </w:rPr>
        <w:t>utonomous mass transit</w:t>
      </w:r>
    </w:p>
    <w:p w:rsidR="001D1A35" w:rsidRPr="002903FD" w:rsidRDefault="001D1A35" w:rsidP="00DC10A3">
      <w:pPr>
        <w:pStyle w:val="ListParagraph"/>
        <w:numPr>
          <w:ilvl w:val="0"/>
          <w:numId w:val="8"/>
        </w:numPr>
        <w:rPr>
          <w:lang w:val="en-US"/>
        </w:rPr>
      </w:pPr>
      <w:r w:rsidRPr="002903FD">
        <w:rPr>
          <w:lang w:val="en-US"/>
        </w:rPr>
        <w:t>Urban telepresence</w:t>
      </w:r>
    </w:p>
    <w:p w:rsidR="001D1A35" w:rsidRPr="002903FD" w:rsidRDefault="001D1A35" w:rsidP="00DC10A3">
      <w:pPr>
        <w:pStyle w:val="ListParagraph"/>
        <w:numPr>
          <w:ilvl w:val="0"/>
          <w:numId w:val="8"/>
        </w:numPr>
        <w:rPr>
          <w:lang w:val="en-US"/>
        </w:rPr>
      </w:pPr>
      <w:r w:rsidRPr="002903FD">
        <w:rPr>
          <w:lang w:val="en-US"/>
        </w:rPr>
        <w:t>Air freight</w:t>
      </w:r>
      <w:r w:rsidR="00417813">
        <w:rPr>
          <w:lang w:val="en-US"/>
        </w:rPr>
        <w:t xml:space="preserve"> emissions reduction from Airplane Fuel Efficiency</w:t>
      </w:r>
    </w:p>
    <w:p w:rsidR="001D1A35" w:rsidRPr="002903FD" w:rsidRDefault="001D1A35" w:rsidP="00DC10A3">
      <w:pPr>
        <w:pStyle w:val="ListParagraph"/>
        <w:numPr>
          <w:ilvl w:val="0"/>
          <w:numId w:val="8"/>
        </w:numPr>
        <w:rPr>
          <w:lang w:val="en-US"/>
        </w:rPr>
      </w:pPr>
      <w:r w:rsidRPr="002903FD">
        <w:rPr>
          <w:lang w:val="en-US"/>
        </w:rPr>
        <w:t xml:space="preserve">Intercity mass transit </w:t>
      </w:r>
      <w:r w:rsidR="00417813">
        <w:rPr>
          <w:lang w:val="en-US"/>
        </w:rPr>
        <w:t>combined with</w:t>
      </w:r>
      <w:r w:rsidRPr="002903FD">
        <w:rPr>
          <w:lang w:val="en-US"/>
        </w:rPr>
        <w:t xml:space="preserve"> urban mass transit (</w:t>
      </w:r>
      <w:proofErr w:type="spellStart"/>
      <w:r w:rsidRPr="002903FD">
        <w:rPr>
          <w:lang w:val="en-US"/>
        </w:rPr>
        <w:t>intermodality</w:t>
      </w:r>
      <w:proofErr w:type="spellEnd"/>
      <w:r w:rsidRPr="002903FD">
        <w:rPr>
          <w:lang w:val="en-US"/>
        </w:rPr>
        <w:t>)</w:t>
      </w:r>
    </w:p>
    <w:p w:rsidR="001D1A35" w:rsidRPr="002903FD" w:rsidRDefault="001D1A35" w:rsidP="00DC10A3">
      <w:pPr>
        <w:pStyle w:val="ListParagraph"/>
        <w:numPr>
          <w:ilvl w:val="0"/>
          <w:numId w:val="8"/>
        </w:numPr>
        <w:rPr>
          <w:lang w:val="en-US"/>
        </w:rPr>
      </w:pPr>
      <w:r w:rsidRPr="002903FD">
        <w:rPr>
          <w:lang w:val="en-US"/>
        </w:rPr>
        <w:t>Cross-modal efficiency technology sharing (airplane, train, truck, oceanic freight, car fuel efficiency) – e.g. improvements in battery technology for cars impacting electric bikes</w:t>
      </w:r>
    </w:p>
    <w:p w:rsidR="00915344" w:rsidRPr="002903FD" w:rsidRDefault="00915344" w:rsidP="00DC10A3">
      <w:pPr>
        <w:pStyle w:val="ListParagraph"/>
        <w:numPr>
          <w:ilvl w:val="0"/>
          <w:numId w:val="8"/>
        </w:numPr>
        <w:rPr>
          <w:lang w:val="en-US"/>
        </w:rPr>
      </w:pPr>
      <w:r w:rsidRPr="002903FD">
        <w:rPr>
          <w:lang w:val="en-US"/>
        </w:rPr>
        <w:t>Demand rebound/induced demand</w:t>
      </w:r>
    </w:p>
    <w:p w:rsidR="00F43609" w:rsidRDefault="001D1A35" w:rsidP="002523B5">
      <w:pPr>
        <w:pStyle w:val="ListParagraph"/>
        <w:numPr>
          <w:ilvl w:val="0"/>
          <w:numId w:val="8"/>
        </w:numPr>
        <w:rPr>
          <w:lang w:val="en-US"/>
        </w:rPr>
      </w:pPr>
      <w:r w:rsidRPr="002903FD">
        <w:rPr>
          <w:lang w:val="en-US"/>
        </w:rPr>
        <w:t>Transportation costs for global food supply</w:t>
      </w:r>
    </w:p>
    <w:p w:rsidR="00417813" w:rsidRDefault="00417813" w:rsidP="002523B5">
      <w:pPr>
        <w:pStyle w:val="ListParagraph"/>
        <w:numPr>
          <w:ilvl w:val="0"/>
          <w:numId w:val="8"/>
        </w:numPr>
        <w:rPr>
          <w:lang w:val="en-US"/>
        </w:rPr>
      </w:pPr>
      <w:r>
        <w:rPr>
          <w:lang w:val="en-US"/>
        </w:rPr>
        <w:t>The relationship between increased active mode use (walking, biking) and increased food consumption and emissions</w:t>
      </w:r>
    </w:p>
    <w:p w:rsidR="004A01E3" w:rsidRDefault="004A01E3" w:rsidP="002523B5">
      <w:pPr>
        <w:pStyle w:val="ListParagraph"/>
        <w:numPr>
          <w:ilvl w:val="0"/>
          <w:numId w:val="8"/>
        </w:numPr>
        <w:rPr>
          <w:lang w:val="en-US"/>
        </w:rPr>
      </w:pPr>
      <w:r>
        <w:rPr>
          <w:lang w:val="en-US"/>
        </w:rPr>
        <w:t>Impact of improved refrigerant management and low GWP</w:t>
      </w:r>
      <w:r>
        <w:rPr>
          <w:rStyle w:val="FootnoteReference"/>
          <w:lang w:val="en-US"/>
        </w:rPr>
        <w:footnoteReference w:id="5"/>
      </w:r>
      <w:r>
        <w:rPr>
          <w:lang w:val="en-US"/>
        </w:rPr>
        <w:t xml:space="preserve"> refrigerants on emissions of transport systems (including leakage from transportation vehicles</w:t>
      </w:r>
    </w:p>
    <w:p w:rsidR="006462BA" w:rsidRPr="006462BA" w:rsidRDefault="00FC4E0C" w:rsidP="002523B5">
      <w:pPr>
        <w:pStyle w:val="ListParagraph"/>
        <w:numPr>
          <w:ilvl w:val="0"/>
          <w:numId w:val="8"/>
        </w:numPr>
        <w:rPr>
          <w:lang w:val="en-US"/>
        </w:rPr>
      </w:pPr>
      <w:r w:rsidRPr="006462BA">
        <w:rPr>
          <w:lang w:val="en-US"/>
        </w:rPr>
        <w:t xml:space="preserve">The </w:t>
      </w:r>
      <w:r w:rsidR="006462BA" w:rsidRPr="006462BA">
        <w:rPr>
          <w:lang w:val="en-US"/>
        </w:rPr>
        <w:t>design of lighter vehicles to improve efficiency</w:t>
      </w:r>
    </w:p>
    <w:p w:rsidR="002523B5" w:rsidRPr="002903FD" w:rsidRDefault="002523B5" w:rsidP="002523B5">
      <w:pPr>
        <w:rPr>
          <w:lang w:val="en-US"/>
        </w:rPr>
      </w:pPr>
    </w:p>
    <w:p w:rsidR="00962A4C" w:rsidRDefault="00962A4C" w:rsidP="002523B5">
      <w:pPr>
        <w:pStyle w:val="Heading1"/>
        <w:rPr>
          <w:lang w:val="en-US"/>
        </w:rPr>
      </w:pPr>
      <w:bookmarkStart w:id="16" w:name="_Toc17965633"/>
      <w:r>
        <w:rPr>
          <w:lang w:val="en-US"/>
        </w:rPr>
        <w:lastRenderedPageBreak/>
        <w:t>Final Results</w:t>
      </w:r>
      <w:bookmarkEnd w:id="16"/>
    </w:p>
    <w:p w:rsidR="00962A4C" w:rsidRPr="00962A4C" w:rsidRDefault="00962A4C" w:rsidP="00962A4C">
      <w:pPr>
        <w:rPr>
          <w:lang w:val="en-US"/>
        </w:rPr>
      </w:pPr>
      <w:r>
        <w:rPr>
          <w:lang w:val="en-US"/>
        </w:rPr>
        <w:t>After updating the inputs of the individual solution models to account for integration, the scenarios are resaved- and the new results are considered integrated and final. These are the results that are available in the solution models.</w:t>
      </w:r>
    </w:p>
    <w:p w:rsidR="002523B5" w:rsidRPr="002903FD" w:rsidRDefault="002523B5" w:rsidP="002523B5">
      <w:pPr>
        <w:pStyle w:val="Heading1"/>
        <w:rPr>
          <w:lang w:val="en-US"/>
        </w:rPr>
      </w:pPr>
      <w:bookmarkStart w:id="17" w:name="_Toc17965634"/>
      <w:r w:rsidRPr="002903FD">
        <w:rPr>
          <w:lang w:val="en-US"/>
        </w:rPr>
        <w:t>Appendices</w:t>
      </w:r>
      <w:bookmarkEnd w:id="17"/>
    </w:p>
    <w:p w:rsidR="002523B5" w:rsidRPr="002903FD" w:rsidRDefault="002523B5" w:rsidP="002523B5">
      <w:pPr>
        <w:pStyle w:val="Heading2"/>
        <w:rPr>
          <w:lang w:val="en-US"/>
        </w:rPr>
      </w:pPr>
      <w:bookmarkStart w:id="18" w:name="_Ref485898378"/>
      <w:bookmarkStart w:id="19" w:name="_Toc17965635"/>
      <w:r w:rsidRPr="002903FD">
        <w:rPr>
          <w:lang w:val="en-US"/>
        </w:rPr>
        <w:t>Appendix 1 – Definitions</w:t>
      </w:r>
      <w:bookmarkEnd w:id="18"/>
      <w:bookmarkEnd w:id="19"/>
    </w:p>
    <w:p w:rsidR="002523B5" w:rsidRPr="002903FD" w:rsidRDefault="0046772D" w:rsidP="002523B5">
      <w:pPr>
        <w:pStyle w:val="ListParagraph"/>
        <w:numPr>
          <w:ilvl w:val="0"/>
          <w:numId w:val="1"/>
        </w:numPr>
        <w:rPr>
          <w:lang w:val="en-US"/>
        </w:rPr>
      </w:pPr>
      <w:r>
        <w:rPr>
          <w:lang w:val="en-US"/>
        </w:rPr>
        <w:t>Efficient Aviation</w:t>
      </w:r>
      <w:r w:rsidR="00522DD7" w:rsidRPr="002903FD">
        <w:rPr>
          <w:lang w:val="en-US"/>
        </w:rPr>
        <w:t xml:space="preserve"> (Airplane </w:t>
      </w:r>
      <w:r w:rsidR="002523B5" w:rsidRPr="002903FD">
        <w:rPr>
          <w:lang w:val="en-US"/>
        </w:rPr>
        <w:t>Fuel Efficiency</w:t>
      </w:r>
      <w:r w:rsidR="00522DD7" w:rsidRPr="002903FD">
        <w:rPr>
          <w:lang w:val="en-US"/>
        </w:rPr>
        <w:t>)</w:t>
      </w:r>
    </w:p>
    <w:p w:rsidR="002523B5" w:rsidRPr="002903FD" w:rsidRDefault="002523B5" w:rsidP="002523B5">
      <w:pPr>
        <w:pStyle w:val="ListParagraph"/>
        <w:numPr>
          <w:ilvl w:val="1"/>
          <w:numId w:val="1"/>
        </w:numPr>
        <w:rPr>
          <w:lang w:val="en-US"/>
        </w:rPr>
      </w:pPr>
      <w:r w:rsidRPr="002903FD">
        <w:rPr>
          <w:lang w:val="en-US"/>
        </w:rPr>
        <w:t xml:space="preserve">The use of technologies and approaches to reduce the amount of fuel needed to fly passenger aircraft. Considering that much air freight travels in the belly of passenger aircraft, this also affects air freight, but is not </w:t>
      </w:r>
      <w:r w:rsidR="00A643B5">
        <w:rPr>
          <w:lang w:val="en-US"/>
        </w:rPr>
        <w:t xml:space="preserve">separately </w:t>
      </w:r>
      <w:r w:rsidRPr="002903FD">
        <w:rPr>
          <w:lang w:val="en-US"/>
        </w:rPr>
        <w:t xml:space="preserve">considered. We examine the adoption of the newest generation of aircraft in the single aisle and twin aisle families, or retrofitting aircraft with technologies capable to providing the same benefits. </w:t>
      </w:r>
    </w:p>
    <w:p w:rsidR="002523B5" w:rsidRPr="002903FD" w:rsidRDefault="002523B5" w:rsidP="002523B5">
      <w:pPr>
        <w:pStyle w:val="ListParagraph"/>
        <w:numPr>
          <w:ilvl w:val="0"/>
          <w:numId w:val="1"/>
        </w:numPr>
        <w:rPr>
          <w:lang w:val="en-US"/>
        </w:rPr>
      </w:pPr>
      <w:r w:rsidRPr="002903FD">
        <w:rPr>
          <w:lang w:val="en-US"/>
        </w:rPr>
        <w:t>Bicycle Infrastructure</w:t>
      </w:r>
    </w:p>
    <w:p w:rsidR="002523B5" w:rsidRPr="002903FD" w:rsidRDefault="002523B5" w:rsidP="002523B5">
      <w:pPr>
        <w:pStyle w:val="ListParagraph"/>
        <w:numPr>
          <w:ilvl w:val="1"/>
          <w:numId w:val="1"/>
        </w:numPr>
        <w:rPr>
          <w:lang w:val="en-US"/>
        </w:rPr>
      </w:pPr>
      <w:r w:rsidRPr="002903FD">
        <w:rPr>
          <w:lang w:val="en-US"/>
        </w:rPr>
        <w:t>Implementing bike lanes of various types in order to encourage more bicycle use.</w:t>
      </w:r>
    </w:p>
    <w:p w:rsidR="002523B5" w:rsidRPr="002903FD" w:rsidRDefault="0046772D" w:rsidP="002523B5">
      <w:pPr>
        <w:pStyle w:val="ListParagraph"/>
        <w:numPr>
          <w:ilvl w:val="0"/>
          <w:numId w:val="1"/>
        </w:numPr>
        <w:rPr>
          <w:lang w:val="en-US"/>
        </w:rPr>
      </w:pPr>
      <w:r>
        <w:rPr>
          <w:lang w:val="en-US"/>
        </w:rPr>
        <w:t xml:space="preserve">Hybrid </w:t>
      </w:r>
      <w:r w:rsidR="002523B5" w:rsidRPr="002903FD">
        <w:rPr>
          <w:lang w:val="en-US"/>
        </w:rPr>
        <w:t>Car</w:t>
      </w:r>
      <w:r w:rsidR="00522DD7" w:rsidRPr="002903FD">
        <w:rPr>
          <w:lang w:val="en-US"/>
        </w:rPr>
        <w:t>s (Car</w:t>
      </w:r>
      <w:r w:rsidR="00E53B72" w:rsidRPr="002903FD">
        <w:rPr>
          <w:lang w:val="en-US"/>
        </w:rPr>
        <w:t xml:space="preserve"> Fuel Efficiency</w:t>
      </w:r>
      <w:r w:rsidR="00A643B5">
        <w:rPr>
          <w:lang w:val="en-US"/>
        </w:rPr>
        <w:t>, Hybrids</w:t>
      </w:r>
      <w:r w:rsidR="00522DD7" w:rsidRPr="002903FD">
        <w:rPr>
          <w:lang w:val="en-US"/>
        </w:rPr>
        <w:t>)</w:t>
      </w:r>
    </w:p>
    <w:p w:rsidR="002523B5" w:rsidRPr="002903FD" w:rsidRDefault="002523B5" w:rsidP="002523B5">
      <w:pPr>
        <w:pStyle w:val="ListParagraph"/>
        <w:numPr>
          <w:ilvl w:val="1"/>
          <w:numId w:val="1"/>
        </w:numPr>
        <w:rPr>
          <w:lang w:val="en-US"/>
        </w:rPr>
      </w:pPr>
      <w:r w:rsidRPr="002903FD">
        <w:rPr>
          <w:lang w:val="en-US"/>
        </w:rPr>
        <w:t xml:space="preserve">The use of any of several car technologies to reduce the amount of fuel needed to power cars. Of all the technologies reviewed, hybrid cars appear to be the most promising, and so our modelling focusses on those. “Hybrid” here means cars that have two power trains (one for the gasoline, and one for electrical energy). However these cars cannot be plugged in for recharging, all recharging comes from the movement of the internal combustion engine. We consider its impact on </w:t>
      </w:r>
      <w:r w:rsidR="00A643B5">
        <w:rPr>
          <w:lang w:val="en-US"/>
        </w:rPr>
        <w:t>urban and non-urban</w:t>
      </w:r>
      <w:r w:rsidRPr="002903FD">
        <w:rPr>
          <w:lang w:val="en-US"/>
        </w:rPr>
        <w:t xml:space="preserve"> passenger travel.</w:t>
      </w:r>
    </w:p>
    <w:p w:rsidR="002523B5" w:rsidRPr="002903FD" w:rsidRDefault="0046772D" w:rsidP="002523B5">
      <w:pPr>
        <w:pStyle w:val="ListParagraph"/>
        <w:numPr>
          <w:ilvl w:val="0"/>
          <w:numId w:val="1"/>
        </w:numPr>
        <w:rPr>
          <w:lang w:val="en-US"/>
        </w:rPr>
      </w:pPr>
      <w:r>
        <w:rPr>
          <w:lang w:val="en-US"/>
        </w:rPr>
        <w:t>Carpooling</w:t>
      </w:r>
      <w:r w:rsidR="00522DD7" w:rsidRPr="002903FD">
        <w:rPr>
          <w:lang w:val="en-US"/>
        </w:rPr>
        <w:t xml:space="preserve"> (</w:t>
      </w:r>
      <w:r w:rsidR="00AD3570" w:rsidRPr="002903FD">
        <w:rPr>
          <w:lang w:val="en-US"/>
        </w:rPr>
        <w:t>all types that lead to higher load factors</w:t>
      </w:r>
      <w:r w:rsidR="00522DD7" w:rsidRPr="002903FD">
        <w:rPr>
          <w:lang w:val="en-US"/>
        </w:rPr>
        <w:t>)</w:t>
      </w:r>
    </w:p>
    <w:p w:rsidR="002523B5" w:rsidRPr="002903FD" w:rsidRDefault="002523B5" w:rsidP="002523B5">
      <w:pPr>
        <w:pStyle w:val="ListParagraph"/>
        <w:numPr>
          <w:ilvl w:val="1"/>
          <w:numId w:val="1"/>
        </w:numPr>
        <w:rPr>
          <w:lang w:val="en-US"/>
        </w:rPr>
      </w:pPr>
      <w:r w:rsidRPr="002903FD">
        <w:rPr>
          <w:lang w:val="en-US"/>
        </w:rPr>
        <w:t xml:space="preserve">The sharing of car </w:t>
      </w:r>
      <w:r w:rsidRPr="008561C4">
        <w:rPr>
          <w:i/>
          <w:lang w:val="en-US"/>
        </w:rPr>
        <w:t>trips</w:t>
      </w:r>
      <w:r w:rsidRPr="002903FD">
        <w:rPr>
          <w:lang w:val="en-US"/>
        </w:rPr>
        <w:t xml:space="preserve"> (as opposed to the sharing of vehicles when not in use = car sharing) by adding more passengers in order to reduce individual or societal costs per traveler. </w:t>
      </w:r>
      <w:r w:rsidR="008561C4">
        <w:rPr>
          <w:lang w:val="en-US"/>
        </w:rPr>
        <w:t xml:space="preserve">The term </w:t>
      </w:r>
      <w:r w:rsidR="00C73C4A">
        <w:t xml:space="preserve">Ridesharing implies many concepts. Here we consider all interpretations </w:t>
      </w:r>
      <w:r w:rsidR="00C128D7">
        <w:t xml:space="preserve">and implementations </w:t>
      </w:r>
      <w:r w:rsidR="00C73C4A">
        <w:t>that increase vehicle occupancy for any car-based mobility</w:t>
      </w:r>
      <w:r w:rsidRPr="002903FD">
        <w:rPr>
          <w:lang w:val="en-US"/>
        </w:rPr>
        <w:t>.</w:t>
      </w:r>
      <w:r w:rsidR="00C73C4A">
        <w:rPr>
          <w:lang w:val="en-US"/>
        </w:rPr>
        <w:t xml:space="preserve"> This therefore includes Uber and Lyft </w:t>
      </w:r>
      <w:r w:rsidR="008561C4">
        <w:rPr>
          <w:lang w:val="en-US"/>
        </w:rPr>
        <w:t xml:space="preserve">app impacts, promotion of carpooling, use of car pool/high occupancy vehicle lanes, </w:t>
      </w:r>
      <w:r w:rsidR="00C73C4A">
        <w:rPr>
          <w:lang w:val="en-US"/>
        </w:rPr>
        <w:t>commuter</w:t>
      </w:r>
      <w:r w:rsidR="008561C4">
        <w:rPr>
          <w:lang w:val="en-US"/>
        </w:rPr>
        <w:t xml:space="preserve"> ridesharing programs, increased cultural acceptance of ridesharing, and even impacts of road pricing</w:t>
      </w:r>
      <w:r w:rsidR="00C128D7">
        <w:rPr>
          <w:lang w:val="en-US"/>
        </w:rPr>
        <w:t xml:space="preserve"> (congestion pricing)</w:t>
      </w:r>
      <w:r w:rsidR="008561C4">
        <w:rPr>
          <w:lang w:val="en-US"/>
        </w:rPr>
        <w:t>.</w:t>
      </w:r>
      <w:r w:rsidR="00C128D7">
        <w:rPr>
          <w:lang w:val="en-US"/>
        </w:rPr>
        <w:t xml:space="preserve"> However only user prices are included: the trip prices are divided by total travelers and total distance traveled to get the per passenger-km price.</w:t>
      </w:r>
    </w:p>
    <w:p w:rsidR="002523B5" w:rsidRPr="002903FD" w:rsidRDefault="002523B5" w:rsidP="002523B5">
      <w:pPr>
        <w:pStyle w:val="ListParagraph"/>
        <w:numPr>
          <w:ilvl w:val="0"/>
          <w:numId w:val="1"/>
        </w:numPr>
        <w:rPr>
          <w:lang w:val="en-US"/>
        </w:rPr>
      </w:pPr>
      <w:r w:rsidRPr="002903FD">
        <w:rPr>
          <w:lang w:val="en-US"/>
        </w:rPr>
        <w:t xml:space="preserve">Electric </w:t>
      </w:r>
      <w:r w:rsidR="0046772D">
        <w:rPr>
          <w:lang w:val="en-US"/>
        </w:rPr>
        <w:t>Bicycles</w:t>
      </w:r>
    </w:p>
    <w:p w:rsidR="002523B5" w:rsidRPr="002903FD" w:rsidRDefault="002523B5" w:rsidP="002523B5">
      <w:pPr>
        <w:pStyle w:val="ListParagraph"/>
        <w:numPr>
          <w:ilvl w:val="1"/>
          <w:numId w:val="1"/>
        </w:numPr>
        <w:rPr>
          <w:lang w:val="en-US"/>
        </w:rPr>
      </w:pPr>
      <w:r w:rsidRPr="002903FD">
        <w:rPr>
          <w:lang w:val="en-US"/>
        </w:rPr>
        <w:t>Bicycles that are at least partly powered by rechargeable batteries.</w:t>
      </w:r>
    </w:p>
    <w:p w:rsidR="002523B5" w:rsidRPr="002903FD" w:rsidRDefault="002523B5" w:rsidP="002523B5">
      <w:pPr>
        <w:pStyle w:val="ListParagraph"/>
        <w:numPr>
          <w:ilvl w:val="0"/>
          <w:numId w:val="1"/>
        </w:numPr>
        <w:rPr>
          <w:lang w:val="en-US"/>
        </w:rPr>
      </w:pPr>
      <w:r w:rsidRPr="002903FD">
        <w:rPr>
          <w:lang w:val="en-US"/>
        </w:rPr>
        <w:t xml:space="preserve">Electric </w:t>
      </w:r>
      <w:r w:rsidR="0046772D">
        <w:rPr>
          <w:lang w:val="en-US"/>
        </w:rPr>
        <w:t>Cars</w:t>
      </w:r>
    </w:p>
    <w:p w:rsidR="002523B5" w:rsidRPr="002903FD" w:rsidRDefault="002523B5" w:rsidP="002523B5">
      <w:pPr>
        <w:pStyle w:val="ListParagraph"/>
        <w:numPr>
          <w:ilvl w:val="1"/>
          <w:numId w:val="1"/>
        </w:numPr>
        <w:rPr>
          <w:lang w:val="en-US"/>
        </w:rPr>
      </w:pPr>
      <w:r w:rsidRPr="002903FD">
        <w:rPr>
          <w:lang w:val="en-US"/>
        </w:rPr>
        <w:t>Cars that are at least partly powered by an electric drive train with batteries that can be charged by plugging-in. We classify this mainly as an urban mode, but do consider its impact on intercity passenger travel.</w:t>
      </w:r>
    </w:p>
    <w:p w:rsidR="002523B5" w:rsidRPr="002903FD" w:rsidRDefault="002523B5" w:rsidP="002523B5">
      <w:pPr>
        <w:pStyle w:val="ListParagraph"/>
        <w:numPr>
          <w:ilvl w:val="0"/>
          <w:numId w:val="1"/>
        </w:numPr>
        <w:rPr>
          <w:lang w:val="en-US"/>
        </w:rPr>
      </w:pPr>
      <w:r w:rsidRPr="002903FD">
        <w:rPr>
          <w:lang w:val="en-US"/>
        </w:rPr>
        <w:lastRenderedPageBreak/>
        <w:t>High Speed Rail</w:t>
      </w:r>
      <w:r w:rsidR="00522DD7" w:rsidRPr="002903FD">
        <w:rPr>
          <w:lang w:val="en-US"/>
        </w:rPr>
        <w:t xml:space="preserve"> (</w:t>
      </w:r>
      <w:r w:rsidRPr="002903FD">
        <w:rPr>
          <w:lang w:val="en-US"/>
        </w:rPr>
        <w:t>HSR</w:t>
      </w:r>
      <w:r w:rsidR="00522DD7" w:rsidRPr="002903FD">
        <w:rPr>
          <w:lang w:val="en-US"/>
        </w:rPr>
        <w:t>)</w:t>
      </w:r>
    </w:p>
    <w:p w:rsidR="002523B5" w:rsidRPr="002903FD" w:rsidRDefault="00A1567C" w:rsidP="002523B5">
      <w:pPr>
        <w:pStyle w:val="ListParagraph"/>
        <w:numPr>
          <w:ilvl w:val="1"/>
          <w:numId w:val="1"/>
        </w:numPr>
        <w:rPr>
          <w:lang w:val="en-US"/>
        </w:rPr>
      </w:pPr>
      <w:r>
        <w:rPr>
          <w:lang w:val="en-US"/>
        </w:rPr>
        <w:t xml:space="preserve">High Speed </w:t>
      </w:r>
      <w:r w:rsidR="002523B5" w:rsidRPr="002903FD">
        <w:rPr>
          <w:lang w:val="en-US"/>
        </w:rPr>
        <w:t xml:space="preserve">Passenger rail </w:t>
      </w:r>
      <w:r w:rsidR="002523B5" w:rsidRPr="00A1567C">
        <w:rPr>
          <w:lang w:val="en-US"/>
        </w:rPr>
        <w:t xml:space="preserve">systems </w:t>
      </w:r>
      <w:r w:rsidR="00A643B5" w:rsidRPr="00A1567C">
        <w:rPr>
          <w:lang w:val="en-US"/>
        </w:rPr>
        <w:t>as defined by the</w:t>
      </w:r>
      <w:r w:rsidR="00A643B5">
        <w:rPr>
          <w:lang w:val="en-US"/>
        </w:rPr>
        <w:t xml:space="preserve"> International Union of Railways (UIC)</w:t>
      </w:r>
      <w:r w:rsidR="002523B5" w:rsidRPr="002903FD">
        <w:rPr>
          <w:lang w:val="en-US"/>
        </w:rPr>
        <w:t>. We focus on the construction of the infrastructure that would lead to greater HSR travel, but we also model the impact of higher usage of existing rails.</w:t>
      </w:r>
    </w:p>
    <w:p w:rsidR="002523B5" w:rsidRPr="002903FD" w:rsidRDefault="0046772D" w:rsidP="002523B5">
      <w:pPr>
        <w:pStyle w:val="ListParagraph"/>
        <w:numPr>
          <w:ilvl w:val="0"/>
          <w:numId w:val="1"/>
        </w:numPr>
        <w:rPr>
          <w:lang w:val="en-US"/>
        </w:rPr>
      </w:pPr>
      <w:r>
        <w:rPr>
          <w:lang w:val="en-US"/>
        </w:rPr>
        <w:t>Public</w:t>
      </w:r>
      <w:r w:rsidR="002523B5" w:rsidRPr="002903FD">
        <w:rPr>
          <w:lang w:val="en-US"/>
        </w:rPr>
        <w:t xml:space="preserve"> Transit</w:t>
      </w:r>
    </w:p>
    <w:p w:rsidR="002523B5" w:rsidRPr="002903FD" w:rsidRDefault="002523B5" w:rsidP="002523B5">
      <w:pPr>
        <w:pStyle w:val="ListParagraph"/>
        <w:numPr>
          <w:ilvl w:val="1"/>
          <w:numId w:val="1"/>
        </w:numPr>
        <w:rPr>
          <w:lang w:val="en-US"/>
        </w:rPr>
      </w:pPr>
      <w:r w:rsidRPr="002903FD">
        <w:rPr>
          <w:lang w:val="en-US"/>
        </w:rPr>
        <w:t>The use of urban mass transit systems for passenger travel, including metro, tram/trolley, light rail transit, bus, bus rapid transit, and minivan.</w:t>
      </w:r>
      <w:r w:rsidR="00873119" w:rsidRPr="002903FD">
        <w:rPr>
          <w:lang w:val="en-US"/>
        </w:rPr>
        <w:t xml:space="preserve"> We focus on the passenger taking more mass transit trips, but do not model the increase in infrastructure </w:t>
      </w:r>
      <w:r w:rsidR="00FD3985" w:rsidRPr="002903FD">
        <w:rPr>
          <w:lang w:val="en-US"/>
        </w:rPr>
        <w:t xml:space="preserve">or public investment </w:t>
      </w:r>
      <w:r w:rsidR="00873119" w:rsidRPr="002903FD">
        <w:rPr>
          <w:lang w:val="en-US"/>
        </w:rPr>
        <w:t>that may be required to supply all those trips.</w:t>
      </w:r>
    </w:p>
    <w:p w:rsidR="002523B5" w:rsidRPr="002903FD" w:rsidRDefault="0046772D" w:rsidP="002523B5">
      <w:pPr>
        <w:pStyle w:val="ListParagraph"/>
        <w:numPr>
          <w:ilvl w:val="0"/>
          <w:numId w:val="1"/>
        </w:numPr>
        <w:rPr>
          <w:lang w:val="en-US"/>
        </w:rPr>
      </w:pPr>
      <w:r>
        <w:rPr>
          <w:lang w:val="en-US"/>
        </w:rPr>
        <w:t xml:space="preserve">Efficient Ocean </w:t>
      </w:r>
      <w:r w:rsidR="00522DD7" w:rsidRPr="002903FD">
        <w:rPr>
          <w:lang w:val="en-US"/>
        </w:rPr>
        <w:t>Ship</w:t>
      </w:r>
      <w:r>
        <w:rPr>
          <w:lang w:val="en-US"/>
        </w:rPr>
        <w:t>ping</w:t>
      </w:r>
      <w:r w:rsidR="00522DD7" w:rsidRPr="002903FD">
        <w:rPr>
          <w:lang w:val="en-US"/>
        </w:rPr>
        <w:t xml:space="preserve"> (</w:t>
      </w:r>
      <w:r w:rsidR="00A1567C">
        <w:rPr>
          <w:lang w:val="en-US"/>
        </w:rPr>
        <w:t xml:space="preserve">Ship Fuel Efficiency, </w:t>
      </w:r>
      <w:r w:rsidR="002523B5" w:rsidRPr="002903FD">
        <w:rPr>
          <w:lang w:val="en-US"/>
        </w:rPr>
        <w:t>Oceanic Freight Improvements</w:t>
      </w:r>
      <w:r w:rsidR="00522DD7" w:rsidRPr="002903FD">
        <w:rPr>
          <w:lang w:val="en-US"/>
        </w:rPr>
        <w:t>)</w:t>
      </w:r>
    </w:p>
    <w:p w:rsidR="002523B5" w:rsidRPr="002903FD" w:rsidRDefault="002523B5" w:rsidP="002523B5">
      <w:pPr>
        <w:pStyle w:val="ListParagraph"/>
        <w:numPr>
          <w:ilvl w:val="1"/>
          <w:numId w:val="1"/>
        </w:numPr>
        <w:rPr>
          <w:lang w:val="en-US"/>
        </w:rPr>
      </w:pPr>
      <w:r w:rsidRPr="002903FD">
        <w:rPr>
          <w:lang w:val="en-US"/>
        </w:rPr>
        <w:t>Any of several technologies that can reduce the use of ship fuel for moving maritime ships. We focus on international shipping, which is the vast majority of shipping globally, and we limit the problem to four types of vessels above 1000 gross tons: bulk carriers, oil tankers, container ships and general cargo ships, together accounting for the majority of all transport work done internationally.</w:t>
      </w:r>
    </w:p>
    <w:p w:rsidR="002523B5" w:rsidRPr="002903FD" w:rsidRDefault="002523B5" w:rsidP="002523B5">
      <w:pPr>
        <w:pStyle w:val="ListParagraph"/>
        <w:numPr>
          <w:ilvl w:val="0"/>
          <w:numId w:val="1"/>
        </w:numPr>
        <w:rPr>
          <w:lang w:val="en-US"/>
        </w:rPr>
      </w:pPr>
      <w:r w:rsidRPr="002903FD">
        <w:rPr>
          <w:lang w:val="en-US"/>
        </w:rPr>
        <w:t>Telepresence</w:t>
      </w:r>
      <w:r w:rsidR="00522DD7" w:rsidRPr="002903FD">
        <w:rPr>
          <w:lang w:val="en-US"/>
        </w:rPr>
        <w:t xml:space="preserve"> (</w:t>
      </w:r>
      <w:r w:rsidRPr="002903FD">
        <w:rPr>
          <w:lang w:val="en-US"/>
        </w:rPr>
        <w:t>Business Travel Avoidance</w:t>
      </w:r>
      <w:r w:rsidR="00522DD7" w:rsidRPr="002903FD">
        <w:rPr>
          <w:lang w:val="en-US"/>
        </w:rPr>
        <w:t>)</w:t>
      </w:r>
    </w:p>
    <w:p w:rsidR="002523B5" w:rsidRPr="002903FD" w:rsidRDefault="002523B5" w:rsidP="002523B5">
      <w:pPr>
        <w:pStyle w:val="ListParagraph"/>
        <w:numPr>
          <w:ilvl w:val="1"/>
          <w:numId w:val="1"/>
        </w:numPr>
        <w:rPr>
          <w:lang w:val="en-US"/>
        </w:rPr>
      </w:pPr>
      <w:r w:rsidRPr="002903FD">
        <w:rPr>
          <w:lang w:val="en-US"/>
        </w:rPr>
        <w:t xml:space="preserve">Any digital technology than can allow (at least) visual and auditory communication with others far away. The largest parts of this market are provided with software-only tools (such as Zoom or Skype), but also with </w:t>
      </w:r>
      <w:proofErr w:type="gramStart"/>
      <w:r w:rsidRPr="002903FD">
        <w:rPr>
          <w:lang w:val="en-US"/>
        </w:rPr>
        <w:t>hardware based</w:t>
      </w:r>
      <w:proofErr w:type="gramEnd"/>
      <w:r w:rsidRPr="002903FD">
        <w:rPr>
          <w:lang w:val="en-US"/>
        </w:rPr>
        <w:t xml:space="preserve"> systems like immersive rooms containing large screens and surround microphone and speaker systems. In the future, virtual- or augmented- reality systems are likely, and the impact on urban, intercity, business and leisure/family travel should be significant. We focus on the potential market currently provided by software and mid-range hardware systems, and on the intercity business travel market.</w:t>
      </w:r>
    </w:p>
    <w:p w:rsidR="002523B5" w:rsidRPr="002903FD" w:rsidRDefault="0046772D" w:rsidP="002523B5">
      <w:pPr>
        <w:pStyle w:val="ListParagraph"/>
        <w:numPr>
          <w:ilvl w:val="0"/>
          <w:numId w:val="1"/>
        </w:numPr>
        <w:rPr>
          <w:lang w:val="en-US"/>
        </w:rPr>
      </w:pPr>
      <w:r>
        <w:rPr>
          <w:lang w:val="en-US"/>
        </w:rPr>
        <w:t xml:space="preserve">Electric </w:t>
      </w:r>
      <w:r w:rsidR="002523B5" w:rsidRPr="002903FD">
        <w:rPr>
          <w:lang w:val="en-US"/>
        </w:rPr>
        <w:t>Train</w:t>
      </w:r>
      <w:r w:rsidR="00522DD7" w:rsidRPr="002903FD">
        <w:rPr>
          <w:lang w:val="en-US"/>
        </w:rPr>
        <w:t>s (Train</w:t>
      </w:r>
      <w:r w:rsidR="002523B5" w:rsidRPr="002903FD">
        <w:rPr>
          <w:lang w:val="en-US"/>
        </w:rPr>
        <w:t xml:space="preserve"> Fuel Efficiency</w:t>
      </w:r>
      <w:r w:rsidR="00522DD7" w:rsidRPr="002903FD">
        <w:rPr>
          <w:lang w:val="en-US"/>
        </w:rPr>
        <w:t>)</w:t>
      </w:r>
    </w:p>
    <w:p w:rsidR="002523B5" w:rsidRPr="002903FD" w:rsidRDefault="002523B5" w:rsidP="002523B5">
      <w:pPr>
        <w:pStyle w:val="ListParagraph"/>
        <w:numPr>
          <w:ilvl w:val="1"/>
          <w:numId w:val="1"/>
        </w:numPr>
        <w:rPr>
          <w:lang w:val="en-US"/>
        </w:rPr>
      </w:pPr>
      <w:r w:rsidRPr="002903FD">
        <w:rPr>
          <w:lang w:val="en-US"/>
        </w:rPr>
        <w:t>Any of several technologies that can reduce the energy needed to move freight trains. Of those identified in the literature, electrification of trains is noted as the most effective, hence we focus on that.</w:t>
      </w:r>
    </w:p>
    <w:p w:rsidR="002523B5" w:rsidRPr="002903FD" w:rsidRDefault="0046772D" w:rsidP="002523B5">
      <w:pPr>
        <w:pStyle w:val="ListParagraph"/>
        <w:numPr>
          <w:ilvl w:val="0"/>
          <w:numId w:val="1"/>
        </w:numPr>
        <w:rPr>
          <w:lang w:val="en-US"/>
        </w:rPr>
      </w:pPr>
      <w:r>
        <w:rPr>
          <w:lang w:val="en-US"/>
        </w:rPr>
        <w:t xml:space="preserve">Efficient </w:t>
      </w:r>
      <w:r w:rsidR="002523B5" w:rsidRPr="002903FD">
        <w:rPr>
          <w:lang w:val="en-US"/>
        </w:rPr>
        <w:t>Truck</w:t>
      </w:r>
      <w:r w:rsidR="00522DD7" w:rsidRPr="002903FD">
        <w:rPr>
          <w:lang w:val="en-US"/>
        </w:rPr>
        <w:t>s (Truck</w:t>
      </w:r>
      <w:r w:rsidR="002523B5" w:rsidRPr="002903FD">
        <w:rPr>
          <w:lang w:val="en-US"/>
        </w:rPr>
        <w:t xml:space="preserve"> Fuel Efficiency</w:t>
      </w:r>
      <w:r w:rsidR="00522DD7" w:rsidRPr="002903FD">
        <w:rPr>
          <w:lang w:val="en-US"/>
        </w:rPr>
        <w:t>)</w:t>
      </w:r>
    </w:p>
    <w:p w:rsidR="002523B5" w:rsidRPr="002903FD" w:rsidRDefault="002523B5" w:rsidP="002523B5">
      <w:pPr>
        <w:pStyle w:val="ListParagraph"/>
        <w:numPr>
          <w:ilvl w:val="1"/>
          <w:numId w:val="1"/>
        </w:numPr>
        <w:rPr>
          <w:lang w:val="en-US"/>
        </w:rPr>
      </w:pPr>
      <w:r w:rsidRPr="002903FD">
        <w:rPr>
          <w:lang w:val="en-US"/>
        </w:rPr>
        <w:t>A technology or approach than can reduce fuel usage for</w:t>
      </w:r>
      <w:r w:rsidR="008B14E7" w:rsidRPr="002903FD">
        <w:rPr>
          <w:lang w:val="en-US"/>
        </w:rPr>
        <w:t xml:space="preserve"> freight</w:t>
      </w:r>
      <w:r w:rsidRPr="002903FD">
        <w:rPr>
          <w:lang w:val="en-US"/>
        </w:rPr>
        <w:t xml:space="preserve"> truck power. The range of impactful technologies is great, and so we have modeled adoption of a package of the most commonly cited technologies which include hybridization of trucks</w:t>
      </w:r>
      <w:r w:rsidR="00A1567C">
        <w:rPr>
          <w:lang w:val="en-US"/>
        </w:rPr>
        <w:t>,</w:t>
      </w:r>
      <w:r w:rsidRPr="002903FD">
        <w:rPr>
          <w:lang w:val="en-US"/>
        </w:rPr>
        <w:t xml:space="preserve"> light-weighting and low resistance tires.</w:t>
      </w:r>
    </w:p>
    <w:p w:rsidR="002523B5" w:rsidRPr="002903FD" w:rsidRDefault="002523B5" w:rsidP="002523B5">
      <w:pPr>
        <w:pStyle w:val="ListParagraph"/>
        <w:numPr>
          <w:ilvl w:val="0"/>
          <w:numId w:val="1"/>
        </w:numPr>
        <w:rPr>
          <w:lang w:val="en-US"/>
        </w:rPr>
      </w:pPr>
      <w:r w:rsidRPr="002903FD">
        <w:rPr>
          <w:lang w:val="en-US"/>
        </w:rPr>
        <w:t>Walkable Cities</w:t>
      </w:r>
    </w:p>
    <w:p w:rsidR="002523B5" w:rsidRPr="002903FD" w:rsidRDefault="002523B5" w:rsidP="002523B5">
      <w:pPr>
        <w:pStyle w:val="ListParagraph"/>
        <w:numPr>
          <w:ilvl w:val="1"/>
          <w:numId w:val="1"/>
        </w:numPr>
        <w:rPr>
          <w:lang w:val="en-US"/>
        </w:rPr>
      </w:pPr>
      <w:r w:rsidRPr="002903FD">
        <w:rPr>
          <w:lang w:val="en-US"/>
        </w:rPr>
        <w:t xml:space="preserve">These are city areas where walking </w:t>
      </w:r>
      <w:r w:rsidR="0038630C" w:rsidRPr="002903FD">
        <w:rPr>
          <w:lang w:val="en-US"/>
        </w:rPr>
        <w:t>can be</w:t>
      </w:r>
      <w:r w:rsidRPr="002903FD">
        <w:rPr>
          <w:lang w:val="en-US"/>
        </w:rPr>
        <w:t xml:space="preserve"> high due to a range of city-specific (as opposed to culture-specific) factors such as the “seven D’s” – design of streets, density of the city areas, diversity of land uses, distance to transit, demand management</w:t>
      </w:r>
      <w:r w:rsidR="006A1D1C" w:rsidRPr="002903FD">
        <w:rPr>
          <w:lang w:val="en-US"/>
        </w:rPr>
        <w:t>,</w:t>
      </w:r>
      <w:r w:rsidRPr="002903FD">
        <w:rPr>
          <w:lang w:val="en-US"/>
        </w:rPr>
        <w:t xml:space="preserve"> destination accessibility</w:t>
      </w:r>
      <w:r w:rsidR="006A1D1C" w:rsidRPr="002903FD">
        <w:rPr>
          <w:lang w:val="en-US"/>
        </w:rPr>
        <w:t xml:space="preserve"> and the demographics of the residents</w:t>
      </w:r>
      <w:r w:rsidRPr="002903FD">
        <w:rPr>
          <w:lang w:val="en-US"/>
        </w:rPr>
        <w:t>. The research on these seven factors is limited, and only density has been studied at length, hence we use this as a metric for how walking can be increased worldwide over time.</w:t>
      </w:r>
    </w:p>
    <w:p w:rsidR="007F0030" w:rsidRPr="002903FD" w:rsidRDefault="007F0030">
      <w:pPr>
        <w:rPr>
          <w:rFonts w:asciiTheme="majorHAnsi" w:eastAsiaTheme="majorEastAsia" w:hAnsiTheme="majorHAnsi" w:cstheme="majorBidi"/>
          <w:b/>
          <w:bCs/>
          <w:color w:val="4F81BD" w:themeColor="accent1"/>
          <w:sz w:val="26"/>
          <w:szCs w:val="26"/>
          <w:lang w:val="en-US"/>
        </w:rPr>
      </w:pPr>
      <w:r w:rsidRPr="002903FD">
        <w:rPr>
          <w:lang w:val="en-US"/>
        </w:rPr>
        <w:br w:type="page"/>
      </w:r>
    </w:p>
    <w:p w:rsidR="002523B5" w:rsidRPr="002903FD" w:rsidRDefault="0086043A" w:rsidP="00E53B72">
      <w:pPr>
        <w:pStyle w:val="Heading2"/>
        <w:rPr>
          <w:lang w:val="en-US"/>
        </w:rPr>
      </w:pPr>
      <w:bookmarkStart w:id="20" w:name="_Toc17965636"/>
      <w:r w:rsidRPr="002903FD">
        <w:rPr>
          <w:lang w:val="en-US"/>
        </w:rPr>
        <w:lastRenderedPageBreak/>
        <w:t xml:space="preserve">Appendix 2 – </w:t>
      </w:r>
      <w:r w:rsidR="00E53B72" w:rsidRPr="002903FD">
        <w:rPr>
          <w:lang w:val="en-US"/>
        </w:rPr>
        <w:t>Key</w:t>
      </w:r>
      <w:r w:rsidRPr="002903FD">
        <w:rPr>
          <w:lang w:val="en-US"/>
        </w:rPr>
        <w:t xml:space="preserve"> </w:t>
      </w:r>
      <w:r w:rsidR="00E53B72" w:rsidRPr="002903FD">
        <w:rPr>
          <w:lang w:val="en-US"/>
        </w:rPr>
        <w:t>Variables</w:t>
      </w:r>
      <w:bookmarkEnd w:id="20"/>
    </w:p>
    <w:p w:rsidR="00E53B72" w:rsidRPr="002903FD" w:rsidRDefault="00E53B72" w:rsidP="002523B5">
      <w:pPr>
        <w:rPr>
          <w:lang w:val="en-US"/>
        </w:rPr>
      </w:pPr>
      <w:r w:rsidRPr="002903FD">
        <w:rPr>
          <w:lang w:val="en-US"/>
        </w:rPr>
        <w:t xml:space="preserve">For transparency, key variables used in the modeling process have been extracted and described </w:t>
      </w:r>
      <w:r w:rsidR="0086043A" w:rsidRPr="002903FD">
        <w:rPr>
          <w:lang w:val="en-US"/>
        </w:rPr>
        <w:t xml:space="preserve">in </w:t>
      </w:r>
      <w:r w:rsidR="001C6F4B" w:rsidRPr="002903FD">
        <w:rPr>
          <w:lang w:val="en-US"/>
        </w:rPr>
        <w:fldChar w:fldCharType="begin"/>
      </w:r>
      <w:r w:rsidR="001C6F4B" w:rsidRPr="002903FD">
        <w:rPr>
          <w:lang w:val="en-US"/>
        </w:rPr>
        <w:instrText xml:space="preserve"> REF _Ref485898291 \h </w:instrText>
      </w:r>
      <w:r w:rsidR="001C6F4B" w:rsidRPr="002903FD">
        <w:rPr>
          <w:lang w:val="en-US"/>
        </w:rPr>
      </w:r>
      <w:r w:rsidR="001C6F4B" w:rsidRPr="002903FD">
        <w:rPr>
          <w:lang w:val="en-US"/>
        </w:rPr>
        <w:fldChar w:fldCharType="separate"/>
      </w:r>
      <w:r w:rsidR="001C6F4B" w:rsidRPr="002903FD">
        <w:rPr>
          <w:lang w:val="en-US"/>
        </w:rPr>
        <w:t xml:space="preserve">Table </w:t>
      </w:r>
      <w:r w:rsidR="001C6F4B" w:rsidRPr="002903FD">
        <w:rPr>
          <w:noProof/>
          <w:lang w:val="en-US"/>
        </w:rPr>
        <w:t>1</w:t>
      </w:r>
      <w:r w:rsidR="001C6F4B" w:rsidRPr="002903FD">
        <w:rPr>
          <w:lang w:val="en-US"/>
        </w:rPr>
        <w:fldChar w:fldCharType="end"/>
      </w:r>
      <w:r w:rsidRPr="002903FD">
        <w:rPr>
          <w:lang w:val="en-US"/>
        </w:rPr>
        <w:t>.</w:t>
      </w:r>
    </w:p>
    <w:p w:rsidR="0086043A" w:rsidRPr="002903FD" w:rsidRDefault="0086043A" w:rsidP="0086043A">
      <w:pPr>
        <w:pStyle w:val="Caption"/>
        <w:keepNext/>
        <w:jc w:val="center"/>
        <w:rPr>
          <w:lang w:val="en-US"/>
        </w:rPr>
      </w:pPr>
      <w:bookmarkStart w:id="21" w:name="_Ref485898291"/>
      <w:r w:rsidRPr="002903FD">
        <w:rPr>
          <w:lang w:val="en-US"/>
        </w:rPr>
        <w:t xml:space="preserve">Table </w:t>
      </w:r>
      <w:r w:rsidRPr="002903FD">
        <w:rPr>
          <w:lang w:val="en-US"/>
        </w:rPr>
        <w:fldChar w:fldCharType="begin"/>
      </w:r>
      <w:r w:rsidRPr="002903FD">
        <w:rPr>
          <w:lang w:val="en-US"/>
        </w:rPr>
        <w:instrText xml:space="preserve"> SEQ Table \* ARABIC </w:instrText>
      </w:r>
      <w:r w:rsidRPr="002903FD">
        <w:rPr>
          <w:lang w:val="en-US"/>
        </w:rPr>
        <w:fldChar w:fldCharType="separate"/>
      </w:r>
      <w:r w:rsidRPr="002903FD">
        <w:rPr>
          <w:noProof/>
          <w:lang w:val="en-US"/>
        </w:rPr>
        <w:t>1</w:t>
      </w:r>
      <w:r w:rsidRPr="002903FD">
        <w:rPr>
          <w:lang w:val="en-US"/>
        </w:rPr>
        <w:fldChar w:fldCharType="end"/>
      </w:r>
      <w:bookmarkEnd w:id="21"/>
      <w:r w:rsidRPr="002903FD">
        <w:rPr>
          <w:lang w:val="en-US"/>
        </w:rPr>
        <w:t xml:space="preserve"> Key Variables used in the Transport Sector Modeling</w:t>
      </w:r>
    </w:p>
    <w:tbl>
      <w:tblPr>
        <w:tblStyle w:val="TableGrid"/>
        <w:tblW w:w="11237" w:type="dxa"/>
        <w:tblInd w:w="-792" w:type="dxa"/>
        <w:tblLayout w:type="fixed"/>
        <w:tblLook w:val="04A0" w:firstRow="1" w:lastRow="0" w:firstColumn="1" w:lastColumn="0" w:noHBand="0" w:noVBand="1"/>
      </w:tblPr>
      <w:tblGrid>
        <w:gridCol w:w="257"/>
        <w:gridCol w:w="1678"/>
        <w:gridCol w:w="2509"/>
        <w:gridCol w:w="2401"/>
        <w:gridCol w:w="1034"/>
        <w:gridCol w:w="1378"/>
        <w:gridCol w:w="1980"/>
      </w:tblGrid>
      <w:tr w:rsidR="00DB79E3" w:rsidRPr="002903FD" w:rsidTr="00F54E49">
        <w:trPr>
          <w:cantSplit/>
          <w:tblHeader/>
        </w:trPr>
        <w:tc>
          <w:tcPr>
            <w:tcW w:w="257" w:type="dxa"/>
            <w:tcMar>
              <w:left w:w="0" w:type="dxa"/>
              <w:right w:w="0" w:type="dxa"/>
            </w:tcMar>
            <w:vAlign w:val="center"/>
          </w:tcPr>
          <w:p w:rsidR="00DB79E3" w:rsidRPr="002903FD" w:rsidRDefault="00DB79E3" w:rsidP="00A36079">
            <w:pPr>
              <w:jc w:val="right"/>
              <w:rPr>
                <w:lang w:val="en-US"/>
              </w:rPr>
            </w:pPr>
            <w:r w:rsidRPr="002903FD">
              <w:rPr>
                <w:lang w:val="en-US"/>
              </w:rPr>
              <w:t>#</w:t>
            </w:r>
          </w:p>
        </w:tc>
        <w:tc>
          <w:tcPr>
            <w:tcW w:w="1678" w:type="dxa"/>
            <w:vAlign w:val="center"/>
          </w:tcPr>
          <w:p w:rsidR="00DB79E3" w:rsidRPr="002903FD" w:rsidRDefault="00DB79E3" w:rsidP="00DB79E3">
            <w:pPr>
              <w:jc w:val="center"/>
              <w:rPr>
                <w:b/>
                <w:lang w:val="en-US"/>
              </w:rPr>
            </w:pPr>
            <w:r w:rsidRPr="002903FD">
              <w:rPr>
                <w:b/>
                <w:lang w:val="en-US"/>
              </w:rPr>
              <w:t>Variable Name</w:t>
            </w:r>
          </w:p>
        </w:tc>
        <w:tc>
          <w:tcPr>
            <w:tcW w:w="2509" w:type="dxa"/>
            <w:vAlign w:val="center"/>
          </w:tcPr>
          <w:p w:rsidR="00DB79E3" w:rsidRPr="002903FD" w:rsidRDefault="00DB79E3" w:rsidP="00DB79E3">
            <w:pPr>
              <w:jc w:val="center"/>
              <w:rPr>
                <w:b/>
                <w:lang w:val="en-US"/>
              </w:rPr>
            </w:pPr>
            <w:r w:rsidRPr="002903FD">
              <w:rPr>
                <w:b/>
                <w:lang w:val="en-US"/>
              </w:rPr>
              <w:t>Definition</w:t>
            </w:r>
          </w:p>
        </w:tc>
        <w:tc>
          <w:tcPr>
            <w:tcW w:w="2401" w:type="dxa"/>
            <w:vAlign w:val="center"/>
          </w:tcPr>
          <w:p w:rsidR="00DB79E3" w:rsidRPr="002903FD" w:rsidRDefault="00DB79E3" w:rsidP="00DB79E3">
            <w:pPr>
              <w:jc w:val="center"/>
              <w:rPr>
                <w:b/>
                <w:lang w:val="en-US"/>
              </w:rPr>
            </w:pPr>
            <w:r w:rsidRPr="002903FD">
              <w:rPr>
                <w:b/>
                <w:lang w:val="en-US"/>
              </w:rPr>
              <w:t>Solutions Using Variable</w:t>
            </w:r>
          </w:p>
        </w:tc>
        <w:tc>
          <w:tcPr>
            <w:tcW w:w="1034" w:type="dxa"/>
            <w:vAlign w:val="center"/>
          </w:tcPr>
          <w:p w:rsidR="00DB79E3" w:rsidRPr="002903FD" w:rsidRDefault="00DB79E3" w:rsidP="00DB79E3">
            <w:pPr>
              <w:jc w:val="center"/>
              <w:rPr>
                <w:b/>
                <w:lang w:val="en-US"/>
              </w:rPr>
            </w:pPr>
            <w:r w:rsidRPr="002903FD">
              <w:rPr>
                <w:b/>
                <w:lang w:val="en-US"/>
              </w:rPr>
              <w:t>Value</w:t>
            </w:r>
          </w:p>
        </w:tc>
        <w:tc>
          <w:tcPr>
            <w:tcW w:w="1378" w:type="dxa"/>
            <w:vAlign w:val="center"/>
          </w:tcPr>
          <w:p w:rsidR="00DB79E3" w:rsidRPr="002903FD" w:rsidRDefault="00DB79E3" w:rsidP="00DB79E3">
            <w:pPr>
              <w:jc w:val="center"/>
              <w:rPr>
                <w:b/>
                <w:lang w:val="en-US"/>
              </w:rPr>
            </w:pPr>
            <w:r w:rsidRPr="002903FD">
              <w:rPr>
                <w:b/>
                <w:lang w:val="en-US"/>
              </w:rPr>
              <w:t>Units</w:t>
            </w:r>
          </w:p>
        </w:tc>
        <w:tc>
          <w:tcPr>
            <w:tcW w:w="1980" w:type="dxa"/>
            <w:vAlign w:val="center"/>
          </w:tcPr>
          <w:p w:rsidR="00DB79E3" w:rsidRPr="002903FD" w:rsidRDefault="00DB79E3" w:rsidP="00DB79E3">
            <w:pPr>
              <w:jc w:val="center"/>
              <w:rPr>
                <w:b/>
                <w:lang w:val="en-US"/>
              </w:rPr>
            </w:pPr>
            <w:r w:rsidRPr="002903FD">
              <w:rPr>
                <w:b/>
                <w:lang w:val="en-US"/>
              </w:rPr>
              <w:t>Notes</w:t>
            </w:r>
          </w:p>
        </w:tc>
      </w:tr>
      <w:tr w:rsidR="00DB79E3" w:rsidRPr="002903FD" w:rsidTr="00F54E49">
        <w:trPr>
          <w:cantSplit/>
        </w:trPr>
        <w:tc>
          <w:tcPr>
            <w:tcW w:w="257" w:type="dxa"/>
            <w:tcMar>
              <w:left w:w="0" w:type="dxa"/>
              <w:right w:w="0" w:type="dxa"/>
            </w:tcMar>
            <w:vAlign w:val="center"/>
          </w:tcPr>
          <w:p w:rsidR="00DB79E3" w:rsidRPr="002903FD" w:rsidRDefault="00DB79E3" w:rsidP="00A36079">
            <w:pPr>
              <w:jc w:val="right"/>
              <w:rPr>
                <w:lang w:val="en-US"/>
              </w:rPr>
            </w:pPr>
            <w:r w:rsidRPr="002903FD">
              <w:rPr>
                <w:lang w:val="en-US"/>
              </w:rPr>
              <w:t>1</w:t>
            </w:r>
          </w:p>
        </w:tc>
        <w:tc>
          <w:tcPr>
            <w:tcW w:w="1678" w:type="dxa"/>
            <w:vAlign w:val="center"/>
          </w:tcPr>
          <w:p w:rsidR="00DB79E3" w:rsidRPr="002903FD" w:rsidRDefault="00DB79E3" w:rsidP="0070294E">
            <w:pPr>
              <w:rPr>
                <w:lang w:val="en-US"/>
              </w:rPr>
            </w:pPr>
            <w:r w:rsidRPr="002903FD">
              <w:rPr>
                <w:lang w:val="en-US"/>
              </w:rPr>
              <w:t>ICE Car price</w:t>
            </w:r>
          </w:p>
        </w:tc>
        <w:tc>
          <w:tcPr>
            <w:tcW w:w="2509" w:type="dxa"/>
            <w:vAlign w:val="center"/>
          </w:tcPr>
          <w:p w:rsidR="00DB79E3" w:rsidRPr="002903FD" w:rsidRDefault="00DB79E3" w:rsidP="009B7B5A">
            <w:pPr>
              <w:rPr>
                <w:lang w:val="en-US"/>
              </w:rPr>
            </w:pPr>
            <w:r w:rsidRPr="002903FD">
              <w:rPr>
                <w:lang w:val="en-US"/>
              </w:rPr>
              <w:t>Average purchase price of new internal combustion engine (ICE) light duty vehicle (LDV)</w:t>
            </w:r>
          </w:p>
        </w:tc>
        <w:tc>
          <w:tcPr>
            <w:tcW w:w="2401" w:type="dxa"/>
            <w:vAlign w:val="center"/>
          </w:tcPr>
          <w:p w:rsidR="00DB79E3" w:rsidRPr="002903FD" w:rsidRDefault="00F54E49" w:rsidP="0070294E">
            <w:pPr>
              <w:rPr>
                <w:lang w:val="en-US"/>
              </w:rPr>
            </w:pPr>
            <w:r w:rsidRPr="002903FD">
              <w:rPr>
                <w:lang w:val="en-US"/>
              </w:rPr>
              <w:t xml:space="preserve">Cars, </w:t>
            </w:r>
            <w:r w:rsidR="004E1FEA" w:rsidRPr="002903FD">
              <w:rPr>
                <w:lang w:val="en-US"/>
              </w:rPr>
              <w:t xml:space="preserve">E-bikes, </w:t>
            </w:r>
            <w:r w:rsidR="00C8374A" w:rsidRPr="002903FD">
              <w:rPr>
                <w:lang w:val="en-US"/>
              </w:rPr>
              <w:t>EV,</w:t>
            </w:r>
            <w:r w:rsidR="00264BD2" w:rsidRPr="002903FD">
              <w:rPr>
                <w:lang w:val="en-US"/>
              </w:rPr>
              <w:t xml:space="preserve"> Mass Transit,</w:t>
            </w:r>
            <w:r w:rsidR="007A5761" w:rsidRPr="002903FD">
              <w:rPr>
                <w:lang w:val="en-US"/>
              </w:rPr>
              <w:t xml:space="preserve"> Walkable Cities.</w:t>
            </w:r>
          </w:p>
        </w:tc>
        <w:tc>
          <w:tcPr>
            <w:tcW w:w="1034" w:type="dxa"/>
            <w:shd w:val="clear" w:color="auto" w:fill="auto"/>
            <w:vAlign w:val="center"/>
          </w:tcPr>
          <w:p w:rsidR="00DB79E3" w:rsidRPr="002903FD" w:rsidRDefault="00F54E49" w:rsidP="0070294E">
            <w:pPr>
              <w:rPr>
                <w:lang w:val="en-US"/>
              </w:rPr>
            </w:pPr>
            <w:r w:rsidRPr="002903FD">
              <w:rPr>
                <w:lang w:val="en-US"/>
              </w:rPr>
              <w:t>$27,302</w:t>
            </w:r>
          </w:p>
        </w:tc>
        <w:tc>
          <w:tcPr>
            <w:tcW w:w="1378" w:type="dxa"/>
            <w:shd w:val="clear" w:color="auto" w:fill="auto"/>
            <w:vAlign w:val="center"/>
          </w:tcPr>
          <w:p w:rsidR="00DB79E3" w:rsidRPr="002903FD" w:rsidRDefault="00DB79E3" w:rsidP="0070294E">
            <w:pPr>
              <w:rPr>
                <w:lang w:val="en-US"/>
              </w:rPr>
            </w:pPr>
            <w:r w:rsidRPr="002903FD">
              <w:rPr>
                <w:lang w:val="en-US"/>
              </w:rPr>
              <w:t>2014$US</w:t>
            </w:r>
          </w:p>
        </w:tc>
        <w:tc>
          <w:tcPr>
            <w:tcW w:w="1980" w:type="dxa"/>
            <w:vAlign w:val="center"/>
          </w:tcPr>
          <w:p w:rsidR="00DB79E3" w:rsidRPr="002903FD" w:rsidRDefault="00F54E49" w:rsidP="00AB60FD">
            <w:pPr>
              <w:rPr>
                <w:lang w:val="en-US"/>
              </w:rPr>
            </w:pPr>
            <w:r w:rsidRPr="002903FD">
              <w:rPr>
                <w:lang w:val="en-US"/>
              </w:rPr>
              <w:t>Segment-weighted</w:t>
            </w:r>
            <w:r w:rsidR="00AB60FD" w:rsidRPr="002903FD">
              <w:rPr>
                <w:lang w:val="en-US"/>
              </w:rPr>
              <w:t>,</w:t>
            </w:r>
            <w:r w:rsidRPr="002903FD">
              <w:rPr>
                <w:lang w:val="en-US"/>
              </w:rPr>
              <w:t xml:space="preserve"> Country-weighted</w:t>
            </w:r>
            <w:r w:rsidR="00AB60FD" w:rsidRPr="002903FD">
              <w:rPr>
                <w:lang w:val="en-US"/>
              </w:rPr>
              <w:t>,</w:t>
            </w:r>
            <w:r w:rsidRPr="002903FD">
              <w:rPr>
                <w:lang w:val="en-US"/>
              </w:rPr>
              <w:t xml:space="preserve"> </w:t>
            </w:r>
            <w:r w:rsidR="00AB60FD" w:rsidRPr="002903FD">
              <w:rPr>
                <w:lang w:val="en-US"/>
              </w:rPr>
              <w:t>EIA</w:t>
            </w:r>
            <w:r w:rsidR="007F0030" w:rsidRPr="002903FD">
              <w:rPr>
                <w:rStyle w:val="FootnoteReference"/>
                <w:lang w:val="en-US"/>
              </w:rPr>
              <w:footnoteReference w:id="6"/>
            </w:r>
            <w:r w:rsidR="00AB60FD" w:rsidRPr="002903FD">
              <w:rPr>
                <w:lang w:val="en-US"/>
              </w:rPr>
              <w:t xml:space="preserve"> data.</w:t>
            </w:r>
          </w:p>
        </w:tc>
      </w:tr>
      <w:tr w:rsidR="00DB79E3" w:rsidRPr="002903FD" w:rsidTr="00F54E49">
        <w:trPr>
          <w:cantSplit/>
        </w:trPr>
        <w:tc>
          <w:tcPr>
            <w:tcW w:w="257" w:type="dxa"/>
            <w:tcMar>
              <w:left w:w="0" w:type="dxa"/>
              <w:right w:w="0" w:type="dxa"/>
            </w:tcMar>
            <w:vAlign w:val="center"/>
          </w:tcPr>
          <w:p w:rsidR="00DB79E3" w:rsidRPr="002903FD" w:rsidRDefault="00DB79E3" w:rsidP="00A36079">
            <w:pPr>
              <w:jc w:val="right"/>
              <w:rPr>
                <w:lang w:val="en-US"/>
              </w:rPr>
            </w:pPr>
            <w:r w:rsidRPr="002903FD">
              <w:rPr>
                <w:lang w:val="en-US"/>
              </w:rPr>
              <w:t>2</w:t>
            </w:r>
          </w:p>
        </w:tc>
        <w:tc>
          <w:tcPr>
            <w:tcW w:w="1678" w:type="dxa"/>
            <w:vAlign w:val="center"/>
          </w:tcPr>
          <w:p w:rsidR="00DB79E3" w:rsidRPr="002903FD" w:rsidRDefault="00DB79E3" w:rsidP="0070294E">
            <w:pPr>
              <w:rPr>
                <w:lang w:val="en-US"/>
              </w:rPr>
            </w:pPr>
            <w:r w:rsidRPr="002903FD">
              <w:rPr>
                <w:lang w:val="en-US"/>
              </w:rPr>
              <w:t>ICE Car fuel intensity</w:t>
            </w:r>
          </w:p>
        </w:tc>
        <w:tc>
          <w:tcPr>
            <w:tcW w:w="2509" w:type="dxa"/>
            <w:vAlign w:val="center"/>
          </w:tcPr>
          <w:p w:rsidR="00DB79E3" w:rsidRPr="002903FD" w:rsidRDefault="00DB79E3" w:rsidP="0070294E">
            <w:pPr>
              <w:rPr>
                <w:lang w:val="en-US"/>
              </w:rPr>
            </w:pPr>
            <w:r w:rsidRPr="002903FD">
              <w:rPr>
                <w:lang w:val="en-US"/>
              </w:rPr>
              <w:t>Average amount of fuel used when driving</w:t>
            </w:r>
          </w:p>
        </w:tc>
        <w:tc>
          <w:tcPr>
            <w:tcW w:w="2401" w:type="dxa"/>
            <w:vAlign w:val="center"/>
          </w:tcPr>
          <w:p w:rsidR="00DB79E3" w:rsidRPr="002903FD" w:rsidRDefault="00537AE0" w:rsidP="00614492">
            <w:pPr>
              <w:rPr>
                <w:lang w:val="en-US"/>
              </w:rPr>
            </w:pPr>
            <w:r w:rsidRPr="002903FD">
              <w:rPr>
                <w:lang w:val="en-US"/>
              </w:rPr>
              <w:t>Bike Infrastructure,</w:t>
            </w:r>
            <w:r w:rsidR="00134BAA" w:rsidRPr="002903FD">
              <w:rPr>
                <w:lang w:val="en-US"/>
              </w:rPr>
              <w:t xml:space="preserve"> Cars, </w:t>
            </w:r>
            <w:r w:rsidR="004E1FEA" w:rsidRPr="002903FD">
              <w:rPr>
                <w:lang w:val="en-US"/>
              </w:rPr>
              <w:t>E-bikes,</w:t>
            </w:r>
            <w:r w:rsidR="00C8374A" w:rsidRPr="002903FD">
              <w:rPr>
                <w:lang w:val="en-US"/>
              </w:rPr>
              <w:t xml:space="preserve"> EV,</w:t>
            </w:r>
            <w:r w:rsidR="00264BD2" w:rsidRPr="002903FD">
              <w:rPr>
                <w:lang w:val="en-US"/>
              </w:rPr>
              <w:t xml:space="preserve"> Mass Transit,</w:t>
            </w:r>
            <w:r w:rsidR="007A5761" w:rsidRPr="002903FD">
              <w:rPr>
                <w:lang w:val="en-US"/>
              </w:rPr>
              <w:t xml:space="preserve"> </w:t>
            </w:r>
            <w:r w:rsidR="00614492" w:rsidRPr="002903FD">
              <w:rPr>
                <w:lang w:val="en-US"/>
              </w:rPr>
              <w:t xml:space="preserve">Ridesharing, </w:t>
            </w:r>
            <w:r w:rsidR="007A5761" w:rsidRPr="002903FD">
              <w:rPr>
                <w:lang w:val="en-US"/>
              </w:rPr>
              <w:t>Walkable Cities.</w:t>
            </w:r>
          </w:p>
        </w:tc>
        <w:tc>
          <w:tcPr>
            <w:tcW w:w="1034" w:type="dxa"/>
            <w:shd w:val="clear" w:color="auto" w:fill="auto"/>
            <w:vAlign w:val="center"/>
          </w:tcPr>
          <w:p w:rsidR="00DB79E3" w:rsidRPr="002903FD" w:rsidRDefault="00134BAA" w:rsidP="0070294E">
            <w:pPr>
              <w:rPr>
                <w:lang w:val="en-US"/>
              </w:rPr>
            </w:pPr>
            <w:r w:rsidRPr="002903FD">
              <w:rPr>
                <w:lang w:val="en-US"/>
              </w:rPr>
              <w:t>0.05</w:t>
            </w:r>
          </w:p>
        </w:tc>
        <w:tc>
          <w:tcPr>
            <w:tcW w:w="1378" w:type="dxa"/>
            <w:shd w:val="clear" w:color="auto" w:fill="auto"/>
            <w:vAlign w:val="center"/>
          </w:tcPr>
          <w:p w:rsidR="00DB79E3" w:rsidRPr="002903FD" w:rsidRDefault="00DB79E3" w:rsidP="0070294E">
            <w:pPr>
              <w:rPr>
                <w:lang w:val="en-US"/>
              </w:rPr>
            </w:pPr>
            <w:r w:rsidRPr="002903FD">
              <w:rPr>
                <w:lang w:val="en-US"/>
              </w:rPr>
              <w:t xml:space="preserve">Liters </w:t>
            </w:r>
            <w:r w:rsidR="00A643B5">
              <w:rPr>
                <w:lang w:val="en-US"/>
              </w:rPr>
              <w:t xml:space="preserve">gasoline equivalent </w:t>
            </w:r>
            <w:r w:rsidRPr="002903FD">
              <w:rPr>
                <w:lang w:val="en-US"/>
              </w:rPr>
              <w:t>per passenger-km</w:t>
            </w:r>
          </w:p>
        </w:tc>
        <w:tc>
          <w:tcPr>
            <w:tcW w:w="1980" w:type="dxa"/>
            <w:vAlign w:val="center"/>
          </w:tcPr>
          <w:p w:rsidR="00DB79E3" w:rsidRPr="002903FD" w:rsidRDefault="00134BAA" w:rsidP="00134BAA">
            <w:pPr>
              <w:rPr>
                <w:lang w:val="en-US"/>
              </w:rPr>
            </w:pPr>
            <w:r w:rsidRPr="002903FD">
              <w:rPr>
                <w:lang w:val="en-US"/>
              </w:rPr>
              <w:t>Averaged from 19 data-points</w:t>
            </w:r>
          </w:p>
        </w:tc>
      </w:tr>
      <w:tr w:rsidR="00DB79E3" w:rsidRPr="002903FD" w:rsidTr="00F54E49">
        <w:trPr>
          <w:cantSplit/>
        </w:trPr>
        <w:tc>
          <w:tcPr>
            <w:tcW w:w="257" w:type="dxa"/>
            <w:tcMar>
              <w:left w:w="0" w:type="dxa"/>
              <w:right w:w="0" w:type="dxa"/>
            </w:tcMar>
            <w:vAlign w:val="center"/>
          </w:tcPr>
          <w:p w:rsidR="00DB79E3" w:rsidRPr="002903FD" w:rsidRDefault="00DB79E3" w:rsidP="00A36079">
            <w:pPr>
              <w:jc w:val="right"/>
              <w:rPr>
                <w:lang w:val="en-US"/>
              </w:rPr>
            </w:pPr>
            <w:r w:rsidRPr="002903FD">
              <w:rPr>
                <w:lang w:val="en-US"/>
              </w:rPr>
              <w:t>3</w:t>
            </w:r>
          </w:p>
        </w:tc>
        <w:tc>
          <w:tcPr>
            <w:tcW w:w="1678" w:type="dxa"/>
            <w:vAlign w:val="center"/>
          </w:tcPr>
          <w:p w:rsidR="00DB79E3" w:rsidRPr="002903FD" w:rsidRDefault="00DB79E3" w:rsidP="0070294E">
            <w:pPr>
              <w:rPr>
                <w:lang w:val="en-US"/>
              </w:rPr>
            </w:pPr>
            <w:r w:rsidRPr="002903FD">
              <w:rPr>
                <w:lang w:val="en-US"/>
              </w:rPr>
              <w:t>ICE Car lifetime</w:t>
            </w:r>
          </w:p>
        </w:tc>
        <w:tc>
          <w:tcPr>
            <w:tcW w:w="2509" w:type="dxa"/>
            <w:vAlign w:val="center"/>
          </w:tcPr>
          <w:p w:rsidR="00DB79E3" w:rsidRPr="002903FD" w:rsidRDefault="00DB79E3" w:rsidP="009B7B5A">
            <w:pPr>
              <w:rPr>
                <w:lang w:val="en-US"/>
              </w:rPr>
            </w:pPr>
            <w:r w:rsidRPr="002903FD">
              <w:rPr>
                <w:lang w:val="en-US"/>
              </w:rPr>
              <w:t xml:space="preserve">The average total mobility that one LDV provides before being retired or scrapped </w:t>
            </w:r>
          </w:p>
        </w:tc>
        <w:tc>
          <w:tcPr>
            <w:tcW w:w="2401" w:type="dxa"/>
            <w:vAlign w:val="center"/>
          </w:tcPr>
          <w:p w:rsidR="00DB79E3" w:rsidRPr="002903FD" w:rsidRDefault="00624D16" w:rsidP="00614492">
            <w:pPr>
              <w:rPr>
                <w:lang w:val="en-US"/>
              </w:rPr>
            </w:pPr>
            <w:r w:rsidRPr="002903FD">
              <w:rPr>
                <w:lang w:val="en-US"/>
              </w:rPr>
              <w:t xml:space="preserve">Cars, </w:t>
            </w:r>
            <w:r w:rsidR="004E1FEA" w:rsidRPr="002903FD">
              <w:rPr>
                <w:lang w:val="en-US"/>
              </w:rPr>
              <w:t>E-bikes,</w:t>
            </w:r>
            <w:r w:rsidR="00C8374A" w:rsidRPr="002903FD">
              <w:rPr>
                <w:lang w:val="en-US"/>
              </w:rPr>
              <w:t xml:space="preserve"> EV,</w:t>
            </w:r>
            <w:r w:rsidR="005E79D9" w:rsidRPr="002903FD">
              <w:rPr>
                <w:lang w:val="en-US"/>
              </w:rPr>
              <w:t xml:space="preserve"> Mass Transit,</w:t>
            </w:r>
            <w:r w:rsidR="007A5761" w:rsidRPr="002903FD">
              <w:rPr>
                <w:lang w:val="en-US"/>
              </w:rPr>
              <w:t xml:space="preserve"> </w:t>
            </w:r>
            <w:r w:rsidR="00614492" w:rsidRPr="002903FD">
              <w:rPr>
                <w:lang w:val="en-US"/>
              </w:rPr>
              <w:t xml:space="preserve">Ridesharing, </w:t>
            </w:r>
            <w:r w:rsidR="007A5761" w:rsidRPr="002903FD">
              <w:rPr>
                <w:lang w:val="en-US"/>
              </w:rPr>
              <w:t>Walkable Cities.</w:t>
            </w:r>
          </w:p>
        </w:tc>
        <w:tc>
          <w:tcPr>
            <w:tcW w:w="1034" w:type="dxa"/>
            <w:shd w:val="clear" w:color="auto" w:fill="auto"/>
            <w:vAlign w:val="center"/>
          </w:tcPr>
          <w:p w:rsidR="00DB79E3" w:rsidRPr="002903FD" w:rsidRDefault="00F54E49" w:rsidP="0070294E">
            <w:pPr>
              <w:rPr>
                <w:lang w:val="en-US"/>
              </w:rPr>
            </w:pPr>
            <w:r w:rsidRPr="002903FD">
              <w:rPr>
                <w:lang w:val="en-US"/>
              </w:rPr>
              <w:t>198,000</w:t>
            </w:r>
          </w:p>
        </w:tc>
        <w:tc>
          <w:tcPr>
            <w:tcW w:w="1378" w:type="dxa"/>
            <w:shd w:val="clear" w:color="auto" w:fill="auto"/>
            <w:vAlign w:val="center"/>
          </w:tcPr>
          <w:p w:rsidR="00DB79E3" w:rsidRPr="002903FD" w:rsidRDefault="00F54E49" w:rsidP="0070294E">
            <w:pPr>
              <w:rPr>
                <w:lang w:val="en-US"/>
              </w:rPr>
            </w:pPr>
            <w:r w:rsidRPr="002903FD">
              <w:rPr>
                <w:lang w:val="en-US"/>
              </w:rPr>
              <w:t>Vehicle</w:t>
            </w:r>
            <w:r w:rsidR="00DB79E3" w:rsidRPr="002903FD">
              <w:rPr>
                <w:lang w:val="en-US"/>
              </w:rPr>
              <w:t>-km</w:t>
            </w:r>
          </w:p>
        </w:tc>
        <w:tc>
          <w:tcPr>
            <w:tcW w:w="1980" w:type="dxa"/>
            <w:vAlign w:val="center"/>
          </w:tcPr>
          <w:p w:rsidR="00DB79E3" w:rsidRPr="002903FD" w:rsidRDefault="00F54E49" w:rsidP="00F54E49">
            <w:pPr>
              <w:rPr>
                <w:lang w:val="en-US"/>
              </w:rPr>
            </w:pPr>
            <w:r w:rsidRPr="002903FD">
              <w:rPr>
                <w:lang w:val="en-US"/>
              </w:rPr>
              <w:t>Averaged from 12 data-points</w:t>
            </w:r>
          </w:p>
        </w:tc>
      </w:tr>
      <w:tr w:rsidR="00DB79E3" w:rsidRPr="002903FD" w:rsidTr="00F54E49">
        <w:trPr>
          <w:cantSplit/>
        </w:trPr>
        <w:tc>
          <w:tcPr>
            <w:tcW w:w="257" w:type="dxa"/>
            <w:tcMar>
              <w:left w:w="0" w:type="dxa"/>
              <w:right w:w="0" w:type="dxa"/>
            </w:tcMar>
            <w:vAlign w:val="center"/>
          </w:tcPr>
          <w:p w:rsidR="00DB79E3" w:rsidRPr="002903FD" w:rsidRDefault="00DB79E3" w:rsidP="00A36079">
            <w:pPr>
              <w:jc w:val="right"/>
              <w:rPr>
                <w:lang w:val="en-US"/>
              </w:rPr>
            </w:pPr>
            <w:r w:rsidRPr="002903FD">
              <w:rPr>
                <w:lang w:val="en-US"/>
              </w:rPr>
              <w:t>4</w:t>
            </w:r>
          </w:p>
        </w:tc>
        <w:tc>
          <w:tcPr>
            <w:tcW w:w="1678" w:type="dxa"/>
            <w:vAlign w:val="center"/>
          </w:tcPr>
          <w:p w:rsidR="00DB79E3" w:rsidRPr="002903FD" w:rsidRDefault="00DB79E3" w:rsidP="0070294E">
            <w:pPr>
              <w:rPr>
                <w:lang w:val="en-US"/>
              </w:rPr>
            </w:pPr>
            <w:r w:rsidRPr="002903FD">
              <w:rPr>
                <w:lang w:val="en-US"/>
              </w:rPr>
              <w:t>ICE Car indirect emissions</w:t>
            </w:r>
          </w:p>
        </w:tc>
        <w:tc>
          <w:tcPr>
            <w:tcW w:w="2509" w:type="dxa"/>
            <w:vAlign w:val="center"/>
          </w:tcPr>
          <w:p w:rsidR="00DB79E3" w:rsidRPr="002903FD" w:rsidRDefault="00DB79E3" w:rsidP="0070294E">
            <w:pPr>
              <w:rPr>
                <w:lang w:val="en-US"/>
              </w:rPr>
            </w:pPr>
            <w:r w:rsidRPr="002903FD">
              <w:rPr>
                <w:lang w:val="en-US"/>
              </w:rPr>
              <w:t>The average amount of emissions produced in production and delivery of an ICE LDV</w:t>
            </w:r>
          </w:p>
        </w:tc>
        <w:tc>
          <w:tcPr>
            <w:tcW w:w="2401" w:type="dxa"/>
            <w:vAlign w:val="center"/>
          </w:tcPr>
          <w:p w:rsidR="00DB79E3" w:rsidRPr="002903FD" w:rsidRDefault="004E1FEA" w:rsidP="0070294E">
            <w:pPr>
              <w:rPr>
                <w:lang w:val="en-US"/>
              </w:rPr>
            </w:pPr>
            <w:r w:rsidRPr="002903FD">
              <w:rPr>
                <w:lang w:val="en-US"/>
              </w:rPr>
              <w:t>Cars, E-bikes,</w:t>
            </w:r>
            <w:r w:rsidR="00C8374A" w:rsidRPr="002903FD">
              <w:rPr>
                <w:lang w:val="en-US"/>
              </w:rPr>
              <w:t xml:space="preserve"> EV,</w:t>
            </w:r>
            <w:r w:rsidR="005E79D9" w:rsidRPr="002903FD">
              <w:rPr>
                <w:lang w:val="en-US"/>
              </w:rPr>
              <w:t xml:space="preserve"> Mass Transit,</w:t>
            </w:r>
            <w:r w:rsidR="007A5761" w:rsidRPr="002903FD">
              <w:rPr>
                <w:lang w:val="en-US"/>
              </w:rPr>
              <w:t xml:space="preserve"> Walkable Cities.</w:t>
            </w:r>
          </w:p>
        </w:tc>
        <w:tc>
          <w:tcPr>
            <w:tcW w:w="1034" w:type="dxa"/>
            <w:shd w:val="clear" w:color="auto" w:fill="auto"/>
            <w:vAlign w:val="center"/>
          </w:tcPr>
          <w:p w:rsidR="00DB79E3" w:rsidRPr="002903FD" w:rsidRDefault="00B22171" w:rsidP="0070294E">
            <w:pPr>
              <w:rPr>
                <w:lang w:val="en-US"/>
              </w:rPr>
            </w:pPr>
            <w:r>
              <w:rPr>
                <w:lang w:val="en-US"/>
              </w:rPr>
              <w:t>9.7</w:t>
            </w:r>
          </w:p>
        </w:tc>
        <w:tc>
          <w:tcPr>
            <w:tcW w:w="1378" w:type="dxa"/>
            <w:shd w:val="clear" w:color="auto" w:fill="auto"/>
            <w:vAlign w:val="center"/>
          </w:tcPr>
          <w:p w:rsidR="00DB79E3" w:rsidRPr="002903FD" w:rsidRDefault="00DB79E3" w:rsidP="0070294E">
            <w:pPr>
              <w:rPr>
                <w:lang w:val="en-US"/>
              </w:rPr>
            </w:pPr>
            <w:r w:rsidRPr="002903FD">
              <w:rPr>
                <w:lang w:val="en-US"/>
              </w:rPr>
              <w:t>Metric tons of CO</w:t>
            </w:r>
            <w:r w:rsidRPr="002903FD">
              <w:rPr>
                <w:vertAlign w:val="subscript"/>
                <w:lang w:val="en-US"/>
              </w:rPr>
              <w:t>2</w:t>
            </w:r>
            <w:r w:rsidRPr="002903FD">
              <w:rPr>
                <w:lang w:val="en-US"/>
              </w:rPr>
              <w:t>-eq per car</w:t>
            </w:r>
          </w:p>
        </w:tc>
        <w:tc>
          <w:tcPr>
            <w:tcW w:w="1980" w:type="dxa"/>
            <w:shd w:val="clear" w:color="auto" w:fill="auto"/>
            <w:vAlign w:val="center"/>
          </w:tcPr>
          <w:p w:rsidR="00DB79E3" w:rsidRPr="002903FD" w:rsidRDefault="00624D16" w:rsidP="002B5318">
            <w:pPr>
              <w:rPr>
                <w:lang w:val="en-US"/>
              </w:rPr>
            </w:pPr>
            <w:r w:rsidRPr="002903FD">
              <w:rPr>
                <w:lang w:val="en-US"/>
              </w:rPr>
              <w:t>Averaged from 20 data-points</w:t>
            </w:r>
          </w:p>
        </w:tc>
      </w:tr>
      <w:tr w:rsidR="00DB79E3" w:rsidRPr="002903FD" w:rsidTr="00F54E49">
        <w:trPr>
          <w:cantSplit/>
        </w:trPr>
        <w:tc>
          <w:tcPr>
            <w:tcW w:w="257" w:type="dxa"/>
            <w:tcMar>
              <w:left w:w="0" w:type="dxa"/>
              <w:right w:w="0" w:type="dxa"/>
            </w:tcMar>
            <w:vAlign w:val="center"/>
          </w:tcPr>
          <w:p w:rsidR="00DB79E3" w:rsidRPr="002903FD" w:rsidRDefault="00DB79E3" w:rsidP="00A36079">
            <w:pPr>
              <w:jc w:val="right"/>
              <w:rPr>
                <w:lang w:val="en-US"/>
              </w:rPr>
            </w:pPr>
            <w:r w:rsidRPr="002903FD">
              <w:rPr>
                <w:lang w:val="en-US"/>
              </w:rPr>
              <w:t>5</w:t>
            </w:r>
          </w:p>
        </w:tc>
        <w:tc>
          <w:tcPr>
            <w:tcW w:w="1678" w:type="dxa"/>
            <w:vAlign w:val="center"/>
          </w:tcPr>
          <w:p w:rsidR="00DB79E3" w:rsidRPr="002903FD" w:rsidRDefault="00DB79E3" w:rsidP="0070294E">
            <w:pPr>
              <w:rPr>
                <w:lang w:val="en-US"/>
              </w:rPr>
            </w:pPr>
            <w:r w:rsidRPr="002903FD">
              <w:rPr>
                <w:lang w:val="en-US"/>
              </w:rPr>
              <w:t>Average car occupancy</w:t>
            </w:r>
          </w:p>
        </w:tc>
        <w:tc>
          <w:tcPr>
            <w:tcW w:w="2509" w:type="dxa"/>
            <w:vAlign w:val="center"/>
          </w:tcPr>
          <w:p w:rsidR="00DB79E3" w:rsidRPr="002903FD" w:rsidRDefault="00DB79E3" w:rsidP="0070294E">
            <w:pPr>
              <w:rPr>
                <w:lang w:val="en-US"/>
              </w:rPr>
            </w:pPr>
            <w:r w:rsidRPr="002903FD">
              <w:rPr>
                <w:lang w:val="en-US"/>
              </w:rPr>
              <w:t>The average number of people in any car trip globally</w:t>
            </w:r>
          </w:p>
        </w:tc>
        <w:tc>
          <w:tcPr>
            <w:tcW w:w="2401" w:type="dxa"/>
            <w:vAlign w:val="center"/>
          </w:tcPr>
          <w:p w:rsidR="00DB79E3" w:rsidRPr="002903FD" w:rsidRDefault="00624D16" w:rsidP="00614492">
            <w:pPr>
              <w:rPr>
                <w:lang w:val="en-US"/>
              </w:rPr>
            </w:pPr>
            <w:r w:rsidRPr="002903FD">
              <w:rPr>
                <w:lang w:val="en-US"/>
              </w:rPr>
              <w:t>Cars,</w:t>
            </w:r>
            <w:r w:rsidR="004E1FEA" w:rsidRPr="002903FD">
              <w:rPr>
                <w:lang w:val="en-US"/>
              </w:rPr>
              <w:t xml:space="preserve"> E-bikes,</w:t>
            </w:r>
            <w:r w:rsidR="00C8374A" w:rsidRPr="002903FD">
              <w:rPr>
                <w:lang w:val="en-US"/>
              </w:rPr>
              <w:t xml:space="preserve"> EV,</w:t>
            </w:r>
            <w:r w:rsidR="005E79D9" w:rsidRPr="002903FD">
              <w:rPr>
                <w:lang w:val="en-US"/>
              </w:rPr>
              <w:t xml:space="preserve"> Mass Transit,</w:t>
            </w:r>
            <w:r w:rsidR="007A5761" w:rsidRPr="002903FD">
              <w:rPr>
                <w:lang w:val="en-US"/>
              </w:rPr>
              <w:t xml:space="preserve"> </w:t>
            </w:r>
            <w:r w:rsidR="00614492" w:rsidRPr="002903FD">
              <w:rPr>
                <w:lang w:val="en-US"/>
              </w:rPr>
              <w:t xml:space="preserve">Ridesharing, </w:t>
            </w:r>
            <w:r w:rsidR="007A5761" w:rsidRPr="002903FD">
              <w:rPr>
                <w:lang w:val="en-US"/>
              </w:rPr>
              <w:t>Walkable Cities.</w:t>
            </w:r>
          </w:p>
        </w:tc>
        <w:tc>
          <w:tcPr>
            <w:tcW w:w="1034" w:type="dxa"/>
            <w:shd w:val="clear" w:color="auto" w:fill="auto"/>
            <w:vAlign w:val="center"/>
          </w:tcPr>
          <w:p w:rsidR="00DB79E3" w:rsidRPr="002903FD" w:rsidRDefault="00DB79E3" w:rsidP="0070294E">
            <w:pPr>
              <w:rPr>
                <w:lang w:val="en-US"/>
              </w:rPr>
            </w:pPr>
            <w:r w:rsidRPr="002903FD">
              <w:rPr>
                <w:lang w:val="en-US"/>
              </w:rPr>
              <w:t>1.57</w:t>
            </w:r>
          </w:p>
        </w:tc>
        <w:tc>
          <w:tcPr>
            <w:tcW w:w="1378" w:type="dxa"/>
            <w:shd w:val="clear" w:color="auto" w:fill="auto"/>
            <w:vAlign w:val="center"/>
          </w:tcPr>
          <w:p w:rsidR="00DB79E3" w:rsidRPr="002903FD" w:rsidRDefault="00DB79E3" w:rsidP="0070294E">
            <w:pPr>
              <w:rPr>
                <w:lang w:val="en-US"/>
              </w:rPr>
            </w:pPr>
            <w:r w:rsidRPr="002903FD">
              <w:rPr>
                <w:lang w:val="en-US"/>
              </w:rPr>
              <w:t>Persons per car</w:t>
            </w:r>
          </w:p>
        </w:tc>
        <w:tc>
          <w:tcPr>
            <w:tcW w:w="1980" w:type="dxa"/>
            <w:shd w:val="clear" w:color="auto" w:fill="auto"/>
            <w:vAlign w:val="center"/>
          </w:tcPr>
          <w:p w:rsidR="00DB79E3" w:rsidRPr="002903FD" w:rsidRDefault="00A2100D" w:rsidP="002B5318">
            <w:pPr>
              <w:rPr>
                <w:lang w:val="en-US"/>
              </w:rPr>
            </w:pPr>
            <w:r w:rsidRPr="002903FD">
              <w:rPr>
                <w:lang w:val="en-US"/>
              </w:rPr>
              <w:t>Average of</w:t>
            </w:r>
            <w:r w:rsidR="00624D16" w:rsidRPr="002903FD">
              <w:rPr>
                <w:lang w:val="en-US"/>
              </w:rPr>
              <w:t xml:space="preserve"> several countries’ data</w:t>
            </w:r>
          </w:p>
        </w:tc>
      </w:tr>
      <w:tr w:rsidR="00DB79E3" w:rsidRPr="002903FD" w:rsidTr="00653AB4">
        <w:trPr>
          <w:cantSplit/>
        </w:trPr>
        <w:tc>
          <w:tcPr>
            <w:tcW w:w="257" w:type="dxa"/>
            <w:tcMar>
              <w:left w:w="0" w:type="dxa"/>
              <w:right w:w="0" w:type="dxa"/>
            </w:tcMar>
            <w:vAlign w:val="center"/>
          </w:tcPr>
          <w:p w:rsidR="00DB79E3" w:rsidRPr="002903FD" w:rsidRDefault="00DB79E3" w:rsidP="00A36079">
            <w:pPr>
              <w:jc w:val="right"/>
              <w:rPr>
                <w:lang w:val="en-US"/>
              </w:rPr>
            </w:pPr>
            <w:r w:rsidRPr="002903FD">
              <w:rPr>
                <w:lang w:val="en-US"/>
              </w:rPr>
              <w:t>6</w:t>
            </w:r>
          </w:p>
        </w:tc>
        <w:tc>
          <w:tcPr>
            <w:tcW w:w="1678" w:type="dxa"/>
            <w:vAlign w:val="center"/>
          </w:tcPr>
          <w:p w:rsidR="00DB79E3" w:rsidRPr="002903FD" w:rsidRDefault="00DB79E3" w:rsidP="00FC4E0C">
            <w:pPr>
              <w:rPr>
                <w:lang w:val="en-US"/>
              </w:rPr>
            </w:pPr>
            <w:r w:rsidRPr="002903FD">
              <w:rPr>
                <w:lang w:val="en-US"/>
              </w:rPr>
              <w:t>Gasoline price</w:t>
            </w:r>
          </w:p>
        </w:tc>
        <w:tc>
          <w:tcPr>
            <w:tcW w:w="2509" w:type="dxa"/>
            <w:vAlign w:val="center"/>
          </w:tcPr>
          <w:p w:rsidR="00DB79E3" w:rsidRPr="002903FD" w:rsidRDefault="008E20EA" w:rsidP="00FC4E0C">
            <w:pPr>
              <w:rPr>
                <w:lang w:val="en-US"/>
              </w:rPr>
            </w:pPr>
            <w:r w:rsidRPr="002903FD">
              <w:rPr>
                <w:lang w:val="en-US"/>
              </w:rPr>
              <w:t>Average global petrol price from 2005 -</w:t>
            </w:r>
            <w:r w:rsidR="00DB79E3" w:rsidRPr="002903FD">
              <w:rPr>
                <w:lang w:val="en-US"/>
              </w:rPr>
              <w:t xml:space="preserve"> 2014</w:t>
            </w:r>
          </w:p>
        </w:tc>
        <w:tc>
          <w:tcPr>
            <w:tcW w:w="2401" w:type="dxa"/>
            <w:vAlign w:val="center"/>
          </w:tcPr>
          <w:p w:rsidR="00DB79E3" w:rsidRPr="002903FD" w:rsidRDefault="00C94E07" w:rsidP="00614492">
            <w:pPr>
              <w:rPr>
                <w:lang w:val="en-US"/>
              </w:rPr>
            </w:pPr>
            <w:r w:rsidRPr="002903FD">
              <w:rPr>
                <w:lang w:val="en-US"/>
              </w:rPr>
              <w:t xml:space="preserve">Cars, </w:t>
            </w:r>
            <w:r w:rsidR="005C7F00" w:rsidRPr="002903FD">
              <w:rPr>
                <w:lang w:val="en-US"/>
              </w:rPr>
              <w:t>E-bikes,</w:t>
            </w:r>
            <w:r w:rsidR="00C8374A" w:rsidRPr="002903FD">
              <w:rPr>
                <w:lang w:val="en-US"/>
              </w:rPr>
              <w:t xml:space="preserve"> EV,</w:t>
            </w:r>
            <w:r w:rsidR="005E79D9" w:rsidRPr="002903FD">
              <w:rPr>
                <w:lang w:val="en-US"/>
              </w:rPr>
              <w:t xml:space="preserve"> Mass Transit,</w:t>
            </w:r>
            <w:r w:rsidR="00731B14" w:rsidRPr="002903FD">
              <w:rPr>
                <w:lang w:val="en-US"/>
              </w:rPr>
              <w:t xml:space="preserve"> </w:t>
            </w:r>
            <w:r w:rsidR="00614492" w:rsidRPr="002903FD">
              <w:rPr>
                <w:lang w:val="en-US"/>
              </w:rPr>
              <w:t xml:space="preserve">Ridesharing, </w:t>
            </w:r>
            <w:r w:rsidR="00731B14" w:rsidRPr="002903FD">
              <w:rPr>
                <w:lang w:val="en-US"/>
              </w:rPr>
              <w:t>Walkable Cities.</w:t>
            </w:r>
          </w:p>
        </w:tc>
        <w:tc>
          <w:tcPr>
            <w:tcW w:w="1034" w:type="dxa"/>
            <w:shd w:val="clear" w:color="auto" w:fill="auto"/>
            <w:vAlign w:val="center"/>
          </w:tcPr>
          <w:p w:rsidR="00DB79E3" w:rsidRPr="002903FD" w:rsidRDefault="00653AB4" w:rsidP="00FC4E0C">
            <w:pPr>
              <w:rPr>
                <w:lang w:val="en-US"/>
              </w:rPr>
            </w:pPr>
            <w:r w:rsidRPr="002903FD">
              <w:rPr>
                <w:lang w:val="en-US"/>
              </w:rPr>
              <w:t>$1.04</w:t>
            </w:r>
          </w:p>
        </w:tc>
        <w:tc>
          <w:tcPr>
            <w:tcW w:w="1378" w:type="dxa"/>
            <w:shd w:val="clear" w:color="auto" w:fill="auto"/>
            <w:vAlign w:val="center"/>
          </w:tcPr>
          <w:p w:rsidR="00DB79E3" w:rsidRPr="002903FD" w:rsidRDefault="00DB79E3" w:rsidP="00FC4E0C">
            <w:pPr>
              <w:rPr>
                <w:lang w:val="en-US"/>
              </w:rPr>
            </w:pPr>
            <w:r w:rsidRPr="002903FD">
              <w:rPr>
                <w:lang w:val="en-US"/>
              </w:rPr>
              <w:t>2014$US</w:t>
            </w:r>
            <w:r w:rsidR="00653AB4" w:rsidRPr="002903FD">
              <w:rPr>
                <w:lang w:val="en-US"/>
              </w:rPr>
              <w:t>/ liter</w:t>
            </w:r>
          </w:p>
        </w:tc>
        <w:tc>
          <w:tcPr>
            <w:tcW w:w="1980" w:type="dxa"/>
            <w:vAlign w:val="center"/>
          </w:tcPr>
          <w:p w:rsidR="00DB79E3" w:rsidRPr="002903FD" w:rsidRDefault="00C66608" w:rsidP="00C66608">
            <w:pPr>
              <w:rPr>
                <w:lang w:val="en-US"/>
              </w:rPr>
            </w:pPr>
            <w:r w:rsidRPr="002903FD">
              <w:rPr>
                <w:lang w:val="en-US"/>
              </w:rPr>
              <w:t>From International Energy Agency</w:t>
            </w:r>
          </w:p>
        </w:tc>
      </w:tr>
      <w:tr w:rsidR="008E20EA" w:rsidRPr="002903FD" w:rsidTr="008E20EA">
        <w:trPr>
          <w:cantSplit/>
        </w:trPr>
        <w:tc>
          <w:tcPr>
            <w:tcW w:w="257" w:type="dxa"/>
            <w:tcMar>
              <w:left w:w="0" w:type="dxa"/>
              <w:right w:w="0" w:type="dxa"/>
            </w:tcMar>
            <w:vAlign w:val="center"/>
          </w:tcPr>
          <w:p w:rsidR="008E20EA" w:rsidRPr="002903FD" w:rsidRDefault="008E20EA" w:rsidP="00FC4E0C">
            <w:pPr>
              <w:jc w:val="right"/>
              <w:rPr>
                <w:lang w:val="en-US"/>
              </w:rPr>
            </w:pPr>
            <w:r w:rsidRPr="002903FD">
              <w:rPr>
                <w:lang w:val="en-US"/>
              </w:rPr>
              <w:t>7</w:t>
            </w:r>
          </w:p>
        </w:tc>
        <w:tc>
          <w:tcPr>
            <w:tcW w:w="1678" w:type="dxa"/>
            <w:vAlign w:val="center"/>
          </w:tcPr>
          <w:p w:rsidR="008E20EA" w:rsidRPr="002903FD" w:rsidRDefault="008E20EA" w:rsidP="0070294E">
            <w:pPr>
              <w:rPr>
                <w:lang w:val="en-US"/>
              </w:rPr>
            </w:pPr>
            <w:r w:rsidRPr="002903FD">
              <w:rPr>
                <w:lang w:val="en-US"/>
              </w:rPr>
              <w:t>Diesel price</w:t>
            </w:r>
          </w:p>
        </w:tc>
        <w:tc>
          <w:tcPr>
            <w:tcW w:w="2509" w:type="dxa"/>
            <w:vAlign w:val="center"/>
          </w:tcPr>
          <w:p w:rsidR="008E20EA" w:rsidRPr="002903FD" w:rsidRDefault="008E20EA" w:rsidP="00BF0505">
            <w:pPr>
              <w:rPr>
                <w:lang w:val="en-US"/>
              </w:rPr>
            </w:pPr>
            <w:r w:rsidRPr="002903FD">
              <w:rPr>
                <w:lang w:val="en-US"/>
              </w:rPr>
              <w:t>Average global diesel price from 2005 - 2014</w:t>
            </w:r>
          </w:p>
        </w:tc>
        <w:tc>
          <w:tcPr>
            <w:tcW w:w="2401" w:type="dxa"/>
            <w:vAlign w:val="center"/>
          </w:tcPr>
          <w:p w:rsidR="008E20EA" w:rsidRPr="002903FD" w:rsidRDefault="008E20EA" w:rsidP="0070294E">
            <w:pPr>
              <w:rPr>
                <w:lang w:val="en-US"/>
              </w:rPr>
            </w:pPr>
            <w:r w:rsidRPr="002903FD">
              <w:rPr>
                <w:lang w:val="en-US"/>
              </w:rPr>
              <w:t>Trains, Trucks</w:t>
            </w:r>
            <w:r w:rsidR="007A5761" w:rsidRPr="002903FD">
              <w:rPr>
                <w:lang w:val="en-US"/>
              </w:rPr>
              <w:t>.</w:t>
            </w:r>
          </w:p>
        </w:tc>
        <w:tc>
          <w:tcPr>
            <w:tcW w:w="1034" w:type="dxa"/>
            <w:shd w:val="clear" w:color="auto" w:fill="auto"/>
            <w:vAlign w:val="center"/>
          </w:tcPr>
          <w:p w:rsidR="008E20EA" w:rsidRPr="002903FD" w:rsidRDefault="008E20EA" w:rsidP="0070294E">
            <w:pPr>
              <w:rPr>
                <w:lang w:val="en-US"/>
              </w:rPr>
            </w:pPr>
            <w:r w:rsidRPr="002903FD">
              <w:rPr>
                <w:lang w:val="en-US"/>
              </w:rPr>
              <w:t>$1.31</w:t>
            </w:r>
          </w:p>
        </w:tc>
        <w:tc>
          <w:tcPr>
            <w:tcW w:w="1378" w:type="dxa"/>
            <w:shd w:val="clear" w:color="auto" w:fill="auto"/>
            <w:vAlign w:val="center"/>
          </w:tcPr>
          <w:p w:rsidR="008E20EA" w:rsidRPr="002903FD" w:rsidRDefault="008E20EA" w:rsidP="00FC4E0C">
            <w:pPr>
              <w:rPr>
                <w:lang w:val="en-US"/>
              </w:rPr>
            </w:pPr>
            <w:r w:rsidRPr="002903FD">
              <w:rPr>
                <w:lang w:val="en-US"/>
              </w:rPr>
              <w:t>2014$US/ liter</w:t>
            </w:r>
          </w:p>
        </w:tc>
        <w:tc>
          <w:tcPr>
            <w:tcW w:w="1980" w:type="dxa"/>
            <w:shd w:val="clear" w:color="auto" w:fill="auto"/>
            <w:vAlign w:val="center"/>
          </w:tcPr>
          <w:p w:rsidR="008E20EA" w:rsidRPr="002903FD" w:rsidRDefault="008E20EA" w:rsidP="00FC4E0C">
            <w:pPr>
              <w:rPr>
                <w:lang w:val="en-US"/>
              </w:rPr>
            </w:pPr>
            <w:r w:rsidRPr="002903FD">
              <w:rPr>
                <w:lang w:val="en-US"/>
              </w:rPr>
              <w:t>From International Energy Agency</w:t>
            </w:r>
          </w:p>
        </w:tc>
      </w:tr>
      <w:tr w:rsidR="008E20EA" w:rsidRPr="002903FD" w:rsidTr="00620124">
        <w:trPr>
          <w:cantSplit/>
        </w:trPr>
        <w:tc>
          <w:tcPr>
            <w:tcW w:w="257" w:type="dxa"/>
            <w:tcMar>
              <w:left w:w="0" w:type="dxa"/>
              <w:right w:w="0" w:type="dxa"/>
            </w:tcMar>
            <w:vAlign w:val="center"/>
          </w:tcPr>
          <w:p w:rsidR="008E20EA" w:rsidRPr="002903FD" w:rsidRDefault="008E20EA" w:rsidP="00FC4E0C">
            <w:pPr>
              <w:jc w:val="right"/>
              <w:rPr>
                <w:lang w:val="en-US"/>
              </w:rPr>
            </w:pPr>
            <w:r w:rsidRPr="002903FD">
              <w:rPr>
                <w:lang w:val="en-US"/>
              </w:rPr>
              <w:t>8</w:t>
            </w:r>
          </w:p>
        </w:tc>
        <w:tc>
          <w:tcPr>
            <w:tcW w:w="1678" w:type="dxa"/>
            <w:vAlign w:val="center"/>
          </w:tcPr>
          <w:p w:rsidR="008E20EA" w:rsidRPr="002903FD" w:rsidRDefault="008E20EA" w:rsidP="0070294E">
            <w:pPr>
              <w:rPr>
                <w:lang w:val="en-US"/>
              </w:rPr>
            </w:pPr>
            <w:r w:rsidRPr="002903FD">
              <w:rPr>
                <w:lang w:val="en-US"/>
              </w:rPr>
              <w:t>Battery price</w:t>
            </w:r>
          </w:p>
        </w:tc>
        <w:tc>
          <w:tcPr>
            <w:tcW w:w="2509" w:type="dxa"/>
            <w:vAlign w:val="center"/>
          </w:tcPr>
          <w:p w:rsidR="008E20EA" w:rsidRPr="002903FD" w:rsidRDefault="008E20EA" w:rsidP="00BF0505">
            <w:pPr>
              <w:rPr>
                <w:lang w:val="en-US"/>
              </w:rPr>
            </w:pPr>
            <w:r w:rsidRPr="002903FD">
              <w:rPr>
                <w:lang w:val="en-US"/>
              </w:rPr>
              <w:t xml:space="preserve">Average global unit price of installing battery capacity </w:t>
            </w:r>
          </w:p>
        </w:tc>
        <w:tc>
          <w:tcPr>
            <w:tcW w:w="2401" w:type="dxa"/>
            <w:vAlign w:val="center"/>
          </w:tcPr>
          <w:p w:rsidR="008E20EA" w:rsidRPr="002903FD" w:rsidRDefault="007A5761" w:rsidP="0070294E">
            <w:pPr>
              <w:rPr>
                <w:lang w:val="en-US"/>
              </w:rPr>
            </w:pPr>
            <w:r w:rsidRPr="002903FD">
              <w:rPr>
                <w:lang w:val="en-US"/>
              </w:rPr>
              <w:t>E-bikes.</w:t>
            </w:r>
          </w:p>
        </w:tc>
        <w:tc>
          <w:tcPr>
            <w:tcW w:w="1034" w:type="dxa"/>
            <w:shd w:val="clear" w:color="auto" w:fill="auto"/>
            <w:vAlign w:val="center"/>
          </w:tcPr>
          <w:p w:rsidR="008E20EA" w:rsidRPr="002903FD" w:rsidRDefault="00620124" w:rsidP="0070294E">
            <w:pPr>
              <w:rPr>
                <w:lang w:val="en-US"/>
              </w:rPr>
            </w:pPr>
            <w:r w:rsidRPr="002903FD">
              <w:rPr>
                <w:lang w:val="en-US"/>
              </w:rPr>
              <w:t>$391</w:t>
            </w:r>
          </w:p>
        </w:tc>
        <w:tc>
          <w:tcPr>
            <w:tcW w:w="1378" w:type="dxa"/>
            <w:shd w:val="clear" w:color="auto" w:fill="auto"/>
            <w:vAlign w:val="center"/>
          </w:tcPr>
          <w:p w:rsidR="008E20EA" w:rsidRPr="002903FD" w:rsidRDefault="008E20EA" w:rsidP="0070294E">
            <w:pPr>
              <w:rPr>
                <w:lang w:val="en-US"/>
              </w:rPr>
            </w:pPr>
            <w:r w:rsidRPr="002903FD">
              <w:rPr>
                <w:lang w:val="en-US"/>
              </w:rPr>
              <w:t>2014$US/</w:t>
            </w:r>
            <w:r w:rsidR="009B398B" w:rsidRPr="002903FD">
              <w:rPr>
                <w:lang w:val="en-US"/>
              </w:rPr>
              <w:t xml:space="preserve"> </w:t>
            </w:r>
            <w:r w:rsidRPr="002903FD">
              <w:rPr>
                <w:lang w:val="en-US"/>
              </w:rPr>
              <w:t>kWh of installed capacity</w:t>
            </w:r>
          </w:p>
        </w:tc>
        <w:tc>
          <w:tcPr>
            <w:tcW w:w="1980" w:type="dxa"/>
            <w:shd w:val="clear" w:color="auto" w:fill="auto"/>
            <w:vAlign w:val="center"/>
          </w:tcPr>
          <w:p w:rsidR="008E20EA" w:rsidRPr="002903FD" w:rsidRDefault="00614492" w:rsidP="002B5318">
            <w:pPr>
              <w:rPr>
                <w:lang w:val="en-US"/>
              </w:rPr>
            </w:pPr>
            <w:r w:rsidRPr="002903FD">
              <w:rPr>
                <w:lang w:val="en-US"/>
              </w:rPr>
              <w:t xml:space="preserve">This is for </w:t>
            </w:r>
            <w:r w:rsidR="0027715B" w:rsidRPr="002903FD">
              <w:rPr>
                <w:lang w:val="en-US"/>
              </w:rPr>
              <w:t>e-</w:t>
            </w:r>
            <w:r w:rsidRPr="002903FD">
              <w:rPr>
                <w:lang w:val="en-US"/>
              </w:rPr>
              <w:t>bike batteries only.</w:t>
            </w:r>
          </w:p>
        </w:tc>
      </w:tr>
      <w:tr w:rsidR="009B398B" w:rsidRPr="002903FD" w:rsidTr="00620124">
        <w:trPr>
          <w:cantSplit/>
        </w:trPr>
        <w:tc>
          <w:tcPr>
            <w:tcW w:w="257" w:type="dxa"/>
            <w:tcMar>
              <w:left w:w="0" w:type="dxa"/>
              <w:right w:w="0" w:type="dxa"/>
            </w:tcMar>
            <w:vAlign w:val="center"/>
          </w:tcPr>
          <w:p w:rsidR="009B398B" w:rsidRPr="002903FD" w:rsidRDefault="009B398B" w:rsidP="00FC4E0C">
            <w:pPr>
              <w:jc w:val="right"/>
              <w:rPr>
                <w:lang w:val="en-US"/>
              </w:rPr>
            </w:pPr>
            <w:r w:rsidRPr="002903FD">
              <w:rPr>
                <w:lang w:val="en-US"/>
              </w:rPr>
              <w:t>9</w:t>
            </w:r>
          </w:p>
        </w:tc>
        <w:tc>
          <w:tcPr>
            <w:tcW w:w="1678" w:type="dxa"/>
            <w:vAlign w:val="center"/>
          </w:tcPr>
          <w:p w:rsidR="009B398B" w:rsidRPr="002903FD" w:rsidRDefault="00614492" w:rsidP="0070294E">
            <w:pPr>
              <w:rPr>
                <w:lang w:val="en-US"/>
              </w:rPr>
            </w:pPr>
            <w:r w:rsidRPr="002903FD">
              <w:rPr>
                <w:lang w:val="en-US"/>
              </w:rPr>
              <w:t>Consumer</w:t>
            </w:r>
            <w:r w:rsidR="009B398B" w:rsidRPr="002903FD">
              <w:rPr>
                <w:lang w:val="en-US"/>
              </w:rPr>
              <w:t xml:space="preserve"> Electricity price</w:t>
            </w:r>
          </w:p>
        </w:tc>
        <w:tc>
          <w:tcPr>
            <w:tcW w:w="2509" w:type="dxa"/>
            <w:vAlign w:val="center"/>
          </w:tcPr>
          <w:p w:rsidR="009B398B" w:rsidRPr="002903FD" w:rsidRDefault="009B398B" w:rsidP="0070294E">
            <w:pPr>
              <w:rPr>
                <w:lang w:val="en-US"/>
              </w:rPr>
            </w:pPr>
            <w:r w:rsidRPr="002903FD">
              <w:rPr>
                <w:lang w:val="en-US"/>
              </w:rPr>
              <w:t>Average global electricity supply price for consumers</w:t>
            </w:r>
          </w:p>
        </w:tc>
        <w:tc>
          <w:tcPr>
            <w:tcW w:w="2401" w:type="dxa"/>
            <w:shd w:val="clear" w:color="auto" w:fill="auto"/>
            <w:vAlign w:val="center"/>
          </w:tcPr>
          <w:p w:rsidR="009B398B" w:rsidRPr="002903FD" w:rsidRDefault="009B398B" w:rsidP="0070294E">
            <w:pPr>
              <w:rPr>
                <w:lang w:val="en-US"/>
              </w:rPr>
            </w:pPr>
            <w:r w:rsidRPr="002903FD">
              <w:rPr>
                <w:lang w:val="en-US"/>
              </w:rPr>
              <w:t xml:space="preserve">E-bikes, </w:t>
            </w:r>
            <w:r w:rsidR="00614492" w:rsidRPr="002903FD">
              <w:rPr>
                <w:lang w:val="en-US"/>
              </w:rPr>
              <w:t>EV.</w:t>
            </w:r>
          </w:p>
        </w:tc>
        <w:tc>
          <w:tcPr>
            <w:tcW w:w="1034" w:type="dxa"/>
            <w:shd w:val="clear" w:color="auto" w:fill="auto"/>
            <w:vAlign w:val="center"/>
          </w:tcPr>
          <w:p w:rsidR="009B398B" w:rsidRPr="002903FD" w:rsidRDefault="00620124" w:rsidP="0070294E">
            <w:pPr>
              <w:rPr>
                <w:lang w:val="en-US"/>
              </w:rPr>
            </w:pPr>
            <w:r w:rsidRPr="002903FD">
              <w:rPr>
                <w:lang w:val="en-US"/>
              </w:rPr>
              <w:t>$0.14</w:t>
            </w:r>
          </w:p>
        </w:tc>
        <w:tc>
          <w:tcPr>
            <w:tcW w:w="1378" w:type="dxa"/>
            <w:shd w:val="clear" w:color="auto" w:fill="auto"/>
          </w:tcPr>
          <w:p w:rsidR="009B398B" w:rsidRPr="002903FD" w:rsidRDefault="009B398B">
            <w:pPr>
              <w:rPr>
                <w:lang w:val="en-US"/>
              </w:rPr>
            </w:pPr>
            <w:r w:rsidRPr="002903FD">
              <w:rPr>
                <w:lang w:val="en-US"/>
              </w:rPr>
              <w:t>2014$US/ kWh supplied</w:t>
            </w:r>
          </w:p>
        </w:tc>
        <w:tc>
          <w:tcPr>
            <w:tcW w:w="1980" w:type="dxa"/>
            <w:shd w:val="clear" w:color="auto" w:fill="auto"/>
            <w:vAlign w:val="center"/>
          </w:tcPr>
          <w:p w:rsidR="009B398B" w:rsidRPr="002903FD" w:rsidRDefault="00620124" w:rsidP="002B5318">
            <w:pPr>
              <w:rPr>
                <w:lang w:val="en-US"/>
              </w:rPr>
            </w:pPr>
            <w:r w:rsidRPr="002903FD">
              <w:rPr>
                <w:lang w:val="en-US"/>
              </w:rPr>
              <w:t>Country-weighted average of 509 estimates</w:t>
            </w:r>
          </w:p>
        </w:tc>
      </w:tr>
      <w:tr w:rsidR="009B398B" w:rsidRPr="002903FD" w:rsidTr="00620124">
        <w:trPr>
          <w:cantSplit/>
        </w:trPr>
        <w:tc>
          <w:tcPr>
            <w:tcW w:w="257" w:type="dxa"/>
            <w:tcMar>
              <w:left w:w="0" w:type="dxa"/>
              <w:right w:w="0" w:type="dxa"/>
            </w:tcMar>
            <w:vAlign w:val="center"/>
          </w:tcPr>
          <w:p w:rsidR="009B398B" w:rsidRPr="002903FD" w:rsidRDefault="009B398B" w:rsidP="00FC4E0C">
            <w:pPr>
              <w:jc w:val="right"/>
              <w:rPr>
                <w:lang w:val="en-US"/>
              </w:rPr>
            </w:pPr>
            <w:r w:rsidRPr="002903FD">
              <w:rPr>
                <w:lang w:val="en-US"/>
              </w:rPr>
              <w:t>10</w:t>
            </w:r>
          </w:p>
        </w:tc>
        <w:tc>
          <w:tcPr>
            <w:tcW w:w="1678" w:type="dxa"/>
            <w:vAlign w:val="center"/>
          </w:tcPr>
          <w:p w:rsidR="009B398B" w:rsidRPr="002903FD" w:rsidRDefault="009B398B" w:rsidP="00FC4E0C">
            <w:pPr>
              <w:rPr>
                <w:lang w:val="en-US"/>
              </w:rPr>
            </w:pPr>
            <w:r w:rsidRPr="002903FD">
              <w:rPr>
                <w:lang w:val="en-US"/>
              </w:rPr>
              <w:t>Commercial Electricity price</w:t>
            </w:r>
          </w:p>
        </w:tc>
        <w:tc>
          <w:tcPr>
            <w:tcW w:w="2509" w:type="dxa"/>
            <w:vAlign w:val="center"/>
          </w:tcPr>
          <w:p w:rsidR="009B398B" w:rsidRPr="002903FD" w:rsidRDefault="009B398B" w:rsidP="00FC4E0C">
            <w:pPr>
              <w:rPr>
                <w:lang w:val="en-US"/>
              </w:rPr>
            </w:pPr>
            <w:r w:rsidRPr="002903FD">
              <w:rPr>
                <w:lang w:val="en-US"/>
              </w:rPr>
              <w:t>Average global electricity supply price for commercial entities</w:t>
            </w:r>
          </w:p>
        </w:tc>
        <w:tc>
          <w:tcPr>
            <w:tcW w:w="2401" w:type="dxa"/>
            <w:shd w:val="clear" w:color="auto" w:fill="auto"/>
            <w:vAlign w:val="center"/>
          </w:tcPr>
          <w:p w:rsidR="009B398B" w:rsidRPr="002903FD" w:rsidRDefault="009B398B" w:rsidP="0070294E">
            <w:pPr>
              <w:rPr>
                <w:lang w:val="en-US"/>
              </w:rPr>
            </w:pPr>
            <w:r w:rsidRPr="002903FD">
              <w:rPr>
                <w:lang w:val="en-US"/>
              </w:rPr>
              <w:t>HSR, Mass Transit, Telepresence</w:t>
            </w:r>
            <w:r w:rsidR="0027715B" w:rsidRPr="002903FD">
              <w:rPr>
                <w:lang w:val="en-US"/>
              </w:rPr>
              <w:t>, Trains</w:t>
            </w:r>
            <w:r w:rsidR="00614492" w:rsidRPr="002903FD">
              <w:rPr>
                <w:lang w:val="en-US"/>
              </w:rPr>
              <w:t>.</w:t>
            </w:r>
          </w:p>
        </w:tc>
        <w:tc>
          <w:tcPr>
            <w:tcW w:w="1034" w:type="dxa"/>
            <w:shd w:val="clear" w:color="auto" w:fill="auto"/>
            <w:vAlign w:val="center"/>
          </w:tcPr>
          <w:p w:rsidR="009B398B" w:rsidRPr="002903FD" w:rsidRDefault="00620124" w:rsidP="0070294E">
            <w:pPr>
              <w:rPr>
                <w:lang w:val="en-US"/>
              </w:rPr>
            </w:pPr>
            <w:r w:rsidRPr="002903FD">
              <w:rPr>
                <w:lang w:val="en-US"/>
              </w:rPr>
              <w:t>$0.09</w:t>
            </w:r>
          </w:p>
        </w:tc>
        <w:tc>
          <w:tcPr>
            <w:tcW w:w="1378" w:type="dxa"/>
            <w:shd w:val="clear" w:color="auto" w:fill="auto"/>
          </w:tcPr>
          <w:p w:rsidR="009B398B" w:rsidRPr="002903FD" w:rsidRDefault="009B398B">
            <w:pPr>
              <w:rPr>
                <w:lang w:val="en-US"/>
              </w:rPr>
            </w:pPr>
            <w:r w:rsidRPr="002903FD">
              <w:rPr>
                <w:lang w:val="en-US"/>
              </w:rPr>
              <w:t>2014$US/ kWh supplied</w:t>
            </w:r>
          </w:p>
        </w:tc>
        <w:tc>
          <w:tcPr>
            <w:tcW w:w="1980" w:type="dxa"/>
            <w:shd w:val="clear" w:color="auto" w:fill="auto"/>
            <w:vAlign w:val="center"/>
          </w:tcPr>
          <w:p w:rsidR="009B398B" w:rsidRPr="002903FD" w:rsidRDefault="00620124" w:rsidP="002B5318">
            <w:pPr>
              <w:rPr>
                <w:lang w:val="en-US"/>
              </w:rPr>
            </w:pPr>
            <w:r w:rsidRPr="002903FD">
              <w:rPr>
                <w:lang w:val="en-US"/>
              </w:rPr>
              <w:t>Country-weighted average of 838 estimates</w:t>
            </w:r>
          </w:p>
        </w:tc>
      </w:tr>
      <w:tr w:rsidR="00CE7CF8" w:rsidRPr="002903FD" w:rsidTr="00F54E49">
        <w:trPr>
          <w:cantSplit/>
        </w:trPr>
        <w:tc>
          <w:tcPr>
            <w:tcW w:w="257" w:type="dxa"/>
            <w:tcMar>
              <w:left w:w="0" w:type="dxa"/>
              <w:right w:w="0" w:type="dxa"/>
            </w:tcMar>
            <w:vAlign w:val="center"/>
          </w:tcPr>
          <w:p w:rsidR="00CE7CF8" w:rsidRPr="002903FD" w:rsidRDefault="00CE7CF8" w:rsidP="00FC4E0C">
            <w:pPr>
              <w:jc w:val="right"/>
              <w:rPr>
                <w:lang w:val="en-US"/>
              </w:rPr>
            </w:pPr>
            <w:r w:rsidRPr="002903FD">
              <w:rPr>
                <w:lang w:val="en-US"/>
              </w:rPr>
              <w:lastRenderedPageBreak/>
              <w:t>11</w:t>
            </w:r>
          </w:p>
        </w:tc>
        <w:tc>
          <w:tcPr>
            <w:tcW w:w="1678" w:type="dxa"/>
            <w:vAlign w:val="center"/>
          </w:tcPr>
          <w:p w:rsidR="00CE7CF8" w:rsidRPr="002903FD" w:rsidRDefault="00CE7CF8" w:rsidP="0070294E">
            <w:pPr>
              <w:rPr>
                <w:lang w:val="en-US"/>
              </w:rPr>
            </w:pPr>
            <w:r w:rsidRPr="002903FD">
              <w:rPr>
                <w:lang w:val="en-US"/>
              </w:rPr>
              <w:t>Public Sector Discount Rate</w:t>
            </w:r>
          </w:p>
        </w:tc>
        <w:tc>
          <w:tcPr>
            <w:tcW w:w="2509" w:type="dxa"/>
            <w:vAlign w:val="center"/>
          </w:tcPr>
          <w:p w:rsidR="00CE7CF8" w:rsidRPr="002903FD" w:rsidRDefault="00994388" w:rsidP="0070294E">
            <w:pPr>
              <w:rPr>
                <w:lang w:val="en-US"/>
              </w:rPr>
            </w:pPr>
            <w:r w:rsidRPr="002903FD">
              <w:rPr>
                <w:lang w:val="en-US"/>
              </w:rPr>
              <w:t>Time cost of money for all public entities</w:t>
            </w:r>
          </w:p>
        </w:tc>
        <w:tc>
          <w:tcPr>
            <w:tcW w:w="2401" w:type="dxa"/>
            <w:vAlign w:val="center"/>
          </w:tcPr>
          <w:p w:rsidR="00CE7CF8" w:rsidRPr="002903FD" w:rsidRDefault="00CE7CF8" w:rsidP="0070294E">
            <w:pPr>
              <w:rPr>
                <w:lang w:val="en-US"/>
              </w:rPr>
            </w:pPr>
            <w:r w:rsidRPr="002903FD">
              <w:rPr>
                <w:lang w:val="en-US"/>
              </w:rPr>
              <w:t>Bike Infrastructure, HSR.</w:t>
            </w:r>
          </w:p>
        </w:tc>
        <w:tc>
          <w:tcPr>
            <w:tcW w:w="1034" w:type="dxa"/>
            <w:shd w:val="clear" w:color="auto" w:fill="auto"/>
            <w:vAlign w:val="center"/>
          </w:tcPr>
          <w:p w:rsidR="00CE7CF8" w:rsidRPr="002903FD" w:rsidRDefault="00CE7CF8" w:rsidP="0070294E">
            <w:pPr>
              <w:rPr>
                <w:lang w:val="en-US"/>
              </w:rPr>
            </w:pPr>
            <w:r w:rsidRPr="002903FD">
              <w:rPr>
                <w:lang w:val="en-US"/>
              </w:rPr>
              <w:t>6.38%</w:t>
            </w:r>
          </w:p>
        </w:tc>
        <w:tc>
          <w:tcPr>
            <w:tcW w:w="1378" w:type="dxa"/>
            <w:vAlign w:val="center"/>
          </w:tcPr>
          <w:p w:rsidR="00CE7CF8" w:rsidRPr="002903FD" w:rsidRDefault="00CE7CF8" w:rsidP="0070294E">
            <w:pPr>
              <w:rPr>
                <w:lang w:val="en-US"/>
              </w:rPr>
            </w:pPr>
            <w:r w:rsidRPr="002903FD">
              <w:rPr>
                <w:lang w:val="en-US"/>
              </w:rPr>
              <w:t>Percent</w:t>
            </w:r>
          </w:p>
        </w:tc>
        <w:tc>
          <w:tcPr>
            <w:tcW w:w="1980" w:type="dxa"/>
            <w:vAlign w:val="center"/>
          </w:tcPr>
          <w:p w:rsidR="00CE7CF8" w:rsidRPr="002903FD" w:rsidRDefault="00CE7CF8" w:rsidP="002B5318">
            <w:pPr>
              <w:rPr>
                <w:lang w:val="en-US"/>
              </w:rPr>
            </w:pPr>
            <w:r w:rsidRPr="002903FD">
              <w:rPr>
                <w:lang w:val="en-US"/>
              </w:rPr>
              <w:t>Averaged from 20 data-points</w:t>
            </w:r>
          </w:p>
        </w:tc>
      </w:tr>
      <w:tr w:rsidR="00CE7CF8" w:rsidRPr="002903FD" w:rsidTr="00F54E49">
        <w:trPr>
          <w:cantSplit/>
        </w:trPr>
        <w:tc>
          <w:tcPr>
            <w:tcW w:w="257" w:type="dxa"/>
            <w:tcMar>
              <w:left w:w="0" w:type="dxa"/>
              <w:right w:w="0" w:type="dxa"/>
            </w:tcMar>
            <w:vAlign w:val="center"/>
          </w:tcPr>
          <w:p w:rsidR="00CE7CF8" w:rsidRPr="002903FD" w:rsidRDefault="00CE7CF8" w:rsidP="00FC4E0C">
            <w:pPr>
              <w:jc w:val="right"/>
              <w:rPr>
                <w:lang w:val="en-US"/>
              </w:rPr>
            </w:pPr>
            <w:r w:rsidRPr="002903FD">
              <w:rPr>
                <w:lang w:val="en-US"/>
              </w:rPr>
              <w:t>12</w:t>
            </w:r>
          </w:p>
        </w:tc>
        <w:tc>
          <w:tcPr>
            <w:tcW w:w="1678" w:type="dxa"/>
            <w:vAlign w:val="center"/>
          </w:tcPr>
          <w:p w:rsidR="00CE7CF8" w:rsidRPr="002903FD" w:rsidRDefault="00CE7CF8" w:rsidP="0070294E">
            <w:pPr>
              <w:rPr>
                <w:lang w:val="en-US"/>
              </w:rPr>
            </w:pPr>
            <w:r w:rsidRPr="002903FD">
              <w:rPr>
                <w:lang w:val="en-US"/>
              </w:rPr>
              <w:t>Consumer Discount Rate</w:t>
            </w:r>
          </w:p>
        </w:tc>
        <w:tc>
          <w:tcPr>
            <w:tcW w:w="2509" w:type="dxa"/>
            <w:vAlign w:val="center"/>
          </w:tcPr>
          <w:p w:rsidR="00CE7CF8" w:rsidRPr="002903FD" w:rsidRDefault="00994388" w:rsidP="0070294E">
            <w:pPr>
              <w:rPr>
                <w:lang w:val="en-US"/>
              </w:rPr>
            </w:pPr>
            <w:r w:rsidRPr="002903FD">
              <w:rPr>
                <w:lang w:val="en-US"/>
              </w:rPr>
              <w:t>Time cost of money for all private individuals</w:t>
            </w:r>
          </w:p>
        </w:tc>
        <w:tc>
          <w:tcPr>
            <w:tcW w:w="2401" w:type="dxa"/>
            <w:vAlign w:val="center"/>
          </w:tcPr>
          <w:p w:rsidR="00CE7CF8" w:rsidRPr="002903FD" w:rsidRDefault="00CE7CF8" w:rsidP="00614492">
            <w:pPr>
              <w:rPr>
                <w:lang w:val="en-US"/>
              </w:rPr>
            </w:pPr>
            <w:r w:rsidRPr="002903FD">
              <w:rPr>
                <w:lang w:val="en-US"/>
              </w:rPr>
              <w:t xml:space="preserve">Cars, E-bikes, EV, Mass Transit, </w:t>
            </w:r>
            <w:r w:rsidR="00614492" w:rsidRPr="002903FD">
              <w:rPr>
                <w:lang w:val="en-US"/>
              </w:rPr>
              <w:t xml:space="preserve">Ridesharing, </w:t>
            </w:r>
            <w:r w:rsidRPr="002903FD">
              <w:rPr>
                <w:lang w:val="en-US"/>
              </w:rPr>
              <w:t>Walkable Cities.</w:t>
            </w:r>
          </w:p>
        </w:tc>
        <w:tc>
          <w:tcPr>
            <w:tcW w:w="1034" w:type="dxa"/>
            <w:shd w:val="clear" w:color="auto" w:fill="auto"/>
            <w:vAlign w:val="center"/>
          </w:tcPr>
          <w:p w:rsidR="00CE7CF8" w:rsidRPr="002903FD" w:rsidRDefault="0027715B" w:rsidP="0070294E">
            <w:pPr>
              <w:rPr>
                <w:lang w:val="en-US"/>
              </w:rPr>
            </w:pPr>
            <w:r w:rsidRPr="002903FD">
              <w:rPr>
                <w:lang w:val="en-US"/>
              </w:rPr>
              <w:t>4.0</w:t>
            </w:r>
            <w:r w:rsidR="00CE7CF8" w:rsidRPr="002903FD">
              <w:rPr>
                <w:lang w:val="en-US"/>
              </w:rPr>
              <w:t>%</w:t>
            </w:r>
          </w:p>
        </w:tc>
        <w:tc>
          <w:tcPr>
            <w:tcW w:w="1378" w:type="dxa"/>
            <w:vAlign w:val="center"/>
          </w:tcPr>
          <w:p w:rsidR="00CE7CF8" w:rsidRPr="002903FD" w:rsidRDefault="00CE7CF8" w:rsidP="0070294E">
            <w:pPr>
              <w:rPr>
                <w:lang w:val="en-US"/>
              </w:rPr>
            </w:pPr>
            <w:r w:rsidRPr="002903FD">
              <w:rPr>
                <w:lang w:val="en-US"/>
              </w:rPr>
              <w:t>Percent</w:t>
            </w:r>
          </w:p>
        </w:tc>
        <w:tc>
          <w:tcPr>
            <w:tcW w:w="1980" w:type="dxa"/>
            <w:vAlign w:val="center"/>
          </w:tcPr>
          <w:p w:rsidR="00CE7CF8" w:rsidRPr="002903FD" w:rsidRDefault="00CE7CF8" w:rsidP="002B5318">
            <w:pPr>
              <w:rPr>
                <w:lang w:val="en-US"/>
              </w:rPr>
            </w:pPr>
            <w:r w:rsidRPr="002903FD">
              <w:rPr>
                <w:lang w:val="en-US"/>
              </w:rPr>
              <w:t>Averaged from 6 data-points</w:t>
            </w:r>
          </w:p>
        </w:tc>
      </w:tr>
      <w:tr w:rsidR="00CE7CF8" w:rsidRPr="002903FD" w:rsidTr="00F54E49">
        <w:trPr>
          <w:cantSplit/>
        </w:trPr>
        <w:tc>
          <w:tcPr>
            <w:tcW w:w="257" w:type="dxa"/>
            <w:tcMar>
              <w:left w:w="0" w:type="dxa"/>
              <w:right w:w="0" w:type="dxa"/>
            </w:tcMar>
            <w:vAlign w:val="center"/>
          </w:tcPr>
          <w:p w:rsidR="00CE7CF8" w:rsidRPr="002903FD" w:rsidRDefault="00CE7CF8" w:rsidP="00FC4E0C">
            <w:pPr>
              <w:jc w:val="right"/>
              <w:rPr>
                <w:lang w:val="en-US"/>
              </w:rPr>
            </w:pPr>
            <w:r w:rsidRPr="002903FD">
              <w:rPr>
                <w:lang w:val="en-US"/>
              </w:rPr>
              <w:t>13</w:t>
            </w:r>
          </w:p>
        </w:tc>
        <w:tc>
          <w:tcPr>
            <w:tcW w:w="1678" w:type="dxa"/>
            <w:vAlign w:val="center"/>
          </w:tcPr>
          <w:p w:rsidR="00CE7CF8" w:rsidRPr="002903FD" w:rsidRDefault="00614492" w:rsidP="00614492">
            <w:pPr>
              <w:rPr>
                <w:lang w:val="en-US"/>
              </w:rPr>
            </w:pPr>
            <w:r w:rsidRPr="002903FD">
              <w:rPr>
                <w:lang w:val="en-US"/>
              </w:rPr>
              <w:t>Commercial</w:t>
            </w:r>
            <w:r w:rsidR="00CE7CF8" w:rsidRPr="002903FD">
              <w:rPr>
                <w:lang w:val="en-US"/>
              </w:rPr>
              <w:t xml:space="preserve"> Discount Rate</w:t>
            </w:r>
          </w:p>
        </w:tc>
        <w:tc>
          <w:tcPr>
            <w:tcW w:w="2509" w:type="dxa"/>
            <w:vAlign w:val="center"/>
          </w:tcPr>
          <w:p w:rsidR="00CE7CF8" w:rsidRPr="002903FD" w:rsidRDefault="00994388" w:rsidP="0070294E">
            <w:pPr>
              <w:rPr>
                <w:lang w:val="en-US"/>
              </w:rPr>
            </w:pPr>
            <w:r w:rsidRPr="002903FD">
              <w:rPr>
                <w:lang w:val="en-US"/>
              </w:rPr>
              <w:t>Time cost of money for all private companies</w:t>
            </w:r>
          </w:p>
        </w:tc>
        <w:tc>
          <w:tcPr>
            <w:tcW w:w="2401" w:type="dxa"/>
            <w:vAlign w:val="center"/>
          </w:tcPr>
          <w:p w:rsidR="00CE7CF8" w:rsidRPr="002903FD" w:rsidRDefault="00CE7CF8" w:rsidP="0070294E">
            <w:pPr>
              <w:rPr>
                <w:lang w:val="en-US"/>
              </w:rPr>
            </w:pPr>
            <w:r w:rsidRPr="002903FD">
              <w:rPr>
                <w:lang w:val="en-US"/>
              </w:rPr>
              <w:t>Airplanes, Ships, Telepresence, Trains, Trucks.</w:t>
            </w:r>
          </w:p>
        </w:tc>
        <w:tc>
          <w:tcPr>
            <w:tcW w:w="1034" w:type="dxa"/>
            <w:shd w:val="clear" w:color="auto" w:fill="auto"/>
            <w:vAlign w:val="center"/>
          </w:tcPr>
          <w:p w:rsidR="00CE7CF8" w:rsidRPr="002903FD" w:rsidRDefault="00CE7CF8" w:rsidP="0070294E">
            <w:pPr>
              <w:rPr>
                <w:lang w:val="en-US"/>
              </w:rPr>
            </w:pPr>
            <w:r w:rsidRPr="002903FD">
              <w:rPr>
                <w:lang w:val="en-US"/>
              </w:rPr>
              <w:t>9.22%</w:t>
            </w:r>
          </w:p>
        </w:tc>
        <w:tc>
          <w:tcPr>
            <w:tcW w:w="1378" w:type="dxa"/>
            <w:vAlign w:val="center"/>
          </w:tcPr>
          <w:p w:rsidR="00CE7CF8" w:rsidRPr="002903FD" w:rsidRDefault="00CE7CF8" w:rsidP="0070294E">
            <w:pPr>
              <w:rPr>
                <w:lang w:val="en-US"/>
              </w:rPr>
            </w:pPr>
            <w:r w:rsidRPr="002903FD">
              <w:rPr>
                <w:lang w:val="en-US"/>
              </w:rPr>
              <w:t>Percent</w:t>
            </w:r>
          </w:p>
        </w:tc>
        <w:tc>
          <w:tcPr>
            <w:tcW w:w="1980" w:type="dxa"/>
            <w:vAlign w:val="center"/>
          </w:tcPr>
          <w:p w:rsidR="00CE7CF8" w:rsidRPr="002903FD" w:rsidRDefault="00CE7CF8" w:rsidP="002B5318">
            <w:pPr>
              <w:rPr>
                <w:lang w:val="en-US"/>
              </w:rPr>
            </w:pPr>
            <w:r w:rsidRPr="002903FD">
              <w:rPr>
                <w:lang w:val="en-US"/>
              </w:rPr>
              <w:t>Averaged from 5 data-points</w:t>
            </w:r>
          </w:p>
        </w:tc>
      </w:tr>
    </w:tbl>
    <w:p w:rsidR="00E53B72" w:rsidRPr="002903FD" w:rsidRDefault="00E53B72" w:rsidP="002523B5">
      <w:pPr>
        <w:rPr>
          <w:lang w:val="en-US"/>
        </w:rPr>
      </w:pPr>
    </w:p>
    <w:sectPr w:rsidR="00E53B72" w:rsidRPr="002903FD">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7C40" w:rsidRDefault="00877C40" w:rsidP="00605694">
      <w:pPr>
        <w:spacing w:after="0" w:line="240" w:lineRule="auto"/>
      </w:pPr>
      <w:r>
        <w:separator/>
      </w:r>
    </w:p>
  </w:endnote>
  <w:endnote w:type="continuationSeparator" w:id="0">
    <w:p w:rsidR="00877C40" w:rsidRDefault="00877C40" w:rsidP="00605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4781717"/>
      <w:docPartObj>
        <w:docPartGallery w:val="Page Numbers (Bottom of Page)"/>
        <w:docPartUnique/>
      </w:docPartObj>
    </w:sdtPr>
    <w:sdtEndPr>
      <w:rPr>
        <w:noProof/>
      </w:rPr>
    </w:sdtEndPr>
    <w:sdtContent>
      <w:p w:rsidR="00FC4E0C" w:rsidRDefault="00FC4E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FC4E0C" w:rsidRDefault="00FC4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7C40" w:rsidRDefault="00877C40" w:rsidP="00605694">
      <w:pPr>
        <w:spacing w:after="0" w:line="240" w:lineRule="auto"/>
      </w:pPr>
      <w:r>
        <w:separator/>
      </w:r>
    </w:p>
  </w:footnote>
  <w:footnote w:type="continuationSeparator" w:id="0">
    <w:p w:rsidR="00877C40" w:rsidRDefault="00877C40" w:rsidP="00605694">
      <w:pPr>
        <w:spacing w:after="0" w:line="240" w:lineRule="auto"/>
      </w:pPr>
      <w:r>
        <w:continuationSeparator/>
      </w:r>
    </w:p>
  </w:footnote>
  <w:footnote w:id="1">
    <w:p w:rsidR="00FC4E0C" w:rsidRPr="00466718" w:rsidRDefault="00FC4E0C">
      <w:pPr>
        <w:pStyle w:val="FootnoteText"/>
      </w:pPr>
      <w:r>
        <w:rPr>
          <w:rStyle w:val="FootnoteReference"/>
        </w:rPr>
        <w:footnoteRef/>
      </w:r>
      <w:r>
        <w:t xml:space="preserve"> The ASI framework, originally developed in Germany, seeks to focus on managing demand for mobility while minimizing externalities, particularly climate impacts. See </w:t>
      </w:r>
      <w:hyperlink r:id="rId1" w:history="1">
        <w:r w:rsidRPr="00124653">
          <w:rPr>
            <w:rStyle w:val="Hyperlink"/>
          </w:rPr>
          <w:t>www.sutp.org</w:t>
        </w:r>
      </w:hyperlink>
      <w:r>
        <w:t xml:space="preserve"> </w:t>
      </w:r>
    </w:p>
  </w:footnote>
  <w:footnote w:id="2">
    <w:p w:rsidR="00B20CEB" w:rsidRPr="00B20CEB" w:rsidRDefault="00B20CEB">
      <w:pPr>
        <w:pStyle w:val="FootnoteText"/>
      </w:pPr>
      <w:r>
        <w:rPr>
          <w:rStyle w:val="FootnoteReference"/>
        </w:rPr>
        <w:footnoteRef/>
      </w:r>
      <w:r>
        <w:t xml:space="preserve"> See </w:t>
      </w:r>
      <w:r w:rsidRPr="00B20CEB">
        <w:t xml:space="preserve">Hayashi, Y., Matsuoka, I., Fujisaki, K., Itoh, R., Kato, H., </w:t>
      </w:r>
      <w:proofErr w:type="spellStart"/>
      <w:r w:rsidRPr="00B20CEB">
        <w:t>Rothengatter</w:t>
      </w:r>
      <w:proofErr w:type="spellEnd"/>
      <w:r w:rsidRPr="00B20CEB">
        <w:t>, W., &amp; Takeshita, H. (2015). Importance of Intercity Passenger Transport for Climate Change Issues. In Intercity Transport and Climate Change (pp. 1-30). Springer, Cham.</w:t>
      </w:r>
    </w:p>
  </w:footnote>
  <w:footnote w:id="3">
    <w:p w:rsidR="000A1364" w:rsidRDefault="000A1364" w:rsidP="000A1364">
      <w:pPr>
        <w:pStyle w:val="FootnoteText"/>
      </w:pPr>
      <w:r>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4">
    <w:p w:rsidR="00FC4E0C" w:rsidRPr="00622700" w:rsidRDefault="00FC4E0C">
      <w:pPr>
        <w:pStyle w:val="FootnoteText"/>
        <w:rPr>
          <w:lang w:val="en-US"/>
        </w:rPr>
      </w:pPr>
      <w:r>
        <w:rPr>
          <w:rStyle w:val="FootnoteReference"/>
        </w:rPr>
        <w:footnoteRef/>
      </w:r>
      <w:r>
        <w:t xml:space="preserve"> </w:t>
      </w:r>
      <w:r>
        <w:rPr>
          <w:lang w:val="en-US"/>
        </w:rPr>
        <w:t>Range anxiety is the fear of not having sufficient battery power or charging stations to complete a long trip by electric vehicle. This would be akin to early days of petrol car use when gas stations were much rarer than today, and long distance trips were harder.</w:t>
      </w:r>
    </w:p>
  </w:footnote>
  <w:footnote w:id="5">
    <w:p w:rsidR="00FC4E0C" w:rsidRPr="004A01E3" w:rsidRDefault="00FC4E0C">
      <w:pPr>
        <w:pStyle w:val="FootnoteText"/>
        <w:rPr>
          <w:lang w:val="en-US"/>
        </w:rPr>
      </w:pPr>
      <w:r>
        <w:rPr>
          <w:rStyle w:val="FootnoteReference"/>
        </w:rPr>
        <w:footnoteRef/>
      </w:r>
      <w:r>
        <w:t xml:space="preserve"> </w:t>
      </w:r>
      <w:r>
        <w:rPr>
          <w:lang w:val="en-US"/>
        </w:rPr>
        <w:t>GWP – Global Warming Potential – the average global warming impact of one kg of a greenhouse gas compared to one kg of Carbon Dioxide/CO</w:t>
      </w:r>
      <w:r w:rsidRPr="004A01E3">
        <w:rPr>
          <w:vertAlign w:val="subscript"/>
          <w:lang w:val="en-US"/>
        </w:rPr>
        <w:t>2</w:t>
      </w:r>
      <w:r>
        <w:rPr>
          <w:lang w:val="en-US"/>
        </w:rPr>
        <w:t>. Refrigerants typically have GWP over 2,000.</w:t>
      </w:r>
    </w:p>
  </w:footnote>
  <w:footnote w:id="6">
    <w:p w:rsidR="00FC4E0C" w:rsidRPr="007F0030" w:rsidRDefault="00FC4E0C">
      <w:pPr>
        <w:pStyle w:val="FootnoteText"/>
        <w:rPr>
          <w:lang w:val="en-US"/>
        </w:rPr>
      </w:pPr>
      <w:r>
        <w:rPr>
          <w:rStyle w:val="FootnoteReference"/>
        </w:rPr>
        <w:footnoteRef/>
      </w:r>
      <w:r>
        <w:t xml:space="preserve"> </w:t>
      </w:r>
      <w:r>
        <w:rPr>
          <w:lang w:val="en-US"/>
        </w:rPr>
        <w:t>The US Energy Information Administration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A17D7"/>
    <w:multiLevelType w:val="hybridMultilevel"/>
    <w:tmpl w:val="6AC0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47B0D"/>
    <w:multiLevelType w:val="hybridMultilevel"/>
    <w:tmpl w:val="E46E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37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1112035"/>
    <w:multiLevelType w:val="hybridMultilevel"/>
    <w:tmpl w:val="14C8A1EA"/>
    <w:lvl w:ilvl="0" w:tplc="66625A8C">
      <w:start w:val="1"/>
      <w:numFmt w:val="bullet"/>
      <w:lvlText w:val=""/>
      <w:lvlJc w:val="left"/>
      <w:pPr>
        <w:ind w:left="774" w:hanging="360"/>
      </w:pPr>
      <w:rPr>
        <w:rFonts w:ascii="Symbol" w:hAnsi="Symbol" w:hint="default"/>
        <w:u w:val="no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34956A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A719F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F1097E"/>
    <w:multiLevelType w:val="hybridMultilevel"/>
    <w:tmpl w:val="9334CE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CB0A8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1751F67"/>
    <w:multiLevelType w:val="hybridMultilevel"/>
    <w:tmpl w:val="DD082BC8"/>
    <w:lvl w:ilvl="0" w:tplc="66625A8C">
      <w:start w:val="1"/>
      <w:numFmt w:val="bullet"/>
      <w:lvlText w:val=""/>
      <w:lvlJc w:val="left"/>
      <w:pPr>
        <w:ind w:left="828" w:hanging="360"/>
      </w:pPr>
      <w:rPr>
        <w:rFonts w:ascii="Symbol" w:hAnsi="Symbol" w:hint="default"/>
        <w:u w:val="no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620220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25225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8216595"/>
    <w:multiLevelType w:val="hybridMultilevel"/>
    <w:tmpl w:val="8FCE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5D6593"/>
    <w:multiLevelType w:val="hybridMultilevel"/>
    <w:tmpl w:val="8F367664"/>
    <w:lvl w:ilvl="0" w:tplc="0409000F">
      <w:start w:val="1"/>
      <w:numFmt w:val="decimal"/>
      <w:lvlText w:val="%1."/>
      <w:lvlJc w:val="left"/>
      <w:pPr>
        <w:ind w:left="720" w:hanging="360"/>
      </w:pPr>
    </w:lvl>
    <w:lvl w:ilvl="1" w:tplc="35AEB4B8">
      <w:start w:val="1"/>
      <w:numFmt w:val="lowerRoman"/>
      <w:lvlText w:val="Definit%2on:"/>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4"/>
  </w:num>
  <w:num w:numId="4">
    <w:abstractNumId w:val="9"/>
  </w:num>
  <w:num w:numId="5">
    <w:abstractNumId w:val="10"/>
  </w:num>
  <w:num w:numId="6">
    <w:abstractNumId w:val="5"/>
  </w:num>
  <w:num w:numId="7">
    <w:abstractNumId w:val="3"/>
  </w:num>
  <w:num w:numId="8">
    <w:abstractNumId w:val="8"/>
  </w:num>
  <w:num w:numId="9">
    <w:abstractNumId w:val="2"/>
  </w:num>
  <w:num w:numId="10">
    <w:abstractNumId w:val="6"/>
  </w:num>
  <w:num w:numId="11">
    <w:abstractNumId w:val="0"/>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D9"/>
    <w:rsid w:val="0000077D"/>
    <w:rsid w:val="00001205"/>
    <w:rsid w:val="000027A3"/>
    <w:rsid w:val="00002AF4"/>
    <w:rsid w:val="000041D9"/>
    <w:rsid w:val="00004C5B"/>
    <w:rsid w:val="0000524F"/>
    <w:rsid w:val="000108B8"/>
    <w:rsid w:val="00011BCB"/>
    <w:rsid w:val="00012404"/>
    <w:rsid w:val="00014918"/>
    <w:rsid w:val="00015AFF"/>
    <w:rsid w:val="00016446"/>
    <w:rsid w:val="00016DD7"/>
    <w:rsid w:val="00017066"/>
    <w:rsid w:val="000176D5"/>
    <w:rsid w:val="00021299"/>
    <w:rsid w:val="00023D11"/>
    <w:rsid w:val="0002439D"/>
    <w:rsid w:val="00025AFE"/>
    <w:rsid w:val="00025BBF"/>
    <w:rsid w:val="00026DCB"/>
    <w:rsid w:val="0002719A"/>
    <w:rsid w:val="000271BD"/>
    <w:rsid w:val="00027A58"/>
    <w:rsid w:val="00027CA3"/>
    <w:rsid w:val="00030C6F"/>
    <w:rsid w:val="000349FB"/>
    <w:rsid w:val="00036A22"/>
    <w:rsid w:val="000374D9"/>
    <w:rsid w:val="00037507"/>
    <w:rsid w:val="00037D6D"/>
    <w:rsid w:val="00044C01"/>
    <w:rsid w:val="00045148"/>
    <w:rsid w:val="00045549"/>
    <w:rsid w:val="00046022"/>
    <w:rsid w:val="00046289"/>
    <w:rsid w:val="000465E4"/>
    <w:rsid w:val="00047268"/>
    <w:rsid w:val="00047759"/>
    <w:rsid w:val="00051A46"/>
    <w:rsid w:val="00051C29"/>
    <w:rsid w:val="000521F6"/>
    <w:rsid w:val="00052DE8"/>
    <w:rsid w:val="000530B5"/>
    <w:rsid w:val="0005328B"/>
    <w:rsid w:val="00055325"/>
    <w:rsid w:val="0005537C"/>
    <w:rsid w:val="0005704F"/>
    <w:rsid w:val="000577A2"/>
    <w:rsid w:val="00060A31"/>
    <w:rsid w:val="00060BBC"/>
    <w:rsid w:val="000629AB"/>
    <w:rsid w:val="00062F25"/>
    <w:rsid w:val="00064FB8"/>
    <w:rsid w:val="0006572A"/>
    <w:rsid w:val="000658BD"/>
    <w:rsid w:val="00066075"/>
    <w:rsid w:val="00066E11"/>
    <w:rsid w:val="0006796B"/>
    <w:rsid w:val="000714AA"/>
    <w:rsid w:val="000721CC"/>
    <w:rsid w:val="000723FF"/>
    <w:rsid w:val="00074E9C"/>
    <w:rsid w:val="000758E2"/>
    <w:rsid w:val="00082722"/>
    <w:rsid w:val="00082BD4"/>
    <w:rsid w:val="00082CD3"/>
    <w:rsid w:val="00082E9C"/>
    <w:rsid w:val="00083B93"/>
    <w:rsid w:val="00084524"/>
    <w:rsid w:val="0008573A"/>
    <w:rsid w:val="000859FF"/>
    <w:rsid w:val="00086CFE"/>
    <w:rsid w:val="000879E6"/>
    <w:rsid w:val="00090A1E"/>
    <w:rsid w:val="00090B07"/>
    <w:rsid w:val="00091012"/>
    <w:rsid w:val="00092738"/>
    <w:rsid w:val="00092A0F"/>
    <w:rsid w:val="00092AAB"/>
    <w:rsid w:val="00093401"/>
    <w:rsid w:val="00094EB9"/>
    <w:rsid w:val="000954E8"/>
    <w:rsid w:val="0009601C"/>
    <w:rsid w:val="00097E1A"/>
    <w:rsid w:val="000A0767"/>
    <w:rsid w:val="000A1364"/>
    <w:rsid w:val="000A4761"/>
    <w:rsid w:val="000A4988"/>
    <w:rsid w:val="000A606C"/>
    <w:rsid w:val="000A65AB"/>
    <w:rsid w:val="000B1036"/>
    <w:rsid w:val="000B1256"/>
    <w:rsid w:val="000B37AE"/>
    <w:rsid w:val="000B3E5D"/>
    <w:rsid w:val="000B4AC1"/>
    <w:rsid w:val="000B6BA6"/>
    <w:rsid w:val="000C1D5D"/>
    <w:rsid w:val="000C2285"/>
    <w:rsid w:val="000C235D"/>
    <w:rsid w:val="000C6CC6"/>
    <w:rsid w:val="000C6F19"/>
    <w:rsid w:val="000D0508"/>
    <w:rsid w:val="000D15A8"/>
    <w:rsid w:val="000D39CE"/>
    <w:rsid w:val="000D4E7D"/>
    <w:rsid w:val="000D59FB"/>
    <w:rsid w:val="000D657C"/>
    <w:rsid w:val="000E3B37"/>
    <w:rsid w:val="000E497A"/>
    <w:rsid w:val="000E52A0"/>
    <w:rsid w:val="000E5FED"/>
    <w:rsid w:val="000E7284"/>
    <w:rsid w:val="000F0568"/>
    <w:rsid w:val="000F0AA2"/>
    <w:rsid w:val="000F0E24"/>
    <w:rsid w:val="000F2EF0"/>
    <w:rsid w:val="000F65A4"/>
    <w:rsid w:val="000F6694"/>
    <w:rsid w:val="000F6B94"/>
    <w:rsid w:val="001012C0"/>
    <w:rsid w:val="00101FFA"/>
    <w:rsid w:val="001035E4"/>
    <w:rsid w:val="00104156"/>
    <w:rsid w:val="00104D30"/>
    <w:rsid w:val="00106D8E"/>
    <w:rsid w:val="00107717"/>
    <w:rsid w:val="00110BC2"/>
    <w:rsid w:val="001122CC"/>
    <w:rsid w:val="0011364B"/>
    <w:rsid w:val="0011428F"/>
    <w:rsid w:val="001170AD"/>
    <w:rsid w:val="00117F99"/>
    <w:rsid w:val="00117FB2"/>
    <w:rsid w:val="00120470"/>
    <w:rsid w:val="00121512"/>
    <w:rsid w:val="001228A2"/>
    <w:rsid w:val="00123872"/>
    <w:rsid w:val="001263F4"/>
    <w:rsid w:val="00130EF6"/>
    <w:rsid w:val="00134BAA"/>
    <w:rsid w:val="001358FB"/>
    <w:rsid w:val="00135BA2"/>
    <w:rsid w:val="00136617"/>
    <w:rsid w:val="001369EE"/>
    <w:rsid w:val="0014057F"/>
    <w:rsid w:val="0014184B"/>
    <w:rsid w:val="00143B7E"/>
    <w:rsid w:val="001440E3"/>
    <w:rsid w:val="001447D9"/>
    <w:rsid w:val="0014675A"/>
    <w:rsid w:val="00147A54"/>
    <w:rsid w:val="00150111"/>
    <w:rsid w:val="00152034"/>
    <w:rsid w:val="001527DF"/>
    <w:rsid w:val="001543EC"/>
    <w:rsid w:val="0015511E"/>
    <w:rsid w:val="00156D53"/>
    <w:rsid w:val="00157670"/>
    <w:rsid w:val="001600FE"/>
    <w:rsid w:val="0016404F"/>
    <w:rsid w:val="00166A18"/>
    <w:rsid w:val="00167075"/>
    <w:rsid w:val="0016729D"/>
    <w:rsid w:val="00167FC8"/>
    <w:rsid w:val="0017104A"/>
    <w:rsid w:val="00172CD1"/>
    <w:rsid w:val="00174089"/>
    <w:rsid w:val="001758B4"/>
    <w:rsid w:val="00180254"/>
    <w:rsid w:val="001803E4"/>
    <w:rsid w:val="00181316"/>
    <w:rsid w:val="00181C73"/>
    <w:rsid w:val="00181DF9"/>
    <w:rsid w:val="0018369B"/>
    <w:rsid w:val="00183D48"/>
    <w:rsid w:val="00183E51"/>
    <w:rsid w:val="001840BF"/>
    <w:rsid w:val="00184D4C"/>
    <w:rsid w:val="00184DBC"/>
    <w:rsid w:val="0018718C"/>
    <w:rsid w:val="00191F36"/>
    <w:rsid w:val="00192EF0"/>
    <w:rsid w:val="00192FF1"/>
    <w:rsid w:val="00193710"/>
    <w:rsid w:val="001938FD"/>
    <w:rsid w:val="00193DEA"/>
    <w:rsid w:val="001961D5"/>
    <w:rsid w:val="00196BF0"/>
    <w:rsid w:val="00197D10"/>
    <w:rsid w:val="00197F50"/>
    <w:rsid w:val="001A5979"/>
    <w:rsid w:val="001A6E9D"/>
    <w:rsid w:val="001A7B4C"/>
    <w:rsid w:val="001B004D"/>
    <w:rsid w:val="001B2528"/>
    <w:rsid w:val="001B2F10"/>
    <w:rsid w:val="001B54C5"/>
    <w:rsid w:val="001B5685"/>
    <w:rsid w:val="001B5AEA"/>
    <w:rsid w:val="001B6FBC"/>
    <w:rsid w:val="001C12EE"/>
    <w:rsid w:val="001C16CE"/>
    <w:rsid w:val="001C505C"/>
    <w:rsid w:val="001C5880"/>
    <w:rsid w:val="001C6A8E"/>
    <w:rsid w:val="001C6F4B"/>
    <w:rsid w:val="001D00D1"/>
    <w:rsid w:val="001D1A35"/>
    <w:rsid w:val="001D21B8"/>
    <w:rsid w:val="001D2C09"/>
    <w:rsid w:val="001D356B"/>
    <w:rsid w:val="001D5445"/>
    <w:rsid w:val="001D63DB"/>
    <w:rsid w:val="001D659F"/>
    <w:rsid w:val="001D6C13"/>
    <w:rsid w:val="001E0FE6"/>
    <w:rsid w:val="001E2952"/>
    <w:rsid w:val="001E40D5"/>
    <w:rsid w:val="001E4C12"/>
    <w:rsid w:val="001E5099"/>
    <w:rsid w:val="001E518B"/>
    <w:rsid w:val="001F0443"/>
    <w:rsid w:val="001F06C0"/>
    <w:rsid w:val="001F11F6"/>
    <w:rsid w:val="001F122E"/>
    <w:rsid w:val="001F13BE"/>
    <w:rsid w:val="001F1FF8"/>
    <w:rsid w:val="001F205B"/>
    <w:rsid w:val="001F2614"/>
    <w:rsid w:val="001F3196"/>
    <w:rsid w:val="001F36A8"/>
    <w:rsid w:val="001F37AB"/>
    <w:rsid w:val="001F428B"/>
    <w:rsid w:val="001F4A8A"/>
    <w:rsid w:val="001F4F1D"/>
    <w:rsid w:val="001F59E6"/>
    <w:rsid w:val="001F5BFA"/>
    <w:rsid w:val="001F7A81"/>
    <w:rsid w:val="002016E9"/>
    <w:rsid w:val="002025C2"/>
    <w:rsid w:val="00202869"/>
    <w:rsid w:val="00202898"/>
    <w:rsid w:val="002053CA"/>
    <w:rsid w:val="00205EA3"/>
    <w:rsid w:val="00206499"/>
    <w:rsid w:val="00206815"/>
    <w:rsid w:val="00206B7E"/>
    <w:rsid w:val="00210248"/>
    <w:rsid w:val="00210652"/>
    <w:rsid w:val="00211091"/>
    <w:rsid w:val="002115EC"/>
    <w:rsid w:val="00211E97"/>
    <w:rsid w:val="0021211D"/>
    <w:rsid w:val="00212E7E"/>
    <w:rsid w:val="002144A5"/>
    <w:rsid w:val="00214C73"/>
    <w:rsid w:val="00216944"/>
    <w:rsid w:val="0021772C"/>
    <w:rsid w:val="00221755"/>
    <w:rsid w:val="00221BB9"/>
    <w:rsid w:val="00222BCC"/>
    <w:rsid w:val="00222EFD"/>
    <w:rsid w:val="002234C7"/>
    <w:rsid w:val="00224084"/>
    <w:rsid w:val="002254C6"/>
    <w:rsid w:val="00226191"/>
    <w:rsid w:val="00226622"/>
    <w:rsid w:val="00226E63"/>
    <w:rsid w:val="002300D4"/>
    <w:rsid w:val="002355D5"/>
    <w:rsid w:val="00236599"/>
    <w:rsid w:val="002366F1"/>
    <w:rsid w:val="00236DE1"/>
    <w:rsid w:val="002370CA"/>
    <w:rsid w:val="00237B96"/>
    <w:rsid w:val="00237D89"/>
    <w:rsid w:val="002412D6"/>
    <w:rsid w:val="00241B16"/>
    <w:rsid w:val="00241C55"/>
    <w:rsid w:val="00242067"/>
    <w:rsid w:val="00242C74"/>
    <w:rsid w:val="002432DD"/>
    <w:rsid w:val="00243D52"/>
    <w:rsid w:val="00244B18"/>
    <w:rsid w:val="00246512"/>
    <w:rsid w:val="00247443"/>
    <w:rsid w:val="00250F4A"/>
    <w:rsid w:val="0025185C"/>
    <w:rsid w:val="0025208D"/>
    <w:rsid w:val="002523B5"/>
    <w:rsid w:val="00252438"/>
    <w:rsid w:val="00252E60"/>
    <w:rsid w:val="0025520A"/>
    <w:rsid w:val="00255554"/>
    <w:rsid w:val="002564AA"/>
    <w:rsid w:val="00260250"/>
    <w:rsid w:val="00260DCF"/>
    <w:rsid w:val="00261EB7"/>
    <w:rsid w:val="002624DE"/>
    <w:rsid w:val="00263051"/>
    <w:rsid w:val="00264B58"/>
    <w:rsid w:val="00264BD2"/>
    <w:rsid w:val="00266D4C"/>
    <w:rsid w:val="00271435"/>
    <w:rsid w:val="00272164"/>
    <w:rsid w:val="00272970"/>
    <w:rsid w:val="00272D24"/>
    <w:rsid w:val="002731AA"/>
    <w:rsid w:val="00275142"/>
    <w:rsid w:val="00275202"/>
    <w:rsid w:val="00275261"/>
    <w:rsid w:val="00276D9E"/>
    <w:rsid w:val="0027715B"/>
    <w:rsid w:val="0027746D"/>
    <w:rsid w:val="00277CE7"/>
    <w:rsid w:val="00280D3D"/>
    <w:rsid w:val="00281186"/>
    <w:rsid w:val="00282175"/>
    <w:rsid w:val="00282ABC"/>
    <w:rsid w:val="00282B26"/>
    <w:rsid w:val="002831BD"/>
    <w:rsid w:val="0028346C"/>
    <w:rsid w:val="0028411B"/>
    <w:rsid w:val="00284D05"/>
    <w:rsid w:val="00285EBF"/>
    <w:rsid w:val="002903FD"/>
    <w:rsid w:val="00292A15"/>
    <w:rsid w:val="00292C8C"/>
    <w:rsid w:val="00292F18"/>
    <w:rsid w:val="002930F6"/>
    <w:rsid w:val="00296B5D"/>
    <w:rsid w:val="002A2B0A"/>
    <w:rsid w:val="002A4D30"/>
    <w:rsid w:val="002A6E68"/>
    <w:rsid w:val="002A7FC0"/>
    <w:rsid w:val="002B0FEB"/>
    <w:rsid w:val="002B16F6"/>
    <w:rsid w:val="002B1DDD"/>
    <w:rsid w:val="002B218F"/>
    <w:rsid w:val="002B3265"/>
    <w:rsid w:val="002B47A8"/>
    <w:rsid w:val="002B4F30"/>
    <w:rsid w:val="002B5318"/>
    <w:rsid w:val="002B639C"/>
    <w:rsid w:val="002B7502"/>
    <w:rsid w:val="002C084A"/>
    <w:rsid w:val="002C0D35"/>
    <w:rsid w:val="002C2163"/>
    <w:rsid w:val="002C3585"/>
    <w:rsid w:val="002C6FC8"/>
    <w:rsid w:val="002D0FDE"/>
    <w:rsid w:val="002D1119"/>
    <w:rsid w:val="002D17EA"/>
    <w:rsid w:val="002D262C"/>
    <w:rsid w:val="002D28F2"/>
    <w:rsid w:val="002D2CA2"/>
    <w:rsid w:val="002D528B"/>
    <w:rsid w:val="002D589C"/>
    <w:rsid w:val="002D5B8C"/>
    <w:rsid w:val="002D5E24"/>
    <w:rsid w:val="002D7476"/>
    <w:rsid w:val="002E0122"/>
    <w:rsid w:val="002E2CC8"/>
    <w:rsid w:val="002E392C"/>
    <w:rsid w:val="002E4026"/>
    <w:rsid w:val="002E494A"/>
    <w:rsid w:val="002E5598"/>
    <w:rsid w:val="002E5B56"/>
    <w:rsid w:val="002F2533"/>
    <w:rsid w:val="002F38DB"/>
    <w:rsid w:val="002F5103"/>
    <w:rsid w:val="002F58A2"/>
    <w:rsid w:val="002F6259"/>
    <w:rsid w:val="00302EF0"/>
    <w:rsid w:val="003045CF"/>
    <w:rsid w:val="00310370"/>
    <w:rsid w:val="00310B97"/>
    <w:rsid w:val="00310CE8"/>
    <w:rsid w:val="00311E0D"/>
    <w:rsid w:val="003129EC"/>
    <w:rsid w:val="00312E26"/>
    <w:rsid w:val="00314DF4"/>
    <w:rsid w:val="003152F9"/>
    <w:rsid w:val="0031764D"/>
    <w:rsid w:val="00317894"/>
    <w:rsid w:val="00317CF2"/>
    <w:rsid w:val="00320CE7"/>
    <w:rsid w:val="00322004"/>
    <w:rsid w:val="00323D3D"/>
    <w:rsid w:val="00324538"/>
    <w:rsid w:val="00324C08"/>
    <w:rsid w:val="00326F9A"/>
    <w:rsid w:val="00330A54"/>
    <w:rsid w:val="00332BEF"/>
    <w:rsid w:val="003333F2"/>
    <w:rsid w:val="0033546E"/>
    <w:rsid w:val="00335E76"/>
    <w:rsid w:val="003361F9"/>
    <w:rsid w:val="00340854"/>
    <w:rsid w:val="00340BC7"/>
    <w:rsid w:val="003424C0"/>
    <w:rsid w:val="003473F1"/>
    <w:rsid w:val="003517D5"/>
    <w:rsid w:val="00351E44"/>
    <w:rsid w:val="003545B3"/>
    <w:rsid w:val="00354746"/>
    <w:rsid w:val="00356AC1"/>
    <w:rsid w:val="003577C1"/>
    <w:rsid w:val="00357C4D"/>
    <w:rsid w:val="00360A59"/>
    <w:rsid w:val="00361358"/>
    <w:rsid w:val="0036295F"/>
    <w:rsid w:val="00363947"/>
    <w:rsid w:val="0036430F"/>
    <w:rsid w:val="00365243"/>
    <w:rsid w:val="003666C0"/>
    <w:rsid w:val="00371F52"/>
    <w:rsid w:val="00374350"/>
    <w:rsid w:val="0037534F"/>
    <w:rsid w:val="0037606B"/>
    <w:rsid w:val="00376353"/>
    <w:rsid w:val="00377310"/>
    <w:rsid w:val="00380C0E"/>
    <w:rsid w:val="00380E1D"/>
    <w:rsid w:val="00383214"/>
    <w:rsid w:val="0038403E"/>
    <w:rsid w:val="00384A6E"/>
    <w:rsid w:val="0038630C"/>
    <w:rsid w:val="00386364"/>
    <w:rsid w:val="0038655B"/>
    <w:rsid w:val="00386F48"/>
    <w:rsid w:val="0038779A"/>
    <w:rsid w:val="00390B8A"/>
    <w:rsid w:val="00391320"/>
    <w:rsid w:val="0039286F"/>
    <w:rsid w:val="003936BB"/>
    <w:rsid w:val="003939E5"/>
    <w:rsid w:val="00393FC3"/>
    <w:rsid w:val="0039538C"/>
    <w:rsid w:val="003959F9"/>
    <w:rsid w:val="003961C2"/>
    <w:rsid w:val="00396892"/>
    <w:rsid w:val="00397756"/>
    <w:rsid w:val="003978C0"/>
    <w:rsid w:val="00397B76"/>
    <w:rsid w:val="003A0354"/>
    <w:rsid w:val="003A1E21"/>
    <w:rsid w:val="003A2710"/>
    <w:rsid w:val="003A592D"/>
    <w:rsid w:val="003A5B25"/>
    <w:rsid w:val="003A62D2"/>
    <w:rsid w:val="003A6CF3"/>
    <w:rsid w:val="003B1317"/>
    <w:rsid w:val="003B36F9"/>
    <w:rsid w:val="003B393E"/>
    <w:rsid w:val="003B4142"/>
    <w:rsid w:val="003B47E8"/>
    <w:rsid w:val="003B562A"/>
    <w:rsid w:val="003B5A86"/>
    <w:rsid w:val="003B783F"/>
    <w:rsid w:val="003C2073"/>
    <w:rsid w:val="003C45AF"/>
    <w:rsid w:val="003C5B5F"/>
    <w:rsid w:val="003D2B25"/>
    <w:rsid w:val="003D2BDC"/>
    <w:rsid w:val="003D563B"/>
    <w:rsid w:val="003D678A"/>
    <w:rsid w:val="003D7862"/>
    <w:rsid w:val="003D7B72"/>
    <w:rsid w:val="003E41AB"/>
    <w:rsid w:val="003E53A5"/>
    <w:rsid w:val="003E67CC"/>
    <w:rsid w:val="003E6890"/>
    <w:rsid w:val="003E7D46"/>
    <w:rsid w:val="003F14A8"/>
    <w:rsid w:val="003F1DD6"/>
    <w:rsid w:val="003F2017"/>
    <w:rsid w:val="003F602C"/>
    <w:rsid w:val="003F6214"/>
    <w:rsid w:val="003F6220"/>
    <w:rsid w:val="004004EF"/>
    <w:rsid w:val="00400BED"/>
    <w:rsid w:val="00400F90"/>
    <w:rsid w:val="00403CC9"/>
    <w:rsid w:val="00403EAC"/>
    <w:rsid w:val="0040421D"/>
    <w:rsid w:val="00404844"/>
    <w:rsid w:val="00405CEA"/>
    <w:rsid w:val="00406EC9"/>
    <w:rsid w:val="00410360"/>
    <w:rsid w:val="004106EC"/>
    <w:rsid w:val="00411E16"/>
    <w:rsid w:val="004140B5"/>
    <w:rsid w:val="00414183"/>
    <w:rsid w:val="00414B9E"/>
    <w:rsid w:val="004150F3"/>
    <w:rsid w:val="00416BDE"/>
    <w:rsid w:val="00417183"/>
    <w:rsid w:val="00417813"/>
    <w:rsid w:val="00421673"/>
    <w:rsid w:val="00423156"/>
    <w:rsid w:val="0042799D"/>
    <w:rsid w:val="00427C60"/>
    <w:rsid w:val="00427E89"/>
    <w:rsid w:val="00430DF1"/>
    <w:rsid w:val="0043114E"/>
    <w:rsid w:val="004320F5"/>
    <w:rsid w:val="00440791"/>
    <w:rsid w:val="00443831"/>
    <w:rsid w:val="00444ABD"/>
    <w:rsid w:val="00447931"/>
    <w:rsid w:val="0045316A"/>
    <w:rsid w:val="00455EF0"/>
    <w:rsid w:val="00457438"/>
    <w:rsid w:val="00457442"/>
    <w:rsid w:val="00457C28"/>
    <w:rsid w:val="0046071B"/>
    <w:rsid w:val="004607B9"/>
    <w:rsid w:val="00460F4A"/>
    <w:rsid w:val="00461E7F"/>
    <w:rsid w:val="00462ACE"/>
    <w:rsid w:val="00462ECA"/>
    <w:rsid w:val="00462F52"/>
    <w:rsid w:val="0046458B"/>
    <w:rsid w:val="00465111"/>
    <w:rsid w:val="00465511"/>
    <w:rsid w:val="00466718"/>
    <w:rsid w:val="0046772D"/>
    <w:rsid w:val="004710D3"/>
    <w:rsid w:val="00475622"/>
    <w:rsid w:val="0047651F"/>
    <w:rsid w:val="00476ABD"/>
    <w:rsid w:val="00476EEA"/>
    <w:rsid w:val="00477456"/>
    <w:rsid w:val="00481B7F"/>
    <w:rsid w:val="0048280E"/>
    <w:rsid w:val="00483071"/>
    <w:rsid w:val="00483B88"/>
    <w:rsid w:val="00484732"/>
    <w:rsid w:val="00485379"/>
    <w:rsid w:val="004868B7"/>
    <w:rsid w:val="00487EA3"/>
    <w:rsid w:val="0049164A"/>
    <w:rsid w:val="00493B3E"/>
    <w:rsid w:val="0049618E"/>
    <w:rsid w:val="004963FE"/>
    <w:rsid w:val="00496BF6"/>
    <w:rsid w:val="00496C1E"/>
    <w:rsid w:val="004A01E3"/>
    <w:rsid w:val="004A1446"/>
    <w:rsid w:val="004A2AE9"/>
    <w:rsid w:val="004A36E6"/>
    <w:rsid w:val="004A4124"/>
    <w:rsid w:val="004A4172"/>
    <w:rsid w:val="004A4F7B"/>
    <w:rsid w:val="004A7644"/>
    <w:rsid w:val="004A782D"/>
    <w:rsid w:val="004A7E09"/>
    <w:rsid w:val="004B37F7"/>
    <w:rsid w:val="004B6E34"/>
    <w:rsid w:val="004C06E3"/>
    <w:rsid w:val="004C0A85"/>
    <w:rsid w:val="004C1184"/>
    <w:rsid w:val="004C16D1"/>
    <w:rsid w:val="004C1AD6"/>
    <w:rsid w:val="004C30BC"/>
    <w:rsid w:val="004C4EE7"/>
    <w:rsid w:val="004C7ED4"/>
    <w:rsid w:val="004D1B42"/>
    <w:rsid w:val="004D2F52"/>
    <w:rsid w:val="004D34F1"/>
    <w:rsid w:val="004D4BE2"/>
    <w:rsid w:val="004D5E0F"/>
    <w:rsid w:val="004D7464"/>
    <w:rsid w:val="004E01B7"/>
    <w:rsid w:val="004E1FEA"/>
    <w:rsid w:val="004E28F4"/>
    <w:rsid w:val="004E2D7B"/>
    <w:rsid w:val="004E3CAF"/>
    <w:rsid w:val="004E4035"/>
    <w:rsid w:val="004E5C9A"/>
    <w:rsid w:val="004E606E"/>
    <w:rsid w:val="004E60CA"/>
    <w:rsid w:val="004E6FBA"/>
    <w:rsid w:val="004F0210"/>
    <w:rsid w:val="004F1992"/>
    <w:rsid w:val="004F1AEC"/>
    <w:rsid w:val="004F1B2F"/>
    <w:rsid w:val="004F7D3D"/>
    <w:rsid w:val="00501E0E"/>
    <w:rsid w:val="005020D4"/>
    <w:rsid w:val="005033AC"/>
    <w:rsid w:val="00504378"/>
    <w:rsid w:val="00504576"/>
    <w:rsid w:val="00504BA6"/>
    <w:rsid w:val="00505A1A"/>
    <w:rsid w:val="00505E60"/>
    <w:rsid w:val="00507FB4"/>
    <w:rsid w:val="00510427"/>
    <w:rsid w:val="00510F71"/>
    <w:rsid w:val="0051128F"/>
    <w:rsid w:val="00511B24"/>
    <w:rsid w:val="00511BFC"/>
    <w:rsid w:val="0051304E"/>
    <w:rsid w:val="00513768"/>
    <w:rsid w:val="005141E7"/>
    <w:rsid w:val="00517EAC"/>
    <w:rsid w:val="00517FA3"/>
    <w:rsid w:val="00517FEB"/>
    <w:rsid w:val="00521CD3"/>
    <w:rsid w:val="00522DA6"/>
    <w:rsid w:val="00522DD7"/>
    <w:rsid w:val="00524FD4"/>
    <w:rsid w:val="00526444"/>
    <w:rsid w:val="005267DA"/>
    <w:rsid w:val="0052742B"/>
    <w:rsid w:val="00530A53"/>
    <w:rsid w:val="00530FBE"/>
    <w:rsid w:val="0053108C"/>
    <w:rsid w:val="00531B6F"/>
    <w:rsid w:val="00533111"/>
    <w:rsid w:val="00533CED"/>
    <w:rsid w:val="00534D4E"/>
    <w:rsid w:val="005357B6"/>
    <w:rsid w:val="00535D18"/>
    <w:rsid w:val="00536125"/>
    <w:rsid w:val="005376E0"/>
    <w:rsid w:val="00537AE0"/>
    <w:rsid w:val="00543BEE"/>
    <w:rsid w:val="00544144"/>
    <w:rsid w:val="00546F91"/>
    <w:rsid w:val="005508E3"/>
    <w:rsid w:val="00551259"/>
    <w:rsid w:val="0055264E"/>
    <w:rsid w:val="00552785"/>
    <w:rsid w:val="00552AA0"/>
    <w:rsid w:val="00553799"/>
    <w:rsid w:val="005538DA"/>
    <w:rsid w:val="0055515E"/>
    <w:rsid w:val="00556247"/>
    <w:rsid w:val="00557C19"/>
    <w:rsid w:val="005611FE"/>
    <w:rsid w:val="0056462E"/>
    <w:rsid w:val="00567161"/>
    <w:rsid w:val="00567B6A"/>
    <w:rsid w:val="00570EBB"/>
    <w:rsid w:val="00571113"/>
    <w:rsid w:val="005730E3"/>
    <w:rsid w:val="00574538"/>
    <w:rsid w:val="0057490F"/>
    <w:rsid w:val="0057536A"/>
    <w:rsid w:val="0057669B"/>
    <w:rsid w:val="005779C8"/>
    <w:rsid w:val="0058143E"/>
    <w:rsid w:val="00583C85"/>
    <w:rsid w:val="00583DB4"/>
    <w:rsid w:val="00585235"/>
    <w:rsid w:val="00586593"/>
    <w:rsid w:val="00590AD4"/>
    <w:rsid w:val="00592002"/>
    <w:rsid w:val="00597781"/>
    <w:rsid w:val="00597D25"/>
    <w:rsid w:val="00597FEA"/>
    <w:rsid w:val="005A19C9"/>
    <w:rsid w:val="005A1D78"/>
    <w:rsid w:val="005A22FB"/>
    <w:rsid w:val="005A4328"/>
    <w:rsid w:val="005A51FE"/>
    <w:rsid w:val="005A648C"/>
    <w:rsid w:val="005A7258"/>
    <w:rsid w:val="005B34DF"/>
    <w:rsid w:val="005B5998"/>
    <w:rsid w:val="005B6764"/>
    <w:rsid w:val="005B6D36"/>
    <w:rsid w:val="005B797F"/>
    <w:rsid w:val="005B7DD7"/>
    <w:rsid w:val="005C0793"/>
    <w:rsid w:val="005C1D76"/>
    <w:rsid w:val="005C237C"/>
    <w:rsid w:val="005C2723"/>
    <w:rsid w:val="005C312F"/>
    <w:rsid w:val="005C4244"/>
    <w:rsid w:val="005C50D7"/>
    <w:rsid w:val="005C5DA0"/>
    <w:rsid w:val="005C7F00"/>
    <w:rsid w:val="005D0B89"/>
    <w:rsid w:val="005D157B"/>
    <w:rsid w:val="005D1E1C"/>
    <w:rsid w:val="005D3FF8"/>
    <w:rsid w:val="005D4793"/>
    <w:rsid w:val="005D566B"/>
    <w:rsid w:val="005D7B6A"/>
    <w:rsid w:val="005E051E"/>
    <w:rsid w:val="005E0776"/>
    <w:rsid w:val="005E0C09"/>
    <w:rsid w:val="005E2C31"/>
    <w:rsid w:val="005E30F4"/>
    <w:rsid w:val="005E37A1"/>
    <w:rsid w:val="005E3FC5"/>
    <w:rsid w:val="005E4B0B"/>
    <w:rsid w:val="005E5860"/>
    <w:rsid w:val="005E7551"/>
    <w:rsid w:val="005E79D9"/>
    <w:rsid w:val="005F1ECC"/>
    <w:rsid w:val="005F2B4D"/>
    <w:rsid w:val="005F3C4B"/>
    <w:rsid w:val="005F46A5"/>
    <w:rsid w:val="005F46E9"/>
    <w:rsid w:val="005F57F4"/>
    <w:rsid w:val="005F59A7"/>
    <w:rsid w:val="005F619A"/>
    <w:rsid w:val="005F6A45"/>
    <w:rsid w:val="005F7C84"/>
    <w:rsid w:val="006009EB"/>
    <w:rsid w:val="00602ACD"/>
    <w:rsid w:val="00602C92"/>
    <w:rsid w:val="0060311C"/>
    <w:rsid w:val="00603400"/>
    <w:rsid w:val="0060372A"/>
    <w:rsid w:val="0060429B"/>
    <w:rsid w:val="00604DCF"/>
    <w:rsid w:val="00604F44"/>
    <w:rsid w:val="006055F6"/>
    <w:rsid w:val="00605694"/>
    <w:rsid w:val="006064B7"/>
    <w:rsid w:val="0060724D"/>
    <w:rsid w:val="00611CFC"/>
    <w:rsid w:val="00612DC7"/>
    <w:rsid w:val="00613ABD"/>
    <w:rsid w:val="00613C89"/>
    <w:rsid w:val="00614492"/>
    <w:rsid w:val="00614F31"/>
    <w:rsid w:val="00614F6B"/>
    <w:rsid w:val="00620124"/>
    <w:rsid w:val="00621028"/>
    <w:rsid w:val="0062157D"/>
    <w:rsid w:val="00621B56"/>
    <w:rsid w:val="00622700"/>
    <w:rsid w:val="00622F38"/>
    <w:rsid w:val="00623F34"/>
    <w:rsid w:val="00624D16"/>
    <w:rsid w:val="0063009B"/>
    <w:rsid w:val="006306BB"/>
    <w:rsid w:val="00631C1D"/>
    <w:rsid w:val="00631C61"/>
    <w:rsid w:val="00633FB5"/>
    <w:rsid w:val="006430E9"/>
    <w:rsid w:val="00644448"/>
    <w:rsid w:val="00644512"/>
    <w:rsid w:val="00644F21"/>
    <w:rsid w:val="006462BA"/>
    <w:rsid w:val="006467FC"/>
    <w:rsid w:val="00646E50"/>
    <w:rsid w:val="0065046A"/>
    <w:rsid w:val="0065141D"/>
    <w:rsid w:val="006515C5"/>
    <w:rsid w:val="00651A0E"/>
    <w:rsid w:val="00651BD0"/>
    <w:rsid w:val="006525CD"/>
    <w:rsid w:val="00653AB4"/>
    <w:rsid w:val="00654520"/>
    <w:rsid w:val="006553C7"/>
    <w:rsid w:val="0065586A"/>
    <w:rsid w:val="00655D5B"/>
    <w:rsid w:val="00657679"/>
    <w:rsid w:val="00657CEF"/>
    <w:rsid w:val="0066100C"/>
    <w:rsid w:val="00665B25"/>
    <w:rsid w:val="0066693C"/>
    <w:rsid w:val="0066754B"/>
    <w:rsid w:val="006704CF"/>
    <w:rsid w:val="00671514"/>
    <w:rsid w:val="006716AF"/>
    <w:rsid w:val="006745B4"/>
    <w:rsid w:val="00676A93"/>
    <w:rsid w:val="00677A7C"/>
    <w:rsid w:val="00682A9B"/>
    <w:rsid w:val="00682DE5"/>
    <w:rsid w:val="0068355A"/>
    <w:rsid w:val="00683B26"/>
    <w:rsid w:val="006847EF"/>
    <w:rsid w:val="00684B2F"/>
    <w:rsid w:val="00685ED2"/>
    <w:rsid w:val="00686696"/>
    <w:rsid w:val="00686CAE"/>
    <w:rsid w:val="006870B1"/>
    <w:rsid w:val="006923F9"/>
    <w:rsid w:val="006924EB"/>
    <w:rsid w:val="0069285A"/>
    <w:rsid w:val="00692880"/>
    <w:rsid w:val="0069538D"/>
    <w:rsid w:val="006958CA"/>
    <w:rsid w:val="00695BE8"/>
    <w:rsid w:val="00695E52"/>
    <w:rsid w:val="006964FA"/>
    <w:rsid w:val="006966C9"/>
    <w:rsid w:val="00696FFB"/>
    <w:rsid w:val="006A1587"/>
    <w:rsid w:val="006A1D1C"/>
    <w:rsid w:val="006A27BB"/>
    <w:rsid w:val="006A28E1"/>
    <w:rsid w:val="006A5B6E"/>
    <w:rsid w:val="006A6BC2"/>
    <w:rsid w:val="006B2D35"/>
    <w:rsid w:val="006B5B00"/>
    <w:rsid w:val="006B7CA5"/>
    <w:rsid w:val="006B7D68"/>
    <w:rsid w:val="006C102D"/>
    <w:rsid w:val="006C5B67"/>
    <w:rsid w:val="006C69EB"/>
    <w:rsid w:val="006D022E"/>
    <w:rsid w:val="006D31F6"/>
    <w:rsid w:val="006E15B5"/>
    <w:rsid w:val="006E175F"/>
    <w:rsid w:val="006E185F"/>
    <w:rsid w:val="006E5ECB"/>
    <w:rsid w:val="006F2602"/>
    <w:rsid w:val="006F33C0"/>
    <w:rsid w:val="006F39F9"/>
    <w:rsid w:val="006F4395"/>
    <w:rsid w:val="006F43EF"/>
    <w:rsid w:val="006F600D"/>
    <w:rsid w:val="006F6169"/>
    <w:rsid w:val="00700142"/>
    <w:rsid w:val="00700405"/>
    <w:rsid w:val="00700A85"/>
    <w:rsid w:val="00700B9C"/>
    <w:rsid w:val="0070193A"/>
    <w:rsid w:val="00701E31"/>
    <w:rsid w:val="00702189"/>
    <w:rsid w:val="0070294E"/>
    <w:rsid w:val="00702DE5"/>
    <w:rsid w:val="00703657"/>
    <w:rsid w:val="007074E4"/>
    <w:rsid w:val="00710358"/>
    <w:rsid w:val="00711518"/>
    <w:rsid w:val="00712208"/>
    <w:rsid w:val="00712BA4"/>
    <w:rsid w:val="0071472B"/>
    <w:rsid w:val="0071528B"/>
    <w:rsid w:val="0071528F"/>
    <w:rsid w:val="0071686F"/>
    <w:rsid w:val="00717B04"/>
    <w:rsid w:val="007205F0"/>
    <w:rsid w:val="00721B48"/>
    <w:rsid w:val="0072402B"/>
    <w:rsid w:val="00724D7C"/>
    <w:rsid w:val="007259DA"/>
    <w:rsid w:val="00731B14"/>
    <w:rsid w:val="007346B7"/>
    <w:rsid w:val="0073538D"/>
    <w:rsid w:val="007375DB"/>
    <w:rsid w:val="00737820"/>
    <w:rsid w:val="00743D3A"/>
    <w:rsid w:val="007441AD"/>
    <w:rsid w:val="00744D50"/>
    <w:rsid w:val="00745531"/>
    <w:rsid w:val="0074572C"/>
    <w:rsid w:val="00745FDA"/>
    <w:rsid w:val="00746499"/>
    <w:rsid w:val="0075028E"/>
    <w:rsid w:val="007525C0"/>
    <w:rsid w:val="00752E85"/>
    <w:rsid w:val="00753236"/>
    <w:rsid w:val="0075348C"/>
    <w:rsid w:val="00753507"/>
    <w:rsid w:val="0075383B"/>
    <w:rsid w:val="00755277"/>
    <w:rsid w:val="00760D46"/>
    <w:rsid w:val="007636D9"/>
    <w:rsid w:val="00763FD2"/>
    <w:rsid w:val="00764D6E"/>
    <w:rsid w:val="007652B5"/>
    <w:rsid w:val="00765DBC"/>
    <w:rsid w:val="0076632A"/>
    <w:rsid w:val="00766746"/>
    <w:rsid w:val="007673A1"/>
    <w:rsid w:val="0076794B"/>
    <w:rsid w:val="00767C4B"/>
    <w:rsid w:val="00772A2B"/>
    <w:rsid w:val="00772B91"/>
    <w:rsid w:val="007745EB"/>
    <w:rsid w:val="00774BBE"/>
    <w:rsid w:val="00775CAF"/>
    <w:rsid w:val="007761B0"/>
    <w:rsid w:val="0078008F"/>
    <w:rsid w:val="0078170A"/>
    <w:rsid w:val="00782C19"/>
    <w:rsid w:val="007833A6"/>
    <w:rsid w:val="00784648"/>
    <w:rsid w:val="007856F9"/>
    <w:rsid w:val="00786045"/>
    <w:rsid w:val="00786A3D"/>
    <w:rsid w:val="00792497"/>
    <w:rsid w:val="00792AFC"/>
    <w:rsid w:val="00793A6E"/>
    <w:rsid w:val="00796809"/>
    <w:rsid w:val="00796E7A"/>
    <w:rsid w:val="007A0477"/>
    <w:rsid w:val="007A1953"/>
    <w:rsid w:val="007A37FA"/>
    <w:rsid w:val="007A4560"/>
    <w:rsid w:val="007A465C"/>
    <w:rsid w:val="007A49E5"/>
    <w:rsid w:val="007A5197"/>
    <w:rsid w:val="007A5521"/>
    <w:rsid w:val="007A5737"/>
    <w:rsid w:val="007A5761"/>
    <w:rsid w:val="007A5AF9"/>
    <w:rsid w:val="007B2719"/>
    <w:rsid w:val="007B46FD"/>
    <w:rsid w:val="007B4BCA"/>
    <w:rsid w:val="007B6404"/>
    <w:rsid w:val="007B6803"/>
    <w:rsid w:val="007C05FD"/>
    <w:rsid w:val="007C182E"/>
    <w:rsid w:val="007C197F"/>
    <w:rsid w:val="007C1EF6"/>
    <w:rsid w:val="007C381D"/>
    <w:rsid w:val="007C49F5"/>
    <w:rsid w:val="007C786D"/>
    <w:rsid w:val="007D1DE8"/>
    <w:rsid w:val="007D27F7"/>
    <w:rsid w:val="007D34A7"/>
    <w:rsid w:val="007D399F"/>
    <w:rsid w:val="007D42BB"/>
    <w:rsid w:val="007D58DD"/>
    <w:rsid w:val="007D5ECE"/>
    <w:rsid w:val="007E20F6"/>
    <w:rsid w:val="007E27BE"/>
    <w:rsid w:val="007E35E6"/>
    <w:rsid w:val="007E3938"/>
    <w:rsid w:val="007E56CA"/>
    <w:rsid w:val="007E6AB2"/>
    <w:rsid w:val="007E6B07"/>
    <w:rsid w:val="007F0030"/>
    <w:rsid w:val="007F087D"/>
    <w:rsid w:val="007F0EF5"/>
    <w:rsid w:val="007F20EC"/>
    <w:rsid w:val="007F2A21"/>
    <w:rsid w:val="007F3489"/>
    <w:rsid w:val="007F6F3B"/>
    <w:rsid w:val="00802166"/>
    <w:rsid w:val="008021A9"/>
    <w:rsid w:val="008030E6"/>
    <w:rsid w:val="00803F92"/>
    <w:rsid w:val="00804651"/>
    <w:rsid w:val="008049BD"/>
    <w:rsid w:val="00806CFA"/>
    <w:rsid w:val="00810F66"/>
    <w:rsid w:val="008153B5"/>
    <w:rsid w:val="00816011"/>
    <w:rsid w:val="00816FBC"/>
    <w:rsid w:val="008172B3"/>
    <w:rsid w:val="00822595"/>
    <w:rsid w:val="00825FE2"/>
    <w:rsid w:val="00826418"/>
    <w:rsid w:val="008303D4"/>
    <w:rsid w:val="008326A2"/>
    <w:rsid w:val="00832B7C"/>
    <w:rsid w:val="00833573"/>
    <w:rsid w:val="0083706B"/>
    <w:rsid w:val="00837C4F"/>
    <w:rsid w:val="00837FA9"/>
    <w:rsid w:val="0084237F"/>
    <w:rsid w:val="00843A6E"/>
    <w:rsid w:val="00843F41"/>
    <w:rsid w:val="00844EB5"/>
    <w:rsid w:val="008453CE"/>
    <w:rsid w:val="0084697F"/>
    <w:rsid w:val="00847091"/>
    <w:rsid w:val="00847C33"/>
    <w:rsid w:val="00850C18"/>
    <w:rsid w:val="00850D49"/>
    <w:rsid w:val="00851809"/>
    <w:rsid w:val="00851B40"/>
    <w:rsid w:val="00851CD1"/>
    <w:rsid w:val="008529E2"/>
    <w:rsid w:val="00852AD8"/>
    <w:rsid w:val="0085545C"/>
    <w:rsid w:val="00855E22"/>
    <w:rsid w:val="008561C4"/>
    <w:rsid w:val="00856B4D"/>
    <w:rsid w:val="0086043A"/>
    <w:rsid w:val="00860D16"/>
    <w:rsid w:val="008626A1"/>
    <w:rsid w:val="0086483C"/>
    <w:rsid w:val="008652FD"/>
    <w:rsid w:val="00865DF1"/>
    <w:rsid w:val="008662DC"/>
    <w:rsid w:val="0086714E"/>
    <w:rsid w:val="00871802"/>
    <w:rsid w:val="00871874"/>
    <w:rsid w:val="00872455"/>
    <w:rsid w:val="008727B8"/>
    <w:rsid w:val="00873119"/>
    <w:rsid w:val="00873407"/>
    <w:rsid w:val="00873AE3"/>
    <w:rsid w:val="00875EF4"/>
    <w:rsid w:val="00877C40"/>
    <w:rsid w:val="00881860"/>
    <w:rsid w:val="0088187C"/>
    <w:rsid w:val="00882D8F"/>
    <w:rsid w:val="00884612"/>
    <w:rsid w:val="0088481E"/>
    <w:rsid w:val="0088771C"/>
    <w:rsid w:val="00887981"/>
    <w:rsid w:val="00891391"/>
    <w:rsid w:val="00891709"/>
    <w:rsid w:val="008937F9"/>
    <w:rsid w:val="00893B3C"/>
    <w:rsid w:val="00894094"/>
    <w:rsid w:val="0089424F"/>
    <w:rsid w:val="008953B3"/>
    <w:rsid w:val="00895713"/>
    <w:rsid w:val="008963F1"/>
    <w:rsid w:val="0089656D"/>
    <w:rsid w:val="00896659"/>
    <w:rsid w:val="0089714D"/>
    <w:rsid w:val="00897669"/>
    <w:rsid w:val="008A039B"/>
    <w:rsid w:val="008A107F"/>
    <w:rsid w:val="008A1429"/>
    <w:rsid w:val="008A1474"/>
    <w:rsid w:val="008A1657"/>
    <w:rsid w:val="008A1BEE"/>
    <w:rsid w:val="008A2CEC"/>
    <w:rsid w:val="008A5B16"/>
    <w:rsid w:val="008B11F6"/>
    <w:rsid w:val="008B14E7"/>
    <w:rsid w:val="008B22F8"/>
    <w:rsid w:val="008B6DF9"/>
    <w:rsid w:val="008B7A68"/>
    <w:rsid w:val="008C019C"/>
    <w:rsid w:val="008C384A"/>
    <w:rsid w:val="008C4559"/>
    <w:rsid w:val="008C4EE2"/>
    <w:rsid w:val="008C711F"/>
    <w:rsid w:val="008C745A"/>
    <w:rsid w:val="008C77C4"/>
    <w:rsid w:val="008C7C38"/>
    <w:rsid w:val="008D2166"/>
    <w:rsid w:val="008D34CC"/>
    <w:rsid w:val="008D3593"/>
    <w:rsid w:val="008D6F5D"/>
    <w:rsid w:val="008D6F6F"/>
    <w:rsid w:val="008E0528"/>
    <w:rsid w:val="008E08C1"/>
    <w:rsid w:val="008E1CC5"/>
    <w:rsid w:val="008E20EA"/>
    <w:rsid w:val="008E2C76"/>
    <w:rsid w:val="008E30F7"/>
    <w:rsid w:val="008E525B"/>
    <w:rsid w:val="008E56F0"/>
    <w:rsid w:val="008E58A6"/>
    <w:rsid w:val="008E6BD5"/>
    <w:rsid w:val="008E6C1E"/>
    <w:rsid w:val="008E7EA3"/>
    <w:rsid w:val="008F1153"/>
    <w:rsid w:val="008F11AF"/>
    <w:rsid w:val="008F2046"/>
    <w:rsid w:val="008F2130"/>
    <w:rsid w:val="008F2BB4"/>
    <w:rsid w:val="008F3289"/>
    <w:rsid w:val="008F3B9B"/>
    <w:rsid w:val="008F41D1"/>
    <w:rsid w:val="008F57D4"/>
    <w:rsid w:val="00900864"/>
    <w:rsid w:val="009012C1"/>
    <w:rsid w:val="0090353C"/>
    <w:rsid w:val="009043C5"/>
    <w:rsid w:val="00904BD1"/>
    <w:rsid w:val="00905098"/>
    <w:rsid w:val="0090599D"/>
    <w:rsid w:val="00905FAB"/>
    <w:rsid w:val="009066AC"/>
    <w:rsid w:val="009077EE"/>
    <w:rsid w:val="0090799B"/>
    <w:rsid w:val="00907AA3"/>
    <w:rsid w:val="009102B7"/>
    <w:rsid w:val="00912074"/>
    <w:rsid w:val="00915344"/>
    <w:rsid w:val="00916C73"/>
    <w:rsid w:val="00917E2E"/>
    <w:rsid w:val="009217DC"/>
    <w:rsid w:val="0092584C"/>
    <w:rsid w:val="00925AA0"/>
    <w:rsid w:val="00926C9C"/>
    <w:rsid w:val="00927251"/>
    <w:rsid w:val="0093054D"/>
    <w:rsid w:val="0093064B"/>
    <w:rsid w:val="00930F7B"/>
    <w:rsid w:val="00931B7F"/>
    <w:rsid w:val="00933637"/>
    <w:rsid w:val="009353A2"/>
    <w:rsid w:val="00936663"/>
    <w:rsid w:val="0093689C"/>
    <w:rsid w:val="009374CE"/>
    <w:rsid w:val="009404FA"/>
    <w:rsid w:val="009411D3"/>
    <w:rsid w:val="009412F3"/>
    <w:rsid w:val="009414BC"/>
    <w:rsid w:val="00941B76"/>
    <w:rsid w:val="00942797"/>
    <w:rsid w:val="00942F17"/>
    <w:rsid w:val="00943083"/>
    <w:rsid w:val="009430C0"/>
    <w:rsid w:val="00946C48"/>
    <w:rsid w:val="009474DC"/>
    <w:rsid w:val="00947D5D"/>
    <w:rsid w:val="009510BB"/>
    <w:rsid w:val="00952FAF"/>
    <w:rsid w:val="009535F7"/>
    <w:rsid w:val="009536DA"/>
    <w:rsid w:val="009545BC"/>
    <w:rsid w:val="00955EF6"/>
    <w:rsid w:val="009566C3"/>
    <w:rsid w:val="00957A47"/>
    <w:rsid w:val="00962094"/>
    <w:rsid w:val="009624A4"/>
    <w:rsid w:val="00962A4C"/>
    <w:rsid w:val="00963E07"/>
    <w:rsid w:val="009646B5"/>
    <w:rsid w:val="009647E8"/>
    <w:rsid w:val="009654B7"/>
    <w:rsid w:val="009671A1"/>
    <w:rsid w:val="00967CCD"/>
    <w:rsid w:val="00970BF4"/>
    <w:rsid w:val="00971672"/>
    <w:rsid w:val="009728A7"/>
    <w:rsid w:val="009732A7"/>
    <w:rsid w:val="009745F6"/>
    <w:rsid w:val="009747D5"/>
    <w:rsid w:val="00974962"/>
    <w:rsid w:val="00974C06"/>
    <w:rsid w:val="00974F29"/>
    <w:rsid w:val="009751CA"/>
    <w:rsid w:val="00976CE7"/>
    <w:rsid w:val="00977790"/>
    <w:rsid w:val="00980312"/>
    <w:rsid w:val="0098141F"/>
    <w:rsid w:val="00982037"/>
    <w:rsid w:val="009836D1"/>
    <w:rsid w:val="00985DB3"/>
    <w:rsid w:val="00987BC6"/>
    <w:rsid w:val="00991E30"/>
    <w:rsid w:val="00992EFC"/>
    <w:rsid w:val="00993FA8"/>
    <w:rsid w:val="00994388"/>
    <w:rsid w:val="0099460C"/>
    <w:rsid w:val="00996262"/>
    <w:rsid w:val="0099739A"/>
    <w:rsid w:val="009A1C37"/>
    <w:rsid w:val="009A1D2C"/>
    <w:rsid w:val="009A234D"/>
    <w:rsid w:val="009A2BB6"/>
    <w:rsid w:val="009A49F8"/>
    <w:rsid w:val="009A5947"/>
    <w:rsid w:val="009A616B"/>
    <w:rsid w:val="009B3828"/>
    <w:rsid w:val="009B398B"/>
    <w:rsid w:val="009B53D6"/>
    <w:rsid w:val="009B60FB"/>
    <w:rsid w:val="009B6F24"/>
    <w:rsid w:val="009B7079"/>
    <w:rsid w:val="009B732E"/>
    <w:rsid w:val="009B7B5A"/>
    <w:rsid w:val="009B7D1E"/>
    <w:rsid w:val="009C098A"/>
    <w:rsid w:val="009C0BA4"/>
    <w:rsid w:val="009C470D"/>
    <w:rsid w:val="009D07A4"/>
    <w:rsid w:val="009D1A9D"/>
    <w:rsid w:val="009D3DF1"/>
    <w:rsid w:val="009D4D07"/>
    <w:rsid w:val="009D4FCE"/>
    <w:rsid w:val="009D59C1"/>
    <w:rsid w:val="009D791D"/>
    <w:rsid w:val="009E4128"/>
    <w:rsid w:val="009E4773"/>
    <w:rsid w:val="009E59F3"/>
    <w:rsid w:val="009E6C30"/>
    <w:rsid w:val="009E7D15"/>
    <w:rsid w:val="009F0151"/>
    <w:rsid w:val="009F21F7"/>
    <w:rsid w:val="009F52AC"/>
    <w:rsid w:val="009F66A8"/>
    <w:rsid w:val="009F6CFE"/>
    <w:rsid w:val="00A00631"/>
    <w:rsid w:val="00A03E81"/>
    <w:rsid w:val="00A04F9F"/>
    <w:rsid w:val="00A0527B"/>
    <w:rsid w:val="00A07634"/>
    <w:rsid w:val="00A11097"/>
    <w:rsid w:val="00A1367C"/>
    <w:rsid w:val="00A1486D"/>
    <w:rsid w:val="00A153E7"/>
    <w:rsid w:val="00A155A7"/>
    <w:rsid w:val="00A1567C"/>
    <w:rsid w:val="00A2058C"/>
    <w:rsid w:val="00A2100D"/>
    <w:rsid w:val="00A22215"/>
    <w:rsid w:val="00A2300F"/>
    <w:rsid w:val="00A23C58"/>
    <w:rsid w:val="00A249E0"/>
    <w:rsid w:val="00A25B78"/>
    <w:rsid w:val="00A26591"/>
    <w:rsid w:val="00A26B00"/>
    <w:rsid w:val="00A26EFE"/>
    <w:rsid w:val="00A271F7"/>
    <w:rsid w:val="00A278F8"/>
    <w:rsid w:val="00A27F17"/>
    <w:rsid w:val="00A30725"/>
    <w:rsid w:val="00A309F1"/>
    <w:rsid w:val="00A31B0B"/>
    <w:rsid w:val="00A324AB"/>
    <w:rsid w:val="00A33E5B"/>
    <w:rsid w:val="00A33FB4"/>
    <w:rsid w:val="00A340DB"/>
    <w:rsid w:val="00A3504C"/>
    <w:rsid w:val="00A35DF9"/>
    <w:rsid w:val="00A36079"/>
    <w:rsid w:val="00A414DF"/>
    <w:rsid w:val="00A43756"/>
    <w:rsid w:val="00A43911"/>
    <w:rsid w:val="00A4548B"/>
    <w:rsid w:val="00A508B6"/>
    <w:rsid w:val="00A50F28"/>
    <w:rsid w:val="00A51D11"/>
    <w:rsid w:val="00A54AA3"/>
    <w:rsid w:val="00A55231"/>
    <w:rsid w:val="00A55816"/>
    <w:rsid w:val="00A56E71"/>
    <w:rsid w:val="00A60F30"/>
    <w:rsid w:val="00A611F1"/>
    <w:rsid w:val="00A62E9A"/>
    <w:rsid w:val="00A62FCB"/>
    <w:rsid w:val="00A643B5"/>
    <w:rsid w:val="00A64697"/>
    <w:rsid w:val="00A6505B"/>
    <w:rsid w:val="00A65C14"/>
    <w:rsid w:val="00A67432"/>
    <w:rsid w:val="00A75527"/>
    <w:rsid w:val="00A767D6"/>
    <w:rsid w:val="00A76BB7"/>
    <w:rsid w:val="00A76FE9"/>
    <w:rsid w:val="00A8216F"/>
    <w:rsid w:val="00A82214"/>
    <w:rsid w:val="00A82793"/>
    <w:rsid w:val="00A848B0"/>
    <w:rsid w:val="00A84A0F"/>
    <w:rsid w:val="00A84DB9"/>
    <w:rsid w:val="00A84FFD"/>
    <w:rsid w:val="00A86643"/>
    <w:rsid w:val="00A90108"/>
    <w:rsid w:val="00A912AD"/>
    <w:rsid w:val="00A92DC5"/>
    <w:rsid w:val="00A93753"/>
    <w:rsid w:val="00A95829"/>
    <w:rsid w:val="00A9594B"/>
    <w:rsid w:val="00A966AF"/>
    <w:rsid w:val="00A96899"/>
    <w:rsid w:val="00AA3836"/>
    <w:rsid w:val="00AA38B2"/>
    <w:rsid w:val="00AA536C"/>
    <w:rsid w:val="00AA61B4"/>
    <w:rsid w:val="00AB11B2"/>
    <w:rsid w:val="00AB1570"/>
    <w:rsid w:val="00AB1B5B"/>
    <w:rsid w:val="00AB40E0"/>
    <w:rsid w:val="00AB414E"/>
    <w:rsid w:val="00AB60FD"/>
    <w:rsid w:val="00AB6503"/>
    <w:rsid w:val="00AB6822"/>
    <w:rsid w:val="00AB7C42"/>
    <w:rsid w:val="00AC109A"/>
    <w:rsid w:val="00AC15CD"/>
    <w:rsid w:val="00AC230B"/>
    <w:rsid w:val="00AC2CFA"/>
    <w:rsid w:val="00AC34A7"/>
    <w:rsid w:val="00AC59A2"/>
    <w:rsid w:val="00AC6F7A"/>
    <w:rsid w:val="00AC70A3"/>
    <w:rsid w:val="00AD113E"/>
    <w:rsid w:val="00AD11A3"/>
    <w:rsid w:val="00AD1969"/>
    <w:rsid w:val="00AD2BA0"/>
    <w:rsid w:val="00AD3570"/>
    <w:rsid w:val="00AD35E1"/>
    <w:rsid w:val="00AD52F6"/>
    <w:rsid w:val="00AD5BA6"/>
    <w:rsid w:val="00AD7CBE"/>
    <w:rsid w:val="00AE163C"/>
    <w:rsid w:val="00AE2A7C"/>
    <w:rsid w:val="00AE5335"/>
    <w:rsid w:val="00AE6865"/>
    <w:rsid w:val="00AE6C27"/>
    <w:rsid w:val="00AE7200"/>
    <w:rsid w:val="00AE72DA"/>
    <w:rsid w:val="00AE7BDA"/>
    <w:rsid w:val="00AE7CE0"/>
    <w:rsid w:val="00AE7CF7"/>
    <w:rsid w:val="00AF271A"/>
    <w:rsid w:val="00AF292F"/>
    <w:rsid w:val="00AF2BAA"/>
    <w:rsid w:val="00AF3116"/>
    <w:rsid w:val="00AF68DF"/>
    <w:rsid w:val="00AF7DA8"/>
    <w:rsid w:val="00B020AE"/>
    <w:rsid w:val="00B02401"/>
    <w:rsid w:val="00B02E2B"/>
    <w:rsid w:val="00B056AE"/>
    <w:rsid w:val="00B07C86"/>
    <w:rsid w:val="00B10C05"/>
    <w:rsid w:val="00B11E66"/>
    <w:rsid w:val="00B13C06"/>
    <w:rsid w:val="00B1538B"/>
    <w:rsid w:val="00B20AC3"/>
    <w:rsid w:val="00B20CEB"/>
    <w:rsid w:val="00B2136E"/>
    <w:rsid w:val="00B21634"/>
    <w:rsid w:val="00B22171"/>
    <w:rsid w:val="00B23FE1"/>
    <w:rsid w:val="00B25E9D"/>
    <w:rsid w:val="00B2657A"/>
    <w:rsid w:val="00B26F2B"/>
    <w:rsid w:val="00B2758B"/>
    <w:rsid w:val="00B3061C"/>
    <w:rsid w:val="00B30BAA"/>
    <w:rsid w:val="00B31567"/>
    <w:rsid w:val="00B323C1"/>
    <w:rsid w:val="00B32E1E"/>
    <w:rsid w:val="00B330B6"/>
    <w:rsid w:val="00B3703F"/>
    <w:rsid w:val="00B371B1"/>
    <w:rsid w:val="00B37C42"/>
    <w:rsid w:val="00B41884"/>
    <w:rsid w:val="00B4351D"/>
    <w:rsid w:val="00B43B6F"/>
    <w:rsid w:val="00B43E0C"/>
    <w:rsid w:val="00B44CB5"/>
    <w:rsid w:val="00B46734"/>
    <w:rsid w:val="00B469DD"/>
    <w:rsid w:val="00B46AF4"/>
    <w:rsid w:val="00B46F85"/>
    <w:rsid w:val="00B508FB"/>
    <w:rsid w:val="00B51008"/>
    <w:rsid w:val="00B510A9"/>
    <w:rsid w:val="00B539CF"/>
    <w:rsid w:val="00B551EC"/>
    <w:rsid w:val="00B5665A"/>
    <w:rsid w:val="00B57DC1"/>
    <w:rsid w:val="00B6466B"/>
    <w:rsid w:val="00B656AD"/>
    <w:rsid w:val="00B664FB"/>
    <w:rsid w:val="00B70F8D"/>
    <w:rsid w:val="00B7133D"/>
    <w:rsid w:val="00B71A71"/>
    <w:rsid w:val="00B732F7"/>
    <w:rsid w:val="00B73715"/>
    <w:rsid w:val="00B757B3"/>
    <w:rsid w:val="00B75B74"/>
    <w:rsid w:val="00B777D1"/>
    <w:rsid w:val="00B77BDE"/>
    <w:rsid w:val="00B807B1"/>
    <w:rsid w:val="00B81E01"/>
    <w:rsid w:val="00B822D6"/>
    <w:rsid w:val="00B847EC"/>
    <w:rsid w:val="00B85044"/>
    <w:rsid w:val="00B86D7E"/>
    <w:rsid w:val="00B90AFE"/>
    <w:rsid w:val="00B9319B"/>
    <w:rsid w:val="00B961DD"/>
    <w:rsid w:val="00B96B24"/>
    <w:rsid w:val="00B97472"/>
    <w:rsid w:val="00BA15AB"/>
    <w:rsid w:val="00BA1982"/>
    <w:rsid w:val="00BA2D24"/>
    <w:rsid w:val="00BA4160"/>
    <w:rsid w:val="00BA5DB3"/>
    <w:rsid w:val="00BA6437"/>
    <w:rsid w:val="00BB0314"/>
    <w:rsid w:val="00BB1BE3"/>
    <w:rsid w:val="00BB1C99"/>
    <w:rsid w:val="00BB3109"/>
    <w:rsid w:val="00BB545E"/>
    <w:rsid w:val="00BB5687"/>
    <w:rsid w:val="00BB66E9"/>
    <w:rsid w:val="00BC23F0"/>
    <w:rsid w:val="00BC367D"/>
    <w:rsid w:val="00BC4E92"/>
    <w:rsid w:val="00BC502F"/>
    <w:rsid w:val="00BC509E"/>
    <w:rsid w:val="00BC73B0"/>
    <w:rsid w:val="00BC76A8"/>
    <w:rsid w:val="00BD0F7D"/>
    <w:rsid w:val="00BD1506"/>
    <w:rsid w:val="00BD18E6"/>
    <w:rsid w:val="00BD1F3E"/>
    <w:rsid w:val="00BD208B"/>
    <w:rsid w:val="00BD3E7F"/>
    <w:rsid w:val="00BE4BF0"/>
    <w:rsid w:val="00BE5355"/>
    <w:rsid w:val="00BE5EEC"/>
    <w:rsid w:val="00BE64DE"/>
    <w:rsid w:val="00BE6931"/>
    <w:rsid w:val="00BE779B"/>
    <w:rsid w:val="00BE7F7C"/>
    <w:rsid w:val="00BF0505"/>
    <w:rsid w:val="00BF18BB"/>
    <w:rsid w:val="00BF5126"/>
    <w:rsid w:val="00BF5D4F"/>
    <w:rsid w:val="00BF5EA8"/>
    <w:rsid w:val="00BF622B"/>
    <w:rsid w:val="00BF7369"/>
    <w:rsid w:val="00BF7538"/>
    <w:rsid w:val="00C00B16"/>
    <w:rsid w:val="00C012DB"/>
    <w:rsid w:val="00C0154E"/>
    <w:rsid w:val="00C0307A"/>
    <w:rsid w:val="00C038D9"/>
    <w:rsid w:val="00C038E2"/>
    <w:rsid w:val="00C039F3"/>
    <w:rsid w:val="00C03AF5"/>
    <w:rsid w:val="00C05655"/>
    <w:rsid w:val="00C06A4D"/>
    <w:rsid w:val="00C06C1C"/>
    <w:rsid w:val="00C07995"/>
    <w:rsid w:val="00C11A42"/>
    <w:rsid w:val="00C128D7"/>
    <w:rsid w:val="00C12D4C"/>
    <w:rsid w:val="00C1405E"/>
    <w:rsid w:val="00C17151"/>
    <w:rsid w:val="00C200C0"/>
    <w:rsid w:val="00C201C7"/>
    <w:rsid w:val="00C2130C"/>
    <w:rsid w:val="00C21320"/>
    <w:rsid w:val="00C2662F"/>
    <w:rsid w:val="00C27EB8"/>
    <w:rsid w:val="00C30031"/>
    <w:rsid w:val="00C30BB0"/>
    <w:rsid w:val="00C36736"/>
    <w:rsid w:val="00C37AF5"/>
    <w:rsid w:val="00C43148"/>
    <w:rsid w:val="00C437C0"/>
    <w:rsid w:val="00C45824"/>
    <w:rsid w:val="00C45DD6"/>
    <w:rsid w:val="00C46B21"/>
    <w:rsid w:val="00C47218"/>
    <w:rsid w:val="00C477C1"/>
    <w:rsid w:val="00C52731"/>
    <w:rsid w:val="00C52DCC"/>
    <w:rsid w:val="00C53509"/>
    <w:rsid w:val="00C54DBA"/>
    <w:rsid w:val="00C56A7B"/>
    <w:rsid w:val="00C60451"/>
    <w:rsid w:val="00C60B2B"/>
    <w:rsid w:val="00C61352"/>
    <w:rsid w:val="00C6149B"/>
    <w:rsid w:val="00C65B8D"/>
    <w:rsid w:val="00C65ED9"/>
    <w:rsid w:val="00C66608"/>
    <w:rsid w:val="00C667D5"/>
    <w:rsid w:val="00C66B39"/>
    <w:rsid w:val="00C71B39"/>
    <w:rsid w:val="00C726D6"/>
    <w:rsid w:val="00C73B22"/>
    <w:rsid w:val="00C73C4A"/>
    <w:rsid w:val="00C75344"/>
    <w:rsid w:val="00C7585B"/>
    <w:rsid w:val="00C76600"/>
    <w:rsid w:val="00C77799"/>
    <w:rsid w:val="00C77A8E"/>
    <w:rsid w:val="00C77B68"/>
    <w:rsid w:val="00C81EEF"/>
    <w:rsid w:val="00C820A2"/>
    <w:rsid w:val="00C82333"/>
    <w:rsid w:val="00C83558"/>
    <w:rsid w:val="00C835CF"/>
    <w:rsid w:val="00C8374A"/>
    <w:rsid w:val="00C9024C"/>
    <w:rsid w:val="00C90756"/>
    <w:rsid w:val="00C92A29"/>
    <w:rsid w:val="00C9465A"/>
    <w:rsid w:val="00C9479A"/>
    <w:rsid w:val="00C94E07"/>
    <w:rsid w:val="00C95B3E"/>
    <w:rsid w:val="00C96466"/>
    <w:rsid w:val="00C965B5"/>
    <w:rsid w:val="00CA05FF"/>
    <w:rsid w:val="00CA125C"/>
    <w:rsid w:val="00CA1357"/>
    <w:rsid w:val="00CA2373"/>
    <w:rsid w:val="00CA35B2"/>
    <w:rsid w:val="00CA3F1C"/>
    <w:rsid w:val="00CA5574"/>
    <w:rsid w:val="00CA7125"/>
    <w:rsid w:val="00CA7B96"/>
    <w:rsid w:val="00CB0F3D"/>
    <w:rsid w:val="00CB37AE"/>
    <w:rsid w:val="00CB5F78"/>
    <w:rsid w:val="00CC043C"/>
    <w:rsid w:val="00CC197C"/>
    <w:rsid w:val="00CC1A3C"/>
    <w:rsid w:val="00CC1E93"/>
    <w:rsid w:val="00CC2DA3"/>
    <w:rsid w:val="00CC312B"/>
    <w:rsid w:val="00CC38D6"/>
    <w:rsid w:val="00CC43DD"/>
    <w:rsid w:val="00CC43E8"/>
    <w:rsid w:val="00CC52F1"/>
    <w:rsid w:val="00CC5FAD"/>
    <w:rsid w:val="00CC6256"/>
    <w:rsid w:val="00CC755C"/>
    <w:rsid w:val="00CD0119"/>
    <w:rsid w:val="00CD01A2"/>
    <w:rsid w:val="00CD01E0"/>
    <w:rsid w:val="00CD0A37"/>
    <w:rsid w:val="00CD18C7"/>
    <w:rsid w:val="00CD25B2"/>
    <w:rsid w:val="00CD29DE"/>
    <w:rsid w:val="00CD2DAE"/>
    <w:rsid w:val="00CD4D0E"/>
    <w:rsid w:val="00CD5167"/>
    <w:rsid w:val="00CD51EA"/>
    <w:rsid w:val="00CD56F3"/>
    <w:rsid w:val="00CD6F83"/>
    <w:rsid w:val="00CE2237"/>
    <w:rsid w:val="00CE4DEF"/>
    <w:rsid w:val="00CE5BCC"/>
    <w:rsid w:val="00CE6569"/>
    <w:rsid w:val="00CE67A4"/>
    <w:rsid w:val="00CE7CF8"/>
    <w:rsid w:val="00CF084D"/>
    <w:rsid w:val="00CF0911"/>
    <w:rsid w:val="00CF0CD7"/>
    <w:rsid w:val="00CF0D7F"/>
    <w:rsid w:val="00CF171F"/>
    <w:rsid w:val="00CF2422"/>
    <w:rsid w:val="00CF4DFD"/>
    <w:rsid w:val="00CF53C8"/>
    <w:rsid w:val="00CF5CB7"/>
    <w:rsid w:val="00CF6759"/>
    <w:rsid w:val="00D0126A"/>
    <w:rsid w:val="00D016E0"/>
    <w:rsid w:val="00D02859"/>
    <w:rsid w:val="00D03349"/>
    <w:rsid w:val="00D03743"/>
    <w:rsid w:val="00D0385E"/>
    <w:rsid w:val="00D0436D"/>
    <w:rsid w:val="00D04F42"/>
    <w:rsid w:val="00D050A1"/>
    <w:rsid w:val="00D07512"/>
    <w:rsid w:val="00D10199"/>
    <w:rsid w:val="00D11DFF"/>
    <w:rsid w:val="00D12520"/>
    <w:rsid w:val="00D12794"/>
    <w:rsid w:val="00D139A6"/>
    <w:rsid w:val="00D15387"/>
    <w:rsid w:val="00D168D1"/>
    <w:rsid w:val="00D16996"/>
    <w:rsid w:val="00D1781E"/>
    <w:rsid w:val="00D20EA3"/>
    <w:rsid w:val="00D22B4C"/>
    <w:rsid w:val="00D2347D"/>
    <w:rsid w:val="00D237CC"/>
    <w:rsid w:val="00D23863"/>
    <w:rsid w:val="00D26391"/>
    <w:rsid w:val="00D2662B"/>
    <w:rsid w:val="00D3489B"/>
    <w:rsid w:val="00D3560F"/>
    <w:rsid w:val="00D35A6E"/>
    <w:rsid w:val="00D36A9A"/>
    <w:rsid w:val="00D37352"/>
    <w:rsid w:val="00D37971"/>
    <w:rsid w:val="00D37D48"/>
    <w:rsid w:val="00D42A94"/>
    <w:rsid w:val="00D43B76"/>
    <w:rsid w:val="00D44A4E"/>
    <w:rsid w:val="00D44E4A"/>
    <w:rsid w:val="00D456DD"/>
    <w:rsid w:val="00D47B2F"/>
    <w:rsid w:val="00D51CA2"/>
    <w:rsid w:val="00D520B7"/>
    <w:rsid w:val="00D528E6"/>
    <w:rsid w:val="00D548C9"/>
    <w:rsid w:val="00D5765F"/>
    <w:rsid w:val="00D61BAD"/>
    <w:rsid w:val="00D62438"/>
    <w:rsid w:val="00D632EE"/>
    <w:rsid w:val="00D6348D"/>
    <w:rsid w:val="00D635A9"/>
    <w:rsid w:val="00D64D9E"/>
    <w:rsid w:val="00D66AB6"/>
    <w:rsid w:val="00D72D1A"/>
    <w:rsid w:val="00D7331C"/>
    <w:rsid w:val="00D743DA"/>
    <w:rsid w:val="00D74BB4"/>
    <w:rsid w:val="00D76C72"/>
    <w:rsid w:val="00D77B3C"/>
    <w:rsid w:val="00D81AE5"/>
    <w:rsid w:val="00D81D0C"/>
    <w:rsid w:val="00D820D8"/>
    <w:rsid w:val="00D82860"/>
    <w:rsid w:val="00D82A5F"/>
    <w:rsid w:val="00D8359C"/>
    <w:rsid w:val="00D8455F"/>
    <w:rsid w:val="00D86263"/>
    <w:rsid w:val="00D86749"/>
    <w:rsid w:val="00D90FFA"/>
    <w:rsid w:val="00D91AD0"/>
    <w:rsid w:val="00D9208B"/>
    <w:rsid w:val="00D95B6B"/>
    <w:rsid w:val="00DA0A7B"/>
    <w:rsid w:val="00DA1D4A"/>
    <w:rsid w:val="00DA2901"/>
    <w:rsid w:val="00DA6FE0"/>
    <w:rsid w:val="00DB1C59"/>
    <w:rsid w:val="00DB376F"/>
    <w:rsid w:val="00DB45F7"/>
    <w:rsid w:val="00DB50DD"/>
    <w:rsid w:val="00DB519B"/>
    <w:rsid w:val="00DB6FAF"/>
    <w:rsid w:val="00DB6FDA"/>
    <w:rsid w:val="00DB70C6"/>
    <w:rsid w:val="00DB79E3"/>
    <w:rsid w:val="00DC043B"/>
    <w:rsid w:val="00DC0A1A"/>
    <w:rsid w:val="00DC10A3"/>
    <w:rsid w:val="00DC12E8"/>
    <w:rsid w:val="00DC1F9A"/>
    <w:rsid w:val="00DC3397"/>
    <w:rsid w:val="00DC4650"/>
    <w:rsid w:val="00DC4DD7"/>
    <w:rsid w:val="00DC582F"/>
    <w:rsid w:val="00DC58EB"/>
    <w:rsid w:val="00DC664E"/>
    <w:rsid w:val="00DC7CC3"/>
    <w:rsid w:val="00DD1CFC"/>
    <w:rsid w:val="00DD3DC2"/>
    <w:rsid w:val="00DD6205"/>
    <w:rsid w:val="00DD6D03"/>
    <w:rsid w:val="00DE0DE4"/>
    <w:rsid w:val="00DE2504"/>
    <w:rsid w:val="00DE2EFD"/>
    <w:rsid w:val="00DE3583"/>
    <w:rsid w:val="00DE3648"/>
    <w:rsid w:val="00DE3DAC"/>
    <w:rsid w:val="00DE404D"/>
    <w:rsid w:val="00DE4BFF"/>
    <w:rsid w:val="00DE5C00"/>
    <w:rsid w:val="00DE7A84"/>
    <w:rsid w:val="00DE7D5D"/>
    <w:rsid w:val="00DF0069"/>
    <w:rsid w:val="00DF2CAA"/>
    <w:rsid w:val="00DF3EC9"/>
    <w:rsid w:val="00DF5A83"/>
    <w:rsid w:val="00DF7353"/>
    <w:rsid w:val="00DF7D0E"/>
    <w:rsid w:val="00E034B6"/>
    <w:rsid w:val="00E04085"/>
    <w:rsid w:val="00E05759"/>
    <w:rsid w:val="00E05790"/>
    <w:rsid w:val="00E10D26"/>
    <w:rsid w:val="00E10F49"/>
    <w:rsid w:val="00E1217C"/>
    <w:rsid w:val="00E1295B"/>
    <w:rsid w:val="00E12C4E"/>
    <w:rsid w:val="00E146C2"/>
    <w:rsid w:val="00E14CCA"/>
    <w:rsid w:val="00E22526"/>
    <w:rsid w:val="00E22E5C"/>
    <w:rsid w:val="00E24DF3"/>
    <w:rsid w:val="00E24E51"/>
    <w:rsid w:val="00E25A2E"/>
    <w:rsid w:val="00E26C8E"/>
    <w:rsid w:val="00E30AE7"/>
    <w:rsid w:val="00E3289B"/>
    <w:rsid w:val="00E33788"/>
    <w:rsid w:val="00E33F6B"/>
    <w:rsid w:val="00E35DB6"/>
    <w:rsid w:val="00E378CB"/>
    <w:rsid w:val="00E41235"/>
    <w:rsid w:val="00E43D26"/>
    <w:rsid w:val="00E4412F"/>
    <w:rsid w:val="00E4636F"/>
    <w:rsid w:val="00E46E08"/>
    <w:rsid w:val="00E50C2F"/>
    <w:rsid w:val="00E50CCA"/>
    <w:rsid w:val="00E51BE2"/>
    <w:rsid w:val="00E5350B"/>
    <w:rsid w:val="00E53B72"/>
    <w:rsid w:val="00E53FCF"/>
    <w:rsid w:val="00E569DD"/>
    <w:rsid w:val="00E5729A"/>
    <w:rsid w:val="00E6106B"/>
    <w:rsid w:val="00E625A9"/>
    <w:rsid w:val="00E65200"/>
    <w:rsid w:val="00E65AD2"/>
    <w:rsid w:val="00E6647A"/>
    <w:rsid w:val="00E66B33"/>
    <w:rsid w:val="00E703F2"/>
    <w:rsid w:val="00E70883"/>
    <w:rsid w:val="00E71909"/>
    <w:rsid w:val="00E7299F"/>
    <w:rsid w:val="00E7349D"/>
    <w:rsid w:val="00E774FD"/>
    <w:rsid w:val="00E8042C"/>
    <w:rsid w:val="00E8391E"/>
    <w:rsid w:val="00E83F30"/>
    <w:rsid w:val="00E85252"/>
    <w:rsid w:val="00E87385"/>
    <w:rsid w:val="00E87401"/>
    <w:rsid w:val="00E874DE"/>
    <w:rsid w:val="00E94522"/>
    <w:rsid w:val="00E9542C"/>
    <w:rsid w:val="00EA054D"/>
    <w:rsid w:val="00EA306D"/>
    <w:rsid w:val="00EA30A9"/>
    <w:rsid w:val="00EA4FBE"/>
    <w:rsid w:val="00EA580C"/>
    <w:rsid w:val="00EA5C2C"/>
    <w:rsid w:val="00EA738F"/>
    <w:rsid w:val="00EA763E"/>
    <w:rsid w:val="00EB047A"/>
    <w:rsid w:val="00EB0696"/>
    <w:rsid w:val="00EB240F"/>
    <w:rsid w:val="00EB2643"/>
    <w:rsid w:val="00EB2E6F"/>
    <w:rsid w:val="00EB30A7"/>
    <w:rsid w:val="00EB4802"/>
    <w:rsid w:val="00EB496C"/>
    <w:rsid w:val="00EB4DB3"/>
    <w:rsid w:val="00EB6620"/>
    <w:rsid w:val="00EC01E3"/>
    <w:rsid w:val="00EC2FA9"/>
    <w:rsid w:val="00EC3E75"/>
    <w:rsid w:val="00EC421A"/>
    <w:rsid w:val="00EC5128"/>
    <w:rsid w:val="00EC6C33"/>
    <w:rsid w:val="00EC7487"/>
    <w:rsid w:val="00ED2CA8"/>
    <w:rsid w:val="00ED30B8"/>
    <w:rsid w:val="00ED30BE"/>
    <w:rsid w:val="00ED36E9"/>
    <w:rsid w:val="00ED4647"/>
    <w:rsid w:val="00ED4BA7"/>
    <w:rsid w:val="00ED6C4D"/>
    <w:rsid w:val="00ED6FAB"/>
    <w:rsid w:val="00EE4C2A"/>
    <w:rsid w:val="00EE70A4"/>
    <w:rsid w:val="00EF0926"/>
    <w:rsid w:val="00EF1202"/>
    <w:rsid w:val="00EF2A83"/>
    <w:rsid w:val="00EF3327"/>
    <w:rsid w:val="00EF359F"/>
    <w:rsid w:val="00EF65C9"/>
    <w:rsid w:val="00EF6962"/>
    <w:rsid w:val="00EF7060"/>
    <w:rsid w:val="00F00CA8"/>
    <w:rsid w:val="00F00E0D"/>
    <w:rsid w:val="00F01912"/>
    <w:rsid w:val="00F03376"/>
    <w:rsid w:val="00F038AB"/>
    <w:rsid w:val="00F059A7"/>
    <w:rsid w:val="00F0669E"/>
    <w:rsid w:val="00F11D22"/>
    <w:rsid w:val="00F1291E"/>
    <w:rsid w:val="00F12DA8"/>
    <w:rsid w:val="00F14353"/>
    <w:rsid w:val="00F1468C"/>
    <w:rsid w:val="00F148B6"/>
    <w:rsid w:val="00F151F4"/>
    <w:rsid w:val="00F16A34"/>
    <w:rsid w:val="00F201C6"/>
    <w:rsid w:val="00F261E0"/>
    <w:rsid w:val="00F26443"/>
    <w:rsid w:val="00F27B7B"/>
    <w:rsid w:val="00F3143C"/>
    <w:rsid w:val="00F319EC"/>
    <w:rsid w:val="00F31B5A"/>
    <w:rsid w:val="00F31BDF"/>
    <w:rsid w:val="00F31FD3"/>
    <w:rsid w:val="00F32733"/>
    <w:rsid w:val="00F3287C"/>
    <w:rsid w:val="00F32892"/>
    <w:rsid w:val="00F35EC7"/>
    <w:rsid w:val="00F368F6"/>
    <w:rsid w:val="00F37FBB"/>
    <w:rsid w:val="00F43609"/>
    <w:rsid w:val="00F44F7E"/>
    <w:rsid w:val="00F45144"/>
    <w:rsid w:val="00F45AAE"/>
    <w:rsid w:val="00F46003"/>
    <w:rsid w:val="00F46686"/>
    <w:rsid w:val="00F47AF8"/>
    <w:rsid w:val="00F47E9A"/>
    <w:rsid w:val="00F515C7"/>
    <w:rsid w:val="00F5181D"/>
    <w:rsid w:val="00F52CC3"/>
    <w:rsid w:val="00F53FE5"/>
    <w:rsid w:val="00F5449C"/>
    <w:rsid w:val="00F54E49"/>
    <w:rsid w:val="00F564A4"/>
    <w:rsid w:val="00F56B82"/>
    <w:rsid w:val="00F576D7"/>
    <w:rsid w:val="00F57E06"/>
    <w:rsid w:val="00F61152"/>
    <w:rsid w:val="00F613BB"/>
    <w:rsid w:val="00F61736"/>
    <w:rsid w:val="00F630AE"/>
    <w:rsid w:val="00F64E16"/>
    <w:rsid w:val="00F650A7"/>
    <w:rsid w:val="00F660A8"/>
    <w:rsid w:val="00F66156"/>
    <w:rsid w:val="00F66342"/>
    <w:rsid w:val="00F70707"/>
    <w:rsid w:val="00F70C4C"/>
    <w:rsid w:val="00F70D38"/>
    <w:rsid w:val="00F71C56"/>
    <w:rsid w:val="00F75901"/>
    <w:rsid w:val="00F763BC"/>
    <w:rsid w:val="00F7752A"/>
    <w:rsid w:val="00F778A3"/>
    <w:rsid w:val="00F80986"/>
    <w:rsid w:val="00F83A28"/>
    <w:rsid w:val="00F8461A"/>
    <w:rsid w:val="00F84A12"/>
    <w:rsid w:val="00F86394"/>
    <w:rsid w:val="00F86851"/>
    <w:rsid w:val="00F916FA"/>
    <w:rsid w:val="00F925A3"/>
    <w:rsid w:val="00F937AB"/>
    <w:rsid w:val="00F93F5D"/>
    <w:rsid w:val="00F94EDE"/>
    <w:rsid w:val="00F9695D"/>
    <w:rsid w:val="00F96A3C"/>
    <w:rsid w:val="00FA1D40"/>
    <w:rsid w:val="00FA28AD"/>
    <w:rsid w:val="00FA461A"/>
    <w:rsid w:val="00FB0229"/>
    <w:rsid w:val="00FB0FE1"/>
    <w:rsid w:val="00FB12A7"/>
    <w:rsid w:val="00FB34B5"/>
    <w:rsid w:val="00FB3A16"/>
    <w:rsid w:val="00FB42FF"/>
    <w:rsid w:val="00FB4633"/>
    <w:rsid w:val="00FB5495"/>
    <w:rsid w:val="00FB567F"/>
    <w:rsid w:val="00FC0BAD"/>
    <w:rsid w:val="00FC3D36"/>
    <w:rsid w:val="00FC476A"/>
    <w:rsid w:val="00FC490E"/>
    <w:rsid w:val="00FC4E0C"/>
    <w:rsid w:val="00FC4F62"/>
    <w:rsid w:val="00FC6681"/>
    <w:rsid w:val="00FD1022"/>
    <w:rsid w:val="00FD1A4D"/>
    <w:rsid w:val="00FD290B"/>
    <w:rsid w:val="00FD2B0E"/>
    <w:rsid w:val="00FD3985"/>
    <w:rsid w:val="00FD3A40"/>
    <w:rsid w:val="00FD527F"/>
    <w:rsid w:val="00FD530D"/>
    <w:rsid w:val="00FD6E70"/>
    <w:rsid w:val="00FE07FA"/>
    <w:rsid w:val="00FE1E40"/>
    <w:rsid w:val="00FE270F"/>
    <w:rsid w:val="00FE31A0"/>
    <w:rsid w:val="00FE4C29"/>
    <w:rsid w:val="00FE4DA2"/>
    <w:rsid w:val="00FE5F8D"/>
    <w:rsid w:val="00FE6404"/>
    <w:rsid w:val="00FE676F"/>
    <w:rsid w:val="00FE6A14"/>
    <w:rsid w:val="00FE6F15"/>
    <w:rsid w:val="00FE70F5"/>
    <w:rsid w:val="00FE771D"/>
    <w:rsid w:val="00FF18B1"/>
    <w:rsid w:val="00FF3F3D"/>
    <w:rsid w:val="00FF4691"/>
    <w:rsid w:val="00FF48BE"/>
    <w:rsid w:val="00FF56F9"/>
    <w:rsid w:val="00FF5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349A2"/>
  <w15:docId w15:val="{4A7F4EED-40A4-4FA5-A7A5-0440A624D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21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7D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B82"/>
    <w:rPr>
      <w:rFonts w:ascii="Tahoma" w:hAnsi="Tahoma" w:cs="Tahoma"/>
      <w:sz w:val="16"/>
      <w:szCs w:val="16"/>
      <w:lang w:val="en-GB"/>
    </w:rPr>
  </w:style>
  <w:style w:type="paragraph" w:styleId="ListParagraph">
    <w:name w:val="List Paragraph"/>
    <w:basedOn w:val="Normal"/>
    <w:uiPriority w:val="34"/>
    <w:qFormat/>
    <w:rsid w:val="00E703F2"/>
    <w:pPr>
      <w:ind w:left="720"/>
      <w:contextualSpacing/>
    </w:pPr>
  </w:style>
  <w:style w:type="paragraph" w:styleId="Caption">
    <w:name w:val="caption"/>
    <w:basedOn w:val="Normal"/>
    <w:next w:val="Normal"/>
    <w:uiPriority w:val="35"/>
    <w:unhideWhenUsed/>
    <w:qFormat/>
    <w:rsid w:val="00BD0F7D"/>
    <w:pPr>
      <w:spacing w:line="240" w:lineRule="auto"/>
    </w:pPr>
    <w:rPr>
      <w:b/>
      <w:bCs/>
      <w:color w:val="4F81BD" w:themeColor="accent1"/>
      <w:sz w:val="18"/>
      <w:szCs w:val="18"/>
    </w:rPr>
  </w:style>
  <w:style w:type="paragraph" w:styleId="Header">
    <w:name w:val="header"/>
    <w:basedOn w:val="Normal"/>
    <w:link w:val="HeaderChar"/>
    <w:uiPriority w:val="99"/>
    <w:unhideWhenUsed/>
    <w:rsid w:val="00605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694"/>
    <w:rPr>
      <w:lang w:val="en-GB"/>
    </w:rPr>
  </w:style>
  <w:style w:type="paragraph" w:styleId="Footer">
    <w:name w:val="footer"/>
    <w:basedOn w:val="Normal"/>
    <w:link w:val="FooterChar"/>
    <w:uiPriority w:val="99"/>
    <w:unhideWhenUsed/>
    <w:rsid w:val="00605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694"/>
    <w:rPr>
      <w:lang w:val="en-GB"/>
    </w:rPr>
  </w:style>
  <w:style w:type="table" w:styleId="TableGrid">
    <w:name w:val="Table Grid"/>
    <w:basedOn w:val="TableNormal"/>
    <w:uiPriority w:val="59"/>
    <w:rsid w:val="001F1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306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06BB"/>
    <w:rPr>
      <w:sz w:val="20"/>
      <w:szCs w:val="20"/>
      <w:lang w:val="en-GB"/>
    </w:rPr>
  </w:style>
  <w:style w:type="character" w:styleId="FootnoteReference">
    <w:name w:val="footnote reference"/>
    <w:basedOn w:val="DefaultParagraphFont"/>
    <w:uiPriority w:val="99"/>
    <w:semiHidden/>
    <w:unhideWhenUsed/>
    <w:rsid w:val="006306BB"/>
    <w:rPr>
      <w:vertAlign w:val="superscript"/>
    </w:rPr>
  </w:style>
  <w:style w:type="character" w:customStyle="1" w:styleId="Heading1Char">
    <w:name w:val="Heading 1 Char"/>
    <w:basedOn w:val="DefaultParagraphFont"/>
    <w:link w:val="Heading1"/>
    <w:uiPriority w:val="9"/>
    <w:rsid w:val="00521CD3"/>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DE7D5D"/>
    <w:rPr>
      <w:rFonts w:asciiTheme="majorHAnsi" w:eastAsiaTheme="majorEastAsia" w:hAnsiTheme="majorHAnsi" w:cstheme="majorBidi"/>
      <w:b/>
      <w:bCs/>
      <w:color w:val="4F81BD" w:themeColor="accent1"/>
      <w:sz w:val="26"/>
      <w:szCs w:val="26"/>
      <w:lang w:val="en-GB"/>
    </w:rPr>
  </w:style>
  <w:style w:type="paragraph" w:styleId="Title">
    <w:name w:val="Title"/>
    <w:basedOn w:val="Normal"/>
    <w:next w:val="Normal"/>
    <w:link w:val="TitleChar"/>
    <w:uiPriority w:val="10"/>
    <w:qFormat/>
    <w:rsid w:val="00DE7D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D5D"/>
    <w:rPr>
      <w:rFonts w:asciiTheme="majorHAnsi" w:eastAsiaTheme="majorEastAsia" w:hAnsiTheme="majorHAnsi" w:cstheme="majorBidi"/>
      <w:color w:val="17365D" w:themeColor="text2" w:themeShade="BF"/>
      <w:spacing w:val="5"/>
      <w:kern w:val="28"/>
      <w:sz w:val="52"/>
      <w:szCs w:val="52"/>
      <w:lang w:val="en-GB"/>
    </w:rPr>
  </w:style>
  <w:style w:type="character" w:styleId="Hyperlink">
    <w:name w:val="Hyperlink"/>
    <w:basedOn w:val="DefaultParagraphFont"/>
    <w:uiPriority w:val="99"/>
    <w:unhideWhenUsed/>
    <w:rsid w:val="002053CA"/>
    <w:rPr>
      <w:color w:val="0000FF" w:themeColor="hyperlink"/>
      <w:u w:val="single"/>
    </w:rPr>
  </w:style>
  <w:style w:type="character" w:styleId="UnresolvedMention">
    <w:name w:val="Unresolved Mention"/>
    <w:basedOn w:val="DefaultParagraphFont"/>
    <w:uiPriority w:val="99"/>
    <w:semiHidden/>
    <w:unhideWhenUsed/>
    <w:rsid w:val="002053CA"/>
    <w:rPr>
      <w:color w:val="605E5C"/>
      <w:shd w:val="clear" w:color="auto" w:fill="E1DFDD"/>
    </w:rPr>
  </w:style>
  <w:style w:type="paragraph" w:styleId="TOCHeading">
    <w:name w:val="TOC Heading"/>
    <w:basedOn w:val="Heading1"/>
    <w:next w:val="Normal"/>
    <w:uiPriority w:val="39"/>
    <w:unhideWhenUsed/>
    <w:qFormat/>
    <w:rsid w:val="00E9542C"/>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9542C"/>
    <w:pPr>
      <w:spacing w:after="100"/>
    </w:pPr>
  </w:style>
  <w:style w:type="paragraph" w:styleId="TOC2">
    <w:name w:val="toc 2"/>
    <w:basedOn w:val="Normal"/>
    <w:next w:val="Normal"/>
    <w:autoRedefine/>
    <w:uiPriority w:val="39"/>
    <w:unhideWhenUsed/>
    <w:rsid w:val="00E9542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_rels/footnotes.xml.rels><?xml version="1.0" encoding="UTF-8" standalone="yes"?>
<Relationships xmlns="http://schemas.openxmlformats.org/package/2006/relationships"><Relationship Id="rId1" Type="http://schemas.openxmlformats.org/officeDocument/2006/relationships/hyperlink" Target="http://www.sut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918DE-56B8-4133-A075-1D8141FD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13</Pages>
  <Words>4034</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Furness</dc:creator>
  <cp:lastModifiedBy>Ryan Allard</cp:lastModifiedBy>
  <cp:revision>51</cp:revision>
  <dcterms:created xsi:type="dcterms:W3CDTF">2018-07-12T00:48:00Z</dcterms:created>
  <dcterms:modified xsi:type="dcterms:W3CDTF">2019-11-26T17:04:00Z</dcterms:modified>
</cp:coreProperties>
</file>