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Attendance Policy</w:t>
      </w:r>
    </w:p>
    <w:p>
      <w:pPr>
        <w:pStyle w:val="Heading1"/>
      </w:pPr>
      <w:r>
        <w:t>Section 1: General Student Requirements</w:t>
      </w:r>
    </w:p>
    <w:p>
      <w:r>
        <w:t>All enrolled full-time students must register their biometric presence upon entering the campus.</w:t>
      </w:r>
    </w:p>
    <w:p>
      <w:r>
        <w:t>Minimum attendance is 75%.</w:t>
      </w:r>
    </w:p>
    <w:p>
      <w:r>
        <w:t>Students must submit the form to the academic registrar before the deadline.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