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Engravers MT" w:hAnsi="Engravers MT"/>
          <w:b/>
          <w:sz w:val="40"/>
          <w:szCs w:val="40"/>
        </w:rPr>
      </w:pPr>
      <w:r>
        <w:rPr>
          <w:rFonts w:ascii="Engravers MT" w:hAnsi="Engravers MT"/>
          <w:b/>
          <w:noProof/>
          <w:sz w:val="40"/>
          <w:szCs w:val="40"/>
          <w:lang w:bidi="bn-IN"/>
        </w:rPr>
        <w:drawing>
          <wp:inline distL="0" distT="0" distB="0" distR="0">
            <wp:extent cx="1543050" cy="1304925"/>
            <wp:effectExtent l="0" t="0" r="0" b="9525"/>
            <wp:docPr id="1026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43050" cy="13049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jc w:val="center"/>
        <w:rPr>
          <w:rFonts w:ascii="FrankRuehl" w:cs="FrankRuehl" w:hAnsi="FrankRuehl"/>
          <w:b/>
          <w:sz w:val="38"/>
          <w:szCs w:val="38"/>
        </w:rPr>
      </w:pPr>
      <w:r>
        <w:rPr>
          <w:rFonts w:ascii="FrankRuehl" w:cs="FrankRuehl" w:hAnsi="FrankRuehl"/>
          <w:b/>
          <w:sz w:val="38"/>
          <w:szCs w:val="38"/>
        </w:rPr>
        <w:t>Mawlana Bhashani Science and Technology University</w:t>
      </w:r>
    </w:p>
    <w:p>
      <w:pPr>
        <w:pStyle w:val="style0"/>
        <w:spacing w:after="0"/>
        <w:jc w:val="center"/>
        <w:rPr>
          <w:sz w:val="30"/>
          <w:szCs w:val="30"/>
        </w:rPr>
      </w:pPr>
      <w:r>
        <w:rPr>
          <w:sz w:val="30"/>
          <w:szCs w:val="30"/>
        </w:rPr>
        <w:t>Santosh, Tangail-1902.</w:t>
      </w:r>
    </w:p>
    <w:p>
      <w:pPr>
        <w:pStyle w:val="style0"/>
        <w:jc w:val="center"/>
        <w:rPr>
          <w:sz w:val="28"/>
          <w:szCs w:val="28"/>
        </w:rPr>
      </w:pPr>
    </w:p>
    <w:tbl>
      <w:tblPr>
        <w:tblStyle w:val="style154"/>
        <w:tblW w:w="0" w:type="auto"/>
        <w:tblInd w:w="1615" w:type="dxa"/>
        <w:tblLook w:val="04A0" w:firstRow="1" w:lastRow="0" w:firstColumn="1" w:lastColumn="0" w:noHBand="0" w:noVBand="1"/>
      </w:tblPr>
      <w:tblGrid>
        <w:gridCol w:w="6120"/>
      </w:tblGrid>
      <w:tr>
        <w:trPr>
          <w:trHeight w:val="953" w:hRule="atLeast"/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jc w:val="center"/>
              <w:rPr>
                <w:b/>
                <w:color w:val="000000"/>
                <w:sz w:val="70"/>
                <w:szCs w:val="70"/>
              </w:rPr>
            </w:pPr>
            <w:r>
              <w:rPr>
                <w:b/>
                <w:color w:val="000000"/>
                <w:sz w:val="70"/>
                <w:szCs w:val="70"/>
              </w:rPr>
              <w:t>Lab Report</w:t>
            </w:r>
          </w:p>
        </w:tc>
      </w:tr>
    </w:tbl>
    <w:p>
      <w:pPr>
        <w:pStyle w:val="style0"/>
        <w:rPr>
          <w:sz w:val="28"/>
          <w:szCs w:val="28"/>
        </w:rPr>
      </w:pPr>
    </w:p>
    <w:p>
      <w:pPr>
        <w:pStyle w:val="style0"/>
        <w:jc w:val="center"/>
        <w:rPr>
          <w:i/>
          <w:sz w:val="38"/>
          <w:szCs w:val="38"/>
          <w:u w:val="single"/>
        </w:rPr>
      </w:pPr>
      <w:r>
        <w:rPr>
          <w:sz w:val="38"/>
          <w:szCs w:val="38"/>
          <w:u w:val="single"/>
        </w:rPr>
        <w:t>Department of Information and Communication Technology</w:t>
      </w:r>
    </w:p>
    <w:p>
      <w:pPr>
        <w:pStyle w:val="style0"/>
        <w:spacing w:after="0" w:lineRule="auto" w:line="240"/>
        <w:rPr>
          <w:sz w:val="32"/>
          <w:szCs w:val="32"/>
        </w:rPr>
      </w:pPr>
      <w:r>
        <w:rPr>
          <w:b/>
          <w:bCs/>
          <w:sz w:val="32"/>
          <w:szCs w:val="32"/>
        </w:rPr>
        <w:t>Report No:</w:t>
      </w:r>
      <w:r>
        <w:rPr>
          <w:sz w:val="32"/>
          <w:szCs w:val="32"/>
        </w:rPr>
        <w:t xml:space="preserve">  03</w:t>
      </w:r>
    </w:p>
    <w:p>
      <w:pPr>
        <w:pStyle w:val="style0"/>
        <w:rPr>
          <w:rFonts w:ascii="Arial-BoldMT" w:hAnsi="Arial-BoldMT"/>
          <w:b/>
          <w:bCs/>
          <w:color w:val="050405"/>
          <w:sz w:val="42"/>
          <w:szCs w:val="40"/>
        </w:rPr>
      </w:pPr>
      <w:r>
        <w:rPr>
          <w:b/>
          <w:bCs/>
          <w:sz w:val="32"/>
          <w:szCs w:val="32"/>
        </w:rPr>
        <w:t>Report Name: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TCP and router queues</w:t>
      </w:r>
      <w:r>
        <w:rPr>
          <w:sz w:val="32"/>
          <w:szCs w:val="32"/>
        </w:rPr>
        <w:t>.</w:t>
      </w:r>
    </w:p>
    <w:p>
      <w:pPr>
        <w:pStyle w:val="style0"/>
        <w:spacing w:after="0"/>
        <w:rPr/>
      </w:pPr>
      <w:r>
        <w:rPr>
          <w:b/>
          <w:bCs/>
          <w:sz w:val="32"/>
          <w:szCs w:val="32"/>
        </w:rPr>
        <w:t>Course Title:</w: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Wireless and Mobile Communication.</w:t>
      </w:r>
    </w:p>
    <w:p>
      <w:pPr>
        <w:pStyle w:val="style0"/>
        <w:spacing w:after="0" w:lineRule="auto" w:line="360"/>
        <w:rPr>
          <w:sz w:val="32"/>
          <w:szCs w:val="32"/>
        </w:rPr>
      </w:pPr>
      <w:r>
        <w:rPr>
          <w:b/>
          <w:bCs/>
          <w:sz w:val="32"/>
          <w:szCs w:val="32"/>
        </w:rPr>
        <w:t>Course Code:</w:t>
      </w:r>
      <w:r>
        <w:rPr>
          <w:sz w:val="32"/>
          <w:szCs w:val="32"/>
        </w:rPr>
        <w:t xml:space="preserve">  ICT-420</w:t>
      </w:r>
      <w:r>
        <w:rPr>
          <w:sz w:val="32"/>
          <w:szCs w:val="32"/>
        </w:rPr>
        <w:t>2</w:t>
      </w:r>
      <w:bookmarkStart w:id="0" w:name="_GoBack"/>
      <w:bookmarkEnd w:id="0"/>
    </w:p>
    <w:p>
      <w:pPr>
        <w:pStyle w:val="style0"/>
        <w:spacing w:after="0" w:lineRule="auto" w:line="360"/>
        <w:rPr>
          <w:sz w:val="32"/>
          <w:szCs w:val="32"/>
        </w:rPr>
      </w:pPr>
    </w:p>
    <w:tbl>
      <w:tblPr>
        <w:tblStyle w:val="style154"/>
        <w:tblW w:w="9900" w:type="dxa"/>
        <w:tblInd w:w="-185" w:type="dxa"/>
        <w:tblLook w:val="04A0" w:firstRow="1" w:lastRow="0" w:firstColumn="1" w:lastColumn="0" w:noHBand="0" w:noVBand="1"/>
      </w:tblPr>
      <w:tblGrid>
        <w:gridCol w:w="5040"/>
        <w:gridCol w:w="4860"/>
      </w:tblGrid>
      <w:tr>
        <w:trPr>
          <w:trHeight w:val="395" w:hRule="atLeast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3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Submitted By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3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Submitted To</w:t>
            </w:r>
          </w:p>
        </w:tc>
      </w:tr>
      <w:tr>
        <w:tblPrEx/>
        <w:trPr>
          <w:trHeight w:val="2060" w:hRule="atLeast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76"/>
              <w:rPr>
                <w:b/>
                <w:szCs w:val="30"/>
              </w:rPr>
            </w:pPr>
            <w:r>
              <w:rPr>
                <w:szCs w:val="30"/>
              </w:rPr>
              <w:t>Name:</w:t>
            </w:r>
            <w:r>
              <w:rPr>
                <w:b/>
                <w:szCs w:val="30"/>
              </w:rPr>
              <w:t xml:space="preserve">  M</w:t>
            </w:r>
            <w:r>
              <w:rPr>
                <w:b/>
                <w:szCs w:val="30"/>
                <w:lang w:val="en-US"/>
              </w:rPr>
              <w:t xml:space="preserve">d Abdullah Al Mamun </w:t>
            </w:r>
          </w:p>
          <w:p>
            <w:pPr>
              <w:pStyle w:val="style0"/>
              <w:spacing w:lineRule="auto" w:line="276"/>
              <w:rPr>
                <w:b/>
                <w:szCs w:val="30"/>
              </w:rPr>
            </w:pPr>
            <w:r>
              <w:rPr>
                <w:szCs w:val="30"/>
              </w:rPr>
              <w:t>ID:</w:t>
            </w:r>
            <w:r>
              <w:rPr>
                <w:b/>
                <w:szCs w:val="30"/>
              </w:rPr>
              <w:t xml:space="preserve">  </w:t>
            </w:r>
            <w:r>
              <w:rPr>
                <w:b/>
                <w:szCs w:val="30"/>
                <w:lang w:val="en-US"/>
              </w:rPr>
              <w:t xml:space="preserve">IT-15017 </w:t>
            </w:r>
          </w:p>
          <w:p>
            <w:pPr>
              <w:pStyle w:val="style0"/>
              <w:spacing w:lineRule="auto" w:line="276"/>
              <w:rPr>
                <w:szCs w:val="30"/>
              </w:rPr>
            </w:pPr>
            <w:r>
              <w:rPr>
                <w:szCs w:val="30"/>
              </w:rPr>
              <w:t>Session:  201</w:t>
            </w:r>
            <w:r>
              <w:rPr>
                <w:szCs w:val="30"/>
                <w:lang w:val="en-US"/>
              </w:rPr>
              <w:t xml:space="preserve">4-15 </w:t>
            </w:r>
          </w:p>
          <w:p>
            <w:pPr>
              <w:pStyle w:val="style0"/>
              <w:spacing w:lineRule="auto" w:line="276"/>
              <w:rPr>
                <w:szCs w:val="30"/>
              </w:rPr>
            </w:pPr>
            <w:r>
              <w:rPr>
                <w:szCs w:val="30"/>
              </w:rPr>
              <w:t>4th  Year 2nd</w:t>
            </w:r>
            <w:r>
              <w:rPr>
                <w:szCs w:val="30"/>
              </w:rPr>
              <w:t xml:space="preserve"> Semester</w:t>
            </w:r>
          </w:p>
          <w:p>
            <w:pPr>
              <w:pStyle w:val="style0"/>
              <w:rPr>
                <w:sz w:val="28"/>
                <w:szCs w:val="28"/>
              </w:rPr>
            </w:pPr>
            <w:r>
              <w:rPr>
                <w:szCs w:val="30"/>
              </w:rPr>
              <w:t>Dept. of Information &amp; Communication Technology, MBSTU</w:t>
            </w:r>
            <w:r>
              <w:rPr>
                <w:sz w:val="20"/>
                <w:szCs w:val="28"/>
              </w:rPr>
              <w:t>.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Times New Roman" w:cs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Cs/>
                <w:sz w:val="28"/>
                <w:szCs w:val="28"/>
              </w:rPr>
              <w:t>Nazrul Islam</w:t>
            </w:r>
          </w:p>
          <w:p>
            <w:pPr>
              <w:pStyle w:val="style0"/>
              <w:rPr>
                <w:rFonts w:ascii="Times New Roman" w:cs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Cs/>
                <w:sz w:val="28"/>
                <w:szCs w:val="28"/>
              </w:rPr>
              <w:t xml:space="preserve">Assistant </w:t>
            </w:r>
            <w:r>
              <w:rPr>
                <w:rFonts w:ascii="Times New Roman" w:cs="Times New Roman" w:hAnsi="Times New Roman"/>
                <w:bCs/>
                <w:sz w:val="28"/>
                <w:szCs w:val="28"/>
              </w:rPr>
              <w:t>Professor</w:t>
            </w:r>
          </w:p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30"/>
              </w:rPr>
              <w:t>Dept. of Information &amp; Communication Technology, MBSTU.</w:t>
            </w:r>
          </w:p>
        </w:tc>
      </w:tr>
    </w:tbl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32"/>
        </w:rPr>
      </w:pPr>
      <w:r>
        <w:rPr>
          <w:sz w:val="28"/>
          <w:szCs w:val="32"/>
        </w:rPr>
        <w:t>Submission Date: 11</w:t>
      </w:r>
      <w:r>
        <w:rPr>
          <w:sz w:val="28"/>
          <w:szCs w:val="32"/>
        </w:rPr>
        <w:t>-09</w:t>
      </w:r>
      <w:r>
        <w:rPr>
          <w:sz w:val="28"/>
          <w:szCs w:val="32"/>
        </w:rPr>
        <w:t>-2020</w:t>
      </w:r>
    </w:p>
    <w:p>
      <w:pPr>
        <w:pStyle w:val="style0"/>
        <w:rPr>
          <w:rStyle w:val="style4098"/>
        </w:rPr>
      </w:pPr>
    </w:p>
    <w:p>
      <w:pPr>
        <w:pStyle w:val="style0"/>
        <w:rPr>
          <w:rStyle w:val="style4098"/>
          <w:sz w:val="28"/>
          <w:szCs w:val="28"/>
        </w:rPr>
      </w:pPr>
      <w:r>
        <w:rPr>
          <w:rStyle w:val="style4098"/>
          <w:sz w:val="28"/>
          <w:szCs w:val="28"/>
        </w:rPr>
        <w:t>Objective:</w:t>
      </w:r>
    </w:p>
    <w:p>
      <w:pPr>
        <w:pStyle w:val="style0"/>
        <w:shd w:val="clear" w:color="auto" w:fill="ffffff"/>
        <w:spacing w:before="100" w:beforeAutospacing="true" w:after="24" w:lineRule="atLeast" w:line="360"/>
        <w:ind w:left="768"/>
        <w:rPr>
          <w:rFonts w:cs="Calibri" w:eastAsia="Times New Roman"/>
          <w:color w:val="252525"/>
          <w:sz w:val="28"/>
          <w:szCs w:val="28"/>
          <w:lang w:bidi="bn-IN"/>
        </w:rPr>
      </w:pPr>
      <w:r>
        <w:rPr>
          <w:rFonts w:cs="Calibri"/>
          <w:sz w:val="28"/>
          <w:szCs w:val="28"/>
        </w:rPr>
        <w:t>For TCP and router queues, we have to create a simple topology with two client node1, node 2 on the left side and node3 and node4 in the right side. We have to add drop tail queues of size QueueSize5 and QueueSize6 to Node5 and Node5 and Node6.</w:t>
      </w:r>
      <w:r>
        <w:rPr>
          <w:rFonts w:cs="Calibri"/>
          <w:color w:val="252525"/>
          <w:sz w:val="28"/>
          <w:szCs w:val="28"/>
        </w:rPr>
        <w:t xml:space="preserve"> </w:t>
      </w:r>
      <w:r>
        <w:rPr>
          <w:rFonts w:cs="Calibri" w:eastAsia="Times New Roman"/>
          <w:color w:val="252525"/>
          <w:sz w:val="28"/>
          <w:szCs w:val="28"/>
          <w:lang w:bidi="bn-IN"/>
        </w:rPr>
        <w:t>Install a TCP socket instance on Node1 that will connect to Node3.</w:t>
      </w:r>
    </w:p>
    <w:p>
      <w:pPr>
        <w:pStyle w:val="style0"/>
        <w:shd w:val="clear" w:color="auto" w:fill="ffffff"/>
        <w:spacing w:before="100" w:beforeAutospacing="true" w:after="24" w:lineRule="atLeast" w:line="360"/>
        <w:ind w:left="768"/>
        <w:rPr>
          <w:rFonts w:cs="Calibri" w:eastAsia="Times New Roman"/>
          <w:color w:val="252525"/>
          <w:sz w:val="28"/>
          <w:szCs w:val="28"/>
          <w:lang w:bidi="bn-IN"/>
        </w:rPr>
      </w:pPr>
      <w:r>
        <w:rPr>
          <w:rFonts w:cs="Calibri" w:eastAsia="Times New Roman"/>
          <w:color w:val="252525"/>
          <w:sz w:val="28"/>
          <w:szCs w:val="28"/>
          <w:lang w:bidi="bn-IN"/>
        </w:rPr>
        <w:t xml:space="preserve">We have to </w:t>
      </w:r>
      <w:r>
        <w:rPr>
          <w:rFonts w:cs="Calibri" w:eastAsia="Times New Roman"/>
          <w:color w:val="252525"/>
          <w:sz w:val="28"/>
          <w:szCs w:val="28"/>
          <w:lang w:bidi="bn-IN"/>
        </w:rPr>
        <w:t>Install a TCP socket instance on N</w:t>
      </w:r>
      <w:r>
        <w:rPr>
          <w:rFonts w:cs="Calibri" w:eastAsia="Times New Roman"/>
          <w:color w:val="252525"/>
          <w:sz w:val="28"/>
          <w:szCs w:val="28"/>
          <w:lang w:bidi="bn-IN"/>
        </w:rPr>
        <w:t xml:space="preserve">ode2 that will connect to Node3 and also </w:t>
      </w:r>
      <w:r>
        <w:rPr>
          <w:rFonts w:cs="Calibri" w:eastAsia="Times New Roman"/>
          <w:color w:val="252525"/>
          <w:sz w:val="28"/>
          <w:szCs w:val="28"/>
          <w:lang w:bidi="bn-IN"/>
        </w:rPr>
        <w:t>Install a TCP socket instance on Node2 that will connect to Node4.</w:t>
      </w:r>
      <w:r>
        <w:rPr>
          <w:rFonts w:cs="Calibri"/>
          <w:color w:val="252525"/>
          <w:sz w:val="28"/>
          <w:szCs w:val="28"/>
          <w:shd w:val="clear" w:color="auto" w:fill="ffffff"/>
        </w:rPr>
        <w:t xml:space="preserve"> Measure packet loss and cwnd size, and plot graphs throughput/time, cwnd/time and packet loss/time for each of the flows</w:t>
      </w:r>
      <w:r>
        <w:rPr>
          <w:rFonts w:cs="Calibri"/>
          <w:color w:val="252525"/>
          <w:sz w:val="28"/>
          <w:szCs w:val="28"/>
          <w:shd w:val="clear" w:color="auto" w:fill="ffffff"/>
        </w:rPr>
        <w:t>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// Network topology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//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//                192.168.1.0                             192.168.2.0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// n1 ------------------------------------ n2 ----------------------------------- n3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//   point-to-point (access link)                point-to-point (bottleneck link)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//   100 Mbps, 0.1 ms                            bandwidth [10 Mbps], delay [5 ms]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//   qdiscs PfifoFast with capacity              qdiscs queueDiscType in {PfifoFast, ARED, CoDel, FqCoDel, PIE} [PfifoFast]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//   of 1000 packets                             with capacity of queueDiscSize packets [1000]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//   net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devices queues with size of 100 packets  net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devices queues with size of net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devices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QueueSize packets [100]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// Two TCP flows are generated: one from n1 to n3 and the other from n3 to n1.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// Additionally, n1 pings n3, so that the RTT can be measured.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//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// The output will consist of a number of ping Rtt such as: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//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//    /NodeList/0/ApplicationList/2/$ns3::V4Ping/Rtt=111 ms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//    /NodeList/0/ApplicationList/2/$ns3::V4Ping/Rtt=111 ms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//    /NodeList/0/ApplicationList/2/$ns3::V4Ping/Rtt=110 ms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//    /NodeList/0/ApplicationList/2/$ns3::V4Ping/Rtt=111 ms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//    /NodeList/0/ApplicationList/2/$ns3::V4Ping/Rtt=111 ms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//    /NodeList/0/ApplicationList/2/$ns3::V4Ping/Rtt=112 ms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//    /NodeList/0/ApplicationList/2/$ns3::V4Ping/Rtt=111 ms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#include "ns3/core-module.h"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#include "ns3/network-module.h"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#include "ns3/internet-module.h"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#include "ns3/point-to-point-module.h"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#include "ns3/applications-module.h"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#include "ns3/internet-apps-module.h"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#include "ns3/traffic-control-module.h"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#include "ns3/flow-monitor-module.h"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using namespace ns3;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NS_LOG_COMPONENT_DEFINE ("BenchmarkQueueDiscs");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void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LimitsTrace (Ptr&lt;OutputStreamWrapper&gt; stream, uint32_t oldVal, uint32_t newVal)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*stream-&gt;GetStream () &lt;&lt; Simulator::Now ().GetSeconds () &lt;&lt; " " &lt;&lt; newVal &lt;&lt; std::endl;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void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BytesInQueueTrace (Ptr&lt;OutputStreamWrapper&gt; stream, uint32_t oldVal, uint32_t newVal)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*stream-&gt;GetStream () &lt;&lt; Simulator::Now ().GetSeconds () &lt;&lt; " " &lt;&lt; newVal &lt;&lt; std::endl;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static void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GoodputSampling (std::string fileName, ApplicationContainer app, Ptr&lt;OutputStreamWrapper&gt; stream, float period)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Simulator::Schedule (Seconds (period), &amp;GoodputSampling, fileName, app, stream, period);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double goodput;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uint64_t totalPackets = DynamicCast&lt;PacketSink&gt; (app.Get (0))-&gt;GetTotalRx ();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goodput = totalPackets * 8 / (Simulator::Now ().GetSeconds () * 1024); // Kbit/s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*stream-&gt;GetStream () &lt;&lt; Simulator::Now ().GetSeconds () &lt;&lt; " " &lt;&lt; goodput &lt;&lt; std::endl;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static void PingRtt (std::string context, Time rtt)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std::cout &lt;&lt; context &lt;&lt; "=" &lt;&lt; rtt.GetMilliSeconds () &lt;&lt; " ms" &lt;&lt; std::endl;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int main (int argc, char *argv[])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std::string bandwidth = "10Mbps";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std::string delay = "5ms";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std::string queueDiscType = "PfifoFast";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uint32_t queueDiscSize = 1000;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uint32_t netdevicesQueueSize = 50;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bool bql = false;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std::string flowsDatarate = "20Mbps";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uint32_t flowsPacketsSize = 1000;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float startTime = 0.1f; // in 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float simDuration = 60;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float samplingPeriod = 1;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CommandLine cmd;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cmd.AddValue ("bandwidth", "Bottleneck bandwidth", bandwidth);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cmd.AddValue ("delay", "Bottleneck delay", delay);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cmd.AddValue ("queueDiscType", "Bottleneck queue disc type in {PfifoFast, ARED, CoDel, FqCoDel, PIE, prio}", queueDiscType);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cmd.AddValue ("queueDiscSize", "Bottleneck queue disc size in packets", queueDiscSize);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cmd.AddValue ("netdevicesQueueSize", "Bottleneck netdevices queue size in packets", netdevicesQueueSize);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cmd.AddValue ("bql", "Enable byte queue limits on bottleneck netdevices", bql);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cmd.AddValue ("flowsDatarate", "Upload and download flows datarate", flowsDatarate);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cmd.AddValue ("flowsPacketsSize", "Upload and download flows packets sizes", flowsPacketsSize);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cmd.AddValue ("startTime", "Simulation start time", startTime);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cmd.AddValue ("simDuration", "Simulation duration in seconds", simDuration);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cmd.AddValue ("samplingPeriod", "Goodput sampling period in seconds", samplingPeriod);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cmd.Parse (argc, argv);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float stopTime = startTime + simDuration;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// Create nodes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NodeContainer n1, n2, n3;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n1.Create (1);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n2.Create (1);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n3.Create (1);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// Create and configure access link and bottleneck link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PointToPointHelper accessLink;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accessLink.SetDeviceAttribute ("DataRate", StringValue ("100Mbps"));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accessLink.SetChannelAttribute ("Delay", StringValue ("0.1ms"));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PointToPointHelper bottleneckLink;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bottleneckLink.SetDeviceAttribute ("DataRate", StringValue (bandwidth));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bottleneckLink.SetChannelAttribute ("Delay", StringValue (delay));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InternetStackHelper stack;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stack.InstallAll ();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// Access link traffic control configuration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TrafficControlHelper tchPfifoFastAccess;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tchPfifoFastAccess.SetRootQueueDisc ("ns3::PfifoFastQueueDisc", "MaxSize", StringValue ("1000p"));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// Bottleneck link traffic control configuration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TrafficControlHelper tchBottleneck;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if (queueDiscType.compare ("PfifoFast") == 0)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tchBottleneck.SetRootQueueDisc ("ns3::PfifoFastQueueDisc", "MaxSize",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QueueSizeValue (QueueSize (QueueSizeUnit::PACKETS, queueDiscSize)));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else if (queueDiscType.compare ("ARED") == 0)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tchBottleneck.SetRootQueueDisc ("ns3::RedQueueDisc");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Config::SetDefault ("ns3::RedQueueDisc::ARED", BooleanValue (true));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Config::SetDefault ("ns3::RedQueueDisc::MaxSize",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QueueSizeValue (QueueSize (QueueSizeUnit::PACKETS, queueDiscSize)));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else if (queueDiscType.compare ("CoDel") == 0)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tchBottleneck.SetRootQueueDisc ("ns3::CoDelQueueDisc");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Config::SetDefault ("ns3::CoDelQueueDisc::MaxSize",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            QueueSizeValue (QueueSize (QueueSizeUnit::PACKETS, queueDiscSize)));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else if (queueDiscType.compare ("FqCoDel") == 0)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tchBottleneck.SetRootQueueDisc ("ns3::FqCoDelQueueDisc");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Config::SetDefault ("ns3::FqCoDelQueueDisc::MaxSize",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QueueSizeValue (QueueSize (QueueSizeUnit::PACKETS, queueDiscSize)));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else if (queueDiscType.compare ("PIE") == 0)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tchBottleneck.SetRootQueueDisc ("ns3::PieQueueDisc");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Config::SetDefault ("ns3::PieQueueDisc::MaxSize",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QueueSizeValue (QueueSize (QueueSizeUnit::PACKETS, queueDiscSize)));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else if (queueDiscType.compare ("prio") == 0)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uint16_t handle = tchBottleneck.SetRootQueueDisc ("ns3::PrioQueueDisc", "Priomap",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StringValue ("0 1 0 1 0 1 0 1 0 1 0 1 0 1 0 1"));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TrafficControlHelper::ClassIdList cid = tchBottleneck.AddQueueDiscClasses (handle, 2, "ns3::QueueDiscClass");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tchBottleneck.AddChildQueueDisc (handle, cid[0], "ns3::FifoQueueDisc");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tchBottleneck.AddChildQueueDisc (handle, cid[1], "ns3::RedQueueDisc");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else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NS_ABORT_MSG ("--queueDiscType not valid");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if (bql)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tchBottleneck.SetQueueLimits ("ns3::DynamicQueueLimits");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Config::SetDefault ("ns3::QueueBase::MaxSize", StringValue ("100p"));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NetDeviceContainer devicesAccessLink = accessLink.Install (n1.Get (0), n2.Get (0));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tchPfifoFastAccess.Install (devicesAccessLink);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Ipv4AddressHelper address;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address.SetBase ("192.168.0.0", "255.255.255.0");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address.NewNetwork ();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Ipv4InterfaceContainer interfacesAccess = address.Assign (devicesAccessLink);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Config::SetDefault ("ns3::QueueBase::MaxSize", StringValue (std::to_string (netdevicesQueueSize) + "p"));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NetDeviceContainer devicesBottleneckLink = bottleneckLink.Install (n2.Get (0), n3.Get (0));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QueueDiscContainer qdiscs;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qdiscs = tchBottleneck.Install (devicesBottleneckLink);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address.NewNetwork ();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Ipv4InterfaceContainer interfacesBottleneck = address.Assign (devicesBottleneckLink);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Ptr&lt;NetDeviceQueueInterface&gt; interface = devicesBottleneckLink.Get (0)-&gt;GetObject&lt;NetDeviceQueueInterface&gt; ();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Ptr&lt;NetDeviceQueue&gt; queueInterface = interface-&gt;GetTxQueue (0);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Ptr&lt;DynamicQueueLimits&gt; queueLimits = StaticCast&lt;DynamicQueueLimits&gt; (queueInterface-&gt;GetQueueLimits ());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AsciiTraceHelper ascii;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if (bql)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queueDiscType = queueDiscType + "-bql";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Ptr&lt;OutputStreamWrapper&gt; streamLimits = ascii.CreateFileStream (queueDiscType + "-limits.txt");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queueLimits-&gt;TraceConnectWithoutContext ("Limit",MakeBoundCallback (&amp;LimitsTrace, streamLimits));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Ptr&lt;Queue&lt;Packet&gt; &gt; queue = StaticCast&lt;PointToPointNetDevice&gt; (devicesBottleneckLink.Get (0))-&gt;GetQueue ();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Ptr&lt;OutputStreamWrapper&gt; streamBytesInQueue = ascii.CreateFileStream (queueDiscType + "-bytesInQueue.txt");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queue-&gt;TraceConnectWithoutContext ("BytesInQueue",MakeBoundCallback (&amp;BytesInQueueTrace, streamBytesInQueue));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Ipv4InterfaceContainer n1Interface;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n1Interface.Add (interfacesAccess.Get (0));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Ipv4InterfaceContainer n3Interface;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n3Interface.Add (interfacesBottleneck.Get (1));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Ipv4GlobalRoutingHelper::PopulateRoutingTables ();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Config::SetDefault ("ns3::TcpSocket::SegmentSize", UintegerValue (flowsPacketsSize));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// Flows configuration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// Bidirectional TCP streams with ping like flent tcp_bidirectional test.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uint16_t port = 7;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ApplicationContainer uploadApp, downloadApp, sourceApps;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// Configure and install upload flow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Address addUp (InetSocketAddress (Ipv4Address::GetAny (), port));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PacketSinkHelper sinkHelperUp ("ns3::TcpSocketFactory", addUp);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sinkHelperUp.SetAttribute ("Protocol", TypeIdValue (TcpSocketFactory::GetTypeId ()));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uploadApp.Add (sinkHelperUp.Install (n3));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InetSocketAddress socketAddressUp = InetSocketAddress (n3Interface.GetAddress (0), port);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OnOffHelper onOffHelperUp ("ns3::TcpSocketFactory", Address ());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onOffHelperUp.SetAttribute ("Remote", AddressValue (socketAddressUp));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onOffHelperUp.SetAttribute ("OnTime", StringValue ("ns3::ConstantRandomVariable[Constant=1]"));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onOffHelperUp.SetAttribute ("OffTime", StringValue ("ns3::ConstantRandomVariable[Constant=0]"));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onOffHelperUp.SetAttribute ("PacketSize", UintegerValue (flowsPacketsSize));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onOffHelperUp.SetAttribute ("DataRate", StringValue (flowsDatarate));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sourceApps.Add (onOffHelperUp.Install (n1));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port = 8;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// Configure and install download flow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Address addDown (InetSocketAddress (Ipv4Address::GetAny (), port));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PacketSinkHelper sinkHelperDown ("ns3::TcpSocketFactory", addDown);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sinkHelperDown.SetAttribute ("Protocol", TypeIdValue (TcpSocketFactory::GetTypeId ()));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downloadApp.Add (sinkHelperDown.Install (n1));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InetSocketAddress socketAddressDown = InetSocketAddress (n1Interface.GetAddress (0), port);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OnOffHelper onOffHelperDown ("ns3::TcpSocketFactory", Address ());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onOffHelperDown.SetAttribute ("Remote", AddressValue (socketAddressDown));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onOffHelperDown.SetAttribute ("OnTime", StringValue ("ns3::ConstantRandomVariable[Constant=1]"));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onOffHelperDown.SetAttribute ("OffTime", StringValue ("ns3::ConstantRandomVariable[Constant=0]"));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onOffHelperDown.SetAttribute ("PacketSize", UintegerValue (flowsPacketsSize));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onOffHelperDown.SetAttribute ("DataRate", StringValue (flowsDatarate));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sourceApps.Add (onOffHelperDown.Install (n3));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// Configure and install ping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V4PingHelper ping = V4PingHelper (n3Interface.GetAddress (0));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ping.Install (n1);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Config::Connect ("/NodeList/*/ApplicationList/*/$ns3::V4Ping/Rtt", MakeCallback (&amp;PingRtt));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uploadApp.Start (Seconds (0));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uploadApp.Stop (Seconds (stopTime));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downloadApp.Start (Seconds (0));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downloadApp.Stop (Seconds (stopTime));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sourceApps.Start (Seconds (0 + 0.1));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sourceApps.Stop (Seconds (stopTime - 0.1));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Ptr&lt;OutputStreamWrapper&gt; uploadGoodputStream = ascii.CreateFileStream (queueDiscType + "-upGoodput.txt");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Simulator::Schedule (Seconds (samplingPeriod), &amp;GoodputSampling, queueDiscType + "-upGoodput.txt", uploadApp,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         uploadGoodputStream, samplingPeriod);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Ptr&lt;OutputStreamWrapper&gt; downloadGoodputStream = ascii.CreateFileStream (queueDiscType + "-downGoodput.txt");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Simulator::Schedule (Seconds (samplingPeriod), &amp;GoodputSampling, queueDiscType + "-downGoodput.txt", downloadApp,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downloadGoodputStream, samplingPeriod);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// Flow monitor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Ptr&lt;FlowMonitor&gt; flowMonitor;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FlowMonitorHelper flowHelper;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flowMonitor = flowHelper.InstallAll();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Simulator::Stop (Seconds (stopTime));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Simulator::Run ();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flowMonitor-&gt;SerializeToXmlFile(queueDiscType + "-flowMonitor.xml", true, true);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Simulator::Destroy ();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return 0;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  <w:lang w:bidi="bn-BD"/>
        </w:rPr>
      </w:pPr>
      <w:r>
        <w:rPr>
          <w:b/>
          <w:bCs/>
          <w:sz w:val="28"/>
          <w:szCs w:val="28"/>
          <w:lang w:bidi="bn-BD"/>
        </w:rPr>
        <w:t>Output:</w:t>
      </w:r>
    </w:p>
    <w:p>
      <w:pPr>
        <w:pStyle w:val="style0"/>
        <w:rPr>
          <w:b/>
          <w:bCs/>
          <w:sz w:val="28"/>
          <w:szCs w:val="28"/>
          <w:lang w:bidi="bn-BD"/>
        </w:rPr>
      </w:pPr>
      <w:r>
        <w:rPr>
          <w:b/>
          <w:bCs/>
          <w:noProof/>
          <w:sz w:val="28"/>
          <w:szCs w:val="28"/>
          <w:lang w:bidi="bn-IN"/>
        </w:rPr>
        <w:drawing>
          <wp:inline distL="0" distT="0" distB="0" distR="0">
            <wp:extent cx="5943600" cy="2703901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19079" r="0" b="0"/>
                    <a:stretch/>
                  </pic:blipFill>
                  <pic:spPr>
                    <a:xfrm rot="0">
                      <a:off x="0" y="0"/>
                      <a:ext cx="5943600" cy="27039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28"/>
          <w:szCs w:val="28"/>
          <w:lang w:bidi="bn-BD"/>
        </w:rPr>
      </w:pPr>
      <w:r>
        <w:rPr>
          <w:b/>
          <w:bCs/>
          <w:noProof/>
          <w:sz w:val="28"/>
          <w:szCs w:val="28"/>
          <w:lang w:bidi="bn-IN"/>
        </w:rPr>
        <w:drawing>
          <wp:inline distL="0" distT="0" distB="0" distR="0">
            <wp:extent cx="5943600" cy="2879780"/>
            <wp:effectExtent l="0" t="0" r="0" b="0"/>
            <wp:docPr id="1028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/>
                    <a:srcRect l="0" t="7933" r="0" b="5882"/>
                    <a:stretch/>
                  </pic:blipFill>
                  <pic:spPr>
                    <a:xfrm rot="0">
                      <a:off x="0" y="0"/>
                      <a:ext cx="5943600" cy="2879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Conclusion:</w:t>
      </w:r>
    </w:p>
    <w:p>
      <w:pPr>
        <w:pStyle w:val="style0"/>
        <w:rPr>
          <w:rFonts w:cs="Calibri"/>
          <w:color w:val="202122"/>
          <w:sz w:val="28"/>
          <w:szCs w:val="28"/>
          <w:shd w:val="clear" w:color="auto" w:fill="ffffff"/>
        </w:rPr>
      </w:pPr>
      <w:r>
        <w:rPr>
          <w:rFonts w:cs="Calibri"/>
          <w:color w:val="202122"/>
          <w:sz w:val="28"/>
          <w:szCs w:val="28"/>
          <w:shd w:val="clear" w:color="auto" w:fill="ffffff"/>
        </w:rPr>
        <w:t>The specific char</w:t>
      </w:r>
      <w:r>
        <w:rPr>
          <w:rFonts w:cs="Calibri"/>
          <w:color w:val="202122"/>
          <w:sz w:val="28"/>
          <w:szCs w:val="28"/>
          <w:shd w:val="clear" w:color="auto" w:fill="ffffff"/>
        </w:rPr>
        <w:t>acteristics of TCP and Router queues</w:t>
      </w:r>
      <w:r>
        <w:rPr>
          <w:rFonts w:cs="Calibri"/>
          <w:color w:val="202122"/>
          <w:sz w:val="28"/>
          <w:szCs w:val="28"/>
          <w:shd w:val="clear" w:color="auto" w:fill="ffffff"/>
        </w:rPr>
        <w:t xml:space="preserve"> include the manner in which they avoid routing loops, the manner in which they select preferred routes, using information</w:t>
      </w:r>
      <w:r>
        <w:rPr>
          <w:rFonts w:cs="Calibri"/>
          <w:color w:val="202122"/>
          <w:sz w:val="28"/>
          <w:szCs w:val="28"/>
          <w:shd w:val="clear" w:color="auto" w:fill="ffffff"/>
        </w:rPr>
        <w:t>.</w:t>
      </w:r>
      <w:r>
        <w:rPr>
          <w:rFonts w:cs="Calibri"/>
          <w:color w:val="202122"/>
          <w:sz w:val="28"/>
          <w:szCs w:val="28"/>
          <w:shd w:val="clear" w:color="auto" w:fill="ffffff"/>
        </w:rPr>
        <w:t> This has the added benefit of prevent</w:t>
      </w:r>
      <w:r>
        <w:rPr>
          <w:rFonts w:cs="Calibri"/>
          <w:color w:val="202122"/>
          <w:sz w:val="28"/>
          <w:szCs w:val="28"/>
          <w:shd w:val="clear" w:color="auto" w:fill="ffffff"/>
        </w:rPr>
        <w:t>ing issues with TCP and router queues</w:t>
      </w:r>
      <w:r>
        <w:rPr>
          <w:rFonts w:cs="Calibri"/>
          <w:color w:val="202122"/>
          <w:sz w:val="28"/>
          <w:szCs w:val="28"/>
          <w:shd w:val="clear" w:color="auto" w:fill="ffffff"/>
        </w:rPr>
        <w:t xml:space="preserve"> loops</w:t>
      </w:r>
      <w:r>
        <w:rPr>
          <w:rFonts w:cs="Calibri"/>
          <w:color w:val="202122"/>
          <w:sz w:val="28"/>
          <w:szCs w:val="28"/>
          <w:shd w:val="clear" w:color="auto" w:fill="ffffff"/>
        </w:rPr>
        <w:t>.</w:t>
      </w:r>
      <w:r>
        <w:rPr>
          <w:rFonts w:cs="Calibri"/>
          <w:color w:val="202122"/>
          <w:sz w:val="28"/>
          <w:szCs w:val="28"/>
          <w:shd w:val="clear" w:color="auto" w:fill="ffffff"/>
        </w:rPr>
        <w:t xml:space="preserve"> TCP and router is related to connecting the network packages simultaneously.</w:t>
      </w:r>
    </w:p>
    <w:p>
      <w:pPr>
        <w:pStyle w:val="style0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Vrinda"/>
    <w:panose1 w:val="020b0502040002020203"/>
    <w:charset w:val="00"/>
    <w:family w:val="swiss"/>
    <w:pitch w:val="variable"/>
    <w:sig w:usb0="0001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Engravers MT">
    <w:altName w:val="Engravers MT"/>
    <w:panose1 w:val="02090707080005020304"/>
    <w:charset w:val="00"/>
    <w:family w:val="roman"/>
    <w:pitch w:val="variable"/>
    <w:sig w:usb0="00000003" w:usb1="00000000" w:usb2="00000000" w:usb3="00000000" w:csb0="00000001" w:csb1="00000000"/>
  </w:font>
  <w:font w:name="FrankRuehl">
    <w:altName w:val="Times New Roman"/>
    <w:panose1 w:val="00000000000000000000"/>
    <w:charset w:val="00"/>
    <w:family w:val="swiss"/>
    <w:pitch w:val="variable"/>
    <w:sig w:usb0="00000000" w:usb1="00000000" w:usb2="00000000" w:usb3="00000000" w:csb0="0000002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8A8C951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Vrinda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customStyle="1" w:styleId="style4098">
    <w:name w:val="fontstyle01"/>
    <w:basedOn w:val="style65"/>
    <w:next w:val="style4098"/>
    <w:rPr>
      <w:rFonts w:ascii="Arial-BoldMT" w:hAnsi="Arial-BoldMT" w:hint="default"/>
      <w:b/>
      <w:bCs/>
      <w:i w:val="false"/>
      <w:iCs w:val="false"/>
      <w:color w:val="050405"/>
      <w:sz w:val="40"/>
      <w:szCs w:val="40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Words>1254</Words>
  <Pages>16</Pages>
  <Characters>11850</Characters>
  <Application>WPS Office</Application>
  <DocSecurity>0</DocSecurity>
  <Paragraphs>294</Paragraphs>
  <ScaleCrop>false</ScaleCrop>
  <LinksUpToDate>false</LinksUpToDate>
  <CharactersWithSpaces>13563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2019-09-29T14:26:00Z</dcterms:created>
  <dc:creator>Windows User</dc:creator>
  <lastModifiedBy>RNE-L22</lastModifiedBy>
  <dcterms:modified xsi:type="dcterms:W3CDTF">2020-09-25T16:10:45Z</dcterms:modified>
  <revision>45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