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EAADB" w:sz="6" w:space="1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pacing w:val="15"/>
          <w:sz w:val="20"/>
          <w:szCs w:val="20"/>
        </w:rPr>
        <w:t xml:space="preserve">FULL VERSION — FOR EMAIL</w:t>
      </w:r>
    </w:p>
    <w:p>
      <w:pPr>
        <w:spacing w:after="160" w:line="300"/>
        <w:jc w:val="left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Subject: Application for Head of E-commerce — Irina Sokolova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 am applying for the Head of E-commerce role. Since 2021 I have led e-commerce at a home goods retail chain: online sales grew from RUB 0.9 bn to RUB 2.6 bn a year, and the chain launched on Ozon, Wildberries and Yandex Market, which now bring 31% of online revenue. I lead a team of 18 covering marketplaces, website, content and analytics.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You are looking for someone to grow your own website and marketplaces at the same time — that is exactly what I do today. I have not worked in FMCG, but home goods is also mass retail with a broad assortment and fast delivery, and the approach to the online channel is very similar.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 would be glad to discuss how to accelerate the growth of your online channel.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160" w:line="300"/>
        <w:jc w:val="left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Irina Sokolova</w:t>
      </w:r>
    </w:p>
    <w:p>
      <w:pPr>
        <w:pBdr>
          <w:bottom w:val="single" w:color="8EAADB" w:sz="6" w:space="1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pacing w:val="15"/>
          <w:sz w:val="20"/>
          <w:szCs w:val="20"/>
        </w:rPr>
        <w:t xml:space="preserve">SHORT VERSION — FOR LINKEDIN OR MESSENGERS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Hello! I am applying for the Head of E-commerce role. Since 2021 I have led e-commerce at a home goods retail chain: online sales grew from RUB 0.9 bn to RUB 2.6 bn, I launched sales on Ozon, Wildberries and Yandex Market (31% of revenue), and I lead a team of 18. My CV is attached — happy to set up a call.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95959"/>
        <w:sz w:val="16"/>
        <w:szCs w:val="16"/>
      </w:rPr>
      <w:t xml:space="preserve">Sample cover letter from disc-test.org · fictional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Irina Sokolova (sample)</dc:title>
  <dc:creator>disc-test.org</dc:creator>
  <dc:description>Sample cover letter from disc-test.org/ru/cv/. Fictional data.</dc:description>
  <cp:lastModifiedBy>Un-named</cp:lastModifiedBy>
  <cp:revision>1</cp:revision>
  <dcterms:created xsi:type="dcterms:W3CDTF">2026-10-22T21:04:53.155Z</dcterms:created>
  <dcterms:modified xsi:type="dcterms:W3CDTF">2026-10-22T21:04:53.156Z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