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pacing w:val="20"/>
          <w:sz w:val="42"/>
          <w:szCs w:val="42"/>
        </w:rPr>
        <w:t xml:space="preserve">ИРИНА СОКОЛОВА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Руководитель e-commerce: собственный интернет-магазин и маркетплейсы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Москва  ·  +7 (900) 000-00-00  ·  irina.sokolova@example.com  ·  гибрид или офис</w:t>
      </w:r>
    </w:p>
    <w:p>
      <w:p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12 лет в онлайн-рознице — собственный интернет-магазин и маркетплейсы одновременно. С 2021 года руковожу направлением e-commerce сети товаров для дома (240 магазинов): онлайн-продажи выросли с 0,9 до 2,6 млрд ₽ в год, сеть вышла на Ozon, Wildberries и Яндекс Маркет — сейчас это 31% онлайн-выручки. Отвечаю за P&amp;L онлайн-канала и команду из 18 человек: маркетплейсы, сайт, контент и аналитика.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КЛЮЧЕВЫЕ РЕЗУЛЬТАТЫ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Рост онлайн-продаж в 2,9 раза: </w:t>
      </w:r>
      <w:r>
        <w:rPr>
          <w:rFonts w:ascii="Calibri" w:cs="Calibri" w:eastAsia="Calibri" w:hAnsi="Calibri"/>
          <w:sz w:val="22"/>
          <w:szCs w:val="22"/>
        </w:rPr>
        <w:t xml:space="preserve">с 0,9 до 2,6 млрд ₽ в год за 3 года — сеть товаров для дома.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Запуск на трёх маркетплейсах: </w:t>
      </w:r>
      <w:r>
        <w:rPr>
          <w:rFonts w:ascii="Calibri" w:cs="Calibri" w:eastAsia="Calibri" w:hAnsi="Calibri"/>
          <w:sz w:val="22"/>
          <w:szCs w:val="22"/>
        </w:rPr>
        <w:t xml:space="preserve">Ozon, Wildberries и Яндекс Маркет — 31% онлайн-выручки сети.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Команда с нуля: </w:t>
      </w:r>
      <w:r>
        <w:rPr>
          <w:rFonts w:ascii="Calibri" w:cs="Calibri" w:eastAsia="Calibri" w:hAnsi="Calibri"/>
          <w:sz w:val="22"/>
          <w:szCs w:val="22"/>
        </w:rPr>
        <w:t xml:space="preserve">18 человек — маркетплейсы, сайт, контент, аналитика.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Рост категории в 3 раза: </w:t>
      </w:r>
      <w:r>
        <w:rPr>
          <w:rFonts w:ascii="Calibri" w:cs="Calibri" w:eastAsia="Calibri" w:hAnsi="Calibri"/>
          <w:sz w:val="22"/>
          <w:szCs w:val="22"/>
        </w:rPr>
        <w:t xml:space="preserve">оборот «Бытовой техники» у онлайн-ритейлера электроники — до 4,1 млрд ₽ в год.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КОМПЕТЕНЦИИ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Маркетплейсы: Ozon, Wildberries, Яндекс Маркет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P&amp;L онлайн-канала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Юнит-экономика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Управление командой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Веб-аналитика, конверсия сайта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Ассортимент и цены</w:t>
            </w:r>
          </w:p>
        </w:tc>
      </w:tr>
    </w:tbl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ОПЫТ РАБОТЫ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Руководитель направления e-commerce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Март 2021 — н. в.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Сеть магазинов товаров для дома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 240 магазинов · команда 18 человек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Онлайн-продажи выросли с 0,9 до 2,6 млрд ₽ в год (×2,9) за 3 года.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Вывела сеть на Ozon, Wildberries и Яндекс Маркет — 31% онлайн-выручки.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Собрала команду из 18 человек: маркетплейсы, сайт, контент, аналитика.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Конверсия сайта — с 1,4% до 2,3% после переделки карточки товара и корзины.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Руководитель категории «Бытовая техника»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Июнь 2017 — февраль 2021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Онлайн-ритейлер электроники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Оборот категории вырос в 3 раза — до 4,1 млрд ₽ в год.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200+ поставщиков; запустила модель маркетплейса в категории.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Отпуск по уходу за ребёнком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Июнь 2016 — май 2017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Перерыв в работе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Курс по веб-аналитике (2017).</w:t>
      </w:r>
    </w:p>
    <w:p>
      <w:pPr>
        <w:keepNext/>
        <w:tabs>
          <w:tab w:val="right" w:pos="9638"/>
        </w:tabs>
        <w:spacing w:after="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Менеджер по интернет-продажам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Сентябрь 2013 — май 2016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Сеть магазинов одежды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Запустила интернет-магазин сети: 8% выручки на второй год.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ОБРАЗОВАНИЕ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РЭУ им. Плеханова</w:t>
      </w:r>
      <w:r>
        <w:rPr>
          <w:rFonts w:ascii="Calibri" w:cs="Calibri" w:eastAsia="Calibri" w:hAnsi="Calibri"/>
          <w:sz w:val="22"/>
          <w:szCs w:val="22"/>
        </w:rPr>
        <w:t xml:space="preserve">, факультет информатики в экономике, 2013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КУРСЫ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Веб-аналитика</w:t>
      </w:r>
      <w:r>
        <w:rPr>
          <w:rFonts w:ascii="Calibri" w:cs="Calibri" w:eastAsia="Calibri" w:hAnsi="Calibri"/>
          <w:sz w:val="22"/>
          <w:szCs w:val="22"/>
        </w:rPr>
        <w:t xml:space="preserve">, 2017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Управление P&amp;L</w:t>
      </w:r>
      <w:r>
        <w:rPr>
          <w:rFonts w:ascii="Calibri" w:cs="Calibri" w:eastAsia="Calibri" w:hAnsi="Calibri"/>
          <w:sz w:val="22"/>
          <w:szCs w:val="22"/>
        </w:rPr>
        <w:t xml:space="preserve">, 2022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ДОСТИЖЕНИЯ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«Проект года» в компании — запуск на маркетплейсах, 2022.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Спикер отраслевой конференции по e-commerce, 2023.</w:t>
      </w:r>
    </w:p>
    <w:p>
      <w:pPr>
        <w:keepNext/>
        <w:pBdr>
          <w:bottom w:val="single" w:color="8EAADB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pacing w:val="15"/>
          <w:sz w:val="22"/>
          <w:szCs w:val="22"/>
        </w:rPr>
        <w:t xml:space="preserve">ЯЗЫКИ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sz w:val="22"/>
          <w:szCs w:val="22"/>
        </w:rPr>
        <w:t xml:space="preserve">Английский — B2.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Пример CV с сайта disc-test.org · данные вымышлены</w:t>
    </w:r>
    <w:r>
      <w:rPr>
        <w:rFonts w:ascii="Calibri" w:cs="Calibri" w:eastAsia="Calibri" w:hAnsi="Calibri"/>
        <w:color w:val="595959"/>
        <w:sz w:val="16"/>
        <w:szCs w:val="16"/>
      </w:rPr>
      <w:t xml:space="preserve">	Ирина Соколова · стр.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</w:r>
    <w:r>
      <w:rPr>
        <w:rFonts w:ascii="Calibri" w:cs="Calibri" w:eastAsia="Calibri" w:hAnsi="Calibri"/>
        <w:color w:val="59595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95959"/>
        <w:sz w:val="16"/>
        <w:szCs w:val="16"/>
      </w:rPr>
      <w:fldChar w:fldCharType="separate"/>
    </w:r>
    <w:r>
      <w:rPr>
        <w:rFonts w:ascii="Calibri" w:cs="Calibri" w:eastAsia="Calibri" w:hAnsi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Ирина Соколова — Руководитель e-commerce (пример)</dc:title>
  <dc:creator>disc-test.org</dc:creator>
  <dc:description>Пример CV с сайта disc-test.org/ru/cv/. Данные вымышлены.</dc:description>
  <cp:lastModifiedBy>Un-named</cp:lastModifiedBy>
  <cp:revision>1</cp:revision>
  <dcterms:created xsi:type="dcterms:W3CDTF">2026-10-24T16:16:43.828Z</dcterms:created>
  <dcterms:modified xsi:type="dcterms:W3CDTF">2026-10-24T16:16:43.828Z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