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pacing w:val="20"/>
          <w:sz w:val="42"/>
          <w:szCs w:val="42"/>
        </w:rPr>
        <w:t xml:space="preserve">IRINA SOKOLOVA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Head of E-commerce: own online store and marketplaces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Moscow, Russia  ·  +7 (900) 000-00-00  ·  irina.sokolova@example.com  ·  hybrid or office</w:t>
      </w:r>
    </w:p>
    <w:p>
      <w:p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E-commerce leader with 12 years in online retail, running an own online store and marketplaces side by side. Since 2021, Head of E-commerce at a home goods retail chain (240 stores): grew online sales from RUB 0.9 bn to RUB 2.6 bn a year and launched the chain on Ozon, Wildberries and Yandex Market, now 31% of online revenue. I own the online channel P&amp;L and lead a team of 18 across marketplaces, website, content and analytics.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 sales up 2.9x: </w:t>
      </w:r>
      <w:r>
        <w:rPr>
          <w:rFonts w:ascii="Calibri" w:cs="Calibri" w:eastAsia="Calibri" w:hAnsi="Calibri"/>
          <w:sz w:val="22"/>
          <w:szCs w:val="22"/>
        </w:rPr>
        <w:t xml:space="preserve">from RUB 0.9 bn to RUB 2.6 bn a year in 3 years at a home goods retail chain.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marketplaces launched: </w:t>
      </w:r>
      <w:r>
        <w:rPr>
          <w:rFonts w:ascii="Calibri" w:cs="Calibri" w:eastAsia="Calibri" w:hAnsi="Calibri"/>
          <w:sz w:val="22"/>
          <w:szCs w:val="22"/>
        </w:rPr>
        <w:t xml:space="preserve">Ozon, Wildberries and Yandex Market — 31% of the chain’s online revenue.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built from scratch: </w:t>
      </w:r>
      <w:r>
        <w:rPr>
          <w:rFonts w:ascii="Calibri" w:cs="Calibri" w:eastAsia="Calibri" w:hAnsi="Calibri"/>
          <w:sz w:val="22"/>
          <w:szCs w:val="22"/>
        </w:rPr>
        <w:t xml:space="preserve">18 people across marketplaces, website, content and analytics.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turnover tripled: </w:t>
      </w:r>
      <w:r>
        <w:rPr>
          <w:rFonts w:ascii="Calibri" w:cs="Calibri" w:eastAsia="Calibri" w:hAnsi="Calibri"/>
          <w:sz w:val="22"/>
          <w:szCs w:val="22"/>
        </w:rPr>
        <w:t xml:space="preserve">Home Appliances at an online electronics retailer, up to RUB 4.1 bn a year.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CORE SKILLS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Marketplaces: Ozon, Wildberries, Yandex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Online channel P&amp;L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 economics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 analytics and website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Assortment and pricing</w:t>
            </w:r>
          </w:p>
        </w:tc>
      </w:tr>
    </w:tbl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EXPERIENCE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 of E-commerce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Mar 2021 – present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Home goods retail chain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 240 stores · team of 18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Grew online sales from RUB 0.9 bn to RUB 2.6 bn a year (2.9x) in 3 years.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Launched the chain on Ozon, Wildberries and Yandex Market — 31% of online revenue.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Built a team of 18: marketplaces, website, content, analytics.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Raised website conversion from 1.4% to 2.3% by redesigning the product page and checkout.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Manager, Home Appliances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Jun 2017 – Feb 2021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Online electronics retailer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Tripled category turnover to RUB 4.1 bn a year.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Managed 200+ suppliers; launched a marketplace model in the category.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Parental leave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Jun 2016 – May 2017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break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Web analytics course (2017).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E-commerce Manager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Sep 2013 – May 2016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Fashion retail chain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Launched the chain’s online store: 8% of revenue in its second year.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Degree in Economics</w:t>
      </w:r>
      <w:r>
        <w:rPr>
          <w:rFonts w:ascii="Calibri" w:cs="Calibri" w:eastAsia="Calibri" w:hAnsi="Calibri"/>
          <w:sz w:val="22"/>
          <w:szCs w:val="22"/>
        </w:rPr>
        <w:t xml:space="preserve">, 2013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Analytics</w:t>
      </w:r>
      <w:r>
        <w:rPr>
          <w:rFonts w:ascii="Calibri" w:cs="Calibri" w:eastAsia="Calibri" w:hAnsi="Calibri"/>
          <w:sz w:val="22"/>
          <w:szCs w:val="22"/>
        </w:rPr>
        <w:t xml:space="preserve">, 2017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P&amp;L Management</w:t>
      </w:r>
      <w:r>
        <w:rPr>
          <w:rFonts w:ascii="Calibri" w:cs="Calibri" w:eastAsia="Calibri" w:hAnsi="Calibri"/>
          <w:sz w:val="22"/>
          <w:szCs w:val="22"/>
        </w:rPr>
        <w:t xml:space="preserve">, 2022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“Project of the Year” company award for the marketplace launch, 2022.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Speaker at an industry e-commerce conference, 2023.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English — upper-intermediate (B2).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Sample CV from disc-test.org · fictional data</w:t>
    </w:r>
    <w:r>
      <w:rPr>
        <w:rFonts w:ascii="Calibri" w:cs="Calibri" w:eastAsia="Calibri" w:hAnsi="Calibri"/>
        <w:color w:val="595959"/>
        <w:sz w:val="16"/>
        <w:szCs w:val="16"/>
      </w:rPr>
      <w:t xml:space="preserve">	Irina Sokolova ·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Irina Sokolova — Head of E-commerce (sample)</dc:title>
  <dc:creator>disc-test.org</dc:creator>
  <dc:description>Sample CV from disc-test.org/ru/cv/. Fictional data.</dc:description>
  <cp:lastModifiedBy>Un-named</cp:lastModifiedBy>
  <cp:revision>1</cp:revision>
  <dcterms:created xsi:type="dcterms:W3CDTF">2026-10-22T21:04:29.171Z</dcterms:created>
  <dcterms:modified xsi:type="dcterms:W3CDTF">2026-10-22T21:04:29.175Z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