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05279D05" w:rsidR="004F2A8B" w:rsidRPr="00F24CF8" w:rsidRDefault="00F24CF8" w:rsidP="3D28A338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F24CF8">
              <w:rPr>
                <w:rFonts w:ascii="Arial" w:eastAsiaTheme="majorEastAsia" w:hAnsi="Arial" w:cs="Arial"/>
                <w:color w:val="A5A5A5" w:themeColor="accent3"/>
              </w:rPr>
              <w:t xml:space="preserve">Un factor principal que dificultó el plan de trabajo fue el rendimiento del entorno de trabajo local; el consumo excesivo de memoria del emulador de Android Studio generó cuellos de botella al momento de compilar y probar el código. Asimismo, la integración entre el </w:t>
            </w:r>
            <w:proofErr w:type="spellStart"/>
            <w:r w:rsidRPr="00F24CF8">
              <w:rPr>
                <w:rFonts w:ascii="Arial" w:eastAsiaTheme="majorEastAsia" w:hAnsi="Arial" w:cs="Arial"/>
                <w:color w:val="A5A5A5" w:themeColor="accent3"/>
              </w:rPr>
              <w:t>frontend</w:t>
            </w:r>
            <w:proofErr w:type="spellEnd"/>
            <w:r w:rsidRPr="00F24CF8">
              <w:rPr>
                <w:rFonts w:ascii="Arial" w:eastAsiaTheme="majorEastAsia" w:hAnsi="Arial" w:cs="Arial"/>
                <w:color w:val="A5A5A5" w:themeColor="accent3"/>
              </w:rPr>
              <w:t xml:space="preserve"> y el </w:t>
            </w:r>
            <w:proofErr w:type="spellStart"/>
            <w:r w:rsidRPr="00F24CF8">
              <w:rPr>
                <w:rFonts w:ascii="Arial" w:eastAsiaTheme="majorEastAsia" w:hAnsi="Arial" w:cs="Arial"/>
                <w:color w:val="A5A5A5" w:themeColor="accent3"/>
              </w:rPr>
              <w:t>backend</w:t>
            </w:r>
            <w:proofErr w:type="spellEnd"/>
            <w:r w:rsidRPr="00F24CF8">
              <w:rPr>
                <w:rFonts w:ascii="Arial" w:eastAsiaTheme="majorEastAsia" w:hAnsi="Arial" w:cs="Arial"/>
                <w:color w:val="A5A5A5" w:themeColor="accent3"/>
              </w:rPr>
              <w:t xml:space="preserve"> tomó más tiempo del estimado. Al conectar la interfaz con la API de la IA, nos encontramos con discrepancias en la estructura de los datos (JSON) y errores de asincronía cuando el servidor demoraba en responder.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67CDE49" w14:textId="77777777" w:rsidR="00F24CF8" w:rsidRPr="00F24CF8" w:rsidRDefault="00F24CF8" w:rsidP="00F24CF8">
            <w:pPr>
              <w:jc w:val="both"/>
              <w:rPr>
                <w:rFonts w:ascii="Arial" w:hAnsi="Arial" w:cs="Arial"/>
                <w:color w:val="A5A5A5" w:themeColor="accent3"/>
              </w:rPr>
            </w:pPr>
            <w:r w:rsidRPr="00F24CF8">
              <w:rPr>
                <w:rFonts w:ascii="Arial" w:hAnsi="Arial" w:cs="Arial"/>
                <w:color w:val="A5A5A5" w:themeColor="accent3"/>
              </w:rPr>
              <w:t>renderizado gráfico por hardware) para liberar carga del procesador de mi equipo.</w:t>
            </w:r>
          </w:p>
          <w:p w14:paraId="7BC4D618" w14:textId="54393F09" w:rsidR="004F2A8B" w:rsidRPr="00F24CF8" w:rsidRDefault="00F24CF8" w:rsidP="3D28A338">
            <w:pPr>
              <w:jc w:val="both"/>
              <w:rPr>
                <w:rFonts w:ascii="Arial" w:hAnsi="Arial" w:cs="Arial"/>
                <w:color w:val="A5A5A5" w:themeColor="accent3"/>
              </w:rPr>
            </w:pPr>
            <w:r w:rsidRPr="00F24CF8">
              <w:rPr>
                <w:rFonts w:ascii="Arial" w:hAnsi="Arial" w:cs="Arial"/>
                <w:color w:val="A5A5A5" w:themeColor="accent3"/>
              </w:rPr>
              <w:t xml:space="preserve">Respecto a los problemas de integración de datos con el </w:t>
            </w:r>
            <w:proofErr w:type="spellStart"/>
            <w:r w:rsidRPr="00F24CF8">
              <w:rPr>
                <w:rFonts w:ascii="Arial" w:hAnsi="Arial" w:cs="Arial"/>
                <w:color w:val="A5A5A5" w:themeColor="accent3"/>
              </w:rPr>
              <w:t>backend</w:t>
            </w:r>
            <w:proofErr w:type="spellEnd"/>
            <w:r w:rsidRPr="00F24CF8">
              <w:rPr>
                <w:rFonts w:ascii="Arial" w:hAnsi="Arial" w:cs="Arial"/>
                <w:color w:val="A5A5A5" w:themeColor="accent3"/>
              </w:rPr>
              <w:t xml:space="preserve"> y la IA, la estrategia técnica fue implementar validaciones de seguridad en el código </w:t>
            </w:r>
            <w:proofErr w:type="spellStart"/>
            <w:r w:rsidRPr="00F24CF8">
              <w:rPr>
                <w:rFonts w:ascii="Arial" w:hAnsi="Arial" w:cs="Arial"/>
                <w:color w:val="A5A5A5" w:themeColor="accent3"/>
              </w:rPr>
              <w:t>frontend</w:t>
            </w:r>
            <w:proofErr w:type="spellEnd"/>
            <w:r w:rsidRPr="00F24CF8">
              <w:rPr>
                <w:rFonts w:ascii="Arial" w:hAnsi="Arial" w:cs="Arial"/>
                <w:color w:val="A5A5A5" w:themeColor="accent3"/>
              </w:rPr>
              <w:t xml:space="preserve"> (programación defensiva). Se añadieron manejos de excepciones, verificación de tipos de datos y control de variables nulas para asegurar que la aplicación no colapse si la respuesta del servidor es tardía o llega vacía, mejorando así la estabilidad.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F00A2E0" w14:textId="77777777" w:rsidR="00E968FC" w:rsidRPr="003B466F" w:rsidRDefault="00E968F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515F7248" w:rsidR="004F2A8B" w:rsidRPr="00E968FC" w:rsidRDefault="00E968FC" w:rsidP="3D28A338">
            <w:pPr>
              <w:jc w:val="both"/>
              <w:rPr>
                <w:rFonts w:ascii="Arial" w:hAnsi="Arial" w:cs="Arial"/>
                <w:color w:val="A5A5A5" w:themeColor="accent3"/>
              </w:rPr>
            </w:pPr>
            <w:r w:rsidRPr="00E968FC">
              <w:rPr>
                <w:rFonts w:ascii="Arial" w:hAnsi="Arial" w:cs="Arial"/>
                <w:color w:val="A5A5A5" w:themeColor="accent3"/>
              </w:rPr>
              <w:t xml:space="preserve">Evalúo mi trabajo de manera positiva, ya que he logrado sacar adelante desafíos técnicos complejos (como el manejo de la interfaz dinámica y la integración de respuestas JSON en </w:t>
            </w:r>
            <w:proofErr w:type="spellStart"/>
            <w:r w:rsidRPr="00E968FC">
              <w:rPr>
                <w:rFonts w:ascii="Arial" w:hAnsi="Arial" w:cs="Arial"/>
                <w:color w:val="A5A5A5" w:themeColor="accent3"/>
              </w:rPr>
              <w:t>Flutter</w:t>
            </w:r>
            <w:proofErr w:type="spellEnd"/>
            <w:r w:rsidRPr="00E968FC">
              <w:rPr>
                <w:rFonts w:ascii="Arial" w:hAnsi="Arial" w:cs="Arial"/>
                <w:color w:val="A5A5A5" w:themeColor="accent3"/>
              </w:rPr>
              <w:t>) manteniendo la funcionalidad de la aplicación. Lo que más destaco es la constancia y la capacidad de resolución de problemas. Sin embargo, para mejorar mi trabajo, necesito optimizar mi gestión del tiempo. Equilibrar el desarrollo de este proyecto con los tiempos y la carga que exige la práctica profesional ha sido bastante complicado, por lo que ajustar mi planificación personal será clave para las siguientes etapas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5406EE4D" w:rsidR="004F2A8B" w:rsidRPr="00E968FC" w:rsidRDefault="00E968FC" w:rsidP="3D28A338">
            <w:pPr>
              <w:jc w:val="both"/>
              <w:rPr>
                <w:rFonts w:ascii="Arial" w:hAnsi="Arial" w:cs="Arial"/>
                <w:color w:val="A5A5A5" w:themeColor="accent3"/>
              </w:rPr>
            </w:pPr>
            <w:r w:rsidRPr="00E968FC">
              <w:rPr>
                <w:rFonts w:ascii="Arial" w:hAnsi="Arial" w:cs="Arial"/>
                <w:color w:val="A5A5A5" w:themeColor="accent3"/>
              </w:rPr>
              <w:t>Mi principal inquietud tiene que ver con la percepción de nuestro progreso general respecto a las expectativas de la asignatura. A pesar de los desafíos de tiempo, hemos logrado hitos técnicos importantes</w:t>
            </w:r>
          </w:p>
          <w:p w14:paraId="5BB3B444" w14:textId="68D790F8" w:rsidR="004F2A8B" w:rsidRPr="00E968FC" w:rsidRDefault="00E968FC" w:rsidP="3D28A338">
            <w:pPr>
              <w:jc w:val="both"/>
              <w:rPr>
                <w:rFonts w:ascii="Arial" w:hAnsi="Arial" w:cs="Arial"/>
                <w:color w:val="A5A5A5" w:themeColor="accent3"/>
              </w:rPr>
            </w:pPr>
            <w:r w:rsidRPr="00E968FC">
              <w:rPr>
                <w:rFonts w:ascii="Arial" w:hAnsi="Arial" w:cs="Arial"/>
                <w:color w:val="A5A5A5" w:themeColor="accent3"/>
              </w:rPr>
              <w:t>¿considera que nuestro nivel de avance actual es óptimo para esta etapa del cronograma, o deberíamos reajustar el alcance de las próximas entregas para asegurar los tiempos?"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4C28729" w14:textId="77777777" w:rsidR="00E968FC" w:rsidRDefault="00E968F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1EF828BD" w:rsidR="004F2A8B" w:rsidRPr="00E968FC" w:rsidRDefault="00E968FC" w:rsidP="3D28A338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 xml:space="preserve">Como equipo hemos logrado establecer una dinámica de trabajo que funciona bastante bien: realizamos reuniones semanales a través de </w:t>
            </w:r>
            <w:proofErr w:type="spellStart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>Discord</w:t>
            </w:r>
            <w:proofErr w:type="spellEnd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 xml:space="preserve"> para evaluar cómo vamos, revisar el estado del código y repartir las tareas de la semana de manera equitativa. Esta comunicación constante nos ha permitido avanzar a buen ritmo.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711173F" w:rsidR="004F2A8B" w:rsidRPr="00E968FC" w:rsidRDefault="00E968FC" w:rsidP="3D28A338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 xml:space="preserve">Entre los aspectos positivos, destacamos principalmente nuestra comunicación constante y la organización metodológica. Las reuniones semanales por </w:t>
            </w:r>
            <w:proofErr w:type="spellStart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>Discord</w:t>
            </w:r>
            <w:proofErr w:type="spellEnd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 xml:space="preserve"> han sido fundamentales para monitorear el avance real, apoyarnos mutuamente y distribuir las tareas de forma equitativa. Además, la clara división de responsabilidades tecnológicas (por ejemplo, separar el desarrollo del </w:t>
            </w:r>
            <w:proofErr w:type="spellStart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>frontend</w:t>
            </w:r>
            <w:proofErr w:type="spellEnd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 xml:space="preserve"> móvil de la lógica del </w:t>
            </w:r>
            <w:proofErr w:type="spellStart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>backend</w:t>
            </w:r>
            <w:proofErr w:type="spellEnd"/>
            <w:r w:rsidRPr="00E968FC">
              <w:rPr>
                <w:rFonts w:ascii="Arial" w:eastAsiaTheme="majorEastAsia" w:hAnsi="Arial" w:cs="Arial"/>
                <w:color w:val="767171" w:themeColor="background2" w:themeShade="80"/>
              </w:rPr>
              <w:t xml:space="preserve"> y la API de la IA) nos ha permitido avanzar en paralelo de manera eficiente, utilizando repositorios compartidos para gestionar nuestro código.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C2914" w14:textId="77777777" w:rsidR="00552777" w:rsidRDefault="00552777" w:rsidP="00DF38AE">
      <w:pPr>
        <w:spacing w:after="0" w:line="240" w:lineRule="auto"/>
      </w:pPr>
      <w:r>
        <w:separator/>
      </w:r>
    </w:p>
  </w:endnote>
  <w:endnote w:type="continuationSeparator" w:id="0">
    <w:p w14:paraId="350FADA0" w14:textId="77777777" w:rsidR="00552777" w:rsidRDefault="005527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C8B4" w14:textId="77777777" w:rsidR="00552777" w:rsidRDefault="00552777" w:rsidP="00DF38AE">
      <w:pPr>
        <w:spacing w:after="0" w:line="240" w:lineRule="auto"/>
      </w:pPr>
      <w:r>
        <w:separator/>
      </w:r>
    </w:p>
  </w:footnote>
  <w:footnote w:type="continuationSeparator" w:id="0">
    <w:p w14:paraId="2CDFCE39" w14:textId="77777777" w:rsidR="00552777" w:rsidRDefault="005527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236943">
    <w:abstractNumId w:val="3"/>
  </w:num>
  <w:num w:numId="2" w16cid:durableId="871767967">
    <w:abstractNumId w:val="8"/>
  </w:num>
  <w:num w:numId="3" w16cid:durableId="1782414697">
    <w:abstractNumId w:val="12"/>
  </w:num>
  <w:num w:numId="4" w16cid:durableId="1519152256">
    <w:abstractNumId w:val="28"/>
  </w:num>
  <w:num w:numId="5" w16cid:durableId="1371803587">
    <w:abstractNumId w:val="30"/>
  </w:num>
  <w:num w:numId="6" w16cid:durableId="1033922560">
    <w:abstractNumId w:val="4"/>
  </w:num>
  <w:num w:numId="7" w16cid:durableId="2114936458">
    <w:abstractNumId w:val="11"/>
  </w:num>
  <w:num w:numId="8" w16cid:durableId="649021749">
    <w:abstractNumId w:val="19"/>
  </w:num>
  <w:num w:numId="9" w16cid:durableId="60057237">
    <w:abstractNumId w:val="15"/>
  </w:num>
  <w:num w:numId="10" w16cid:durableId="1269854770">
    <w:abstractNumId w:val="9"/>
  </w:num>
  <w:num w:numId="11" w16cid:durableId="909385888">
    <w:abstractNumId w:val="24"/>
  </w:num>
  <w:num w:numId="12" w16cid:durableId="253586838">
    <w:abstractNumId w:val="35"/>
  </w:num>
  <w:num w:numId="13" w16cid:durableId="1558204804">
    <w:abstractNumId w:val="29"/>
  </w:num>
  <w:num w:numId="14" w16cid:durableId="1729380418">
    <w:abstractNumId w:val="1"/>
  </w:num>
  <w:num w:numId="15" w16cid:durableId="840241852">
    <w:abstractNumId w:val="36"/>
  </w:num>
  <w:num w:numId="16" w16cid:durableId="386532741">
    <w:abstractNumId w:val="21"/>
  </w:num>
  <w:num w:numId="17" w16cid:durableId="1795440511">
    <w:abstractNumId w:val="17"/>
  </w:num>
  <w:num w:numId="18" w16cid:durableId="1613902310">
    <w:abstractNumId w:val="31"/>
  </w:num>
  <w:num w:numId="19" w16cid:durableId="716048159">
    <w:abstractNumId w:val="10"/>
  </w:num>
  <w:num w:numId="20" w16cid:durableId="1488323887">
    <w:abstractNumId w:val="39"/>
  </w:num>
  <w:num w:numId="21" w16cid:durableId="467355292">
    <w:abstractNumId w:val="34"/>
  </w:num>
  <w:num w:numId="22" w16cid:durableId="747731425">
    <w:abstractNumId w:val="13"/>
  </w:num>
  <w:num w:numId="23" w16cid:durableId="1364938280">
    <w:abstractNumId w:val="14"/>
  </w:num>
  <w:num w:numId="24" w16cid:durableId="31199001">
    <w:abstractNumId w:val="5"/>
  </w:num>
  <w:num w:numId="25" w16cid:durableId="1225799508">
    <w:abstractNumId w:val="16"/>
  </w:num>
  <w:num w:numId="26" w16cid:durableId="1681663812">
    <w:abstractNumId w:val="20"/>
  </w:num>
  <w:num w:numId="27" w16cid:durableId="20135533">
    <w:abstractNumId w:val="23"/>
  </w:num>
  <w:num w:numId="28" w16cid:durableId="1251893600">
    <w:abstractNumId w:val="0"/>
  </w:num>
  <w:num w:numId="29" w16cid:durableId="267279945">
    <w:abstractNumId w:val="18"/>
  </w:num>
  <w:num w:numId="30" w16cid:durableId="257177513">
    <w:abstractNumId w:val="22"/>
  </w:num>
  <w:num w:numId="31" w16cid:durableId="93594651">
    <w:abstractNumId w:val="2"/>
  </w:num>
  <w:num w:numId="32" w16cid:durableId="1914847369">
    <w:abstractNumId w:val="7"/>
  </w:num>
  <w:num w:numId="33" w16cid:durableId="997687291">
    <w:abstractNumId w:val="32"/>
  </w:num>
  <w:num w:numId="34" w16cid:durableId="1407916588">
    <w:abstractNumId w:val="38"/>
  </w:num>
  <w:num w:numId="35" w16cid:durableId="2061055840">
    <w:abstractNumId w:val="6"/>
  </w:num>
  <w:num w:numId="36" w16cid:durableId="1175219642">
    <w:abstractNumId w:val="25"/>
  </w:num>
  <w:num w:numId="37" w16cid:durableId="835413115">
    <w:abstractNumId w:val="37"/>
  </w:num>
  <w:num w:numId="38" w16cid:durableId="1222670070">
    <w:abstractNumId w:val="27"/>
  </w:num>
  <w:num w:numId="39" w16cid:durableId="1470516201">
    <w:abstractNumId w:val="26"/>
  </w:num>
  <w:num w:numId="40" w16cid:durableId="2866201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5AE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094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777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8FC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CF8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IGNACIO HIDALGO SALAZAR</cp:lastModifiedBy>
  <cp:revision>2</cp:revision>
  <cp:lastPrinted>2019-12-16T20:10:00Z</cp:lastPrinted>
  <dcterms:created xsi:type="dcterms:W3CDTF">2026-05-15T01:54:00Z</dcterms:created>
  <dcterms:modified xsi:type="dcterms:W3CDTF">2026-05-15T01:54:00Z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