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266F5CC1" w:rsidR="0003309E" w:rsidRPr="00F25E93" w:rsidRDefault="003521B8" w:rsidP="00585A13">
            <w:pPr>
              <w:jc w:val="both"/>
              <w:rPr>
                <w:rFonts w:ascii="Arial" w:hAnsi="Arial" w:cs="Arial"/>
                <w:iCs/>
                <w:color w:val="548DD4"/>
                <w:sz w:val="20"/>
                <w:szCs w:val="20"/>
                <w:lang w:eastAsia="es-CL"/>
              </w:rPr>
            </w:pPr>
            <w:r w:rsidRPr="00F25E93">
              <w:rPr>
                <w:rFonts w:ascii="Arial" w:hAnsi="Arial" w:cs="Arial"/>
                <w:iCs/>
                <w:sz w:val="20"/>
                <w:szCs w:val="20"/>
                <w:lang w:eastAsia="es-CL"/>
              </w:rPr>
              <w:t xml:space="preserve">En primer lugar, se desarrolló y configuró el </w:t>
            </w:r>
            <w:proofErr w:type="spellStart"/>
            <w:r w:rsidRPr="00F25E93">
              <w:rPr>
                <w:rFonts w:ascii="Arial" w:hAnsi="Arial" w:cs="Arial"/>
                <w:iCs/>
                <w:sz w:val="20"/>
                <w:szCs w:val="20"/>
                <w:lang w:eastAsia="es-CL"/>
              </w:rPr>
              <w:t>backend</w:t>
            </w:r>
            <w:proofErr w:type="spellEnd"/>
            <w:r w:rsidRPr="00F25E93">
              <w:rPr>
                <w:rFonts w:ascii="Arial" w:hAnsi="Arial" w:cs="Arial"/>
                <w:iCs/>
                <w:sz w:val="20"/>
                <w:szCs w:val="20"/>
                <w:lang w:eastAsia="es-CL"/>
              </w:rPr>
              <w:t xml:space="preserve">, logrando implementar exitosamente la lógica del servidor y la configuración de la API generativa (Claude). En segundo lugar, en el desarrollo del </w:t>
            </w:r>
            <w:proofErr w:type="spellStart"/>
            <w:r w:rsidRPr="00F25E93">
              <w:rPr>
                <w:rFonts w:ascii="Arial" w:hAnsi="Arial" w:cs="Arial"/>
                <w:iCs/>
                <w:sz w:val="20"/>
                <w:szCs w:val="20"/>
                <w:lang w:eastAsia="es-CL"/>
              </w:rPr>
              <w:t>frontend</w:t>
            </w:r>
            <w:proofErr w:type="spellEnd"/>
            <w:r w:rsidRPr="00F25E93">
              <w:rPr>
                <w:rFonts w:ascii="Arial" w:hAnsi="Arial" w:cs="Arial"/>
                <w:iCs/>
                <w:sz w:val="20"/>
                <w:szCs w:val="20"/>
                <w:lang w:eastAsia="es-CL"/>
              </w:rPr>
              <w:t xml:space="preserve"> (</w:t>
            </w:r>
            <w:proofErr w:type="spellStart"/>
            <w:r w:rsidRPr="00F25E93">
              <w:rPr>
                <w:rFonts w:ascii="Arial" w:hAnsi="Arial" w:cs="Arial"/>
                <w:iCs/>
                <w:sz w:val="20"/>
                <w:szCs w:val="20"/>
                <w:lang w:eastAsia="es-CL"/>
              </w:rPr>
              <w:t>Flutter</w:t>
            </w:r>
            <w:proofErr w:type="spellEnd"/>
            <w:r w:rsidRPr="00F25E93">
              <w:rPr>
                <w:rFonts w:ascii="Arial" w:hAnsi="Arial" w:cs="Arial"/>
                <w:iCs/>
                <w:sz w:val="20"/>
                <w:szCs w:val="20"/>
                <w:lang w:eastAsia="es-CL"/>
              </w:rPr>
              <w:t xml:space="preserve">), logramos establecer la conexión con este </w:t>
            </w:r>
            <w:proofErr w:type="spellStart"/>
            <w:r w:rsidRPr="00F25E93">
              <w:rPr>
                <w:rFonts w:ascii="Arial" w:hAnsi="Arial" w:cs="Arial"/>
                <w:iCs/>
                <w:sz w:val="20"/>
                <w:szCs w:val="20"/>
                <w:lang w:eastAsia="es-CL"/>
              </w:rPr>
              <w:t>backend</w:t>
            </w:r>
            <w:proofErr w:type="spellEnd"/>
            <w:r w:rsidRPr="00F25E93">
              <w:rPr>
                <w:rFonts w:ascii="Arial" w:hAnsi="Arial" w:cs="Arial"/>
                <w:iCs/>
                <w:sz w:val="20"/>
                <w:szCs w:val="20"/>
                <w:lang w:eastAsia="es-CL"/>
              </w:rPr>
              <w:t xml:space="preserve"> para gestionar el registro de usuarios y el consumo de la IA, estructurando la interfaz para mostrar las rutinas dinámicas. Finalmente, logramos un hito crítico en el módulo de visión computacional: la integración de la cámara utilizando </w:t>
            </w:r>
            <w:proofErr w:type="spellStart"/>
            <w:r w:rsidRPr="00F25E93">
              <w:rPr>
                <w:rFonts w:ascii="Arial" w:hAnsi="Arial" w:cs="Arial"/>
                <w:iCs/>
                <w:sz w:val="20"/>
                <w:szCs w:val="20"/>
                <w:lang w:eastAsia="es-CL"/>
              </w:rPr>
              <w:t>MediaPipe</w:t>
            </w:r>
            <w:proofErr w:type="spellEnd"/>
            <w:r w:rsidRPr="00F25E93">
              <w:rPr>
                <w:rFonts w:ascii="Arial" w:hAnsi="Arial" w:cs="Arial"/>
                <w:iCs/>
                <w:sz w:val="20"/>
                <w:szCs w:val="20"/>
                <w:lang w:eastAsia="es-CL"/>
              </w:rPr>
              <w:t xml:space="preserve"> en </w:t>
            </w:r>
            <w:proofErr w:type="spellStart"/>
            <w:r w:rsidRPr="00F25E93">
              <w:rPr>
                <w:rFonts w:ascii="Arial" w:hAnsi="Arial" w:cs="Arial"/>
                <w:iCs/>
                <w:sz w:val="20"/>
                <w:szCs w:val="20"/>
                <w:lang w:eastAsia="es-CL"/>
              </w:rPr>
              <w:t>Flutter</w:t>
            </w:r>
            <w:proofErr w:type="spellEnd"/>
            <w:r w:rsidRPr="00F25E93">
              <w:rPr>
                <w:rFonts w:ascii="Arial" w:hAnsi="Arial" w:cs="Arial"/>
                <w:iCs/>
                <w:sz w:val="20"/>
                <w:szCs w:val="20"/>
                <w:lang w:eastAsia="es-CL"/>
              </w:rPr>
              <w:t xml:space="preserve">, sentando las bases para el trazado de coordenadas anatómicas (como el seguimiento del </w:t>
            </w:r>
            <w:proofErr w:type="spellStart"/>
            <w:r w:rsidRPr="00F25E93">
              <w:rPr>
                <w:rFonts w:ascii="Arial" w:hAnsi="Arial" w:cs="Arial"/>
                <w:iCs/>
                <w:sz w:val="20"/>
                <w:szCs w:val="20"/>
                <w:lang w:eastAsia="es-CL"/>
              </w:rPr>
              <w:t>curl</w:t>
            </w:r>
            <w:proofErr w:type="spellEnd"/>
            <w:r w:rsidRPr="00F25E93">
              <w:rPr>
                <w:rFonts w:ascii="Arial" w:hAnsi="Arial" w:cs="Arial"/>
                <w:iCs/>
                <w:sz w:val="20"/>
                <w:szCs w:val="20"/>
                <w:lang w:eastAsia="es-CL"/>
              </w:rPr>
              <w:t xml:space="preserve"> de bíceps mediante retroalimentación visual con líneas de colores según la postura)."</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0382CDF8" w:rsidR="0003309E" w:rsidRPr="003F1D47" w:rsidRDefault="003F1D47" w:rsidP="00585A13">
            <w:pPr>
              <w:jc w:val="both"/>
              <w:rPr>
                <w:rFonts w:ascii="Arial" w:hAnsi="Arial" w:cs="Arial"/>
                <w:bCs/>
                <w:iCs/>
                <w:color w:val="548DD4"/>
                <w:sz w:val="20"/>
                <w:szCs w:val="20"/>
                <w:lang w:eastAsia="es-CL"/>
              </w:rPr>
            </w:pPr>
            <w:r w:rsidRPr="003F1D47">
              <w:rPr>
                <w:rFonts w:ascii="Arial" w:hAnsi="Arial" w:cs="Arial"/>
                <w:bCs/>
                <w:iCs/>
                <w:sz w:val="20"/>
                <w:szCs w:val="20"/>
                <w:lang w:eastAsia="es-CL"/>
              </w:rPr>
              <w:t>durante esta etapa el enfoque estratégico se centró prioritariamente en validar técnicamente el objetivo específico de 'Reducir el riesgo de lesiones mediante retroalimentación en tiempo real', enfocando los esfuerzos en estabilizar la captura de datos (</w:t>
            </w:r>
            <w:proofErr w:type="spellStart"/>
            <w:r w:rsidRPr="003F1D47">
              <w:rPr>
                <w:rFonts w:ascii="Arial" w:hAnsi="Arial" w:cs="Arial"/>
                <w:bCs/>
                <w:iCs/>
                <w:sz w:val="20"/>
                <w:szCs w:val="20"/>
                <w:lang w:eastAsia="es-CL"/>
              </w:rPr>
              <w:t>MediaPipe</w:t>
            </w:r>
            <w:proofErr w:type="spellEnd"/>
            <w:r w:rsidRPr="003F1D47">
              <w:rPr>
                <w:rFonts w:ascii="Arial" w:hAnsi="Arial" w:cs="Arial"/>
                <w:bCs/>
                <w:iCs/>
                <w:sz w:val="20"/>
                <w:szCs w:val="20"/>
                <w:lang w:eastAsia="es-CL"/>
              </w:rPr>
              <w:t>) y el análisis de la IA antes de avanzar en otros objetivos secundarios."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27FE8DD0" w:rsidR="0003309E" w:rsidRPr="00972F5A" w:rsidRDefault="00972F5A" w:rsidP="00585A13">
            <w:pPr>
              <w:jc w:val="both"/>
              <w:rPr>
                <w:rFonts w:ascii="Arial" w:hAnsi="Arial" w:cs="Arial"/>
                <w:iCs/>
                <w:color w:val="548DD4"/>
                <w:sz w:val="20"/>
                <w:szCs w:val="20"/>
                <w:lang w:eastAsia="es-CL"/>
              </w:rPr>
            </w:pPr>
            <w:r w:rsidRPr="00972F5A">
              <w:rPr>
                <w:rFonts w:ascii="Arial" w:hAnsi="Arial" w:cs="Arial"/>
                <w:iCs/>
                <w:sz w:val="20"/>
                <w:szCs w:val="20"/>
                <w:lang w:eastAsia="es-CL"/>
              </w:rPr>
              <w:t xml:space="preserve">nuestros primeros </w:t>
            </w:r>
            <w:proofErr w:type="spellStart"/>
            <w:r w:rsidRPr="00972F5A">
              <w:rPr>
                <w:rFonts w:ascii="Arial" w:hAnsi="Arial" w:cs="Arial"/>
                <w:iCs/>
                <w:sz w:val="20"/>
                <w:szCs w:val="20"/>
                <w:lang w:eastAsia="es-CL"/>
              </w:rPr>
              <w:t>Sprints</w:t>
            </w:r>
            <w:proofErr w:type="spellEnd"/>
            <w:r w:rsidRPr="00972F5A">
              <w:rPr>
                <w:rFonts w:ascii="Arial" w:hAnsi="Arial" w:cs="Arial"/>
                <w:iCs/>
                <w:sz w:val="20"/>
                <w:szCs w:val="20"/>
                <w:lang w:eastAsia="es-CL"/>
              </w:rPr>
              <w:t xml:space="preserve"> para atacar primero los componentes más críticos, experimentales y propensos a fallas en nuestra arquitectura. Por ello, priorizamos el desarrollo y la estabilización del módulo de visión computacional con </w:t>
            </w:r>
            <w:proofErr w:type="spellStart"/>
            <w:r w:rsidRPr="00972F5A">
              <w:rPr>
                <w:rFonts w:ascii="Arial" w:hAnsi="Arial" w:cs="Arial"/>
                <w:iCs/>
                <w:sz w:val="20"/>
                <w:szCs w:val="20"/>
                <w:lang w:eastAsia="es-CL"/>
              </w:rPr>
              <w:t>MediaPipe</w:t>
            </w:r>
            <w:proofErr w:type="spellEnd"/>
            <w:r w:rsidRPr="00972F5A">
              <w:rPr>
                <w:rFonts w:ascii="Arial" w:hAnsi="Arial" w:cs="Arial"/>
                <w:iCs/>
                <w:sz w:val="20"/>
                <w:szCs w:val="20"/>
                <w:lang w:eastAsia="es-CL"/>
              </w:rPr>
              <w:t xml:space="preserve"> en </w:t>
            </w:r>
            <w:proofErr w:type="spellStart"/>
            <w:r w:rsidRPr="00972F5A">
              <w:rPr>
                <w:rFonts w:ascii="Arial" w:hAnsi="Arial" w:cs="Arial"/>
                <w:iCs/>
                <w:sz w:val="20"/>
                <w:szCs w:val="20"/>
                <w:lang w:eastAsia="es-CL"/>
              </w:rPr>
              <w:t>Flutter</w:t>
            </w:r>
            <w:proofErr w:type="spellEnd"/>
            <w:r w:rsidRPr="00972F5A">
              <w:rPr>
                <w:rFonts w:ascii="Arial" w:hAnsi="Arial" w:cs="Arial"/>
                <w:iCs/>
                <w:sz w:val="20"/>
                <w:szCs w:val="20"/>
                <w:lang w:eastAsia="es-CL"/>
              </w:rPr>
              <w:t xml:space="preserve"> (trazado de coordenadas anatómicas en tiempo real), así como la integración asíncrona de la API de IA.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358C6602" w14:textId="77777777" w:rsidR="00F25E93" w:rsidRPr="00F25E93" w:rsidRDefault="00313870" w:rsidP="00313870">
            <w:pPr>
              <w:jc w:val="both"/>
              <w:rPr>
                <w:rFonts w:ascii="Arial" w:hAnsi="Arial" w:cs="Arial"/>
                <w:bCs/>
                <w:iCs/>
                <w:sz w:val="20"/>
                <w:szCs w:val="20"/>
                <w:lang w:eastAsia="es-CL"/>
              </w:rPr>
            </w:pPr>
            <w:r w:rsidRPr="00F25E93">
              <w:rPr>
                <w:rFonts w:ascii="Calibri" w:hAnsi="Calibri" w:cs="Arial"/>
                <w:b/>
                <w:i/>
                <w:sz w:val="20"/>
                <w:szCs w:val="20"/>
                <w:lang w:eastAsia="es-CL"/>
              </w:rPr>
              <w:t xml:space="preserve"> </w:t>
            </w:r>
            <w:r w:rsidRPr="00F25E93">
              <w:rPr>
                <w:rFonts w:ascii="Arial" w:hAnsi="Arial" w:cs="Arial"/>
                <w:bCs/>
                <w:iCs/>
                <w:sz w:val="20"/>
                <w:szCs w:val="20"/>
                <w:lang w:eastAsia="es-CL"/>
              </w:rPr>
              <w:t>Repositorios</w:t>
            </w:r>
            <w:r w:rsidRPr="00F25E93">
              <w:rPr>
                <w:rFonts w:ascii="Arial" w:hAnsi="Arial" w:cs="Arial"/>
                <w:bCs/>
                <w:iCs/>
                <w:sz w:val="20"/>
                <w:szCs w:val="20"/>
                <w:lang w:eastAsia="es-CL"/>
              </w:rPr>
              <w:t xml:space="preserve"> de Código (Arquitectura): Enlaces o capturas del código fuente que demuestran la correcta separación entre el </w:t>
            </w:r>
            <w:proofErr w:type="spellStart"/>
            <w:r w:rsidRPr="00F25E93">
              <w:rPr>
                <w:rFonts w:ascii="Arial" w:hAnsi="Arial" w:cs="Arial"/>
                <w:bCs/>
                <w:iCs/>
                <w:sz w:val="20"/>
                <w:szCs w:val="20"/>
                <w:lang w:eastAsia="es-CL"/>
              </w:rPr>
              <w:t>backend</w:t>
            </w:r>
            <w:proofErr w:type="spellEnd"/>
            <w:r w:rsidRPr="00F25E93">
              <w:rPr>
                <w:rFonts w:ascii="Arial" w:hAnsi="Arial" w:cs="Arial"/>
                <w:bCs/>
                <w:iCs/>
                <w:sz w:val="20"/>
                <w:szCs w:val="20"/>
                <w:lang w:eastAsia="es-CL"/>
              </w:rPr>
              <w:t xml:space="preserve"> (lógica de servidor y configuración de IA) y el </w:t>
            </w:r>
            <w:proofErr w:type="spellStart"/>
            <w:r w:rsidRPr="00F25E93">
              <w:rPr>
                <w:rFonts w:ascii="Arial" w:hAnsi="Arial" w:cs="Arial"/>
                <w:bCs/>
                <w:iCs/>
                <w:sz w:val="20"/>
                <w:szCs w:val="20"/>
                <w:lang w:eastAsia="es-CL"/>
              </w:rPr>
              <w:t>frontend</w:t>
            </w:r>
            <w:proofErr w:type="spellEnd"/>
            <w:r w:rsidRPr="00F25E93">
              <w:rPr>
                <w:rFonts w:ascii="Arial" w:hAnsi="Arial" w:cs="Arial"/>
                <w:bCs/>
                <w:iCs/>
                <w:sz w:val="20"/>
                <w:szCs w:val="20"/>
                <w:lang w:eastAsia="es-CL"/>
              </w:rPr>
              <w:t xml:space="preserve"> móvil (</w:t>
            </w:r>
            <w:proofErr w:type="spellStart"/>
            <w:r w:rsidRPr="00F25E93">
              <w:rPr>
                <w:rFonts w:ascii="Arial" w:hAnsi="Arial" w:cs="Arial"/>
                <w:bCs/>
                <w:iCs/>
                <w:sz w:val="20"/>
                <w:szCs w:val="20"/>
                <w:lang w:eastAsia="es-CL"/>
              </w:rPr>
              <w:t>Flutter</w:t>
            </w:r>
            <w:proofErr w:type="spellEnd"/>
            <w:r w:rsidRPr="00F25E93">
              <w:rPr>
                <w:rFonts w:ascii="Arial" w:hAnsi="Arial" w:cs="Arial"/>
                <w:bCs/>
                <w:iCs/>
                <w:sz w:val="20"/>
                <w:szCs w:val="20"/>
                <w:lang w:eastAsia="es-CL"/>
              </w:rPr>
              <w:t>). Esto da cuenta de la estructura sólida y el progreso real del desarrollo en paralelo.</w:t>
            </w:r>
          </w:p>
          <w:p w14:paraId="6A4DDDC0" w14:textId="6711EBB5" w:rsidR="00313870" w:rsidRPr="00F25E93" w:rsidRDefault="00313870" w:rsidP="00313870">
            <w:pPr>
              <w:jc w:val="both"/>
              <w:rPr>
                <w:rFonts w:ascii="Arial" w:hAnsi="Arial" w:cs="Arial"/>
                <w:bCs/>
                <w:iCs/>
                <w:sz w:val="20"/>
                <w:szCs w:val="20"/>
                <w:lang w:eastAsia="es-CL"/>
              </w:rPr>
            </w:pPr>
            <w:r w:rsidRPr="00F25E93">
              <w:rPr>
                <w:rFonts w:ascii="Arial" w:hAnsi="Arial" w:cs="Arial"/>
                <w:bCs/>
                <w:iCs/>
                <w:sz w:val="20"/>
                <w:szCs w:val="20"/>
                <w:lang w:eastAsia="es-CL"/>
              </w:rPr>
              <w:t xml:space="preserve">Pruebas de Integración y Consumo de API: Evidencia (capturas de consola y de la interfaz de la App) del flujo completo donde la aplicación envía datos de usuario, el </w:t>
            </w:r>
            <w:proofErr w:type="spellStart"/>
            <w:r w:rsidRPr="00F25E93">
              <w:rPr>
                <w:rFonts w:ascii="Arial" w:hAnsi="Arial" w:cs="Arial"/>
                <w:bCs/>
                <w:iCs/>
                <w:sz w:val="20"/>
                <w:szCs w:val="20"/>
                <w:lang w:eastAsia="es-CL"/>
              </w:rPr>
              <w:t>backend</w:t>
            </w:r>
            <w:proofErr w:type="spellEnd"/>
            <w:r w:rsidRPr="00F25E93">
              <w:rPr>
                <w:rFonts w:ascii="Arial" w:hAnsi="Arial" w:cs="Arial"/>
                <w:bCs/>
                <w:iCs/>
                <w:sz w:val="20"/>
                <w:szCs w:val="20"/>
                <w:lang w:eastAsia="es-CL"/>
              </w:rPr>
              <w:t xml:space="preserve"> consulta a la API de Claude, y el </w:t>
            </w:r>
            <w:proofErr w:type="spellStart"/>
            <w:r w:rsidRPr="00F25E93">
              <w:rPr>
                <w:rFonts w:ascii="Arial" w:hAnsi="Arial" w:cs="Arial"/>
                <w:bCs/>
                <w:iCs/>
                <w:sz w:val="20"/>
                <w:szCs w:val="20"/>
                <w:lang w:eastAsia="es-CL"/>
              </w:rPr>
              <w:t>frontend</w:t>
            </w:r>
            <w:proofErr w:type="spellEnd"/>
            <w:r w:rsidRPr="00F25E93">
              <w:rPr>
                <w:rFonts w:ascii="Arial" w:hAnsi="Arial" w:cs="Arial"/>
                <w:bCs/>
                <w:iCs/>
                <w:sz w:val="20"/>
                <w:szCs w:val="20"/>
                <w:lang w:eastAsia="es-CL"/>
              </w:rPr>
              <w:t xml:space="preserve"> procesa y renderiza la respuesta asíncrona dinámica (las rutinas).</w:t>
            </w:r>
          </w:p>
          <w:p w14:paraId="4841067C" w14:textId="7AC5CADC" w:rsidR="00313870" w:rsidRPr="00F25E93" w:rsidRDefault="00313870" w:rsidP="00313870">
            <w:pPr>
              <w:jc w:val="both"/>
              <w:rPr>
                <w:rFonts w:ascii="Arial" w:hAnsi="Arial" w:cs="Arial"/>
                <w:bCs/>
                <w:iCs/>
                <w:sz w:val="20"/>
                <w:szCs w:val="20"/>
                <w:lang w:eastAsia="es-CL"/>
              </w:rPr>
            </w:pPr>
            <w:r w:rsidRPr="00F25E93">
              <w:rPr>
                <w:rFonts w:ascii="Arial" w:hAnsi="Arial" w:cs="Arial"/>
                <w:bCs/>
                <w:iCs/>
                <w:sz w:val="20"/>
                <w:szCs w:val="20"/>
                <w:lang w:eastAsia="es-CL"/>
              </w:rPr>
              <w:lastRenderedPageBreak/>
              <w:t xml:space="preserve">Prototipo funcional (APK y </w:t>
            </w:r>
            <w:proofErr w:type="spellStart"/>
            <w:r w:rsidRPr="00F25E93">
              <w:rPr>
                <w:rFonts w:ascii="Arial" w:hAnsi="Arial" w:cs="Arial"/>
                <w:bCs/>
                <w:iCs/>
                <w:sz w:val="20"/>
                <w:szCs w:val="20"/>
                <w:lang w:eastAsia="es-CL"/>
              </w:rPr>
              <w:t>MediaPipe</w:t>
            </w:r>
            <w:proofErr w:type="spellEnd"/>
            <w:r w:rsidRPr="00F25E93">
              <w:rPr>
                <w:rFonts w:ascii="Arial" w:hAnsi="Arial" w:cs="Arial"/>
                <w:bCs/>
                <w:iCs/>
                <w:sz w:val="20"/>
                <w:szCs w:val="20"/>
                <w:lang w:eastAsia="es-CL"/>
              </w:rPr>
              <w:t>): Evidencia en video o capturas de la aplicación compilada ejecutando exitosamente el módulo de cámara y el reconocimiento de puntos articulares (</w:t>
            </w:r>
            <w:proofErr w:type="spellStart"/>
            <w:r w:rsidRPr="00F25E93">
              <w:rPr>
                <w:rFonts w:ascii="Arial" w:hAnsi="Arial" w:cs="Arial"/>
                <w:bCs/>
                <w:iCs/>
                <w:sz w:val="20"/>
                <w:szCs w:val="20"/>
                <w:lang w:eastAsia="es-CL"/>
              </w:rPr>
              <w:t>MediaPipe</w:t>
            </w:r>
            <w:proofErr w:type="spellEnd"/>
            <w:r w:rsidRPr="00F25E93">
              <w:rPr>
                <w:rFonts w:ascii="Arial" w:hAnsi="Arial" w:cs="Arial"/>
                <w:bCs/>
                <w:iCs/>
                <w:sz w:val="20"/>
                <w:szCs w:val="20"/>
                <w:lang w:eastAsia="es-CL"/>
              </w:rPr>
              <w:t xml:space="preserve">) integrado en el entorno de </w:t>
            </w:r>
            <w:proofErr w:type="spellStart"/>
            <w:r w:rsidRPr="00F25E93">
              <w:rPr>
                <w:rFonts w:ascii="Arial" w:hAnsi="Arial" w:cs="Arial"/>
                <w:bCs/>
                <w:iCs/>
                <w:sz w:val="20"/>
                <w:szCs w:val="20"/>
                <w:lang w:eastAsia="es-CL"/>
              </w:rPr>
              <w:t>Flutter</w:t>
            </w:r>
            <w:proofErr w:type="spellEnd"/>
            <w:r w:rsidRPr="00F25E93">
              <w:rPr>
                <w:rFonts w:ascii="Arial" w:hAnsi="Arial" w:cs="Arial"/>
                <w:bCs/>
                <w:iCs/>
                <w:sz w:val="20"/>
                <w:szCs w:val="20"/>
                <w:lang w:eastAsia="es-CL"/>
              </w:rPr>
              <w:t>.</w:t>
            </w:r>
          </w:p>
          <w:p w14:paraId="51E5B895" w14:textId="6966161D" w:rsidR="0003309E" w:rsidRPr="00A370C8" w:rsidRDefault="0003309E" w:rsidP="00585A13">
            <w:pPr>
              <w:jc w:val="both"/>
              <w:rPr>
                <w:rFonts w:ascii="Calibri" w:hAnsi="Calibri" w:cs="Arial"/>
                <w:b/>
                <w:i/>
                <w:color w:val="548DD4"/>
                <w:sz w:val="20"/>
                <w:szCs w:val="20"/>
                <w:lang w:eastAsia="es-CL"/>
              </w:rPr>
            </w:pP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5DCB1A19" w14:textId="77777777" w:rsidR="00CF6995" w:rsidRDefault="00CF6995" w:rsidP="0003309E">
      <w:pPr>
        <w:rPr>
          <w:rFonts w:cs="Calibri Light"/>
          <w:color w:val="595959" w:themeColor="text1" w:themeTint="A6"/>
          <w:sz w:val="24"/>
          <w:szCs w:val="24"/>
          <w:lang w:val="es-ES"/>
        </w:rPr>
      </w:pPr>
    </w:p>
    <w:p w14:paraId="67CC1F3A" w14:textId="77777777" w:rsidR="00CF6995" w:rsidRDefault="00CF6995" w:rsidP="0003309E">
      <w:pPr>
        <w:rPr>
          <w:rFonts w:cs="Calibri Light"/>
          <w:color w:val="595959" w:themeColor="text1" w:themeTint="A6"/>
          <w:sz w:val="24"/>
          <w:szCs w:val="24"/>
          <w:lang w:val="es-ES"/>
        </w:rPr>
      </w:pPr>
    </w:p>
    <w:tbl>
      <w:tblPr>
        <w:tblStyle w:val="Tablaconcuadrcula"/>
        <w:tblpPr w:leftFromText="141" w:rightFromText="141" w:vertAnchor="text" w:horzAnchor="margin" w:tblpXSpec="center" w:tblpY="147"/>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CF6995" w14:paraId="6B6CEFEC" w14:textId="77777777" w:rsidTr="00CF6995">
        <w:trPr>
          <w:trHeight w:val="440"/>
        </w:trPr>
        <w:tc>
          <w:tcPr>
            <w:tcW w:w="9640" w:type="dxa"/>
            <w:vAlign w:val="center"/>
          </w:tcPr>
          <w:p w14:paraId="5C2AA79C" w14:textId="77777777" w:rsidR="00CF6995" w:rsidRPr="00BF2EA6" w:rsidRDefault="00CF6995" w:rsidP="00CF6995">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CF6995" w14:paraId="3FBEF69B" w14:textId="77777777" w:rsidTr="00CF6995">
        <w:trPr>
          <w:trHeight w:val="800"/>
        </w:trPr>
        <w:tc>
          <w:tcPr>
            <w:tcW w:w="9640" w:type="dxa"/>
            <w:shd w:val="clear" w:color="auto" w:fill="D9E2F3" w:themeFill="accent1" w:themeFillTint="33"/>
            <w:vAlign w:val="center"/>
          </w:tcPr>
          <w:p w14:paraId="4D3D3249" w14:textId="77777777" w:rsidR="00CF6995" w:rsidRPr="00DA1615" w:rsidRDefault="00CF6995" w:rsidP="00CF6995">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796C60E1" w14:textId="3799F0C1" w:rsidR="00CF6995" w:rsidRDefault="00391E2A" w:rsidP="0003309E">
      <w:pPr>
        <w:rPr>
          <w:rFonts w:cs="Calibri Light"/>
          <w:color w:val="595959" w:themeColor="text1" w:themeTint="A6"/>
          <w:sz w:val="24"/>
          <w:szCs w:val="24"/>
          <w:lang w:val="es-ES"/>
        </w:rPr>
      </w:pPr>
      <w:r w:rsidRPr="00391E2A">
        <w:rPr>
          <w:rFonts w:cs="Calibri Light"/>
          <w:color w:val="595959" w:themeColor="text1" w:themeTint="A6"/>
          <w:sz w:val="24"/>
          <w:szCs w:val="24"/>
          <w:lang w:val="es-ES"/>
        </w:rPr>
        <w:drawing>
          <wp:anchor distT="0" distB="0" distL="114300" distR="114300" simplePos="0" relativeHeight="251658240" behindDoc="1" locked="0" layoutInCell="1" allowOverlap="1" wp14:anchorId="79F2EA67" wp14:editId="24ABB7FC">
            <wp:simplePos x="0" y="0"/>
            <wp:positionH relativeFrom="margin">
              <wp:align>center</wp:align>
            </wp:positionH>
            <wp:positionV relativeFrom="paragraph">
              <wp:posOffset>1285875</wp:posOffset>
            </wp:positionV>
            <wp:extent cx="7142643" cy="2686050"/>
            <wp:effectExtent l="0" t="0" r="1270" b="0"/>
            <wp:wrapTight wrapText="bothSides">
              <wp:wrapPolygon edited="0">
                <wp:start x="0" y="0"/>
                <wp:lineTo x="0" y="21447"/>
                <wp:lineTo x="21546" y="21447"/>
                <wp:lineTo x="21546" y="0"/>
                <wp:lineTo x="0" y="0"/>
              </wp:wrapPolygon>
            </wp:wrapTight>
            <wp:docPr id="1723834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34571" name=""/>
                    <pic:cNvPicPr/>
                  </pic:nvPicPr>
                  <pic:blipFill>
                    <a:blip r:embed="rId10">
                      <a:extLst>
                        <a:ext uri="{28A0092B-C50C-407E-A947-70E740481C1C}">
                          <a14:useLocalDpi xmlns:a14="http://schemas.microsoft.com/office/drawing/2010/main" val="0"/>
                        </a:ext>
                      </a:extLst>
                    </a:blip>
                    <a:stretch>
                      <a:fillRect/>
                    </a:stretch>
                  </pic:blipFill>
                  <pic:spPr>
                    <a:xfrm>
                      <a:off x="0" y="0"/>
                      <a:ext cx="7142643" cy="2686050"/>
                    </a:xfrm>
                    <a:prstGeom prst="rect">
                      <a:avLst/>
                    </a:prstGeom>
                  </pic:spPr>
                </pic:pic>
              </a:graphicData>
            </a:graphic>
            <wp14:sizeRelH relativeFrom="margin">
              <wp14:pctWidth>0</wp14:pctWidth>
            </wp14:sizeRelH>
            <wp14:sizeRelV relativeFrom="margin">
              <wp14:pctHeight>0</wp14:pctHeight>
            </wp14:sizeRelV>
          </wp:anchor>
        </w:drawing>
      </w:r>
    </w:p>
    <w:p w14:paraId="297E8DC7" w14:textId="77777777" w:rsidR="00C604BA" w:rsidRDefault="00C604BA" w:rsidP="0003309E">
      <w:pPr>
        <w:rPr>
          <w:rFonts w:cs="Calibri Light"/>
          <w:color w:val="595959" w:themeColor="text1" w:themeTint="A6"/>
          <w:sz w:val="24"/>
          <w:szCs w:val="24"/>
          <w:lang w:val="es-ES"/>
        </w:rPr>
      </w:pPr>
    </w:p>
    <w:p w14:paraId="00152EA1" w14:textId="77777777" w:rsidR="00C604BA" w:rsidRDefault="00C604BA" w:rsidP="0003309E">
      <w:pPr>
        <w:rPr>
          <w:rFonts w:cs="Calibri Light"/>
          <w:color w:val="595959" w:themeColor="text1" w:themeTint="A6"/>
          <w:sz w:val="24"/>
          <w:szCs w:val="24"/>
          <w:lang w:val="es-ES"/>
        </w:rPr>
      </w:pPr>
    </w:p>
    <w:p w14:paraId="73A1243B" w14:textId="77777777" w:rsidR="00C604BA" w:rsidRDefault="00C604BA" w:rsidP="0003309E">
      <w:pPr>
        <w:rPr>
          <w:rFonts w:cs="Calibri Light"/>
          <w:color w:val="595959" w:themeColor="text1" w:themeTint="A6"/>
          <w:sz w:val="24"/>
          <w:szCs w:val="24"/>
          <w:lang w:val="es-ES"/>
        </w:rPr>
      </w:pPr>
    </w:p>
    <w:p w14:paraId="3CE9E95A" w14:textId="77777777" w:rsidR="00C604BA" w:rsidRDefault="00C604BA" w:rsidP="0003309E">
      <w:pPr>
        <w:rPr>
          <w:rFonts w:cs="Calibri Light"/>
          <w:color w:val="595959" w:themeColor="text1" w:themeTint="A6"/>
          <w:sz w:val="24"/>
          <w:szCs w:val="24"/>
          <w:lang w:val="es-ES"/>
        </w:rPr>
      </w:pPr>
    </w:p>
    <w:p w14:paraId="478F0BE7" w14:textId="77777777" w:rsidR="00C604BA" w:rsidRDefault="00C604BA" w:rsidP="0003309E">
      <w:pPr>
        <w:rPr>
          <w:rFonts w:cs="Calibri Light"/>
          <w:color w:val="595959" w:themeColor="text1" w:themeTint="A6"/>
          <w:sz w:val="24"/>
          <w:szCs w:val="24"/>
          <w:lang w:val="es-ES"/>
        </w:rPr>
      </w:pPr>
    </w:p>
    <w:p w14:paraId="1A11C6D3" w14:textId="77777777" w:rsidR="00CF6995" w:rsidRDefault="00CF6995" w:rsidP="0003309E">
      <w:pPr>
        <w:rPr>
          <w:rFonts w:cs="Calibri Light"/>
          <w:color w:val="595959" w:themeColor="text1" w:themeTint="A6"/>
          <w:sz w:val="24"/>
          <w:szCs w:val="24"/>
          <w:lang w:val="es-ES"/>
        </w:rPr>
      </w:pPr>
    </w:p>
    <w:p w14:paraId="63F7CFEE" w14:textId="77777777" w:rsidR="00CF6995" w:rsidRDefault="00CF6995"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4FF35A29" w:rsidR="0003309E"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68EACFDF" w14:textId="77777777" w:rsidR="00A82562" w:rsidRPr="00A82562" w:rsidRDefault="00A82562" w:rsidP="00A82562">
            <w:pPr>
              <w:jc w:val="both"/>
              <w:rPr>
                <w:rFonts w:ascii="Arial" w:hAnsi="Arial" w:cs="Arial"/>
                <w:sz w:val="20"/>
                <w:szCs w:val="20"/>
                <w:lang w:eastAsia="es-CL"/>
              </w:rPr>
            </w:pPr>
            <w:r w:rsidRPr="00A82562">
              <w:rPr>
                <w:rFonts w:ascii="Arial" w:hAnsi="Arial" w:cs="Arial"/>
                <w:b/>
                <w:bCs/>
                <w:sz w:val="20"/>
                <w:szCs w:val="20"/>
                <w:lang w:eastAsia="es-CL"/>
              </w:rPr>
              <w:t>Factores que han dificultado el desarrollo:</w:t>
            </w:r>
            <w:r w:rsidRPr="00A82562">
              <w:rPr>
                <w:rFonts w:ascii="Arial" w:hAnsi="Arial" w:cs="Arial"/>
                <w:sz w:val="20"/>
                <w:szCs w:val="20"/>
                <w:lang w:eastAsia="es-CL"/>
              </w:rPr>
              <w:t xml:space="preserve"> El principal factor externo ha sido la superposición de los tiempos del proyecto con nuestras prácticas profesionales, lo que limitó nuestras horas sincrónicas de trabajo en equipo. A nivel técnico, enfrentamos dos bloqueos críticos: primero, problemas de asincronía y manejo de datos nulos al integrar la respuesta JSON de la API de Claude (IA) con el </w:t>
            </w:r>
            <w:proofErr w:type="spellStart"/>
            <w:r w:rsidRPr="00A82562">
              <w:rPr>
                <w:rFonts w:ascii="Arial" w:hAnsi="Arial" w:cs="Arial"/>
                <w:sz w:val="20"/>
                <w:szCs w:val="20"/>
                <w:lang w:eastAsia="es-CL"/>
              </w:rPr>
              <w:t>frontend</w:t>
            </w:r>
            <w:proofErr w:type="spellEnd"/>
            <w:r w:rsidRPr="00A82562">
              <w:rPr>
                <w:rFonts w:ascii="Arial" w:hAnsi="Arial" w:cs="Arial"/>
                <w:sz w:val="20"/>
                <w:szCs w:val="20"/>
                <w:lang w:eastAsia="es-CL"/>
              </w:rPr>
              <w:t xml:space="preserve"> en </w:t>
            </w:r>
            <w:proofErr w:type="spellStart"/>
            <w:r w:rsidRPr="00A82562">
              <w:rPr>
                <w:rFonts w:ascii="Arial" w:hAnsi="Arial" w:cs="Arial"/>
                <w:sz w:val="20"/>
                <w:szCs w:val="20"/>
                <w:lang w:eastAsia="es-CL"/>
              </w:rPr>
              <w:t>Flutter</w:t>
            </w:r>
            <w:proofErr w:type="spellEnd"/>
            <w:r w:rsidRPr="00A82562">
              <w:rPr>
                <w:rFonts w:ascii="Arial" w:hAnsi="Arial" w:cs="Arial"/>
                <w:sz w:val="20"/>
                <w:szCs w:val="20"/>
                <w:lang w:eastAsia="es-CL"/>
              </w:rPr>
              <w:t xml:space="preserve">, lo que causaba que la aplicación se cerrara. Segundo, la integración del módulo de la cámara con </w:t>
            </w:r>
            <w:proofErr w:type="spellStart"/>
            <w:r w:rsidRPr="00A82562">
              <w:rPr>
                <w:rFonts w:ascii="Arial" w:hAnsi="Arial" w:cs="Arial"/>
                <w:sz w:val="20"/>
                <w:szCs w:val="20"/>
                <w:lang w:eastAsia="es-CL"/>
              </w:rPr>
              <w:t>MediaPipe</w:t>
            </w:r>
            <w:proofErr w:type="spellEnd"/>
            <w:r w:rsidRPr="00A82562">
              <w:rPr>
                <w:rFonts w:ascii="Arial" w:hAnsi="Arial" w:cs="Arial"/>
                <w:sz w:val="20"/>
                <w:szCs w:val="20"/>
                <w:lang w:eastAsia="es-CL"/>
              </w:rPr>
              <w:t xml:space="preserve"> para la visión computacional generó fallos severos de compatibilidad, provocando el cierre inesperado de la aplicación (</w:t>
            </w:r>
            <w:proofErr w:type="spellStart"/>
            <w:r w:rsidRPr="00A82562">
              <w:rPr>
                <w:rFonts w:ascii="Arial" w:hAnsi="Arial" w:cs="Arial"/>
                <w:sz w:val="20"/>
                <w:szCs w:val="20"/>
                <w:lang w:eastAsia="es-CL"/>
              </w:rPr>
              <w:t>crash</w:t>
            </w:r>
            <w:proofErr w:type="spellEnd"/>
            <w:r w:rsidRPr="00A82562">
              <w:rPr>
                <w:rFonts w:ascii="Arial" w:hAnsi="Arial" w:cs="Arial"/>
                <w:sz w:val="20"/>
                <w:szCs w:val="20"/>
                <w:lang w:eastAsia="es-CL"/>
              </w:rPr>
              <w:t>) al compilar y ejecutar la APK.</w:t>
            </w:r>
          </w:p>
          <w:p w14:paraId="13358531" w14:textId="77777777" w:rsidR="00A82562" w:rsidRPr="00A82562" w:rsidRDefault="00A82562" w:rsidP="00A82562">
            <w:pPr>
              <w:jc w:val="both"/>
              <w:rPr>
                <w:rFonts w:ascii="Arial" w:hAnsi="Arial" w:cs="Arial"/>
                <w:sz w:val="20"/>
                <w:szCs w:val="20"/>
                <w:lang w:eastAsia="es-CL"/>
              </w:rPr>
            </w:pPr>
            <w:r w:rsidRPr="00A82562">
              <w:rPr>
                <w:rFonts w:ascii="Arial" w:hAnsi="Arial" w:cs="Arial"/>
                <w:b/>
                <w:bCs/>
                <w:sz w:val="20"/>
                <w:szCs w:val="20"/>
                <w:lang w:eastAsia="es-CL"/>
              </w:rPr>
              <w:t>Acciones tomadas para solucionarlas:</w:t>
            </w:r>
            <w:r w:rsidRPr="00A82562">
              <w:rPr>
                <w:rFonts w:ascii="Arial" w:hAnsi="Arial" w:cs="Arial"/>
                <w:sz w:val="20"/>
                <w:szCs w:val="20"/>
                <w:lang w:eastAsia="es-CL"/>
              </w:rPr>
              <w:t xml:space="preserve"> Para optimizar los tiempos, reforzamos nuestra organización con reuniones de control semanales por </w:t>
            </w:r>
            <w:proofErr w:type="spellStart"/>
            <w:r w:rsidRPr="00A82562">
              <w:rPr>
                <w:rFonts w:ascii="Arial" w:hAnsi="Arial" w:cs="Arial"/>
                <w:sz w:val="20"/>
                <w:szCs w:val="20"/>
                <w:lang w:eastAsia="es-CL"/>
              </w:rPr>
              <w:t>Discord</w:t>
            </w:r>
            <w:proofErr w:type="spellEnd"/>
            <w:r w:rsidRPr="00A82562">
              <w:rPr>
                <w:rFonts w:ascii="Arial" w:hAnsi="Arial" w:cs="Arial"/>
                <w:sz w:val="20"/>
                <w:szCs w:val="20"/>
                <w:lang w:eastAsia="es-CL"/>
              </w:rPr>
              <w:t xml:space="preserve"> para reasignar tareas. Los problemas de la API los solucionamos aplicando programación defensiva (</w:t>
            </w:r>
            <w:proofErr w:type="spellStart"/>
            <w:r w:rsidRPr="00A82562">
              <w:rPr>
                <w:rFonts w:ascii="Arial" w:hAnsi="Arial" w:cs="Arial"/>
                <w:sz w:val="20"/>
                <w:szCs w:val="20"/>
                <w:lang w:eastAsia="es-CL"/>
              </w:rPr>
              <w:t>null</w:t>
            </w:r>
            <w:proofErr w:type="spellEnd"/>
            <w:r w:rsidRPr="00A82562">
              <w:rPr>
                <w:rFonts w:ascii="Arial" w:hAnsi="Arial" w:cs="Arial"/>
                <w:sz w:val="20"/>
                <w:szCs w:val="20"/>
                <w:lang w:eastAsia="es-CL"/>
              </w:rPr>
              <w:t xml:space="preserve"> safety) en </w:t>
            </w:r>
            <w:proofErr w:type="spellStart"/>
            <w:r w:rsidRPr="00A82562">
              <w:rPr>
                <w:rFonts w:ascii="Arial" w:hAnsi="Arial" w:cs="Arial"/>
                <w:sz w:val="20"/>
                <w:szCs w:val="20"/>
                <w:lang w:eastAsia="es-CL"/>
              </w:rPr>
              <w:t>Flutter</w:t>
            </w:r>
            <w:proofErr w:type="spellEnd"/>
            <w:r w:rsidRPr="00A82562">
              <w:rPr>
                <w:rFonts w:ascii="Arial" w:hAnsi="Arial" w:cs="Arial"/>
                <w:sz w:val="20"/>
                <w:szCs w:val="20"/>
                <w:lang w:eastAsia="es-CL"/>
              </w:rPr>
              <w:t xml:space="preserve"> y mediante sesiones de </w:t>
            </w:r>
            <w:proofErr w:type="spellStart"/>
            <w:r w:rsidRPr="00A82562">
              <w:rPr>
                <w:rFonts w:ascii="Arial" w:hAnsi="Arial" w:cs="Arial"/>
                <w:sz w:val="20"/>
                <w:szCs w:val="20"/>
                <w:lang w:eastAsia="es-CL"/>
              </w:rPr>
              <w:t>pair</w:t>
            </w:r>
            <w:proofErr w:type="spellEnd"/>
            <w:r w:rsidRPr="00A82562">
              <w:rPr>
                <w:rFonts w:ascii="Arial" w:hAnsi="Arial" w:cs="Arial"/>
                <w:sz w:val="20"/>
                <w:szCs w:val="20"/>
                <w:lang w:eastAsia="es-CL"/>
              </w:rPr>
              <w:t xml:space="preserve"> </w:t>
            </w:r>
            <w:proofErr w:type="spellStart"/>
            <w:r w:rsidRPr="00A82562">
              <w:rPr>
                <w:rFonts w:ascii="Arial" w:hAnsi="Arial" w:cs="Arial"/>
                <w:sz w:val="20"/>
                <w:szCs w:val="20"/>
                <w:lang w:eastAsia="es-CL"/>
              </w:rPr>
              <w:t>programming</w:t>
            </w:r>
            <w:proofErr w:type="spellEnd"/>
            <w:r w:rsidRPr="00A82562">
              <w:rPr>
                <w:rFonts w:ascii="Arial" w:hAnsi="Arial" w:cs="Arial"/>
                <w:sz w:val="20"/>
                <w:szCs w:val="20"/>
                <w:lang w:eastAsia="es-CL"/>
              </w:rPr>
              <w:t xml:space="preserve"> entre el encargado del </w:t>
            </w:r>
            <w:proofErr w:type="spellStart"/>
            <w:r w:rsidRPr="00A82562">
              <w:rPr>
                <w:rFonts w:ascii="Arial" w:hAnsi="Arial" w:cs="Arial"/>
                <w:sz w:val="20"/>
                <w:szCs w:val="20"/>
                <w:lang w:eastAsia="es-CL"/>
              </w:rPr>
              <w:t>frontend</w:t>
            </w:r>
            <w:proofErr w:type="spellEnd"/>
            <w:r w:rsidRPr="00A82562">
              <w:rPr>
                <w:rFonts w:ascii="Arial" w:hAnsi="Arial" w:cs="Arial"/>
                <w:sz w:val="20"/>
                <w:szCs w:val="20"/>
                <w:lang w:eastAsia="es-CL"/>
              </w:rPr>
              <w:t xml:space="preserve"> y el del </w:t>
            </w:r>
            <w:proofErr w:type="spellStart"/>
            <w:r w:rsidRPr="00A82562">
              <w:rPr>
                <w:rFonts w:ascii="Arial" w:hAnsi="Arial" w:cs="Arial"/>
                <w:sz w:val="20"/>
                <w:szCs w:val="20"/>
                <w:lang w:eastAsia="es-CL"/>
              </w:rPr>
              <w:t>backend</w:t>
            </w:r>
            <w:proofErr w:type="spellEnd"/>
            <w:r w:rsidRPr="00A82562">
              <w:rPr>
                <w:rFonts w:ascii="Arial" w:hAnsi="Arial" w:cs="Arial"/>
                <w:sz w:val="20"/>
                <w:szCs w:val="20"/>
                <w:lang w:eastAsia="es-CL"/>
              </w:rPr>
              <w:t xml:space="preserve"> para alinear el envío de datos. Para el fallo crítico de </w:t>
            </w:r>
            <w:proofErr w:type="spellStart"/>
            <w:r w:rsidRPr="00A82562">
              <w:rPr>
                <w:rFonts w:ascii="Arial" w:hAnsi="Arial" w:cs="Arial"/>
                <w:sz w:val="20"/>
                <w:szCs w:val="20"/>
                <w:lang w:eastAsia="es-CL"/>
              </w:rPr>
              <w:t>MediaPipe</w:t>
            </w:r>
            <w:proofErr w:type="spellEnd"/>
            <w:r w:rsidRPr="00A82562">
              <w:rPr>
                <w:rFonts w:ascii="Arial" w:hAnsi="Arial" w:cs="Arial"/>
                <w:sz w:val="20"/>
                <w:szCs w:val="20"/>
                <w:lang w:eastAsia="es-CL"/>
              </w:rPr>
              <w:t>, realizamos una depuración nativa exhaustiva apoyándonos en herramientas de IA para identificar las dependencias faltantes y estabilizar la APK.</w:t>
            </w:r>
          </w:p>
          <w:p w14:paraId="074360DA" w14:textId="77777777" w:rsidR="00A82562" w:rsidRPr="00A82562" w:rsidRDefault="00A82562" w:rsidP="00A82562">
            <w:pPr>
              <w:jc w:val="both"/>
              <w:rPr>
                <w:rFonts w:ascii="Arial" w:hAnsi="Arial" w:cs="Arial"/>
                <w:sz w:val="20"/>
                <w:szCs w:val="20"/>
                <w:lang w:eastAsia="es-CL"/>
              </w:rPr>
            </w:pPr>
            <w:r w:rsidRPr="00A82562">
              <w:rPr>
                <w:rFonts w:ascii="Arial" w:hAnsi="Arial" w:cs="Arial"/>
                <w:b/>
                <w:bCs/>
                <w:sz w:val="20"/>
                <w:szCs w:val="20"/>
                <w:lang w:eastAsia="es-CL"/>
              </w:rPr>
              <w:t>Factores que han facilitado el desarrollo:</w:t>
            </w:r>
            <w:r w:rsidRPr="00A82562">
              <w:rPr>
                <w:rFonts w:ascii="Arial" w:hAnsi="Arial" w:cs="Arial"/>
                <w:sz w:val="20"/>
                <w:szCs w:val="20"/>
                <w:lang w:eastAsia="es-CL"/>
              </w:rPr>
              <w:t xml:space="preserve"> El principal facilitador ha sido la clara división de roles tecnológicos (</w:t>
            </w:r>
            <w:proofErr w:type="spellStart"/>
            <w:r w:rsidRPr="00A82562">
              <w:rPr>
                <w:rFonts w:ascii="Arial" w:hAnsi="Arial" w:cs="Arial"/>
                <w:sz w:val="20"/>
                <w:szCs w:val="20"/>
                <w:lang w:eastAsia="es-CL"/>
              </w:rPr>
              <w:t>Backend</w:t>
            </w:r>
            <w:proofErr w:type="spellEnd"/>
            <w:r w:rsidRPr="00A82562">
              <w:rPr>
                <w:rFonts w:ascii="Arial" w:hAnsi="Arial" w:cs="Arial"/>
                <w:sz w:val="20"/>
                <w:szCs w:val="20"/>
                <w:lang w:eastAsia="es-CL"/>
              </w:rPr>
              <w:t xml:space="preserve">/IA, </w:t>
            </w:r>
            <w:proofErr w:type="spellStart"/>
            <w:r w:rsidRPr="00A82562">
              <w:rPr>
                <w:rFonts w:ascii="Arial" w:hAnsi="Arial" w:cs="Arial"/>
                <w:sz w:val="20"/>
                <w:szCs w:val="20"/>
                <w:lang w:eastAsia="es-CL"/>
              </w:rPr>
              <w:t>Frontend</w:t>
            </w:r>
            <w:proofErr w:type="spellEnd"/>
            <w:r w:rsidRPr="00A82562">
              <w:rPr>
                <w:rFonts w:ascii="Arial" w:hAnsi="Arial" w:cs="Arial"/>
                <w:sz w:val="20"/>
                <w:szCs w:val="20"/>
                <w:lang w:eastAsia="es-CL"/>
              </w:rPr>
              <w:t xml:space="preserve">, y Visión Computacional) junto con una arquitectura modular. Esto nos permitió aislar los errores; por ejemplo, mientras se solucionaba el </w:t>
            </w:r>
            <w:proofErr w:type="spellStart"/>
            <w:r w:rsidRPr="00A82562">
              <w:rPr>
                <w:rFonts w:ascii="Arial" w:hAnsi="Arial" w:cs="Arial"/>
                <w:sz w:val="20"/>
                <w:szCs w:val="20"/>
                <w:lang w:eastAsia="es-CL"/>
              </w:rPr>
              <w:t>crash</w:t>
            </w:r>
            <w:proofErr w:type="spellEnd"/>
            <w:r w:rsidRPr="00A82562">
              <w:rPr>
                <w:rFonts w:ascii="Arial" w:hAnsi="Arial" w:cs="Arial"/>
                <w:sz w:val="20"/>
                <w:szCs w:val="20"/>
                <w:lang w:eastAsia="es-CL"/>
              </w:rPr>
              <w:t xml:space="preserve"> de la cámara, el resto del equipo pudo seguir avanzando en la conexión del registro y el diseño de la interfaz sin generar bloqueos cruzados.</w:t>
            </w:r>
          </w:p>
          <w:p w14:paraId="59ED7AF5" w14:textId="77777777" w:rsidR="00A82562" w:rsidRPr="00371CBB" w:rsidRDefault="00A82562" w:rsidP="00C5122E">
            <w:pPr>
              <w:jc w:val="both"/>
              <w:rPr>
                <w:rFonts w:ascii="Calibri" w:hAnsi="Calibri" w:cs="Arial"/>
                <w:i/>
                <w:iCs/>
                <w:color w:val="548DD4"/>
                <w:sz w:val="20"/>
                <w:szCs w:val="20"/>
                <w:lang w:eastAsia="es-CL"/>
              </w:rPr>
            </w:pPr>
          </w:p>
          <w:p w14:paraId="0BD71444" w14:textId="1ED5E515"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pPr w:leftFromText="180" w:rightFromText="180" w:vertAnchor="text" w:horzAnchor="margin" w:tblpXSpec="center" w:tblpY="-106"/>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C604BA" w:rsidRPr="00711C16" w14:paraId="14475669" w14:textId="77777777" w:rsidTr="00C604BA">
        <w:trPr>
          <w:trHeight w:val="1936"/>
        </w:trPr>
        <w:tc>
          <w:tcPr>
            <w:tcW w:w="5000" w:type="pct"/>
            <w:vAlign w:val="center"/>
          </w:tcPr>
          <w:p w14:paraId="2E94CD29" w14:textId="72270A43" w:rsidR="00C604BA" w:rsidRDefault="00C604BA" w:rsidP="00C604BA">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p>
          <w:p w14:paraId="5D4D2891" w14:textId="7EAC6405" w:rsidR="00BD35CF" w:rsidRPr="00BD35CF" w:rsidRDefault="00BD35CF" w:rsidP="00BD35CF">
            <w:pPr>
              <w:jc w:val="both"/>
              <w:rPr>
                <w:rFonts w:ascii="Calibri" w:hAnsi="Calibri" w:cs="Arial"/>
                <w:i/>
                <w:color w:val="548DD4"/>
                <w:sz w:val="20"/>
                <w:szCs w:val="20"/>
                <w:lang w:eastAsia="es-CL"/>
              </w:rPr>
            </w:pPr>
          </w:p>
          <w:p w14:paraId="741A3C48" w14:textId="77777777" w:rsidR="00BD35CF" w:rsidRPr="00BD35CF" w:rsidRDefault="00BD35CF" w:rsidP="00BD35CF">
            <w:pPr>
              <w:numPr>
                <w:ilvl w:val="0"/>
                <w:numId w:val="2"/>
              </w:numPr>
              <w:jc w:val="both"/>
              <w:rPr>
                <w:rFonts w:ascii="Arial" w:hAnsi="Arial" w:cs="Arial"/>
                <w:iCs/>
                <w:sz w:val="20"/>
                <w:szCs w:val="20"/>
                <w:lang w:eastAsia="es-CL"/>
              </w:rPr>
            </w:pPr>
            <w:r w:rsidRPr="00BD35CF">
              <w:rPr>
                <w:rFonts w:ascii="Arial" w:hAnsi="Arial" w:cs="Arial"/>
                <w:b/>
                <w:bCs/>
                <w:iCs/>
                <w:sz w:val="20"/>
                <w:szCs w:val="20"/>
                <w:lang w:eastAsia="es-CL"/>
              </w:rPr>
              <w:t>Ampliación del alcance (Nuevas integraciones):</w:t>
            </w:r>
            <w:r w:rsidRPr="00BD35CF">
              <w:rPr>
                <w:rFonts w:ascii="Arial" w:hAnsi="Arial" w:cs="Arial"/>
                <w:iCs/>
                <w:sz w:val="20"/>
                <w:szCs w:val="20"/>
                <w:lang w:eastAsia="es-CL"/>
              </w:rPr>
              <w:t xml:space="preserve"> Inicialmente, el proyecto no contemplaba la generación de rutinas personalizadas mediante Inteligencia Artificial. Sin embargo, decidimos ajustar el plan para integrar esta funcionalidad (API de Claude), junto con la visualización de videos demostrativos para cada ejercicio. Esto se hizo para entregar una aplicación mucho más completa, robusta y alineada con nuestro objetivo principal de fomentar el aprendizaje totalmente autónomo del usuario.</w:t>
            </w:r>
          </w:p>
          <w:p w14:paraId="30ADBD63" w14:textId="75F5CB91" w:rsidR="00C604BA" w:rsidRPr="00BD35CF" w:rsidRDefault="00BD35CF" w:rsidP="00C604BA">
            <w:pPr>
              <w:numPr>
                <w:ilvl w:val="0"/>
                <w:numId w:val="2"/>
              </w:numPr>
              <w:jc w:val="both"/>
              <w:rPr>
                <w:rFonts w:ascii="Calibri" w:hAnsi="Calibri" w:cs="Arial"/>
                <w:i/>
                <w:color w:val="548DD4"/>
                <w:sz w:val="20"/>
                <w:szCs w:val="20"/>
                <w:lang w:eastAsia="es-CL"/>
              </w:rPr>
            </w:pPr>
            <w:r w:rsidRPr="00BD35CF">
              <w:rPr>
                <w:rFonts w:ascii="Arial" w:hAnsi="Arial" w:cs="Arial"/>
                <w:b/>
                <w:bCs/>
                <w:iCs/>
                <w:sz w:val="20"/>
                <w:szCs w:val="20"/>
                <w:lang w:eastAsia="es-CL"/>
              </w:rPr>
              <w:t>Pivoteo arquitectónico en Visión Computacional (</w:t>
            </w:r>
            <w:proofErr w:type="spellStart"/>
            <w:r w:rsidRPr="00BD35CF">
              <w:rPr>
                <w:rFonts w:ascii="Arial" w:hAnsi="Arial" w:cs="Arial"/>
                <w:b/>
                <w:bCs/>
                <w:iCs/>
                <w:sz w:val="20"/>
                <w:szCs w:val="20"/>
                <w:lang w:eastAsia="es-CL"/>
              </w:rPr>
              <w:t>MediaPipe</w:t>
            </w:r>
            <w:proofErr w:type="spellEnd"/>
            <w:r w:rsidRPr="00BD35CF">
              <w:rPr>
                <w:rFonts w:ascii="Arial" w:hAnsi="Arial" w:cs="Arial"/>
                <w:b/>
                <w:bCs/>
                <w:iCs/>
                <w:sz w:val="20"/>
                <w:szCs w:val="20"/>
                <w:lang w:eastAsia="es-CL"/>
              </w:rPr>
              <w:t>):</w:t>
            </w:r>
            <w:r w:rsidRPr="00BD35CF">
              <w:rPr>
                <w:rFonts w:ascii="Arial" w:hAnsi="Arial" w:cs="Arial"/>
                <w:iCs/>
                <w:sz w:val="20"/>
                <w:szCs w:val="20"/>
                <w:lang w:eastAsia="es-CL"/>
              </w:rPr>
              <w:t xml:space="preserve"> Ajustamos drásticamente la forma de abordar el análisis de postura. Originalmente, planeamos ejecutar </w:t>
            </w:r>
            <w:proofErr w:type="spellStart"/>
            <w:r w:rsidRPr="00BD35CF">
              <w:rPr>
                <w:rFonts w:ascii="Arial" w:hAnsi="Arial" w:cs="Arial"/>
                <w:iCs/>
                <w:sz w:val="20"/>
                <w:szCs w:val="20"/>
                <w:lang w:eastAsia="es-CL"/>
              </w:rPr>
              <w:t>MediaPipe</w:t>
            </w:r>
            <w:proofErr w:type="spellEnd"/>
            <w:r w:rsidRPr="00BD35CF">
              <w:rPr>
                <w:rFonts w:ascii="Arial" w:hAnsi="Arial" w:cs="Arial"/>
                <w:iCs/>
                <w:sz w:val="20"/>
                <w:szCs w:val="20"/>
                <w:lang w:eastAsia="es-CL"/>
              </w:rPr>
              <w:t xml:space="preserve"> como un servicio externo consumido a través de una API con </w:t>
            </w:r>
            <w:proofErr w:type="spellStart"/>
            <w:r w:rsidRPr="00BD35CF">
              <w:rPr>
                <w:rFonts w:ascii="Arial" w:hAnsi="Arial" w:cs="Arial"/>
                <w:iCs/>
                <w:sz w:val="20"/>
                <w:szCs w:val="20"/>
                <w:lang w:eastAsia="es-CL"/>
              </w:rPr>
              <w:t>FastAPI</w:t>
            </w:r>
            <w:proofErr w:type="spellEnd"/>
            <w:r w:rsidRPr="00BD35CF">
              <w:rPr>
                <w:rFonts w:ascii="Arial" w:hAnsi="Arial" w:cs="Arial"/>
                <w:iCs/>
                <w:sz w:val="20"/>
                <w:szCs w:val="20"/>
                <w:lang w:eastAsia="es-CL"/>
              </w:rPr>
              <w:t xml:space="preserve">. Al evaluar la latencia en tiempo real, intentamos implementarlo de manera nativa directamente en </w:t>
            </w:r>
            <w:proofErr w:type="spellStart"/>
            <w:r w:rsidRPr="00BD35CF">
              <w:rPr>
                <w:rFonts w:ascii="Arial" w:hAnsi="Arial" w:cs="Arial"/>
                <w:iCs/>
                <w:sz w:val="20"/>
                <w:szCs w:val="20"/>
                <w:lang w:eastAsia="es-CL"/>
              </w:rPr>
              <w:t>Flutter</w:t>
            </w:r>
            <w:proofErr w:type="spellEnd"/>
            <w:r w:rsidRPr="00BD35CF">
              <w:rPr>
                <w:rFonts w:ascii="Arial" w:hAnsi="Arial" w:cs="Arial"/>
                <w:iCs/>
                <w:sz w:val="20"/>
                <w:szCs w:val="20"/>
                <w:lang w:eastAsia="es-CL"/>
              </w:rPr>
              <w:t xml:space="preserve">. Finalmente, el desarrollo nos demostró que para ejecutar </w:t>
            </w:r>
            <w:proofErr w:type="spellStart"/>
            <w:r w:rsidRPr="00BD35CF">
              <w:rPr>
                <w:rFonts w:ascii="Arial" w:hAnsi="Arial" w:cs="Arial"/>
                <w:iCs/>
                <w:sz w:val="20"/>
                <w:szCs w:val="20"/>
                <w:lang w:eastAsia="es-CL"/>
              </w:rPr>
              <w:t>MediaPipe</w:t>
            </w:r>
            <w:proofErr w:type="spellEnd"/>
            <w:r w:rsidRPr="00BD35CF">
              <w:rPr>
                <w:rFonts w:ascii="Arial" w:hAnsi="Arial" w:cs="Arial"/>
                <w:iCs/>
                <w:sz w:val="20"/>
                <w:szCs w:val="20"/>
                <w:lang w:eastAsia="es-CL"/>
              </w:rPr>
              <w:t xml:space="preserve"> de manera local y eficiente en el celular, debíamos ajustar nuestro plan y trabajar directamente con los lenguajes nativos de cada sistema operativo (</w:t>
            </w:r>
            <w:proofErr w:type="spellStart"/>
            <w:r w:rsidRPr="00BD35CF">
              <w:rPr>
                <w:rFonts w:ascii="Arial" w:hAnsi="Arial" w:cs="Arial"/>
                <w:iCs/>
                <w:sz w:val="20"/>
                <w:szCs w:val="20"/>
                <w:lang w:eastAsia="es-CL"/>
              </w:rPr>
              <w:t>Kotlin</w:t>
            </w:r>
            <w:proofErr w:type="spellEnd"/>
            <w:r w:rsidRPr="00BD35CF">
              <w:rPr>
                <w:rFonts w:ascii="Arial" w:hAnsi="Arial" w:cs="Arial"/>
                <w:iCs/>
                <w:sz w:val="20"/>
                <w:szCs w:val="20"/>
                <w:lang w:eastAsia="es-CL"/>
              </w:rPr>
              <w:t xml:space="preserve"> para Android y Swift para iOS). Este descubrimiento nos obligó a reformular las tareas de este módulo para enfocarnos en la integración mediante canales de comunicación nativos (</w:t>
            </w:r>
            <w:proofErr w:type="spellStart"/>
            <w:r w:rsidRPr="00BD35CF">
              <w:rPr>
                <w:rFonts w:ascii="Arial" w:hAnsi="Arial" w:cs="Arial"/>
                <w:iCs/>
                <w:sz w:val="20"/>
                <w:szCs w:val="20"/>
                <w:lang w:eastAsia="es-CL"/>
              </w:rPr>
              <w:t>Platform</w:t>
            </w:r>
            <w:proofErr w:type="spellEnd"/>
            <w:r w:rsidRPr="00BD35CF">
              <w:rPr>
                <w:rFonts w:ascii="Arial" w:hAnsi="Arial" w:cs="Arial"/>
                <w:iCs/>
                <w:sz w:val="20"/>
                <w:szCs w:val="20"/>
                <w:lang w:eastAsia="es-CL"/>
              </w:rPr>
              <w:t xml:space="preserve"> Channels) desde </w:t>
            </w:r>
            <w:proofErr w:type="spellStart"/>
            <w:r w:rsidRPr="00BD35CF">
              <w:rPr>
                <w:rFonts w:ascii="Arial" w:hAnsi="Arial" w:cs="Arial"/>
                <w:iCs/>
                <w:sz w:val="20"/>
                <w:szCs w:val="20"/>
                <w:lang w:eastAsia="es-CL"/>
              </w:rPr>
              <w:t>Flutter</w:t>
            </w:r>
            <w:proofErr w:type="spellEnd"/>
            <w:r w:rsidRPr="00BD35CF">
              <w:rPr>
                <w:rFonts w:ascii="Arial" w:hAnsi="Arial" w:cs="Arial"/>
                <w:iCs/>
                <w:sz w:val="20"/>
                <w:szCs w:val="20"/>
                <w:lang w:eastAsia="es-CL"/>
              </w:rPr>
              <w:t>.</w:t>
            </w:r>
          </w:p>
        </w:tc>
      </w:tr>
    </w:tbl>
    <w:p w14:paraId="23A72E3B" w14:textId="77777777" w:rsidR="0003309E" w:rsidRDefault="0003309E">
      <w:pPr>
        <w:rPr>
          <w:lang w:val="es-ES"/>
        </w:rPr>
      </w:pPr>
    </w:p>
    <w:tbl>
      <w:tblPr>
        <w:tblStyle w:val="Tablaconcuadrcula"/>
        <w:tblpPr w:leftFromText="141" w:rightFromText="141" w:vertAnchor="text" w:horzAnchor="margin" w:tblpXSpec="center" w:tblpY="86"/>
        <w:tblW w:w="5503"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348"/>
      </w:tblGrid>
      <w:tr w:rsidR="00BD35CF" w:rsidRPr="00711C16" w14:paraId="07F664AA" w14:textId="77777777" w:rsidTr="00BD35CF">
        <w:trPr>
          <w:trHeight w:val="4051"/>
        </w:trPr>
        <w:tc>
          <w:tcPr>
            <w:tcW w:w="5000" w:type="pct"/>
            <w:vAlign w:val="center"/>
          </w:tcPr>
          <w:p w14:paraId="78C9830F" w14:textId="6FA08C04" w:rsidR="00BD35CF" w:rsidRDefault="00BD35CF" w:rsidP="00BD35CF">
            <w:pPr>
              <w:jc w:val="both"/>
              <w:rPr>
                <w:rFonts w:ascii="Calibri" w:hAnsi="Calibri" w:cs="Arial"/>
                <w:i/>
                <w:color w:val="548DD4"/>
                <w:sz w:val="20"/>
                <w:szCs w:val="20"/>
                <w:lang w:eastAsia="es-CL"/>
              </w:rPr>
            </w:pPr>
            <w:proofErr w:type="spellStart"/>
            <w:r w:rsidRPr="00CD38BD">
              <w:rPr>
                <w:rFonts w:ascii="Calibri" w:hAnsi="Calibri"/>
                <w:color w:val="1F3864" w:themeColor="accent1" w:themeShade="80"/>
              </w:rPr>
              <w:t>Actvidades</w:t>
            </w:r>
            <w:proofErr w:type="spellEnd"/>
            <w:r w:rsidRPr="00CD38BD">
              <w:rPr>
                <w:rFonts w:ascii="Calibri" w:hAnsi="Calibri"/>
                <w:color w:val="1F3864" w:themeColor="accent1" w:themeShade="80"/>
              </w:rPr>
              <w:t xml:space="preserve"> que no has iniciado o están retrasadas:</w:t>
            </w:r>
            <w:r>
              <w:rPr>
                <w:rFonts w:ascii="Calibri" w:hAnsi="Calibri" w:cs="Arial"/>
                <w:i/>
                <w:color w:val="548DD4"/>
                <w:sz w:val="20"/>
                <w:szCs w:val="20"/>
                <w:lang w:eastAsia="es-CL"/>
              </w:rPr>
              <w:t xml:space="preserve"> </w:t>
            </w:r>
          </w:p>
          <w:p w14:paraId="625A0B1B" w14:textId="77777777" w:rsidR="00463723" w:rsidRPr="00463723" w:rsidRDefault="00463723" w:rsidP="00463723">
            <w:pPr>
              <w:jc w:val="both"/>
              <w:rPr>
                <w:rFonts w:ascii="Arial" w:hAnsi="Arial" w:cs="Arial"/>
                <w:iCs/>
                <w:sz w:val="20"/>
                <w:szCs w:val="20"/>
                <w:lang w:eastAsia="es-CL"/>
              </w:rPr>
            </w:pPr>
            <w:r w:rsidRPr="00463723">
              <w:rPr>
                <w:rFonts w:ascii="Arial" w:hAnsi="Arial" w:cs="Arial"/>
                <w:iCs/>
                <w:sz w:val="20"/>
                <w:szCs w:val="20"/>
                <w:lang w:eastAsia="es-CL"/>
              </w:rPr>
              <w:t>De acuerdo con nuestra planificación inicial, las siguientes actividades se encuentran con retraso o en fase de pruebas incompletas:</w:t>
            </w:r>
          </w:p>
          <w:p w14:paraId="3368E759" w14:textId="77777777" w:rsidR="00463723" w:rsidRPr="00463723" w:rsidRDefault="00463723" w:rsidP="00463723">
            <w:pPr>
              <w:numPr>
                <w:ilvl w:val="0"/>
                <w:numId w:val="3"/>
              </w:numPr>
              <w:jc w:val="both"/>
              <w:rPr>
                <w:rFonts w:ascii="Arial" w:hAnsi="Arial" w:cs="Arial"/>
                <w:iCs/>
                <w:sz w:val="20"/>
                <w:szCs w:val="20"/>
                <w:lang w:eastAsia="es-CL"/>
              </w:rPr>
            </w:pPr>
            <w:r w:rsidRPr="00463723">
              <w:rPr>
                <w:rFonts w:ascii="Arial" w:hAnsi="Arial" w:cs="Arial"/>
                <w:b/>
                <w:bCs/>
                <w:iCs/>
                <w:sz w:val="20"/>
                <w:szCs w:val="20"/>
                <w:lang w:eastAsia="es-CL"/>
              </w:rPr>
              <w:t>Validaciones de Autenticación y Registro:</w:t>
            </w:r>
            <w:r w:rsidRPr="00463723">
              <w:rPr>
                <w:rFonts w:ascii="Arial" w:hAnsi="Arial" w:cs="Arial"/>
                <w:iCs/>
                <w:sz w:val="20"/>
                <w:szCs w:val="20"/>
                <w:lang w:eastAsia="es-CL"/>
              </w:rPr>
              <w:t xml:space="preserve"> Actualmente, la base de datos no está filtrando duplicados, lo que permite registrar múltiples usuarios con el mismo correo electrónico. Asimismo, el flujo de inicio de sesión (Login) aún presenta inestabilidades y no funciona de manera fluida.</w:t>
            </w:r>
          </w:p>
          <w:p w14:paraId="5A800152" w14:textId="77777777" w:rsidR="00463723" w:rsidRPr="00463723" w:rsidRDefault="00463723" w:rsidP="00463723">
            <w:pPr>
              <w:numPr>
                <w:ilvl w:val="0"/>
                <w:numId w:val="3"/>
              </w:numPr>
              <w:jc w:val="both"/>
              <w:rPr>
                <w:rFonts w:ascii="Arial" w:hAnsi="Arial" w:cs="Arial"/>
                <w:iCs/>
                <w:sz w:val="20"/>
                <w:szCs w:val="20"/>
                <w:lang w:eastAsia="es-CL"/>
              </w:rPr>
            </w:pPr>
            <w:proofErr w:type="spellStart"/>
            <w:r w:rsidRPr="00463723">
              <w:rPr>
                <w:rFonts w:ascii="Arial" w:hAnsi="Arial" w:cs="Arial"/>
                <w:b/>
                <w:bCs/>
                <w:iCs/>
                <w:sz w:val="20"/>
                <w:szCs w:val="20"/>
                <w:lang w:eastAsia="es-CL"/>
              </w:rPr>
              <w:t>Dashboard</w:t>
            </w:r>
            <w:proofErr w:type="spellEnd"/>
            <w:r w:rsidRPr="00463723">
              <w:rPr>
                <w:rFonts w:ascii="Arial" w:hAnsi="Arial" w:cs="Arial"/>
                <w:b/>
                <w:bCs/>
                <w:iCs/>
                <w:sz w:val="20"/>
                <w:szCs w:val="20"/>
                <w:lang w:eastAsia="es-CL"/>
              </w:rPr>
              <w:t xml:space="preserve"> Principal (Home):</w:t>
            </w:r>
            <w:r w:rsidRPr="00463723">
              <w:rPr>
                <w:rFonts w:ascii="Arial" w:hAnsi="Arial" w:cs="Arial"/>
                <w:iCs/>
                <w:sz w:val="20"/>
                <w:szCs w:val="20"/>
                <w:lang w:eastAsia="es-CL"/>
              </w:rPr>
              <w:t xml:space="preserve"> La consolidación visual y la integración total de datos en el panel principal del usuario (</w:t>
            </w:r>
            <w:proofErr w:type="spellStart"/>
            <w:r w:rsidRPr="00463723">
              <w:rPr>
                <w:rFonts w:ascii="Arial" w:hAnsi="Arial" w:cs="Arial"/>
                <w:iCs/>
                <w:sz w:val="20"/>
                <w:szCs w:val="20"/>
                <w:lang w:eastAsia="es-CL"/>
              </w:rPr>
              <w:t>Dashboard</w:t>
            </w:r>
            <w:proofErr w:type="spellEnd"/>
            <w:r w:rsidRPr="00463723">
              <w:rPr>
                <w:rFonts w:ascii="Arial" w:hAnsi="Arial" w:cs="Arial"/>
                <w:iCs/>
                <w:sz w:val="20"/>
                <w:szCs w:val="20"/>
                <w:lang w:eastAsia="es-CL"/>
              </w:rPr>
              <w:t>) se encuentra retrasada.</w:t>
            </w:r>
          </w:p>
          <w:p w14:paraId="7BBF8545" w14:textId="77777777" w:rsidR="00463723" w:rsidRPr="00463723" w:rsidRDefault="00463723" w:rsidP="00463723">
            <w:pPr>
              <w:numPr>
                <w:ilvl w:val="0"/>
                <w:numId w:val="3"/>
              </w:numPr>
              <w:jc w:val="both"/>
              <w:rPr>
                <w:rFonts w:ascii="Arial" w:hAnsi="Arial" w:cs="Arial"/>
                <w:iCs/>
                <w:sz w:val="20"/>
                <w:szCs w:val="20"/>
                <w:lang w:eastAsia="es-CL"/>
              </w:rPr>
            </w:pPr>
            <w:r w:rsidRPr="00463723">
              <w:rPr>
                <w:rFonts w:ascii="Arial" w:hAnsi="Arial" w:cs="Arial"/>
                <w:b/>
                <w:bCs/>
                <w:iCs/>
                <w:sz w:val="20"/>
                <w:szCs w:val="20"/>
                <w:lang w:eastAsia="es-CL"/>
              </w:rPr>
              <w:t>Manejo de Excepciones y Depuración General:</w:t>
            </w:r>
            <w:r w:rsidRPr="00463723">
              <w:rPr>
                <w:rFonts w:ascii="Arial" w:hAnsi="Arial" w:cs="Arial"/>
                <w:iCs/>
                <w:sz w:val="20"/>
                <w:szCs w:val="20"/>
                <w:lang w:eastAsia="es-CL"/>
              </w:rPr>
              <w:t xml:space="preserve"> El tratamiento y control de errores secundarios (bugs) que van surgiendo durante la navegación de la aplicación aún no se ha implementado en su totalidad.</w:t>
            </w:r>
          </w:p>
          <w:p w14:paraId="14CED8DA" w14:textId="77777777" w:rsidR="00463723" w:rsidRDefault="00463723" w:rsidP="00BD35CF">
            <w:pPr>
              <w:jc w:val="both"/>
              <w:rPr>
                <w:rFonts w:ascii="Calibri" w:hAnsi="Calibri" w:cs="Arial"/>
                <w:i/>
                <w:color w:val="548DD4"/>
                <w:sz w:val="20"/>
                <w:szCs w:val="20"/>
                <w:lang w:eastAsia="es-CL"/>
              </w:rPr>
            </w:pPr>
          </w:p>
          <w:p w14:paraId="65B5BBE6" w14:textId="77777777" w:rsidR="00BD35CF" w:rsidRPr="00711C16" w:rsidRDefault="00BD35CF" w:rsidP="00BD35CF">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p>
        </w:tc>
      </w:tr>
    </w:tbl>
    <w:p w14:paraId="43E41C5C" w14:textId="77777777" w:rsidR="00BD35CF" w:rsidRDefault="00BD35CF">
      <w:pPr>
        <w:rPr>
          <w:lang w:val="es-ES"/>
        </w:rPr>
      </w:pPr>
    </w:p>
    <w:p w14:paraId="04F81548" w14:textId="77777777" w:rsidR="00BD35CF" w:rsidRDefault="00BD35CF">
      <w:pPr>
        <w:rPr>
          <w:lang w:val="es-ES"/>
        </w:rPr>
      </w:pPr>
    </w:p>
    <w:p w14:paraId="2648F843" w14:textId="77777777" w:rsidR="00BD35CF" w:rsidRDefault="00BD35CF">
      <w:pPr>
        <w:rPr>
          <w:lang w:val="es-ES"/>
        </w:rPr>
      </w:pPr>
    </w:p>
    <w:p w14:paraId="4AF90C6A" w14:textId="77777777" w:rsidR="00BD35CF" w:rsidRPr="0003309E" w:rsidRDefault="00BD35CF">
      <w:pPr>
        <w:rPr>
          <w:lang w:val="es-ES"/>
        </w:rPr>
      </w:pPr>
    </w:p>
    <w:sectPr w:rsidR="00BD35CF" w:rsidRPr="0003309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03EF6" w14:textId="77777777" w:rsidR="003958AF" w:rsidRDefault="003958AF" w:rsidP="0003309E">
      <w:pPr>
        <w:spacing w:after="0" w:line="240" w:lineRule="auto"/>
      </w:pPr>
      <w:r>
        <w:separator/>
      </w:r>
    </w:p>
  </w:endnote>
  <w:endnote w:type="continuationSeparator" w:id="0">
    <w:p w14:paraId="3323A874" w14:textId="77777777" w:rsidR="003958AF" w:rsidRDefault="003958AF"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4CFB" w14:textId="77777777" w:rsidR="003958AF" w:rsidRDefault="003958AF" w:rsidP="0003309E">
      <w:pPr>
        <w:spacing w:after="0" w:line="240" w:lineRule="auto"/>
      </w:pPr>
      <w:r>
        <w:separator/>
      </w:r>
    </w:p>
  </w:footnote>
  <w:footnote w:type="continuationSeparator" w:id="0">
    <w:p w14:paraId="36777ED6" w14:textId="77777777" w:rsidR="003958AF" w:rsidRDefault="003958AF"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1A417E6"/>
    <w:multiLevelType w:val="multilevel"/>
    <w:tmpl w:val="EFA8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882007"/>
    <w:multiLevelType w:val="multilevel"/>
    <w:tmpl w:val="E4E6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66826">
    <w:abstractNumId w:val="0"/>
  </w:num>
  <w:num w:numId="2" w16cid:durableId="761753993">
    <w:abstractNumId w:val="2"/>
  </w:num>
  <w:num w:numId="3" w16cid:durableId="2098623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E10D3"/>
    <w:rsid w:val="00145B36"/>
    <w:rsid w:val="00147283"/>
    <w:rsid w:val="00236AC9"/>
    <w:rsid w:val="00282801"/>
    <w:rsid w:val="002B7B0D"/>
    <w:rsid w:val="00313870"/>
    <w:rsid w:val="003521B8"/>
    <w:rsid w:val="003608EA"/>
    <w:rsid w:val="00391E2A"/>
    <w:rsid w:val="003958AF"/>
    <w:rsid w:val="003F1D47"/>
    <w:rsid w:val="00463723"/>
    <w:rsid w:val="00470CE4"/>
    <w:rsid w:val="004A1815"/>
    <w:rsid w:val="004B75F6"/>
    <w:rsid w:val="00521026"/>
    <w:rsid w:val="00545F23"/>
    <w:rsid w:val="00563B43"/>
    <w:rsid w:val="00586C9C"/>
    <w:rsid w:val="005A0A7C"/>
    <w:rsid w:val="005B4D4A"/>
    <w:rsid w:val="00603474"/>
    <w:rsid w:val="00675035"/>
    <w:rsid w:val="00675A73"/>
    <w:rsid w:val="006858A7"/>
    <w:rsid w:val="00695E7C"/>
    <w:rsid w:val="006B242E"/>
    <w:rsid w:val="00751DC6"/>
    <w:rsid w:val="00806DE0"/>
    <w:rsid w:val="0081536B"/>
    <w:rsid w:val="008479F5"/>
    <w:rsid w:val="0085275A"/>
    <w:rsid w:val="008F621F"/>
    <w:rsid w:val="00910009"/>
    <w:rsid w:val="009378F7"/>
    <w:rsid w:val="009552E5"/>
    <w:rsid w:val="00972F5A"/>
    <w:rsid w:val="00976ABB"/>
    <w:rsid w:val="009E52DF"/>
    <w:rsid w:val="00A82562"/>
    <w:rsid w:val="00B31361"/>
    <w:rsid w:val="00B4258F"/>
    <w:rsid w:val="00B8164D"/>
    <w:rsid w:val="00BD35CF"/>
    <w:rsid w:val="00BE1024"/>
    <w:rsid w:val="00C20F3D"/>
    <w:rsid w:val="00C44557"/>
    <w:rsid w:val="00C5122E"/>
    <w:rsid w:val="00C604BA"/>
    <w:rsid w:val="00CE0AA8"/>
    <w:rsid w:val="00CF6995"/>
    <w:rsid w:val="00D67975"/>
    <w:rsid w:val="00D714E2"/>
    <w:rsid w:val="00DF3386"/>
    <w:rsid w:val="00E50368"/>
    <w:rsid w:val="00EA0C09"/>
    <w:rsid w:val="00F25E93"/>
    <w:rsid w:val="00FA1EFB"/>
    <w:rsid w:val="00FD5149"/>
    <w:rsid w:val="00FE69D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1056</Words>
  <Characters>5812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Soporte - Treck S.A.</cp:lastModifiedBy>
  <cp:revision>2</cp:revision>
  <dcterms:created xsi:type="dcterms:W3CDTF">2026-05-15T13:12:00Z</dcterms:created>
  <dcterms:modified xsi:type="dcterms:W3CDTF">2026-05-15T13:12:00Z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