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7D94" w14:textId="68256083" w:rsidR="00C872DC" w:rsidRDefault="00123CAF">
      <w:pPr>
        <w:rPr>
          <w:b/>
          <w:bCs/>
          <w:i/>
          <w:iCs/>
          <w:sz w:val="40"/>
          <w:szCs w:val="40"/>
        </w:rPr>
      </w:pPr>
      <w:r w:rsidRPr="00123CAF">
        <w:rPr>
          <w:b/>
          <w:bCs/>
          <w:i/>
          <w:iCs/>
          <w:sz w:val="40"/>
          <w:szCs w:val="40"/>
        </w:rPr>
        <w:t>3.1 Problem Statement</w:t>
      </w:r>
    </w:p>
    <w:p w14:paraId="23C1ACD4" w14:textId="77777777" w:rsidR="00123CAF" w:rsidRDefault="00123CAF">
      <w:pPr>
        <w:rPr>
          <w:b/>
          <w:bCs/>
          <w:i/>
          <w:iCs/>
          <w:sz w:val="40"/>
          <w:szCs w:val="40"/>
        </w:rPr>
      </w:pPr>
    </w:p>
    <w:p w14:paraId="096DFBD4" w14:textId="77777777" w:rsidR="00123CAF" w:rsidRDefault="00123CAF" w:rsidP="00123C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landscape of battery charging systems, the optimization of thyristor firing angles presents a multifaceted challenge crucial for ensuring efficient, safe, and sustainable battery charging operations. At its essence, this challenge revolves around orchestrating the flow of electrical power to the battery, striking a delicate equilibrium between swift charging and battery health preservation.</w:t>
      </w:r>
    </w:p>
    <w:p w14:paraId="5B62A817" w14:textId="77777777" w:rsidR="00123CAF" w:rsidRDefault="00123CAF" w:rsidP="00123C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First and foremost, the optimization </w:t>
      </w:r>
      <w:proofErr w:type="spellStart"/>
      <w:r>
        <w:rPr>
          <w:rFonts w:ascii="Segoe UI" w:hAnsi="Segoe UI" w:cs="Segoe UI"/>
          <w:color w:val="0D0D0D"/>
        </w:rPr>
        <w:t>endeavor</w:t>
      </w:r>
      <w:proofErr w:type="spellEnd"/>
      <w:r>
        <w:rPr>
          <w:rFonts w:ascii="Segoe UI" w:hAnsi="Segoe UI" w:cs="Segoe UI"/>
          <w:color w:val="0D0D0D"/>
        </w:rPr>
        <w:t xml:space="preserve"> aims to maximize the utilization of available power sources, such as AC mains, by dynamically adjusting the firing angle of thyristors. This adjustment regulates the power delivered to the battery, aligning it with the battery's charging requirements at any given moment. The efficient use of power not only minimizes energy wastage but also reduces charging times, enhancing overall system productivity.</w:t>
      </w:r>
    </w:p>
    <w:p w14:paraId="105FF93F" w14:textId="77777777" w:rsidR="00123CAF" w:rsidRDefault="00123CAF" w:rsidP="00123C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However, the optimization process extends beyond mere efficiency considerations. It is equally imperative to safeguard the battery from adverse effects such as overcharging, which can compromise its lifespan and safety. To this end, the thyristor firing angle control system must be endowed with intelligence to monitor the battery's state of charge in real-time. By continuously assessing the battery's condition, the system can dynamically adjust the charging current to prevent overcharging, thereby ensuring the battery's longevity and safety.</w:t>
      </w:r>
    </w:p>
    <w:p w14:paraId="3BEC6A99" w14:textId="3366F8B5" w:rsidR="00123CAF" w:rsidRPr="00123CAF" w:rsidRDefault="00123CAF" w:rsidP="00123C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23CAF">
        <w:rPr>
          <w:rFonts w:ascii="Roboto" w:hAnsi="Roboto"/>
          <w:b/>
          <w:bCs/>
          <w:color w:val="111111"/>
        </w:rPr>
        <w:t>Objective</w:t>
      </w:r>
      <w:r w:rsidRPr="00123CAF">
        <w:rPr>
          <w:rFonts w:ascii="Roboto" w:hAnsi="Roboto"/>
          <w:color w:val="111111"/>
        </w:rPr>
        <w:t>:</w:t>
      </w:r>
    </w:p>
    <w:p w14:paraId="77C24BAA" w14:textId="77777777" w:rsidR="00123CAF" w:rsidRDefault="00123CAF" w:rsidP="00123CAF">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123CAF">
        <w:rPr>
          <w:rFonts w:ascii="Roboto" w:eastAsia="Times New Roman" w:hAnsi="Roboto" w:cs="Times New Roman"/>
          <w:color w:val="111111"/>
          <w:sz w:val="24"/>
          <w:szCs w:val="24"/>
          <w:lang w:eastAsia="en-IN"/>
        </w:rPr>
        <w:t>The primary goal is to </w:t>
      </w:r>
      <w:r w:rsidRPr="00123CAF">
        <w:rPr>
          <w:rFonts w:ascii="Roboto" w:eastAsia="Times New Roman" w:hAnsi="Roboto" w:cs="Times New Roman"/>
          <w:b/>
          <w:bCs/>
          <w:color w:val="111111"/>
          <w:sz w:val="24"/>
          <w:szCs w:val="24"/>
          <w:lang w:eastAsia="en-IN"/>
        </w:rPr>
        <w:t>efficiently charge batteries</w:t>
      </w:r>
      <w:r w:rsidRPr="00123CAF">
        <w:rPr>
          <w:rFonts w:ascii="Roboto" w:eastAsia="Times New Roman" w:hAnsi="Roboto" w:cs="Times New Roman"/>
          <w:color w:val="111111"/>
          <w:sz w:val="24"/>
          <w:szCs w:val="24"/>
          <w:lang w:eastAsia="en-IN"/>
        </w:rPr>
        <w:t> using an </w:t>
      </w:r>
      <w:r w:rsidRPr="00123CAF">
        <w:rPr>
          <w:rFonts w:ascii="Roboto" w:eastAsia="Times New Roman" w:hAnsi="Roboto" w:cs="Times New Roman"/>
          <w:b/>
          <w:bCs/>
          <w:color w:val="111111"/>
          <w:sz w:val="24"/>
          <w:szCs w:val="24"/>
          <w:lang w:eastAsia="en-IN"/>
        </w:rPr>
        <w:t>AC power supply</w:t>
      </w:r>
      <w:r w:rsidRPr="00123CAF">
        <w:rPr>
          <w:rFonts w:ascii="Roboto" w:eastAsia="Times New Roman" w:hAnsi="Roboto" w:cs="Times New Roman"/>
          <w:color w:val="111111"/>
          <w:sz w:val="24"/>
          <w:szCs w:val="24"/>
          <w:lang w:eastAsia="en-IN"/>
        </w:rPr>
        <w:t> while maintaining precise control over the charging process.</w:t>
      </w:r>
    </w:p>
    <w:p w14:paraId="4CB64D6E" w14:textId="77777777" w:rsidR="00123CAF" w:rsidRPr="00123CAF" w:rsidRDefault="00123CAF" w:rsidP="00123CAF">
      <w:pPr>
        <w:pStyle w:val="ListParagraph"/>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p>
    <w:p w14:paraId="73DDC206" w14:textId="77777777" w:rsidR="00123CAF" w:rsidRDefault="00123CAF" w:rsidP="00123CAF">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123CAF">
        <w:rPr>
          <w:rFonts w:ascii="Roboto" w:eastAsia="Times New Roman" w:hAnsi="Roboto" w:cs="Times New Roman"/>
          <w:color w:val="111111"/>
          <w:sz w:val="24"/>
          <w:szCs w:val="24"/>
          <w:lang w:eastAsia="en-IN"/>
        </w:rPr>
        <w:t>Achieving this involves controlling the </w:t>
      </w:r>
      <w:r w:rsidRPr="00123CAF">
        <w:rPr>
          <w:rFonts w:ascii="Roboto" w:eastAsia="Times New Roman" w:hAnsi="Roboto" w:cs="Times New Roman"/>
          <w:b/>
          <w:bCs/>
          <w:color w:val="111111"/>
          <w:sz w:val="24"/>
          <w:szCs w:val="24"/>
          <w:lang w:eastAsia="en-IN"/>
        </w:rPr>
        <w:t>firing angle</w:t>
      </w:r>
      <w:r w:rsidRPr="00123CAF">
        <w:rPr>
          <w:rFonts w:ascii="Roboto" w:eastAsia="Times New Roman" w:hAnsi="Roboto" w:cs="Times New Roman"/>
          <w:color w:val="111111"/>
          <w:sz w:val="24"/>
          <w:szCs w:val="24"/>
          <w:lang w:eastAsia="en-IN"/>
        </w:rPr>
        <w:t> of a thyristor (specifically a </w:t>
      </w:r>
      <w:proofErr w:type="spellStart"/>
      <w:r w:rsidRPr="00123CAF">
        <w:rPr>
          <w:rFonts w:ascii="Roboto" w:eastAsia="Times New Roman" w:hAnsi="Roboto" w:cs="Times New Roman"/>
          <w:b/>
          <w:bCs/>
          <w:color w:val="111111"/>
          <w:sz w:val="24"/>
          <w:szCs w:val="24"/>
          <w:lang w:eastAsia="en-IN"/>
        </w:rPr>
        <w:t>triac</w:t>
      </w:r>
      <w:proofErr w:type="spellEnd"/>
      <w:r w:rsidRPr="00123CAF">
        <w:rPr>
          <w:rFonts w:ascii="Roboto" w:eastAsia="Times New Roman" w:hAnsi="Roboto" w:cs="Times New Roman"/>
          <w:color w:val="111111"/>
          <w:sz w:val="24"/>
          <w:szCs w:val="24"/>
          <w:lang w:eastAsia="en-IN"/>
        </w:rPr>
        <w:t>).</w:t>
      </w:r>
    </w:p>
    <w:p w14:paraId="67C5A30F" w14:textId="77777777" w:rsidR="00123CAF" w:rsidRPr="00123CAF" w:rsidRDefault="00123CAF" w:rsidP="00123CAF">
      <w:pPr>
        <w:pStyle w:val="ListParagraph"/>
        <w:rPr>
          <w:rFonts w:ascii="Roboto" w:eastAsia="Times New Roman" w:hAnsi="Roboto" w:cs="Times New Roman"/>
          <w:color w:val="111111"/>
          <w:sz w:val="24"/>
          <w:szCs w:val="24"/>
          <w:lang w:eastAsia="en-IN"/>
        </w:rPr>
      </w:pPr>
    </w:p>
    <w:p w14:paraId="303E3EB5" w14:textId="66CBDB12" w:rsidR="00123CAF" w:rsidRDefault="00123CAF" w:rsidP="00123CAF">
      <w:pPr>
        <w:rPr>
          <w:b/>
          <w:bCs/>
          <w:i/>
          <w:iCs/>
          <w:sz w:val="40"/>
          <w:szCs w:val="40"/>
        </w:rPr>
      </w:pPr>
      <w:r w:rsidRPr="00123CAF">
        <w:rPr>
          <w:b/>
          <w:bCs/>
          <w:i/>
          <w:iCs/>
          <w:sz w:val="40"/>
          <w:szCs w:val="40"/>
        </w:rPr>
        <w:t>3.</w:t>
      </w:r>
      <w:r>
        <w:rPr>
          <w:b/>
          <w:bCs/>
          <w:i/>
          <w:iCs/>
          <w:sz w:val="40"/>
          <w:szCs w:val="40"/>
        </w:rPr>
        <w:t>2</w:t>
      </w:r>
      <w:r w:rsidRPr="00123CAF">
        <w:rPr>
          <w:b/>
          <w:bCs/>
          <w:i/>
          <w:iCs/>
          <w:sz w:val="40"/>
          <w:szCs w:val="40"/>
        </w:rPr>
        <w:t xml:space="preserve"> Problem </w:t>
      </w:r>
      <w:r>
        <w:rPr>
          <w:b/>
          <w:bCs/>
          <w:i/>
          <w:iCs/>
          <w:sz w:val="40"/>
          <w:szCs w:val="40"/>
        </w:rPr>
        <w:t>Motivation</w:t>
      </w:r>
    </w:p>
    <w:p w14:paraId="33022D80" w14:textId="77777777" w:rsidR="00123CAF" w:rsidRDefault="00123CAF" w:rsidP="00123C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The drive to address the intricacies of thyristor firing angle control in battery charging systems stems from a convergence of imperatives aimed at optimizing energy utilization, safeguarding battery health, and ensuring operational safety and stability. At the heart of this pursuit lies the quest for efficiency, where precise control over thyristor firing angles enables the maximization of power delivery efficiency, thereby minimizing energy wastage and operational costs. Moreover, the imperative </w:t>
      </w:r>
      <w:r>
        <w:rPr>
          <w:rFonts w:ascii="Segoe UI" w:hAnsi="Segoe UI" w:cs="Segoe UI"/>
          <w:color w:val="0D0D0D"/>
        </w:rPr>
        <w:lastRenderedPageBreak/>
        <w:t>to preserve battery longevity underscores the critical need for intelligent charging algorithms capable of dynamically adjusting charging currents to prevent overcharging, a factor known to significantly diminish battery lifespan and performance. By implementing such control strategies, the system not only extends battery life but also reduces the frequency of replacements, thereby mitigating environmental impact and enhancing sustainability.</w:t>
      </w:r>
    </w:p>
    <w:p w14:paraId="75985F8A" w14:textId="77777777" w:rsidR="00123CAF" w:rsidRDefault="00123CAF" w:rsidP="00123C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parallel, the motivation to master thyristor firing angle control is intrinsically tied to safety imperatives, where maintaining precise regulation of voltage and current levels throughout the charging process is paramount. Overcharging not only poses safety risks such as thermal runaway but also jeopardizes battery integrity, potentially leading to catastrophic failures. Through meticulous control over thyristor firing angles, the charging system can ensure stable and consistent charging performance, thereby mitigating risks of operational disruptions and accidents. Additionally, the adaptability of thyristor firing angle control facilitates the creation of tailored charging profiles suited to diverse battery types, capacities, and environmental conditions, further enhancing operational reliability and flexibility across a spectrum of applications and settings.</w:t>
      </w:r>
    </w:p>
    <w:p w14:paraId="55959D70" w14:textId="2B155B14" w:rsidR="00123CAF" w:rsidRDefault="00123CAF" w:rsidP="00123CAF">
      <w:p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p>
    <w:p w14:paraId="703FADA6" w14:textId="77777777" w:rsidR="00123CAF" w:rsidRPr="00123CAF" w:rsidRDefault="00123CAF" w:rsidP="00123CAF">
      <w:p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p>
    <w:p w14:paraId="2C67BA1E" w14:textId="77777777" w:rsidR="00123CAF" w:rsidRPr="00123CAF" w:rsidRDefault="00123CAF" w:rsidP="00123CAF">
      <w:pPr>
        <w:pStyle w:val="ListParagraph"/>
        <w:rPr>
          <w:rFonts w:ascii="Roboto" w:eastAsia="Times New Roman" w:hAnsi="Roboto" w:cs="Times New Roman"/>
          <w:color w:val="111111"/>
          <w:sz w:val="24"/>
          <w:szCs w:val="24"/>
          <w:lang w:eastAsia="en-IN"/>
        </w:rPr>
      </w:pPr>
    </w:p>
    <w:p w14:paraId="225BD1B7" w14:textId="128AB5D6" w:rsidR="00123CAF" w:rsidRDefault="00123CAF" w:rsidP="00123CAF">
      <w:pPr>
        <w:rPr>
          <w:b/>
          <w:bCs/>
          <w:i/>
          <w:iCs/>
          <w:sz w:val="40"/>
          <w:szCs w:val="40"/>
        </w:rPr>
      </w:pPr>
      <w:r w:rsidRPr="00123CAF">
        <w:rPr>
          <w:b/>
          <w:bCs/>
          <w:i/>
          <w:iCs/>
          <w:sz w:val="40"/>
          <w:szCs w:val="40"/>
        </w:rPr>
        <w:t>3.</w:t>
      </w:r>
      <w:r>
        <w:rPr>
          <w:b/>
          <w:bCs/>
          <w:i/>
          <w:iCs/>
          <w:sz w:val="40"/>
          <w:szCs w:val="40"/>
        </w:rPr>
        <w:t>3</w:t>
      </w:r>
      <w:r w:rsidRPr="00123CAF">
        <w:rPr>
          <w:b/>
          <w:bCs/>
          <w:i/>
          <w:iCs/>
          <w:sz w:val="40"/>
          <w:szCs w:val="40"/>
        </w:rPr>
        <w:t xml:space="preserve"> Pro</w:t>
      </w:r>
      <w:r>
        <w:rPr>
          <w:b/>
          <w:bCs/>
          <w:i/>
          <w:iCs/>
          <w:sz w:val="40"/>
          <w:szCs w:val="40"/>
        </w:rPr>
        <w:t>cess Description</w:t>
      </w:r>
    </w:p>
    <w:p w14:paraId="24645E62" w14:textId="77777777" w:rsidR="00123CAF" w:rsidRDefault="00123CAF" w:rsidP="00123CAF">
      <w:pPr>
        <w:rPr>
          <w:b/>
          <w:bCs/>
          <w:i/>
          <w:iCs/>
          <w:sz w:val="40"/>
          <w:szCs w:val="40"/>
        </w:rPr>
      </w:pPr>
    </w:p>
    <w:p w14:paraId="7FE68195" w14:textId="77777777" w:rsidR="00123CAF" w:rsidRPr="00123CAF" w:rsidRDefault="00123CAF" w:rsidP="00123CAF">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sz w:val="24"/>
          <w:szCs w:val="24"/>
          <w:lang w:eastAsia="en-IN"/>
        </w:rPr>
      </w:pPr>
      <w:r w:rsidRPr="00123CAF">
        <w:rPr>
          <w:rFonts w:ascii="Segoe UI" w:eastAsia="Times New Roman" w:hAnsi="Segoe UI" w:cs="Segoe UI"/>
          <w:sz w:val="24"/>
          <w:szCs w:val="24"/>
          <w:lang w:eastAsia="en-IN"/>
        </w:rPr>
        <w:t>The process of thyristor firing angle control in battery charging is a meticulously orchestrated sequence of steps designed to efficiently manage power delivery, optimize charging rates, and preserve battery health. It commences with system initialization, during which key parameters such as battery type, capacity, and ambient conditions are assessed. These inputs serve as the foundation for subsequent calculations aimed at determining the ideal firing angle for the thyristors, a critical factor in regulating both the charging current and voltage supplied to the battery.</w:t>
      </w:r>
    </w:p>
    <w:p w14:paraId="409B4F69" w14:textId="77777777" w:rsidR="00123CAF" w:rsidRPr="00123CAF" w:rsidRDefault="00123CAF" w:rsidP="00123CAF">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eastAsia="en-IN"/>
        </w:rPr>
      </w:pPr>
      <w:r w:rsidRPr="00123CAF">
        <w:rPr>
          <w:rFonts w:ascii="Segoe UI" w:eastAsia="Times New Roman" w:hAnsi="Segoe UI" w:cs="Segoe UI"/>
          <w:sz w:val="24"/>
          <w:szCs w:val="24"/>
          <w:lang w:eastAsia="en-IN"/>
        </w:rPr>
        <w:t xml:space="preserve">As the charging process unfolds, the firing angle is dynamically adjusted to ensure that power delivery aligns with the battery's requirements while adhering to safety thresholds. This dynamic regulation facilitates efficient charging, preventing overcharging or undercharging scenarios that could compromise battery longevity or performance. Continuous monitoring of battery parameters such as temperature, </w:t>
      </w:r>
      <w:r w:rsidRPr="00123CAF">
        <w:rPr>
          <w:rFonts w:ascii="Segoe UI" w:eastAsia="Times New Roman" w:hAnsi="Segoe UI" w:cs="Segoe UI"/>
          <w:sz w:val="24"/>
          <w:szCs w:val="24"/>
          <w:lang w:eastAsia="en-IN"/>
        </w:rPr>
        <w:lastRenderedPageBreak/>
        <w:t>voltage, and state of charge enables the system to swiftly respond to any deviations from safe operating conditions. If necessary, the system can implement overrides to mitigate risks and maintain optimal charging conditions.</w:t>
      </w:r>
    </w:p>
    <w:p w14:paraId="0B71B4B8" w14:textId="076ECC2B" w:rsidR="00123CAF" w:rsidRPr="00123CAF" w:rsidRDefault="00123CAF" w:rsidP="00123CAF">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eastAsia="en-IN"/>
        </w:rPr>
      </w:pPr>
      <w:r w:rsidRPr="00123CAF">
        <w:rPr>
          <w:rFonts w:ascii="Segoe UI" w:eastAsia="Times New Roman" w:hAnsi="Segoe UI" w:cs="Segoe UI"/>
          <w:sz w:val="24"/>
          <w:szCs w:val="24"/>
          <w:lang w:eastAsia="en-IN"/>
        </w:rPr>
        <w:t>Upon reaching the desired state of charge, the charging process concludes, and the system may transition into a maintenance phase or shutdown mode. Throughout this journey, comprehensive data logging and analysis capture valuable insights into charging performance, enabling iterative improvements to charging algorithms and system efficiency. By meticulously managing thyristor firing angles, the charging system achieves the delicate balance between efficiency, safety, and reliability, ultimately prolonging battery life and optimizing energy utilization in diverse applications and environments.</w:t>
      </w:r>
    </w:p>
    <w:p w14:paraId="242EAAB2" w14:textId="77777777" w:rsidR="00123CAF" w:rsidRPr="00123CAF" w:rsidRDefault="00123CAF" w:rsidP="00123CAF">
      <w:pPr>
        <w:pBdr>
          <w:bottom w:val="single" w:sz="6" w:space="1" w:color="auto"/>
        </w:pBdr>
        <w:spacing w:after="0" w:line="240" w:lineRule="auto"/>
        <w:jc w:val="center"/>
        <w:rPr>
          <w:rFonts w:ascii="Arial" w:eastAsia="Times New Roman" w:hAnsi="Arial" w:cs="Arial"/>
          <w:vanish/>
          <w:sz w:val="16"/>
          <w:szCs w:val="16"/>
          <w:lang w:eastAsia="en-IN"/>
        </w:rPr>
      </w:pPr>
      <w:r w:rsidRPr="00123CAF">
        <w:rPr>
          <w:rFonts w:ascii="Arial" w:eastAsia="Times New Roman" w:hAnsi="Arial" w:cs="Arial"/>
          <w:vanish/>
          <w:sz w:val="16"/>
          <w:szCs w:val="16"/>
          <w:lang w:eastAsia="en-IN"/>
        </w:rPr>
        <w:t>Top of Form</w:t>
      </w:r>
    </w:p>
    <w:p w14:paraId="571BA592" w14:textId="77777777" w:rsidR="00123CAF" w:rsidRDefault="00123CAF" w:rsidP="00123CAF">
      <w:pPr>
        <w:rPr>
          <w:b/>
          <w:bCs/>
          <w:i/>
          <w:iCs/>
          <w:sz w:val="40"/>
          <w:szCs w:val="40"/>
        </w:rPr>
      </w:pPr>
    </w:p>
    <w:p w14:paraId="52563905" w14:textId="48B9A500" w:rsidR="00123CAF" w:rsidRDefault="00123CAF" w:rsidP="00123CAF">
      <w:pPr>
        <w:rPr>
          <w:b/>
          <w:bCs/>
          <w:i/>
          <w:iCs/>
          <w:sz w:val="40"/>
          <w:szCs w:val="40"/>
        </w:rPr>
      </w:pPr>
      <w:r w:rsidRPr="00123CAF">
        <w:rPr>
          <w:b/>
          <w:bCs/>
          <w:i/>
          <w:iCs/>
          <w:sz w:val="40"/>
          <w:szCs w:val="40"/>
        </w:rPr>
        <w:t>3.</w:t>
      </w:r>
      <w:r>
        <w:rPr>
          <w:b/>
          <w:bCs/>
          <w:i/>
          <w:iCs/>
          <w:sz w:val="40"/>
          <w:szCs w:val="40"/>
        </w:rPr>
        <w:t>4</w:t>
      </w:r>
      <w:r w:rsidRPr="00123CAF">
        <w:rPr>
          <w:b/>
          <w:bCs/>
          <w:i/>
          <w:iCs/>
          <w:sz w:val="40"/>
          <w:szCs w:val="40"/>
        </w:rPr>
        <w:t xml:space="preserve"> </w:t>
      </w:r>
      <w:r>
        <w:rPr>
          <w:b/>
          <w:bCs/>
          <w:i/>
          <w:iCs/>
          <w:sz w:val="40"/>
          <w:szCs w:val="40"/>
        </w:rPr>
        <w:t>Requirement Analysis</w:t>
      </w:r>
    </w:p>
    <w:p w14:paraId="3FC6A89A" w14:textId="44237301" w:rsidR="00525BE6" w:rsidRDefault="00525BE6" w:rsidP="00525B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Requirement analysis is a critical phase in project development, particularly in </w:t>
      </w:r>
      <w:r>
        <w:rPr>
          <w:rFonts w:ascii="Segoe UI" w:hAnsi="Segoe UI" w:cs="Segoe UI"/>
          <w:color w:val="0D0D0D"/>
        </w:rPr>
        <w:t>endeavours</w:t>
      </w:r>
      <w:r>
        <w:rPr>
          <w:rFonts w:ascii="Segoe UI" w:hAnsi="Segoe UI" w:cs="Segoe UI"/>
          <w:color w:val="0D0D0D"/>
        </w:rPr>
        <w:t xml:space="preserve"> involving thyristor firing angle control for battery charging. This analysis elucidates the necessary techniques, resources, and modern engineering tools essential for the successful execution of the project:</w:t>
      </w:r>
    </w:p>
    <w:p w14:paraId="433F02E6" w14:textId="77777777" w:rsidR="00525BE6" w:rsidRDefault="00525BE6" w:rsidP="00525B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Technical Expertise</w:t>
      </w:r>
      <w:r>
        <w:rPr>
          <w:rFonts w:ascii="Segoe UI" w:hAnsi="Segoe UI" w:cs="Segoe UI"/>
          <w:color w:val="0D0D0D"/>
        </w:rPr>
        <w:t>: Given the complexity of thyristor firing angle control systems, a team with expertise in power electronics, control systems, and battery technology is indispensable. Engineers proficient in digital signal processing (DSP), microcontroller programming, and power circuit design are essential for developing robust control algorithms and hardware implementations.</w:t>
      </w:r>
    </w:p>
    <w:p w14:paraId="635F120F" w14:textId="44E1F451" w:rsidR="00525BE6" w:rsidRDefault="00525BE6" w:rsidP="00525B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Simulation and </w:t>
      </w:r>
      <w:r>
        <w:rPr>
          <w:rStyle w:val="Strong"/>
          <w:rFonts w:ascii="Segoe UI" w:hAnsi="Segoe UI" w:cs="Segoe UI"/>
          <w:color w:val="0D0D0D"/>
          <w:bdr w:val="single" w:sz="2" w:space="0" w:color="E3E3E3" w:frame="1"/>
        </w:rPr>
        <w:t>Modelling</w:t>
      </w:r>
      <w:r>
        <w:rPr>
          <w:rStyle w:val="Strong"/>
          <w:rFonts w:ascii="Segoe UI" w:hAnsi="Segoe UI" w:cs="Segoe UI"/>
          <w:color w:val="0D0D0D"/>
          <w:bdr w:val="single" w:sz="2" w:space="0" w:color="E3E3E3" w:frame="1"/>
        </w:rPr>
        <w:t xml:space="preserve"> Tools</w:t>
      </w:r>
      <w:r>
        <w:rPr>
          <w:rFonts w:ascii="Segoe UI" w:hAnsi="Segoe UI" w:cs="Segoe UI"/>
          <w:color w:val="0D0D0D"/>
        </w:rPr>
        <w:t xml:space="preserve">: Utilizing modern engineering software such as MATLAB/Simulink or PSpice is crucial for simulating and </w:t>
      </w:r>
      <w:r>
        <w:rPr>
          <w:rFonts w:ascii="Segoe UI" w:hAnsi="Segoe UI" w:cs="Segoe UI"/>
          <w:color w:val="0D0D0D"/>
        </w:rPr>
        <w:t>modelling</w:t>
      </w:r>
      <w:r>
        <w:rPr>
          <w:rFonts w:ascii="Segoe UI" w:hAnsi="Segoe UI" w:cs="Segoe UI"/>
          <w:color w:val="0D0D0D"/>
        </w:rPr>
        <w:t xml:space="preserve"> the </w:t>
      </w:r>
      <w:r>
        <w:rPr>
          <w:rFonts w:ascii="Segoe UI" w:hAnsi="Segoe UI" w:cs="Segoe UI"/>
          <w:color w:val="0D0D0D"/>
        </w:rPr>
        <w:t>behaviour</w:t>
      </w:r>
      <w:r>
        <w:rPr>
          <w:rFonts w:ascii="Segoe UI" w:hAnsi="Segoe UI" w:cs="Segoe UI"/>
          <w:color w:val="0D0D0D"/>
        </w:rPr>
        <w:t xml:space="preserve"> of thyristor-based charging systems. These tools enable engineers to </w:t>
      </w:r>
      <w:r>
        <w:rPr>
          <w:rFonts w:ascii="Segoe UI" w:hAnsi="Segoe UI" w:cs="Segoe UI"/>
          <w:color w:val="0D0D0D"/>
        </w:rPr>
        <w:t>analyse</w:t>
      </w:r>
      <w:r>
        <w:rPr>
          <w:rFonts w:ascii="Segoe UI" w:hAnsi="Segoe UI" w:cs="Segoe UI"/>
          <w:color w:val="0D0D0D"/>
        </w:rPr>
        <w:t xml:space="preserve"> system dynamics, validate control strategies, and optimize performance before hardware implementation, thereby reducing development time and costs.</w:t>
      </w:r>
    </w:p>
    <w:p w14:paraId="56B3E071" w14:textId="77777777" w:rsidR="00525BE6" w:rsidRDefault="00525BE6" w:rsidP="00525B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Thyristor and Power Electronics Components</w:t>
      </w:r>
      <w:r>
        <w:rPr>
          <w:rFonts w:ascii="Segoe UI" w:hAnsi="Segoe UI" w:cs="Segoe UI"/>
          <w:color w:val="0D0D0D"/>
        </w:rPr>
        <w:t>: Procuring high-quality thyristors, power semiconductor devices, and associated components is essential for building reliable charging systems. Selecting components with appropriate voltage and current ratings, switching characteristics, and thermal properties is crucial to ensure system performance and longevity.</w:t>
      </w:r>
    </w:p>
    <w:p w14:paraId="4DB63E9E" w14:textId="3849D646" w:rsidR="00525BE6" w:rsidRDefault="00525BE6" w:rsidP="00525B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Sensors and Measurement Instruments</w:t>
      </w:r>
      <w:r>
        <w:rPr>
          <w:rFonts w:ascii="Segoe UI" w:hAnsi="Segoe UI" w:cs="Segoe UI"/>
          <w:color w:val="0D0D0D"/>
        </w:rPr>
        <w:t xml:space="preserve">: Integrating sensors such as current transformers, voltage sensors, and temperature sensors into the charging system enables real-time monitoring of critical parameters. Additionally, </w:t>
      </w:r>
      <w:r>
        <w:rPr>
          <w:rFonts w:ascii="Segoe UI" w:hAnsi="Segoe UI" w:cs="Segoe UI"/>
          <w:color w:val="0D0D0D"/>
        </w:rPr>
        <w:lastRenderedPageBreak/>
        <w:t xml:space="preserve">access to measurement instruments such as oscilloscopes, </w:t>
      </w:r>
      <w:r>
        <w:rPr>
          <w:rFonts w:ascii="Segoe UI" w:hAnsi="Segoe UI" w:cs="Segoe UI"/>
          <w:color w:val="0D0D0D"/>
        </w:rPr>
        <w:t>mustimeters</w:t>
      </w:r>
      <w:r>
        <w:rPr>
          <w:rFonts w:ascii="Segoe UI" w:hAnsi="Segoe UI" w:cs="Segoe UI"/>
          <w:color w:val="0D0D0D"/>
        </w:rPr>
        <w:t xml:space="preserve">, and power </w:t>
      </w:r>
      <w:r>
        <w:rPr>
          <w:rFonts w:ascii="Segoe UI" w:hAnsi="Segoe UI" w:cs="Segoe UI"/>
          <w:color w:val="0D0D0D"/>
        </w:rPr>
        <w:t>analysers</w:t>
      </w:r>
      <w:r>
        <w:rPr>
          <w:rFonts w:ascii="Segoe UI" w:hAnsi="Segoe UI" w:cs="Segoe UI"/>
          <w:color w:val="0D0D0D"/>
        </w:rPr>
        <w:t xml:space="preserve"> is necessary for characterizing system </w:t>
      </w:r>
      <w:r>
        <w:rPr>
          <w:rFonts w:ascii="Segoe UI" w:hAnsi="Segoe UI" w:cs="Segoe UI"/>
          <w:color w:val="0D0D0D"/>
        </w:rPr>
        <w:t>behaviour</w:t>
      </w:r>
      <w:r>
        <w:rPr>
          <w:rFonts w:ascii="Segoe UI" w:hAnsi="Segoe UI" w:cs="Segoe UI"/>
          <w:color w:val="0D0D0D"/>
        </w:rPr>
        <w:t xml:space="preserve"> and validating performance.</w:t>
      </w:r>
    </w:p>
    <w:p w14:paraId="638D1EFE" w14:textId="77777777" w:rsidR="00525BE6" w:rsidRDefault="00525BE6" w:rsidP="00525B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Software Development Tools</w:t>
      </w:r>
      <w:r>
        <w:rPr>
          <w:rFonts w:ascii="Segoe UI" w:hAnsi="Segoe UI" w:cs="Segoe UI"/>
          <w:color w:val="0D0D0D"/>
        </w:rPr>
        <w:t>: Developing embedded software for microcontroller-based control systems requires access to integrated development environments (IDEs) such as Keil µVision or MPLAB X IDE. These tools facilitate code development, debugging, and firmware deployment, enabling seamless integration with hardware components.</w:t>
      </w:r>
    </w:p>
    <w:p w14:paraId="37EAF02F" w14:textId="77777777" w:rsidR="00525BE6" w:rsidRDefault="00525BE6" w:rsidP="00525BE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 and Collaboration Tools</w:t>
      </w:r>
      <w:r>
        <w:rPr>
          <w:rFonts w:ascii="Segoe UI" w:hAnsi="Segoe UI" w:cs="Segoe UI"/>
          <w:color w:val="0D0D0D"/>
        </w:rPr>
        <w:t>: Effective project management necessitates robust documentation practices and collaboration tools. Version control systems like Git, documentation platforms such as Confluence or Google Docs, and communication tools like Slack or Microsoft Teams facilitate efficient collaboration and knowledge sharing among team members.</w:t>
      </w:r>
    </w:p>
    <w:p w14:paraId="1AD52974" w14:textId="1B2B9F53" w:rsidR="00123CAF" w:rsidRDefault="00123CAF" w:rsidP="00123CAF">
      <w:pPr>
        <w:rPr>
          <w:b/>
          <w:bCs/>
          <w:i/>
          <w:iCs/>
          <w:sz w:val="40"/>
          <w:szCs w:val="40"/>
        </w:rPr>
      </w:pPr>
    </w:p>
    <w:p w14:paraId="392DABCA" w14:textId="1856F75E" w:rsidR="00123CAF" w:rsidRDefault="00123CAF" w:rsidP="00123CAF">
      <w:pPr>
        <w:rPr>
          <w:b/>
          <w:bCs/>
          <w:i/>
          <w:iCs/>
          <w:sz w:val="40"/>
          <w:szCs w:val="40"/>
        </w:rPr>
      </w:pPr>
    </w:p>
    <w:p w14:paraId="7842CA82" w14:textId="3AEB0621" w:rsidR="00123CAF" w:rsidRDefault="00525BE6">
      <w:pPr>
        <w:rPr>
          <w:b/>
          <w:bCs/>
          <w:i/>
          <w:iCs/>
          <w:sz w:val="40"/>
          <w:szCs w:val="40"/>
        </w:rPr>
      </w:pPr>
      <w:r>
        <w:rPr>
          <w:b/>
          <w:bCs/>
          <w:i/>
          <w:iCs/>
          <w:sz w:val="40"/>
          <w:szCs w:val="40"/>
        </w:rPr>
        <w:t>3.5 Impact Analysis</w:t>
      </w:r>
    </w:p>
    <w:p w14:paraId="2B894B23" w14:textId="77777777" w:rsidR="00525BE6" w:rsidRPr="00525BE6" w:rsidRDefault="00525BE6" w:rsidP="00525BE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25BE6">
        <w:rPr>
          <w:rFonts w:ascii="Segoe UI" w:eastAsia="Times New Roman" w:hAnsi="Segoe UI" w:cs="Segoe UI"/>
          <w:color w:val="0D0D0D"/>
          <w:sz w:val="24"/>
          <w:szCs w:val="24"/>
          <w:lang w:eastAsia="en-IN"/>
        </w:rPr>
        <w:br/>
        <w:t>The impact analysis of a thyristor firing angle control project for battery charging reveals both positive and potentially negative effects on society and the environment, highlighting its usefulness and potential harmfulness:</w:t>
      </w:r>
    </w:p>
    <w:p w14:paraId="4D14481E" w14:textId="77777777" w:rsidR="00525BE6" w:rsidRPr="00525BE6" w:rsidRDefault="00525BE6" w:rsidP="00525BE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25BE6">
        <w:rPr>
          <w:rFonts w:ascii="Segoe UI" w:eastAsia="Times New Roman" w:hAnsi="Segoe UI" w:cs="Segoe UI"/>
          <w:color w:val="0D0D0D"/>
          <w:sz w:val="24"/>
          <w:szCs w:val="24"/>
          <w:lang w:eastAsia="en-IN"/>
        </w:rPr>
        <w:t>Usefulness:</w:t>
      </w:r>
    </w:p>
    <w:p w14:paraId="1E1F8EE7" w14:textId="77777777" w:rsidR="00525BE6" w:rsidRPr="00525BE6" w:rsidRDefault="00525BE6" w:rsidP="00525BE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Energy Efficiency</w:t>
      </w:r>
      <w:r w:rsidRPr="00525BE6">
        <w:rPr>
          <w:rFonts w:ascii="Segoe UI" w:eastAsia="Times New Roman" w:hAnsi="Segoe UI" w:cs="Segoe UI"/>
          <w:color w:val="0D0D0D"/>
          <w:sz w:val="24"/>
          <w:szCs w:val="24"/>
          <w:lang w:eastAsia="en-IN"/>
        </w:rPr>
        <w:t>: By optimizing power delivery to batteries, thyristor firing angle control systems enhance energy efficiency, reducing wastage and promoting sustainable energy consumption practices.</w:t>
      </w:r>
    </w:p>
    <w:p w14:paraId="3BB9EBE4" w14:textId="77777777" w:rsidR="00525BE6" w:rsidRPr="00525BE6" w:rsidRDefault="00525BE6" w:rsidP="00525BE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Battery Longevity</w:t>
      </w:r>
      <w:r w:rsidRPr="00525BE6">
        <w:rPr>
          <w:rFonts w:ascii="Segoe UI" w:eastAsia="Times New Roman" w:hAnsi="Segoe UI" w:cs="Segoe UI"/>
          <w:color w:val="0D0D0D"/>
          <w:sz w:val="24"/>
          <w:szCs w:val="24"/>
          <w:lang w:eastAsia="en-IN"/>
        </w:rPr>
        <w:t>: Efficient charging algorithms prevent overcharging, extending battery lifespan and reducing the frequency of battery replacements. This leads to cost savings for individuals and businesses while minimizing electronic waste.</w:t>
      </w:r>
    </w:p>
    <w:p w14:paraId="669B579A" w14:textId="77777777" w:rsidR="00525BE6" w:rsidRPr="00525BE6" w:rsidRDefault="00525BE6" w:rsidP="00525BE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Reliability and Safety</w:t>
      </w:r>
      <w:r w:rsidRPr="00525BE6">
        <w:rPr>
          <w:rFonts w:ascii="Segoe UI" w:eastAsia="Times New Roman" w:hAnsi="Segoe UI" w:cs="Segoe UI"/>
          <w:color w:val="0D0D0D"/>
          <w:sz w:val="24"/>
          <w:szCs w:val="24"/>
          <w:lang w:eastAsia="en-IN"/>
        </w:rPr>
        <w:t>: Enhanced control over charging parameters ensures reliable and safe battery charging operations, reducing the risk of battery damage, accidents, and associated costs.</w:t>
      </w:r>
    </w:p>
    <w:p w14:paraId="707C9D9D" w14:textId="77777777" w:rsidR="00525BE6" w:rsidRPr="00525BE6" w:rsidRDefault="00525BE6" w:rsidP="00525BE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Technology Advancement</w:t>
      </w:r>
      <w:r w:rsidRPr="00525BE6">
        <w:rPr>
          <w:rFonts w:ascii="Segoe UI" w:eastAsia="Times New Roman" w:hAnsi="Segoe UI" w:cs="Segoe UI"/>
          <w:color w:val="0D0D0D"/>
          <w:sz w:val="24"/>
          <w:szCs w:val="24"/>
          <w:lang w:eastAsia="en-IN"/>
        </w:rPr>
        <w:t>: Development of advanced control algorithms and hardware implementations contributes to technological innovation, fostering progress in power electronics, control systems, and renewable energy integration.</w:t>
      </w:r>
    </w:p>
    <w:p w14:paraId="77B774BC" w14:textId="77777777" w:rsidR="00525BE6" w:rsidRPr="00525BE6" w:rsidRDefault="00525BE6" w:rsidP="00525BE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Environmental Impact</w:t>
      </w:r>
      <w:r w:rsidRPr="00525BE6">
        <w:rPr>
          <w:rFonts w:ascii="Segoe UI" w:eastAsia="Times New Roman" w:hAnsi="Segoe UI" w:cs="Segoe UI"/>
          <w:color w:val="0D0D0D"/>
          <w:sz w:val="24"/>
          <w:szCs w:val="24"/>
          <w:lang w:eastAsia="en-IN"/>
        </w:rPr>
        <w:t xml:space="preserve">: Reduced energy wastage and extended battery lifespans contribute to lower carbon emissions and reduced environmental </w:t>
      </w:r>
      <w:r w:rsidRPr="00525BE6">
        <w:rPr>
          <w:rFonts w:ascii="Segoe UI" w:eastAsia="Times New Roman" w:hAnsi="Segoe UI" w:cs="Segoe UI"/>
          <w:color w:val="0D0D0D"/>
          <w:sz w:val="24"/>
          <w:szCs w:val="24"/>
          <w:lang w:eastAsia="en-IN"/>
        </w:rPr>
        <w:lastRenderedPageBreak/>
        <w:t>footprint, aligning with sustainability goals and environmental conservation efforts.</w:t>
      </w:r>
    </w:p>
    <w:p w14:paraId="5406554B" w14:textId="77777777" w:rsidR="00525BE6" w:rsidRPr="00525BE6" w:rsidRDefault="00525BE6" w:rsidP="00525BE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25BE6">
        <w:rPr>
          <w:rFonts w:ascii="Segoe UI" w:eastAsia="Times New Roman" w:hAnsi="Segoe UI" w:cs="Segoe UI"/>
          <w:color w:val="0D0D0D"/>
          <w:sz w:val="24"/>
          <w:szCs w:val="24"/>
          <w:lang w:eastAsia="en-IN"/>
        </w:rPr>
        <w:t>Harmfulness:</w:t>
      </w:r>
    </w:p>
    <w:p w14:paraId="120307F9" w14:textId="77777777" w:rsidR="00525BE6" w:rsidRPr="00525BE6" w:rsidRDefault="00525BE6" w:rsidP="00525BE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Electronic Waste</w:t>
      </w:r>
      <w:r w:rsidRPr="00525BE6">
        <w:rPr>
          <w:rFonts w:ascii="Segoe UI" w:eastAsia="Times New Roman" w:hAnsi="Segoe UI" w:cs="Segoe UI"/>
          <w:color w:val="0D0D0D"/>
          <w:sz w:val="24"/>
          <w:szCs w:val="24"/>
          <w:lang w:eastAsia="en-IN"/>
        </w:rPr>
        <w:t>: Inadequate disposal or recycling of electronic components, including batteries and power electronics, can contribute to environmental pollution and health hazards associated with electronic waste.</w:t>
      </w:r>
    </w:p>
    <w:p w14:paraId="19559A40" w14:textId="77777777" w:rsidR="00525BE6" w:rsidRPr="00525BE6" w:rsidRDefault="00525BE6" w:rsidP="00525BE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Resource Depletion</w:t>
      </w:r>
      <w:r w:rsidRPr="00525BE6">
        <w:rPr>
          <w:rFonts w:ascii="Segoe UI" w:eastAsia="Times New Roman" w:hAnsi="Segoe UI" w:cs="Segoe UI"/>
          <w:color w:val="0D0D0D"/>
          <w:sz w:val="24"/>
          <w:szCs w:val="24"/>
          <w:lang w:eastAsia="en-IN"/>
        </w:rPr>
        <w:t>: Manufacturing and disposal processes associated with electronic components may contribute to resource depletion and environmental degradation, particularly in regions with lax environmental regulations.</w:t>
      </w:r>
    </w:p>
    <w:p w14:paraId="040B44F9" w14:textId="77777777" w:rsidR="00525BE6" w:rsidRPr="00525BE6" w:rsidRDefault="00525BE6" w:rsidP="00525BE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Technological Dependency</w:t>
      </w:r>
      <w:r w:rsidRPr="00525BE6">
        <w:rPr>
          <w:rFonts w:ascii="Segoe UI" w:eastAsia="Times New Roman" w:hAnsi="Segoe UI" w:cs="Segoe UI"/>
          <w:color w:val="0D0D0D"/>
          <w:sz w:val="24"/>
          <w:szCs w:val="24"/>
          <w:lang w:eastAsia="en-IN"/>
        </w:rPr>
        <w:t>: Overreliance on advanced technologies for battery charging may exacerbate electronic waste issues and perpetuate a cycle of resource consumption, particularly if sustainable disposal and recycling practices are not implemented.</w:t>
      </w:r>
    </w:p>
    <w:p w14:paraId="3F61AF04" w14:textId="77777777" w:rsidR="00525BE6" w:rsidRPr="00525BE6" w:rsidRDefault="00525BE6" w:rsidP="00525BE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Accessibility and Equity</w:t>
      </w:r>
      <w:r w:rsidRPr="00525BE6">
        <w:rPr>
          <w:rFonts w:ascii="Segoe UI" w:eastAsia="Times New Roman" w:hAnsi="Segoe UI" w:cs="Segoe UI"/>
          <w:color w:val="0D0D0D"/>
          <w:sz w:val="24"/>
          <w:szCs w:val="24"/>
          <w:lang w:eastAsia="en-IN"/>
        </w:rPr>
        <w:t>: High-tech solutions may be inaccessible or unaffordable for marginalized communities, exacerbating social inequalities in access to energy-efficient technologies and sustainable practices.</w:t>
      </w:r>
    </w:p>
    <w:p w14:paraId="21840CE3" w14:textId="77777777" w:rsidR="00525BE6" w:rsidRPr="00525BE6" w:rsidRDefault="00525BE6" w:rsidP="00525BE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5BE6">
        <w:rPr>
          <w:rFonts w:ascii="Segoe UI" w:eastAsia="Times New Roman" w:hAnsi="Segoe UI" w:cs="Segoe UI"/>
          <w:b/>
          <w:bCs/>
          <w:color w:val="0D0D0D"/>
          <w:sz w:val="24"/>
          <w:szCs w:val="24"/>
          <w:bdr w:val="single" w:sz="2" w:space="0" w:color="E3E3E3" w:frame="1"/>
          <w:lang w:eastAsia="en-IN"/>
        </w:rPr>
        <w:t>Complexity and Maintenance</w:t>
      </w:r>
      <w:r w:rsidRPr="00525BE6">
        <w:rPr>
          <w:rFonts w:ascii="Segoe UI" w:eastAsia="Times New Roman" w:hAnsi="Segoe UI" w:cs="Segoe UI"/>
          <w:color w:val="0D0D0D"/>
          <w:sz w:val="24"/>
          <w:szCs w:val="24"/>
          <w:lang w:eastAsia="en-IN"/>
        </w:rPr>
        <w:t>: Technologically advanced systems may require specialized knowledge and resources for maintenance and repair, potentially increasing the complexity and cost of infrastructure management.</w:t>
      </w:r>
    </w:p>
    <w:p w14:paraId="538A5965" w14:textId="44776A46" w:rsidR="00525BE6" w:rsidRDefault="00525BE6">
      <w:pPr>
        <w:rPr>
          <w:b/>
          <w:bCs/>
          <w:i/>
          <w:iCs/>
          <w:sz w:val="40"/>
          <w:szCs w:val="40"/>
        </w:rPr>
      </w:pPr>
    </w:p>
    <w:p w14:paraId="432BC9DE" w14:textId="2A91E7BF" w:rsidR="00525BE6" w:rsidRDefault="00525BE6" w:rsidP="00525BE6">
      <w:pPr>
        <w:rPr>
          <w:b/>
          <w:bCs/>
          <w:i/>
          <w:iCs/>
          <w:sz w:val="40"/>
          <w:szCs w:val="40"/>
        </w:rPr>
      </w:pPr>
      <w:r>
        <w:rPr>
          <w:b/>
          <w:bCs/>
          <w:i/>
          <w:iCs/>
          <w:sz w:val="40"/>
          <w:szCs w:val="40"/>
        </w:rPr>
        <w:t>3.</w:t>
      </w:r>
      <w:r>
        <w:rPr>
          <w:b/>
          <w:bCs/>
          <w:i/>
          <w:iCs/>
          <w:sz w:val="40"/>
          <w:szCs w:val="40"/>
        </w:rPr>
        <w:t>6</w:t>
      </w:r>
      <w:r>
        <w:rPr>
          <w:b/>
          <w:bCs/>
          <w:i/>
          <w:iCs/>
          <w:sz w:val="40"/>
          <w:szCs w:val="40"/>
        </w:rPr>
        <w:t xml:space="preserve"> </w:t>
      </w:r>
      <w:r>
        <w:rPr>
          <w:b/>
          <w:bCs/>
          <w:i/>
          <w:iCs/>
          <w:sz w:val="40"/>
          <w:szCs w:val="40"/>
        </w:rPr>
        <w:t>Professional Ethics Practices to be followed</w:t>
      </w:r>
      <w:r w:rsidR="00DC3B5D">
        <w:rPr>
          <w:b/>
          <w:bCs/>
          <w:i/>
          <w:iCs/>
          <w:sz w:val="40"/>
          <w:szCs w:val="40"/>
        </w:rPr>
        <w:t xml:space="preserve">  </w:t>
      </w:r>
    </w:p>
    <w:p w14:paraId="25B6EA34" w14:textId="51E86C3E" w:rsidR="00DC3B5D" w:rsidRDefault="00DC3B5D" w:rsidP="00DC3B5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Professional ethics and responsibilities play a fundamental role in engineering practices, including projects involving thyristor firing angle control for battery charging. Engineers involved in such projects are expected to adhere to a set of ethical principles and norms to ensure integrity, safety, and accountability. Here are some key professional ethics practices and responsibilities applicable to engineering </w:t>
      </w:r>
      <w:r>
        <w:rPr>
          <w:rFonts w:ascii="Segoe UI" w:hAnsi="Segoe UI" w:cs="Segoe UI"/>
          <w:color w:val="0D0D0D"/>
        </w:rPr>
        <w:t>endeavours</w:t>
      </w:r>
      <w:r>
        <w:rPr>
          <w:rFonts w:ascii="Segoe UI" w:hAnsi="Segoe UI" w:cs="Segoe UI"/>
          <w:color w:val="0D0D0D"/>
        </w:rPr>
        <w:t>:</w:t>
      </w:r>
    </w:p>
    <w:p w14:paraId="75438B4E" w14:textId="77777777" w:rsidR="00DC3B5D" w:rsidRDefault="00DC3B5D" w:rsidP="00DC3B5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Integrity and Honesty</w:t>
      </w:r>
      <w:r>
        <w:rPr>
          <w:rFonts w:ascii="Segoe UI" w:hAnsi="Segoe UI" w:cs="Segoe UI"/>
          <w:color w:val="0D0D0D"/>
        </w:rPr>
        <w:t>: Engineers must uphold the highest standards of integrity and honesty in all aspects of their work, including research, design, and implementation. This involves being transparent about potential risks, limitations, and uncertainties associated with thyristor firing angle control systems, and avoiding any deceptive or misleading practices.</w:t>
      </w:r>
    </w:p>
    <w:p w14:paraId="3B4414F0" w14:textId="77777777" w:rsidR="00DC3B5D" w:rsidRDefault="00DC3B5D" w:rsidP="00DC3B5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Safety and Risk Mitigation</w:t>
      </w:r>
      <w:r>
        <w:rPr>
          <w:rFonts w:ascii="Segoe UI" w:hAnsi="Segoe UI" w:cs="Segoe UI"/>
          <w:color w:val="0D0D0D"/>
        </w:rPr>
        <w:t xml:space="preserve">: Engineers have a responsibility to prioritize safety in their designs and implementations. This includes conducting thorough risk assessments, implementing appropriate safety measures, and </w:t>
      </w:r>
      <w:r>
        <w:rPr>
          <w:rFonts w:ascii="Segoe UI" w:hAnsi="Segoe UI" w:cs="Segoe UI"/>
          <w:color w:val="0D0D0D"/>
        </w:rPr>
        <w:lastRenderedPageBreak/>
        <w:t>adhering to relevant safety standards and regulations to minimize the risk of accidents or harm to individuals and the environment.</w:t>
      </w:r>
    </w:p>
    <w:p w14:paraId="73C7EB0A" w14:textId="77777777" w:rsidR="00DC3B5D" w:rsidRDefault="00DC3B5D" w:rsidP="00DC3B5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Environmental Sustainability</w:t>
      </w:r>
      <w:r>
        <w:rPr>
          <w:rFonts w:ascii="Segoe UI" w:hAnsi="Segoe UI" w:cs="Segoe UI"/>
          <w:color w:val="0D0D0D"/>
        </w:rPr>
        <w:t>: Engineers have a duty to consider the environmental impact of their projects and strive to minimize adverse effects on the environment. This includes promoting energy efficiency, reducing waste generation, and incorporating sustainable design practices in thyristor firing angle control systems to mitigate environmental harm.</w:t>
      </w:r>
    </w:p>
    <w:p w14:paraId="5790C150" w14:textId="77777777" w:rsidR="00DC3B5D" w:rsidRDefault="00DC3B5D" w:rsidP="00DC3B5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Ethical Decision-Making</w:t>
      </w:r>
      <w:r>
        <w:rPr>
          <w:rFonts w:ascii="Segoe UI" w:hAnsi="Segoe UI" w:cs="Segoe UI"/>
          <w:color w:val="0D0D0D"/>
        </w:rPr>
        <w:t>: Engineers often encounter ethical dilemmas in their work, requiring careful consideration of competing interests and values. Engineers should apply ethical decision-making frameworks, consult with colleagues and stakeholders, and seek guidance from professional codes of ethics and standards to navigate such dilemmas and make principled decisions.</w:t>
      </w:r>
    </w:p>
    <w:p w14:paraId="6754FC71" w14:textId="77777777" w:rsidR="00DC3B5D" w:rsidRDefault="00DC3B5D" w:rsidP="00DC3B5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Professional Responsibility</w:t>
      </w:r>
      <w:r>
        <w:rPr>
          <w:rFonts w:ascii="Segoe UI" w:hAnsi="Segoe UI" w:cs="Segoe UI"/>
          <w:color w:val="0D0D0D"/>
        </w:rPr>
        <w:t>: Engineers have a responsibility to society, their clients, employers, and the engineering profession as a whole. This includes fulfilling contractual obligations, safeguarding confidential information, and acting in the public interest by promoting the welfare, health, and safety of individuals and communities affected by thyristor firing angle control projects.</w:t>
      </w:r>
    </w:p>
    <w:p w14:paraId="474DBFC8" w14:textId="77777777" w:rsidR="00DC3B5D" w:rsidRDefault="00DC3B5D" w:rsidP="00DC3B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adhering to these professional ethics practices and responsibilities, engineers can uphold the highest standards of professionalism and contribute to the advancement of engineering knowledge and practice in projects involving thyristor firing angle control for battery charging.</w:t>
      </w:r>
    </w:p>
    <w:p w14:paraId="1597D2B3" w14:textId="77777777" w:rsidR="00123CAF" w:rsidRPr="00123CAF" w:rsidRDefault="00123CAF">
      <w:pPr>
        <w:rPr>
          <w:b/>
          <w:bCs/>
          <w:i/>
          <w:iCs/>
          <w:sz w:val="40"/>
          <w:szCs w:val="40"/>
        </w:rPr>
      </w:pPr>
    </w:p>
    <w:sectPr w:rsidR="00123CAF" w:rsidRPr="0012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16E"/>
    <w:multiLevelType w:val="hybridMultilevel"/>
    <w:tmpl w:val="F2ECC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416D5"/>
    <w:multiLevelType w:val="multilevel"/>
    <w:tmpl w:val="5912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67C4"/>
    <w:multiLevelType w:val="multilevel"/>
    <w:tmpl w:val="18A2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D164C"/>
    <w:multiLevelType w:val="multilevel"/>
    <w:tmpl w:val="06E0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416EA"/>
    <w:multiLevelType w:val="multilevel"/>
    <w:tmpl w:val="7CE0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C0D36"/>
    <w:multiLevelType w:val="multilevel"/>
    <w:tmpl w:val="21F8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795610">
    <w:abstractNumId w:val="1"/>
  </w:num>
  <w:num w:numId="2" w16cid:durableId="811290492">
    <w:abstractNumId w:val="0"/>
  </w:num>
  <w:num w:numId="3" w16cid:durableId="1205942038">
    <w:abstractNumId w:val="4"/>
  </w:num>
  <w:num w:numId="4" w16cid:durableId="247203048">
    <w:abstractNumId w:val="3"/>
  </w:num>
  <w:num w:numId="5" w16cid:durableId="1326081711">
    <w:abstractNumId w:val="5"/>
  </w:num>
  <w:num w:numId="6" w16cid:durableId="190179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AF"/>
    <w:rsid w:val="00123CAF"/>
    <w:rsid w:val="00525BE6"/>
    <w:rsid w:val="00C872DC"/>
    <w:rsid w:val="00DC3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49A4"/>
  <w15:chartTrackingRefBased/>
  <w15:docId w15:val="{D46ED31A-525C-4C12-94AC-B0CC468B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3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3CAF"/>
    <w:rPr>
      <w:b/>
      <w:bCs/>
    </w:rPr>
  </w:style>
  <w:style w:type="paragraph" w:styleId="ListParagraph">
    <w:name w:val="List Paragraph"/>
    <w:basedOn w:val="Normal"/>
    <w:uiPriority w:val="34"/>
    <w:qFormat/>
    <w:rsid w:val="00123CAF"/>
    <w:pPr>
      <w:ind w:left="720"/>
      <w:contextualSpacing/>
    </w:pPr>
  </w:style>
  <w:style w:type="paragraph" w:styleId="z-TopofForm">
    <w:name w:val="HTML Top of Form"/>
    <w:basedOn w:val="Normal"/>
    <w:next w:val="Normal"/>
    <w:link w:val="z-TopofFormChar"/>
    <w:hidden/>
    <w:uiPriority w:val="99"/>
    <w:semiHidden/>
    <w:unhideWhenUsed/>
    <w:rsid w:val="00123CA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23CA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6446">
      <w:bodyDiv w:val="1"/>
      <w:marLeft w:val="0"/>
      <w:marRight w:val="0"/>
      <w:marTop w:val="0"/>
      <w:marBottom w:val="0"/>
      <w:divBdr>
        <w:top w:val="none" w:sz="0" w:space="0" w:color="auto"/>
        <w:left w:val="none" w:sz="0" w:space="0" w:color="auto"/>
        <w:bottom w:val="none" w:sz="0" w:space="0" w:color="auto"/>
        <w:right w:val="none" w:sz="0" w:space="0" w:color="auto"/>
      </w:divBdr>
    </w:div>
    <w:div w:id="339939832">
      <w:bodyDiv w:val="1"/>
      <w:marLeft w:val="0"/>
      <w:marRight w:val="0"/>
      <w:marTop w:val="0"/>
      <w:marBottom w:val="0"/>
      <w:divBdr>
        <w:top w:val="none" w:sz="0" w:space="0" w:color="auto"/>
        <w:left w:val="none" w:sz="0" w:space="0" w:color="auto"/>
        <w:bottom w:val="none" w:sz="0" w:space="0" w:color="auto"/>
        <w:right w:val="none" w:sz="0" w:space="0" w:color="auto"/>
      </w:divBdr>
    </w:div>
    <w:div w:id="572862675">
      <w:bodyDiv w:val="1"/>
      <w:marLeft w:val="0"/>
      <w:marRight w:val="0"/>
      <w:marTop w:val="0"/>
      <w:marBottom w:val="0"/>
      <w:divBdr>
        <w:top w:val="none" w:sz="0" w:space="0" w:color="auto"/>
        <w:left w:val="none" w:sz="0" w:space="0" w:color="auto"/>
        <w:bottom w:val="none" w:sz="0" w:space="0" w:color="auto"/>
        <w:right w:val="none" w:sz="0" w:space="0" w:color="auto"/>
      </w:divBdr>
    </w:div>
    <w:div w:id="1088767346">
      <w:bodyDiv w:val="1"/>
      <w:marLeft w:val="0"/>
      <w:marRight w:val="0"/>
      <w:marTop w:val="0"/>
      <w:marBottom w:val="0"/>
      <w:divBdr>
        <w:top w:val="none" w:sz="0" w:space="0" w:color="auto"/>
        <w:left w:val="none" w:sz="0" w:space="0" w:color="auto"/>
        <w:bottom w:val="none" w:sz="0" w:space="0" w:color="auto"/>
        <w:right w:val="none" w:sz="0" w:space="0" w:color="auto"/>
      </w:divBdr>
    </w:div>
    <w:div w:id="1677534161">
      <w:bodyDiv w:val="1"/>
      <w:marLeft w:val="0"/>
      <w:marRight w:val="0"/>
      <w:marTop w:val="0"/>
      <w:marBottom w:val="0"/>
      <w:divBdr>
        <w:top w:val="none" w:sz="0" w:space="0" w:color="auto"/>
        <w:left w:val="none" w:sz="0" w:space="0" w:color="auto"/>
        <w:bottom w:val="none" w:sz="0" w:space="0" w:color="auto"/>
        <w:right w:val="none" w:sz="0" w:space="0" w:color="auto"/>
      </w:divBdr>
    </w:div>
    <w:div w:id="1752585213">
      <w:bodyDiv w:val="1"/>
      <w:marLeft w:val="0"/>
      <w:marRight w:val="0"/>
      <w:marTop w:val="0"/>
      <w:marBottom w:val="0"/>
      <w:divBdr>
        <w:top w:val="none" w:sz="0" w:space="0" w:color="auto"/>
        <w:left w:val="none" w:sz="0" w:space="0" w:color="auto"/>
        <w:bottom w:val="none" w:sz="0" w:space="0" w:color="auto"/>
        <w:right w:val="none" w:sz="0" w:space="0" w:color="auto"/>
      </w:divBdr>
    </w:div>
    <w:div w:id="1924954319">
      <w:bodyDiv w:val="1"/>
      <w:marLeft w:val="0"/>
      <w:marRight w:val="0"/>
      <w:marTop w:val="0"/>
      <w:marBottom w:val="0"/>
      <w:divBdr>
        <w:top w:val="none" w:sz="0" w:space="0" w:color="auto"/>
        <w:left w:val="none" w:sz="0" w:space="0" w:color="auto"/>
        <w:bottom w:val="none" w:sz="0" w:space="0" w:color="auto"/>
        <w:right w:val="none" w:sz="0" w:space="0" w:color="auto"/>
      </w:divBdr>
      <w:divsChild>
        <w:div w:id="511994668">
          <w:marLeft w:val="0"/>
          <w:marRight w:val="0"/>
          <w:marTop w:val="0"/>
          <w:marBottom w:val="0"/>
          <w:divBdr>
            <w:top w:val="single" w:sz="2" w:space="0" w:color="E3E3E3"/>
            <w:left w:val="single" w:sz="2" w:space="0" w:color="E3E3E3"/>
            <w:bottom w:val="single" w:sz="2" w:space="0" w:color="E3E3E3"/>
            <w:right w:val="single" w:sz="2" w:space="0" w:color="E3E3E3"/>
          </w:divBdr>
          <w:divsChild>
            <w:div w:id="1480152801">
              <w:marLeft w:val="0"/>
              <w:marRight w:val="0"/>
              <w:marTop w:val="0"/>
              <w:marBottom w:val="0"/>
              <w:divBdr>
                <w:top w:val="single" w:sz="2" w:space="0" w:color="E3E3E3"/>
                <w:left w:val="single" w:sz="2" w:space="0" w:color="E3E3E3"/>
                <w:bottom w:val="single" w:sz="2" w:space="0" w:color="E3E3E3"/>
                <w:right w:val="single" w:sz="2" w:space="0" w:color="E3E3E3"/>
              </w:divBdr>
              <w:divsChild>
                <w:div w:id="2097358559">
                  <w:marLeft w:val="0"/>
                  <w:marRight w:val="0"/>
                  <w:marTop w:val="0"/>
                  <w:marBottom w:val="0"/>
                  <w:divBdr>
                    <w:top w:val="single" w:sz="2" w:space="0" w:color="E3E3E3"/>
                    <w:left w:val="single" w:sz="2" w:space="0" w:color="E3E3E3"/>
                    <w:bottom w:val="single" w:sz="2" w:space="0" w:color="E3E3E3"/>
                    <w:right w:val="single" w:sz="2" w:space="0" w:color="E3E3E3"/>
                  </w:divBdr>
                  <w:divsChild>
                    <w:div w:id="168060254">
                      <w:marLeft w:val="0"/>
                      <w:marRight w:val="0"/>
                      <w:marTop w:val="0"/>
                      <w:marBottom w:val="0"/>
                      <w:divBdr>
                        <w:top w:val="single" w:sz="2" w:space="0" w:color="E3E3E3"/>
                        <w:left w:val="single" w:sz="2" w:space="0" w:color="E3E3E3"/>
                        <w:bottom w:val="single" w:sz="2" w:space="0" w:color="E3E3E3"/>
                        <w:right w:val="single" w:sz="2" w:space="0" w:color="E3E3E3"/>
                      </w:divBdr>
                      <w:divsChild>
                        <w:div w:id="562910174">
                          <w:marLeft w:val="0"/>
                          <w:marRight w:val="0"/>
                          <w:marTop w:val="0"/>
                          <w:marBottom w:val="0"/>
                          <w:divBdr>
                            <w:top w:val="single" w:sz="2" w:space="0" w:color="E3E3E3"/>
                            <w:left w:val="single" w:sz="2" w:space="0" w:color="E3E3E3"/>
                            <w:bottom w:val="single" w:sz="2" w:space="0" w:color="E3E3E3"/>
                            <w:right w:val="single" w:sz="2" w:space="0" w:color="E3E3E3"/>
                          </w:divBdr>
                          <w:divsChild>
                            <w:div w:id="1674213832">
                              <w:marLeft w:val="0"/>
                              <w:marRight w:val="0"/>
                              <w:marTop w:val="0"/>
                              <w:marBottom w:val="0"/>
                              <w:divBdr>
                                <w:top w:val="single" w:sz="2" w:space="0" w:color="E3E3E3"/>
                                <w:left w:val="single" w:sz="2" w:space="0" w:color="E3E3E3"/>
                                <w:bottom w:val="single" w:sz="2" w:space="0" w:color="E3E3E3"/>
                                <w:right w:val="single" w:sz="2" w:space="0" w:color="E3E3E3"/>
                              </w:divBdr>
                              <w:divsChild>
                                <w:div w:id="12680059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208120">
                                      <w:marLeft w:val="0"/>
                                      <w:marRight w:val="0"/>
                                      <w:marTop w:val="0"/>
                                      <w:marBottom w:val="0"/>
                                      <w:divBdr>
                                        <w:top w:val="single" w:sz="2" w:space="0" w:color="E3E3E3"/>
                                        <w:left w:val="single" w:sz="2" w:space="0" w:color="E3E3E3"/>
                                        <w:bottom w:val="single" w:sz="2" w:space="0" w:color="E3E3E3"/>
                                        <w:right w:val="single" w:sz="2" w:space="0" w:color="E3E3E3"/>
                                      </w:divBdr>
                                      <w:divsChild>
                                        <w:div w:id="847868585">
                                          <w:marLeft w:val="0"/>
                                          <w:marRight w:val="0"/>
                                          <w:marTop w:val="0"/>
                                          <w:marBottom w:val="0"/>
                                          <w:divBdr>
                                            <w:top w:val="single" w:sz="2" w:space="0" w:color="E3E3E3"/>
                                            <w:left w:val="single" w:sz="2" w:space="0" w:color="E3E3E3"/>
                                            <w:bottom w:val="single" w:sz="2" w:space="0" w:color="E3E3E3"/>
                                            <w:right w:val="single" w:sz="2" w:space="0" w:color="E3E3E3"/>
                                          </w:divBdr>
                                          <w:divsChild>
                                            <w:div w:id="711611389">
                                              <w:marLeft w:val="0"/>
                                              <w:marRight w:val="0"/>
                                              <w:marTop w:val="0"/>
                                              <w:marBottom w:val="0"/>
                                              <w:divBdr>
                                                <w:top w:val="single" w:sz="2" w:space="0" w:color="E3E3E3"/>
                                                <w:left w:val="single" w:sz="2" w:space="0" w:color="E3E3E3"/>
                                                <w:bottom w:val="single" w:sz="2" w:space="0" w:color="E3E3E3"/>
                                                <w:right w:val="single" w:sz="2" w:space="0" w:color="E3E3E3"/>
                                              </w:divBdr>
                                              <w:divsChild>
                                                <w:div w:id="1918441391">
                                                  <w:marLeft w:val="0"/>
                                                  <w:marRight w:val="0"/>
                                                  <w:marTop w:val="0"/>
                                                  <w:marBottom w:val="0"/>
                                                  <w:divBdr>
                                                    <w:top w:val="single" w:sz="2" w:space="0" w:color="E3E3E3"/>
                                                    <w:left w:val="single" w:sz="2" w:space="0" w:color="E3E3E3"/>
                                                    <w:bottom w:val="single" w:sz="2" w:space="0" w:color="E3E3E3"/>
                                                    <w:right w:val="single" w:sz="2" w:space="0" w:color="E3E3E3"/>
                                                  </w:divBdr>
                                                  <w:divsChild>
                                                    <w:div w:id="1089547800">
                                                      <w:marLeft w:val="0"/>
                                                      <w:marRight w:val="0"/>
                                                      <w:marTop w:val="0"/>
                                                      <w:marBottom w:val="0"/>
                                                      <w:divBdr>
                                                        <w:top w:val="single" w:sz="2" w:space="0" w:color="E3E3E3"/>
                                                        <w:left w:val="single" w:sz="2" w:space="0" w:color="E3E3E3"/>
                                                        <w:bottom w:val="single" w:sz="2" w:space="0" w:color="E3E3E3"/>
                                                        <w:right w:val="single" w:sz="2" w:space="0" w:color="E3E3E3"/>
                                                      </w:divBdr>
                                                      <w:divsChild>
                                                        <w:div w:id="200946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9504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Joshi</dc:creator>
  <cp:keywords/>
  <dc:description/>
  <cp:lastModifiedBy>Soham Joshi</cp:lastModifiedBy>
  <cp:revision>1</cp:revision>
  <dcterms:created xsi:type="dcterms:W3CDTF">2024-04-14T07:59:00Z</dcterms:created>
  <dcterms:modified xsi:type="dcterms:W3CDTF">2024-04-14T08:36:00Z</dcterms:modified>
</cp:coreProperties>
</file>