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B4332"/>
          <w:sz w:val="52"/>
        </w:rPr>
        <w:t>BassaAI Translator</w:t>
      </w:r>
    </w:p>
    <w:p>
      <w:pPr>
        <w:jc w:val="center"/>
      </w:pPr>
      <w:r>
        <w:rPr>
          <w:rFonts w:ascii="Calibri" w:hAnsi="Calibri"/>
          <w:color w:val="2D6A4F"/>
          <w:sz w:val="32"/>
        </w:rPr>
        <w:t>Etat des besoins — Moteur de traduction</w:t>
      </w:r>
    </w:p>
    <w:p>
      <w:pPr>
        <w:jc w:val="center"/>
      </w:pPr>
      <w:r>
        <w:rPr>
          <w:rFonts w:ascii="Calibri" w:hAnsi="Calibri"/>
          <w:i/>
          <w:color w:val="6B7C6E"/>
          <w:sz w:val="24"/>
        </w:rPr>
        <w:t>Traduction automatique FR/EN -&gt; Bassa (Mbelel)</w:t>
      </w:r>
    </w:p>
    <w:p>
      <w:pPr>
        <w:jc w:val="center"/>
      </w:pPr>
      <w:r>
        <w:rPr>
          <w:rFonts w:ascii="Calibri" w:hAnsi="Calibri"/>
          <w:color w:val="6B7C6E"/>
          <w:sz w:val="22"/>
        </w:rPr>
        <w:t>2 avril 2026</w:t>
      </w:r>
    </w:p>
    <w:p>
      <w:r>
        <w:br w:type="page"/>
      </w:r>
    </w:p>
    <w:p>
      <w:pPr>
        <w:pStyle w:val="Heading1"/>
      </w:pPr>
      <w:r>
        <w:rPr>
          <w:rFonts w:ascii="Calibri" w:hAnsi="Calibri"/>
          <w:color w:val="1B4332"/>
        </w:rPr>
        <w:t>Resume executif</w:t>
      </w:r>
    </w:p>
    <w:p>
      <w:r>
        <w:rPr>
          <w:rFonts w:ascii="Calibri" w:hAnsi="Calibri"/>
          <w:b w:val="0"/>
          <w:i w:val="0"/>
          <w:sz w:val="22"/>
        </w:rPr>
        <w:t>Le moteur de traduction repose sur trois composantes : un dictionnaire bilingue, un corpus de phrases paralleles, et un modele IA (Claude). L'analyse de la base de donnees revele que la qualite des traductions est aujourd'hui limitee non par la technologie, mais par le volume et la diversite des donnees linguistiques disponibles. Les actions prioritaires sont la verification du corpus existant et l'ajout de paires dans des domaines de la vie quotidienne.</w:t>
      </w:r>
    </w:p>
    <w:p/>
    <w:p>
      <w:pPr>
        <w:pStyle w:val="Heading1"/>
      </w:pPr>
      <w:r>
        <w:rPr>
          <w:rFonts w:ascii="Calibri" w:hAnsi="Calibri"/>
          <w:color w:val="1B4332"/>
        </w:rPr>
        <w:t>1. Corpus parallele — Probleme critique</w:t>
      </w:r>
    </w:p>
    <w:p>
      <w:pPr>
        <w:pStyle w:val="Heading2"/>
      </w:pPr>
      <w:r>
        <w:rPr>
          <w:rFonts w:ascii="Calibri" w:hAnsi="Calibri"/>
          <w:color w:val="2D6A4F"/>
        </w:rPr>
        <w:t>Etat actuel</w:t>
      </w:r>
    </w:p>
    <w:tbl>
      <w:tblPr>
        <w:tblStyle w:val="TableGrid"/>
        <w:tblW w:type="auto" w:w="0"/>
        <w:jc w:val="left"/>
        <w:tblLook w:firstColumn="1" w:firstRow="1" w:lastColumn="0" w:lastRow="0" w:noHBand="0" w:noVBand="1" w:val="04A0"/>
      </w:tblPr>
      <w:tblGrid>
        <w:gridCol w:w="3041"/>
        <w:gridCol w:w="3041"/>
        <w:gridCol w:w="3041"/>
      </w:tblGrid>
      <w:tr>
        <w:tc>
          <w:tcPr>
            <w:tcW w:type="dxa" w:w="3969"/>
            <w:shd w:val="clear" w:color="auto" w:fill="1B4332"/>
          </w:tcPr>
          <w:p>
            <w:r>
              <w:rPr>
                <w:rFonts w:ascii="Calibri" w:hAnsi="Calibri"/>
                <w:b/>
                <w:color w:val="FFFFFF"/>
                <w:sz w:val="20"/>
              </w:rPr>
              <w:t>Indicateur</w:t>
            </w:r>
          </w:p>
        </w:tc>
        <w:tc>
          <w:tcPr>
            <w:tcW w:type="dxa" w:w="2551"/>
            <w:shd w:val="clear" w:color="auto" w:fill="1B4332"/>
          </w:tcPr>
          <w:p>
            <w:r>
              <w:rPr>
                <w:rFonts w:ascii="Calibri" w:hAnsi="Calibri"/>
                <w:b/>
                <w:color w:val="FFFFFF"/>
                <w:sz w:val="20"/>
              </w:rPr>
              <w:t>Valeur actuelle</w:t>
            </w:r>
          </w:p>
        </w:tc>
        <w:tc>
          <w:tcPr>
            <w:tcW w:type="dxa" w:w="2551"/>
            <w:shd w:val="clear" w:color="auto" w:fill="1B4332"/>
          </w:tcPr>
          <w:p>
            <w:r>
              <w:rPr>
                <w:rFonts w:ascii="Calibri" w:hAnsi="Calibri"/>
                <w:b/>
                <w:color w:val="FFFFFF"/>
                <w:sz w:val="20"/>
              </w:rPr>
              <w:t>Cible recommandee</w:t>
            </w:r>
          </w:p>
        </w:tc>
      </w:tr>
      <w:tr>
        <w:tc>
          <w:tcPr>
            <w:tcW w:type="dxa" w:w="3969"/>
          </w:tcPr>
          <w:p>
            <w:r>
              <w:rPr>
                <w:rFonts w:ascii="Calibri" w:hAnsi="Calibri"/>
                <w:sz w:val="20"/>
              </w:rPr>
              <w:t>Paires totales</w:t>
            </w:r>
          </w:p>
        </w:tc>
        <w:tc>
          <w:tcPr>
            <w:tcW w:type="dxa" w:w="2551"/>
          </w:tcPr>
          <w:p>
            <w:r>
              <w:rPr>
                <w:rFonts w:ascii="Calibri" w:hAnsi="Calibri"/>
                <w:sz w:val="20"/>
              </w:rPr>
              <w:t>4 915</w:t>
            </w:r>
          </w:p>
        </w:tc>
        <w:tc>
          <w:tcPr>
            <w:tcW w:type="dxa" w:w="2551"/>
          </w:tcPr>
          <w:p>
            <w:r>
              <w:rPr>
                <w:rFonts w:ascii="Calibri" w:hAnsi="Calibri"/>
                <w:sz w:val="20"/>
              </w:rPr>
              <w:t>20 000+</w:t>
            </w:r>
          </w:p>
        </w:tc>
      </w:tr>
      <w:tr>
        <w:tc>
          <w:tcPr>
            <w:tcW w:type="dxa" w:w="3969"/>
          </w:tcPr>
          <w:p>
            <w:r>
              <w:rPr>
                <w:rFonts w:ascii="Calibri" w:hAnsi="Calibri"/>
                <w:sz w:val="20"/>
              </w:rPr>
              <w:t>Paires verifiees (actives)</w:t>
            </w:r>
          </w:p>
        </w:tc>
        <w:tc>
          <w:tcPr>
            <w:tcW w:type="dxa" w:w="2551"/>
          </w:tcPr>
          <w:p>
            <w:r>
              <w:rPr>
                <w:rFonts w:ascii="Calibri" w:hAnsi="Calibri"/>
                <w:sz w:val="20"/>
              </w:rPr>
              <w:t>155  (3 %)</w:t>
            </w:r>
          </w:p>
        </w:tc>
        <w:tc>
          <w:tcPr>
            <w:tcW w:type="dxa" w:w="2551"/>
          </w:tcPr>
          <w:p>
            <w:r>
              <w:rPr>
                <w:rFonts w:ascii="Calibri" w:hAnsi="Calibri"/>
                <w:sz w:val="20"/>
              </w:rPr>
              <w:t>&gt;= 16 000  (80 %+)</w:t>
            </w:r>
          </w:p>
        </w:tc>
      </w:tr>
      <w:tr>
        <w:tc>
          <w:tcPr>
            <w:tcW w:type="dxa" w:w="3969"/>
          </w:tcPr>
          <w:p>
            <w:r>
              <w:rPr>
                <w:rFonts w:ascii="Calibri" w:hAnsi="Calibri"/>
                <w:sz w:val="20"/>
              </w:rPr>
              <w:t>Paires en francais (FR)</w:t>
            </w:r>
          </w:p>
        </w:tc>
        <w:tc>
          <w:tcPr>
            <w:tcW w:type="dxa" w:w="2551"/>
          </w:tcPr>
          <w:p>
            <w:r>
              <w:rPr>
                <w:rFonts w:ascii="Calibri" w:hAnsi="Calibri"/>
                <w:sz w:val="20"/>
              </w:rPr>
              <w:t>4 915</w:t>
            </w:r>
          </w:p>
        </w:tc>
        <w:tc>
          <w:tcPr>
            <w:tcW w:type="dxa" w:w="2551"/>
          </w:tcPr>
          <w:p>
            <w:r>
              <w:rPr>
                <w:rFonts w:ascii="Calibri" w:hAnsi="Calibri"/>
                <w:sz w:val="20"/>
              </w:rPr>
              <w:t>15 000+</w:t>
            </w:r>
          </w:p>
        </w:tc>
      </w:tr>
      <w:tr>
        <w:tc>
          <w:tcPr>
            <w:tcW w:type="dxa" w:w="3969"/>
          </w:tcPr>
          <w:p>
            <w:r>
              <w:rPr>
                <w:rFonts w:ascii="Calibri" w:hAnsi="Calibri"/>
                <w:sz w:val="20"/>
              </w:rPr>
              <w:t>Paires en anglais (EN)</w:t>
            </w:r>
          </w:p>
        </w:tc>
        <w:tc>
          <w:tcPr>
            <w:tcW w:type="dxa" w:w="2551"/>
          </w:tcPr>
          <w:p>
            <w:r>
              <w:rPr>
                <w:rFonts w:ascii="Calibri" w:hAnsi="Calibri"/>
                <w:sz w:val="20"/>
              </w:rPr>
              <w:t>0</w:t>
            </w:r>
          </w:p>
        </w:tc>
        <w:tc>
          <w:tcPr>
            <w:tcW w:type="dxa" w:w="2551"/>
          </w:tcPr>
          <w:p>
            <w:r>
              <w:rPr>
                <w:rFonts w:ascii="Calibri" w:hAnsi="Calibri"/>
                <w:sz w:val="20"/>
              </w:rPr>
              <w:t>2 000+</w:t>
            </w:r>
          </w:p>
        </w:tc>
      </w:tr>
      <w:tr>
        <w:tc>
          <w:tcPr>
            <w:tcW w:type="dxa" w:w="3969"/>
          </w:tcPr>
          <w:p>
            <w:r>
              <w:rPr>
                <w:rFonts w:ascii="Calibri" w:hAnsi="Calibri"/>
                <w:sz w:val="20"/>
              </w:rPr>
              <w:t>Domaines couverts</w:t>
            </w:r>
          </w:p>
        </w:tc>
        <w:tc>
          <w:tcPr>
            <w:tcW w:type="dxa" w:w="2551"/>
          </w:tcPr>
          <w:p>
            <w:r>
              <w:rPr>
                <w:rFonts w:ascii="Calibri" w:hAnsi="Calibri"/>
                <w:sz w:val="20"/>
              </w:rPr>
              <w:t>1  (Bible)</w:t>
            </w:r>
          </w:p>
        </w:tc>
        <w:tc>
          <w:tcPr>
            <w:tcW w:type="dxa" w:w="2551"/>
          </w:tcPr>
          <w:p>
            <w:r>
              <w:rPr>
                <w:rFonts w:ascii="Calibri" w:hAnsi="Calibri"/>
                <w:sz w:val="20"/>
              </w:rPr>
              <w:t>10+</w:t>
            </w:r>
          </w:p>
        </w:tc>
      </w:tr>
      <w:tr>
        <w:tc>
          <w:tcPr>
            <w:tcW w:type="dxa" w:w="3969"/>
          </w:tcPr>
          <w:p>
            <w:r>
              <w:rPr>
                <w:rFonts w:ascii="Calibri" w:hAnsi="Calibri"/>
                <w:sz w:val="20"/>
              </w:rPr>
              <w:t>Longueur moyenne des phrases</w:t>
            </w:r>
          </w:p>
        </w:tc>
        <w:tc>
          <w:tcPr>
            <w:tcW w:type="dxa" w:w="2551"/>
          </w:tcPr>
          <w:p>
            <w:r>
              <w:rPr>
                <w:rFonts w:ascii="Calibri" w:hAnsi="Calibri"/>
                <w:sz w:val="20"/>
              </w:rPr>
              <w:t>144 car.</w:t>
            </w:r>
          </w:p>
        </w:tc>
        <w:tc>
          <w:tcPr>
            <w:tcW w:type="dxa" w:w="2551"/>
          </w:tcPr>
          <w:p>
            <w:r>
              <w:rPr>
                <w:rFonts w:ascii="Calibri" w:hAnsi="Calibri"/>
                <w:sz w:val="20"/>
              </w:rPr>
              <w:t>Mix 20-200 car.</w:t>
            </w:r>
          </w:p>
        </w:tc>
      </w:tr>
    </w:tbl>
    <w:p/>
    <w:p>
      <w:pPr>
        <w:pStyle w:val="Heading2"/>
      </w:pPr>
      <w:r>
        <w:rPr>
          <w:rFonts w:ascii="Calibri" w:hAnsi="Calibri"/>
          <w:color w:val="2D6A4F"/>
        </w:rPr>
        <w:t>Pourquoi c'est bloquant</w:t>
      </w:r>
    </w:p>
    <w:p>
      <w:r>
        <w:rPr>
          <w:rFonts w:ascii="Calibri" w:hAnsi="Calibri"/>
          <w:b w:val="0"/>
          <w:i w:val="0"/>
          <w:sz w:val="22"/>
        </w:rPr>
        <w:t>Le moteur ML et le moteur LLM n'utilisent que les paires verifiees. Avec 155 paires actives sur 4 915 :</w:t>
      </w:r>
    </w:p>
    <w:p>
      <w:pPr>
        <w:pStyle w:val="ListBullet"/>
      </w:pPr>
      <w:r>
        <w:rPr>
          <w:rFonts w:ascii="Calibri" w:hAnsi="Calibri"/>
          <w:sz w:val="22"/>
        </w:rPr>
        <w:t>L'index ML couvre moins de 3 % du corpus disponible.</w:t>
      </w:r>
    </w:p>
    <w:p>
      <w:pPr>
        <w:pStyle w:val="ListBullet"/>
      </w:pPr>
      <w:r>
        <w:rPr>
          <w:rFonts w:ascii="Calibri" w:hAnsi="Calibri"/>
          <w:sz w:val="22"/>
        </w:rPr>
        <w:t>Claude ne recoit que des exemples de style biblique — il calque ses traductions sur ce registre meme pour des phrases du quotidien.</w:t>
      </w:r>
    </w:p>
    <w:p>
      <w:pPr>
        <w:pStyle w:val="ListBullet"/>
      </w:pPr>
      <w:r>
        <w:rPr>
          <w:rFonts w:ascii="Calibri" w:hAnsi="Calibri"/>
          <w:sz w:val="22"/>
        </w:rPr>
        <w:t>L'anglais -&gt; Bassa fonctionne uniquement avec le dictionnaire : aucun exemple de traduction complete n'est disponible pour le ML ni pour Claude.</w:t>
      </w:r>
    </w:p>
    <w:p/>
    <w:p>
      <w:pPr>
        <w:pStyle w:val="Heading2"/>
      </w:pPr>
      <w:r>
        <w:rPr>
          <w:rFonts w:ascii="Calibri" w:hAnsi="Calibri"/>
          <w:color w:val="2D6A4F"/>
        </w:rPr>
        <w:t>Ce qu'il faut faire</w:t>
      </w:r>
    </w:p>
    <w:p>
      <w:pPr>
        <w:pStyle w:val="ListBullet"/>
      </w:pPr>
      <w:r>
        <w:rPr>
          <w:rFonts w:ascii="Calibri" w:hAnsi="Calibri"/>
          <w:sz w:val="22"/>
        </w:rPr>
        <w:t>Verifier les 4 760 paires non-verifiees (relecture + correction par un locuteur Bassa) — cette seule action multiplierait par 31 la taille de l'index ML.</w:t>
      </w:r>
    </w:p>
    <w:p>
      <w:pPr>
        <w:pStyle w:val="ListBullet"/>
      </w:pPr>
      <w:r>
        <w:rPr>
          <w:rFonts w:ascii="Calibri" w:hAnsi="Calibri"/>
          <w:sz w:val="22"/>
        </w:rPr>
        <w:t>Creer des paires en anglais : au moins 2 000 paires EN-&gt;Bassa couvrant les domaines prioritaires.</w:t>
      </w:r>
    </w:p>
    <w:p/>
    <w:p>
      <w:pPr>
        <w:pStyle w:val="Heading1"/>
      </w:pPr>
      <w:r>
        <w:rPr>
          <w:rFonts w:ascii="Calibri" w:hAnsi="Calibri"/>
          <w:color w:val="1B4332"/>
        </w:rPr>
        <w:t>2. Diversite des domaines — Manque total</w:t>
      </w:r>
    </w:p>
    <w:p>
      <w:r>
        <w:rPr>
          <w:rFonts w:ascii="Calibri" w:hAnsi="Calibri"/>
          <w:b w:val="0"/>
          <w:i w:val="0"/>
          <w:sz w:val="22"/>
        </w:rPr>
        <w:t>100 % du corpus actuel provient de la Bible. Le moteur excelle a traduire les textes religieux mais echoue sur le langage courant.</w:t>
      </w:r>
    </w:p>
    <w:p/>
    <w:tbl>
      <w:tblPr>
        <w:tblStyle w:val="TableGrid"/>
        <w:tblW w:type="auto" w:w="0"/>
        <w:jc w:val="left"/>
        <w:tblLook w:firstColumn="1" w:firstRow="1" w:lastColumn="0" w:lastRow="0" w:noHBand="0" w:noVBand="1" w:val="04A0"/>
      </w:tblPr>
      <w:tblGrid>
        <w:gridCol w:w="3041"/>
        <w:gridCol w:w="3041"/>
        <w:gridCol w:w="3041"/>
      </w:tblGrid>
      <w:tr>
        <w:tc>
          <w:tcPr>
            <w:tcW w:type="dxa" w:w="2835"/>
            <w:shd w:val="clear" w:color="auto" w:fill="1B4332"/>
          </w:tcPr>
          <w:p>
            <w:r>
              <w:rPr>
                <w:rFonts w:ascii="Calibri" w:hAnsi="Calibri"/>
                <w:b/>
                <w:color w:val="FFFFFF"/>
                <w:sz w:val="20"/>
              </w:rPr>
              <w:t>Domaine</w:t>
            </w:r>
          </w:p>
        </w:tc>
        <w:tc>
          <w:tcPr>
            <w:tcW w:type="dxa" w:w="1701"/>
            <w:shd w:val="clear" w:color="auto" w:fill="1B4332"/>
          </w:tcPr>
          <w:p>
            <w:r>
              <w:rPr>
                <w:rFonts w:ascii="Calibri" w:hAnsi="Calibri"/>
                <w:b/>
                <w:color w:val="FFFFFF"/>
                <w:sz w:val="20"/>
              </w:rPr>
              <w:t>Priorite</w:t>
            </w:r>
          </w:p>
        </w:tc>
        <w:tc>
          <w:tcPr>
            <w:tcW w:type="dxa" w:w="4535"/>
            <w:shd w:val="clear" w:color="auto" w:fill="1B4332"/>
          </w:tcPr>
          <w:p>
            <w:r>
              <w:rPr>
                <w:rFonts w:ascii="Calibri" w:hAnsi="Calibri"/>
                <w:b/>
                <w:color w:val="FFFFFF"/>
                <w:sz w:val="20"/>
              </w:rPr>
              <w:t>Exemples de phrases types</w:t>
            </w:r>
          </w:p>
        </w:tc>
      </w:tr>
      <w:tr>
        <w:tc>
          <w:tcPr>
            <w:tcW w:type="dxa" w:w="2835"/>
          </w:tcPr>
          <w:p>
            <w:r>
              <w:rPr>
                <w:rFonts w:ascii="Calibri" w:hAnsi="Calibri"/>
                <w:sz w:val="20"/>
              </w:rPr>
              <w:t>Vie quotidienne / famille</w:t>
            </w:r>
          </w:p>
        </w:tc>
        <w:tc>
          <w:tcPr>
            <w:tcW w:type="dxa" w:w="1701"/>
          </w:tcPr>
          <w:p>
            <w:r>
              <w:rPr>
                <w:rFonts w:ascii="Calibri" w:hAnsi="Calibri"/>
                <w:sz w:val="20"/>
              </w:rPr>
              <w:t>Critique</w:t>
            </w:r>
          </w:p>
        </w:tc>
        <w:tc>
          <w:tcPr>
            <w:tcW w:type="dxa" w:w="4535"/>
          </w:tcPr>
          <w:p>
            <w:r>
              <w:rPr>
                <w:rFonts w:ascii="Calibri" w:hAnsi="Calibri"/>
                <w:sz w:val="20"/>
              </w:rPr>
              <w:t>Salutations, repas, maison, enfants, voisinage</w:t>
            </w:r>
          </w:p>
        </w:tc>
      </w:tr>
      <w:tr>
        <w:tc>
          <w:tcPr>
            <w:tcW w:type="dxa" w:w="2835"/>
          </w:tcPr>
          <w:p>
            <w:r>
              <w:rPr>
                <w:rFonts w:ascii="Calibri" w:hAnsi="Calibri"/>
                <w:sz w:val="20"/>
              </w:rPr>
              <w:t>Sante / corps humain</w:t>
            </w:r>
          </w:p>
        </w:tc>
        <w:tc>
          <w:tcPr>
            <w:tcW w:type="dxa" w:w="1701"/>
          </w:tcPr>
          <w:p>
            <w:r>
              <w:rPr>
                <w:rFonts w:ascii="Calibri" w:hAnsi="Calibri"/>
                <w:sz w:val="20"/>
              </w:rPr>
              <w:t>Critique</w:t>
            </w:r>
          </w:p>
        </w:tc>
        <w:tc>
          <w:tcPr>
            <w:tcW w:type="dxa" w:w="4535"/>
          </w:tcPr>
          <w:p>
            <w:r>
              <w:rPr>
                <w:rFonts w:ascii="Calibri" w:hAnsi="Calibri"/>
                <w:sz w:val="20"/>
              </w:rPr>
              <w:t>Maladie, medecin, symptomes, soins, maternite</w:t>
            </w:r>
          </w:p>
        </w:tc>
      </w:tr>
      <w:tr>
        <w:tc>
          <w:tcPr>
            <w:tcW w:type="dxa" w:w="2835"/>
          </w:tcPr>
          <w:p>
            <w:r>
              <w:rPr>
                <w:rFonts w:ascii="Calibri" w:hAnsi="Calibri"/>
                <w:sz w:val="20"/>
              </w:rPr>
              <w:t>Agriculture / nature</w:t>
            </w:r>
          </w:p>
        </w:tc>
        <w:tc>
          <w:tcPr>
            <w:tcW w:type="dxa" w:w="1701"/>
          </w:tcPr>
          <w:p>
            <w:r>
              <w:rPr>
                <w:rFonts w:ascii="Calibri" w:hAnsi="Calibri"/>
                <w:sz w:val="20"/>
              </w:rPr>
              <w:t>Haute</w:t>
            </w:r>
          </w:p>
        </w:tc>
        <w:tc>
          <w:tcPr>
            <w:tcW w:type="dxa" w:w="4535"/>
          </w:tcPr>
          <w:p>
            <w:r>
              <w:rPr>
                <w:rFonts w:ascii="Calibri" w:hAnsi="Calibri"/>
                <w:sz w:val="20"/>
              </w:rPr>
              <w:t>Cultures locales, saisons, animaux, foret</w:t>
            </w:r>
          </w:p>
        </w:tc>
      </w:tr>
      <w:tr>
        <w:tc>
          <w:tcPr>
            <w:tcW w:type="dxa" w:w="2835"/>
          </w:tcPr>
          <w:p>
            <w:r>
              <w:rPr>
                <w:rFonts w:ascii="Calibri" w:hAnsi="Calibri"/>
                <w:sz w:val="20"/>
              </w:rPr>
              <w:t>Commerce / echanges</w:t>
            </w:r>
          </w:p>
        </w:tc>
        <w:tc>
          <w:tcPr>
            <w:tcW w:type="dxa" w:w="1701"/>
          </w:tcPr>
          <w:p>
            <w:r>
              <w:rPr>
                <w:rFonts w:ascii="Calibri" w:hAnsi="Calibri"/>
                <w:sz w:val="20"/>
              </w:rPr>
              <w:t>Haute</w:t>
            </w:r>
          </w:p>
        </w:tc>
        <w:tc>
          <w:tcPr>
            <w:tcW w:type="dxa" w:w="4535"/>
          </w:tcPr>
          <w:p>
            <w:r>
              <w:rPr>
                <w:rFonts w:ascii="Calibri" w:hAnsi="Calibri"/>
                <w:sz w:val="20"/>
              </w:rPr>
              <w:t>Marche, prix, argent, acheter/vendre</w:t>
            </w:r>
          </w:p>
        </w:tc>
      </w:tr>
      <w:tr>
        <w:tc>
          <w:tcPr>
            <w:tcW w:type="dxa" w:w="2835"/>
          </w:tcPr>
          <w:p>
            <w:r>
              <w:rPr>
                <w:rFonts w:ascii="Calibri" w:hAnsi="Calibri"/>
                <w:sz w:val="20"/>
              </w:rPr>
              <w:t>Education / ecole</w:t>
            </w:r>
          </w:p>
        </w:tc>
        <w:tc>
          <w:tcPr>
            <w:tcW w:type="dxa" w:w="1701"/>
          </w:tcPr>
          <w:p>
            <w:r>
              <w:rPr>
                <w:rFonts w:ascii="Calibri" w:hAnsi="Calibri"/>
                <w:sz w:val="20"/>
              </w:rPr>
              <w:t>Haute</w:t>
            </w:r>
          </w:p>
        </w:tc>
        <w:tc>
          <w:tcPr>
            <w:tcW w:type="dxa" w:w="4535"/>
          </w:tcPr>
          <w:p>
            <w:r>
              <w:rPr>
                <w:rFonts w:ascii="Calibri" w:hAnsi="Calibri"/>
                <w:sz w:val="20"/>
              </w:rPr>
              <w:t>Apprendre, compter, lire, enseignant, eleve</w:t>
            </w:r>
          </w:p>
        </w:tc>
      </w:tr>
      <w:tr>
        <w:tc>
          <w:tcPr>
            <w:tcW w:type="dxa" w:w="2835"/>
          </w:tcPr>
          <w:p>
            <w:r>
              <w:rPr>
                <w:rFonts w:ascii="Calibri" w:hAnsi="Calibri"/>
                <w:sz w:val="20"/>
              </w:rPr>
              <w:t>Administration / communaute</w:t>
            </w:r>
          </w:p>
        </w:tc>
        <w:tc>
          <w:tcPr>
            <w:tcW w:type="dxa" w:w="1701"/>
          </w:tcPr>
          <w:p>
            <w:r>
              <w:rPr>
                <w:rFonts w:ascii="Calibri" w:hAnsi="Calibri"/>
                <w:sz w:val="20"/>
              </w:rPr>
              <w:t>Moyenne</w:t>
            </w:r>
          </w:p>
        </w:tc>
        <w:tc>
          <w:tcPr>
            <w:tcW w:type="dxa" w:w="4535"/>
          </w:tcPr>
          <w:p>
            <w:r>
              <w:rPr>
                <w:rFonts w:ascii="Calibri" w:hAnsi="Calibri"/>
                <w:sz w:val="20"/>
              </w:rPr>
              <w:t>Identite, village, chef, reunion, accord</w:t>
            </w:r>
          </w:p>
        </w:tc>
      </w:tr>
      <w:tr>
        <w:tc>
          <w:tcPr>
            <w:tcW w:type="dxa" w:w="2835"/>
          </w:tcPr>
          <w:p>
            <w:r>
              <w:rPr>
                <w:rFonts w:ascii="Calibri" w:hAnsi="Calibri"/>
                <w:sz w:val="20"/>
              </w:rPr>
              <w:t>Emotions / etats interieurs</w:t>
            </w:r>
          </w:p>
        </w:tc>
        <w:tc>
          <w:tcPr>
            <w:tcW w:type="dxa" w:w="1701"/>
          </w:tcPr>
          <w:p>
            <w:r>
              <w:rPr>
                <w:rFonts w:ascii="Calibri" w:hAnsi="Calibri"/>
                <w:sz w:val="20"/>
              </w:rPr>
              <w:t>Moyenne</w:t>
            </w:r>
          </w:p>
        </w:tc>
        <w:tc>
          <w:tcPr>
            <w:tcW w:type="dxa" w:w="4535"/>
          </w:tcPr>
          <w:p>
            <w:r>
              <w:rPr>
                <w:rFonts w:ascii="Calibri" w:hAnsi="Calibri"/>
                <w:sz w:val="20"/>
              </w:rPr>
              <w:t>Joie, peur, tristesse, faim, fatigue, amour</w:t>
            </w:r>
          </w:p>
        </w:tc>
      </w:tr>
      <w:tr>
        <w:tc>
          <w:tcPr>
            <w:tcW w:type="dxa" w:w="2835"/>
          </w:tcPr>
          <w:p>
            <w:r>
              <w:rPr>
                <w:rFonts w:ascii="Calibri" w:hAnsi="Calibri"/>
                <w:sz w:val="20"/>
              </w:rPr>
              <w:t>Proverbes et expressions</w:t>
            </w:r>
          </w:p>
        </w:tc>
        <w:tc>
          <w:tcPr>
            <w:tcW w:type="dxa" w:w="1701"/>
          </w:tcPr>
          <w:p>
            <w:r>
              <w:rPr>
                <w:rFonts w:ascii="Calibri" w:hAnsi="Calibri"/>
                <w:sz w:val="20"/>
              </w:rPr>
              <w:t>Moyenne</w:t>
            </w:r>
          </w:p>
        </w:tc>
        <w:tc>
          <w:tcPr>
            <w:tcW w:type="dxa" w:w="4535"/>
          </w:tcPr>
          <w:p>
            <w:r>
              <w:rPr>
                <w:rFonts w:ascii="Calibri" w:hAnsi="Calibri"/>
                <w:sz w:val="20"/>
              </w:rPr>
              <w:t>Sagesse populaire, idiomes Bassa, formules figees</w:t>
            </w:r>
          </w:p>
        </w:tc>
      </w:tr>
      <w:tr>
        <w:tc>
          <w:tcPr>
            <w:tcW w:type="dxa" w:w="2835"/>
          </w:tcPr>
          <w:p>
            <w:r>
              <w:rPr>
                <w:rFonts w:ascii="Calibri" w:hAnsi="Calibri"/>
                <w:sz w:val="20"/>
              </w:rPr>
              <w:t>Tourisme / geographie</w:t>
            </w:r>
          </w:p>
        </w:tc>
        <w:tc>
          <w:tcPr>
            <w:tcW w:type="dxa" w:w="1701"/>
          </w:tcPr>
          <w:p>
            <w:r>
              <w:rPr>
                <w:rFonts w:ascii="Calibri" w:hAnsi="Calibri"/>
                <w:sz w:val="20"/>
              </w:rPr>
              <w:t>Basse</w:t>
            </w:r>
          </w:p>
        </w:tc>
        <w:tc>
          <w:tcPr>
            <w:tcW w:type="dxa" w:w="4535"/>
          </w:tcPr>
          <w:p>
            <w:r>
              <w:rPr>
                <w:rFonts w:ascii="Calibri" w:hAnsi="Calibri"/>
                <w:sz w:val="20"/>
              </w:rPr>
              <w:t>Regions du Cameroun, routes, directions, lieux</w:t>
            </w:r>
          </w:p>
        </w:tc>
      </w:tr>
      <w:tr>
        <w:tc>
          <w:tcPr>
            <w:tcW w:type="dxa" w:w="2835"/>
          </w:tcPr>
          <w:p>
            <w:r>
              <w:rPr>
                <w:rFonts w:ascii="Calibri" w:hAnsi="Calibri"/>
                <w:sz w:val="20"/>
              </w:rPr>
              <w:t>Droit / justice</w:t>
            </w:r>
          </w:p>
        </w:tc>
        <w:tc>
          <w:tcPr>
            <w:tcW w:type="dxa" w:w="1701"/>
          </w:tcPr>
          <w:p>
            <w:r>
              <w:rPr>
                <w:rFonts w:ascii="Calibri" w:hAnsi="Calibri"/>
                <w:sz w:val="20"/>
              </w:rPr>
              <w:t>Basse</w:t>
            </w:r>
          </w:p>
        </w:tc>
        <w:tc>
          <w:tcPr>
            <w:tcW w:type="dxa" w:w="4535"/>
          </w:tcPr>
          <w:p>
            <w:r>
              <w:rPr>
                <w:rFonts w:ascii="Calibri" w:hAnsi="Calibri"/>
                <w:sz w:val="20"/>
              </w:rPr>
              <w:t>Loi coutumiere, mariage, heritage, conflit</w:t>
            </w:r>
          </w:p>
        </w:tc>
      </w:tr>
    </w:tbl>
    <w:p/>
    <w:p>
      <w:r>
        <w:rPr>
          <w:rFonts w:ascii="Calibri" w:hAnsi="Calibri"/>
          <w:b w:val="0"/>
          <w:i w:val="0"/>
          <w:sz w:val="22"/>
        </w:rPr>
        <w:t>Pour un moteur ML efficace, chaque domaine a besoin d'au moins 200 paires verifiees (phrases completes).</w:t>
      </w:r>
    </w:p>
    <w:p/>
    <w:p>
      <w:pPr>
        <w:pStyle w:val="Heading1"/>
      </w:pPr>
      <w:r>
        <w:rPr>
          <w:rFonts w:ascii="Calibri" w:hAnsi="Calibri"/>
          <w:color w:val="1B4332"/>
        </w:rPr>
        <w:t>3. Dictionnaire — Qualites et lacunes</w:t>
      </w:r>
    </w:p>
    <w:p>
      <w:pPr>
        <w:pStyle w:val="Heading2"/>
      </w:pPr>
      <w:r>
        <w:rPr>
          <w:rFonts w:ascii="Calibri" w:hAnsi="Calibri"/>
          <w:color w:val="2D6A4F"/>
        </w:rPr>
        <w:t>Ce qui est satisfaisant</w:t>
      </w:r>
    </w:p>
    <w:p>
      <w:pPr>
        <w:pStyle w:val="ListBullet"/>
      </w:pPr>
      <w:r>
        <w:rPr>
          <w:rFonts w:ascii="Calibri" w:hAnsi="Calibri"/>
          <w:sz w:val="22"/>
        </w:rPr>
        <w:t>32 130 entrees au total — volume consequent.</w:t>
      </w:r>
    </w:p>
    <w:p>
      <w:pPr>
        <w:pStyle w:val="ListBullet"/>
      </w:pPr>
      <w:r>
        <w:rPr>
          <w:rFonts w:ascii="Calibri" w:hAnsi="Calibri"/>
          <w:sz w:val="22"/>
        </w:rPr>
        <w:t>98 % verifiees (31 605 entrees) — fiabilite elevee.</w:t>
      </w:r>
    </w:p>
    <w:p>
      <w:pPr>
        <w:pStyle w:val="ListBullet"/>
      </w:pPr>
      <w:r>
        <w:rPr>
          <w:rFonts w:ascii="Calibri" w:hAnsi="Calibri"/>
          <w:sz w:val="22"/>
        </w:rPr>
        <w:t>Bonne couverture francaise : 16 480 entrees.</w:t>
      </w:r>
    </w:p>
    <w:p/>
    <w:p>
      <w:pPr>
        <w:pStyle w:val="Heading2"/>
      </w:pPr>
      <w:r>
        <w:rPr>
          <w:rFonts w:ascii="Calibri" w:hAnsi="Calibri"/>
          <w:color w:val="DC2626"/>
        </w:rPr>
        <w:t>3.1  Phonetique absente (critique pour les tons)</w:t>
      </w:r>
    </w:p>
    <w:tbl>
      <w:tblPr>
        <w:tblStyle w:val="TableGrid"/>
        <w:tblW w:type="auto" w:w="0"/>
        <w:jc w:val="left"/>
        <w:tblLook w:firstColumn="1" w:firstRow="1" w:lastColumn="0" w:lastRow="0" w:noHBand="0" w:noVBand="1" w:val="04A0"/>
      </w:tblPr>
      <w:tblGrid>
        <w:gridCol w:w="4561"/>
        <w:gridCol w:w="4561"/>
      </w:tblGrid>
      <w:tr>
        <w:tc>
          <w:tcPr>
            <w:tcW w:type="dxa" w:w="5102"/>
            <w:shd w:val="clear" w:color="auto" w:fill="1B4332"/>
          </w:tcPr>
          <w:p>
            <w:r>
              <w:rPr>
                <w:rFonts w:ascii="Calibri" w:hAnsi="Calibri"/>
                <w:b/>
                <w:color w:val="FFFFFF"/>
                <w:sz w:val="20"/>
              </w:rPr>
              <w:t>Indicateur</w:t>
            </w:r>
          </w:p>
        </w:tc>
        <w:tc>
          <w:tcPr>
            <w:tcW w:type="dxa" w:w="3969"/>
            <w:shd w:val="clear" w:color="auto" w:fill="1B4332"/>
          </w:tcPr>
          <w:p>
            <w:r>
              <w:rPr>
                <w:rFonts w:ascii="Calibri" w:hAnsi="Calibri"/>
                <w:b/>
                <w:color w:val="FFFFFF"/>
                <w:sz w:val="20"/>
              </w:rPr>
              <w:t>Valeur</w:t>
            </w:r>
          </w:p>
        </w:tc>
      </w:tr>
      <w:tr>
        <w:tc>
          <w:tcPr>
            <w:tcW w:type="dxa" w:w="5102"/>
          </w:tcPr>
          <w:p>
            <w:r>
              <w:rPr>
                <w:rFonts w:ascii="Calibri" w:hAnsi="Calibri"/>
                <w:sz w:val="20"/>
              </w:rPr>
              <w:t>Entrees avec phonetique renseignee</w:t>
            </w:r>
          </w:p>
        </w:tc>
        <w:tc>
          <w:tcPr>
            <w:tcW w:type="dxa" w:w="3969"/>
          </w:tcPr>
          <w:p>
            <w:r>
              <w:rPr>
                <w:rFonts w:ascii="Calibri" w:hAnsi="Calibri"/>
                <w:sz w:val="20"/>
              </w:rPr>
              <w:t>44 sur 32 130  (0,1 %)</w:t>
            </w:r>
          </w:p>
        </w:tc>
      </w:tr>
      <w:tr>
        <w:tc>
          <w:tcPr>
            <w:tcW w:type="dxa" w:w="5102"/>
          </w:tcPr>
          <w:p>
            <w:r>
              <w:rPr>
                <w:rFonts w:ascii="Calibri" w:hAnsi="Calibri"/>
                <w:sz w:val="20"/>
              </w:rPr>
              <w:t>Entrees sans information tonale</w:t>
            </w:r>
          </w:p>
        </w:tc>
        <w:tc>
          <w:tcPr>
            <w:tcW w:type="dxa" w:w="3969"/>
          </w:tcPr>
          <w:p>
            <w:r>
              <w:rPr>
                <w:rFonts w:ascii="Calibri" w:hAnsi="Calibri"/>
                <w:sz w:val="20"/>
              </w:rPr>
              <w:t>32 086  (99,9 %)</w:t>
            </w:r>
          </w:p>
        </w:tc>
      </w:tr>
    </w:tbl>
    <w:p/>
    <w:p>
      <w:r>
        <w:rPr>
          <w:rFonts w:ascii="Calibri" w:hAnsi="Calibri"/>
          <w:b w:val="0"/>
          <w:i w:val="0"/>
          <w:sz w:val="22"/>
        </w:rPr>
        <w:t>Le Bassa est une langue tonale : un meme mot peut avoir des sens differents selon le ton (haut, moyen, bas). Sans les marques tonales, le LLM et les utilisateurs ne peuvent pas savoir quelle forme est correcte pour chaque entree.</w:t>
      </w:r>
    </w:p>
    <w:p/>
    <w:p>
      <w:pPr>
        <w:pStyle w:val="Heading2"/>
      </w:pPr>
      <w:r>
        <w:rPr>
          <w:rFonts w:ascii="Calibri" w:hAnsi="Calibri"/>
          <w:color w:val="D97706"/>
        </w:rPr>
        <w:t>3.2  Couverture anglais insuffisante</w:t>
      </w:r>
    </w:p>
    <w:tbl>
      <w:tblPr>
        <w:tblStyle w:val="TableGrid"/>
        <w:tblW w:type="auto" w:w="0"/>
        <w:jc w:val="left"/>
        <w:tblLook w:firstColumn="1" w:firstRow="1" w:lastColumn="0" w:lastRow="0" w:noHBand="0" w:noVBand="1" w:val="04A0"/>
      </w:tblPr>
      <w:tblGrid>
        <w:gridCol w:w="3041"/>
        <w:gridCol w:w="3041"/>
        <w:gridCol w:w="3041"/>
      </w:tblGrid>
      <w:tr>
        <w:tc>
          <w:tcPr>
            <w:tcW w:type="dxa" w:w="2835"/>
            <w:shd w:val="clear" w:color="auto" w:fill="1B4332"/>
          </w:tcPr>
          <w:p>
            <w:r>
              <w:rPr>
                <w:rFonts w:ascii="Calibri" w:hAnsi="Calibri"/>
                <w:b/>
                <w:color w:val="FFFFFF"/>
                <w:sz w:val="20"/>
              </w:rPr>
              <w:t>Langue</w:t>
            </w:r>
          </w:p>
        </w:tc>
        <w:tc>
          <w:tcPr>
            <w:tcW w:type="dxa" w:w="2268"/>
            <w:shd w:val="clear" w:color="auto" w:fill="1B4332"/>
          </w:tcPr>
          <w:p>
            <w:r>
              <w:rPr>
                <w:rFonts w:ascii="Calibri" w:hAnsi="Calibri"/>
                <w:b/>
                <w:color w:val="FFFFFF"/>
                <w:sz w:val="20"/>
              </w:rPr>
              <w:t>Entrees</w:t>
            </w:r>
          </w:p>
        </w:tc>
        <w:tc>
          <w:tcPr>
            <w:tcW w:type="dxa" w:w="2268"/>
            <w:shd w:val="clear" w:color="auto" w:fill="1B4332"/>
          </w:tcPr>
          <w:p>
            <w:r>
              <w:rPr>
                <w:rFonts w:ascii="Calibri" w:hAnsi="Calibri"/>
                <w:b/>
                <w:color w:val="FFFFFF"/>
                <w:sz w:val="20"/>
              </w:rPr>
              <w:t>% du total</w:t>
            </w:r>
          </w:p>
        </w:tc>
      </w:tr>
      <w:tr>
        <w:tc>
          <w:tcPr>
            <w:tcW w:type="dxa" w:w="2835"/>
          </w:tcPr>
          <w:p>
            <w:r>
              <w:rPr>
                <w:rFonts w:ascii="Calibri" w:hAnsi="Calibri"/>
                <w:sz w:val="20"/>
              </w:rPr>
              <w:t>Francais (FR)</w:t>
            </w:r>
          </w:p>
        </w:tc>
        <w:tc>
          <w:tcPr>
            <w:tcW w:type="dxa" w:w="2268"/>
          </w:tcPr>
          <w:p>
            <w:r>
              <w:rPr>
                <w:rFonts w:ascii="Calibri" w:hAnsi="Calibri"/>
                <w:sz w:val="20"/>
              </w:rPr>
              <w:t>16 480</w:t>
            </w:r>
          </w:p>
        </w:tc>
        <w:tc>
          <w:tcPr>
            <w:tcW w:type="dxa" w:w="2268"/>
          </w:tcPr>
          <w:p>
            <w:r>
              <w:rPr>
                <w:rFonts w:ascii="Calibri" w:hAnsi="Calibri"/>
                <w:sz w:val="20"/>
              </w:rPr>
              <w:t>51 %</w:t>
            </w:r>
          </w:p>
        </w:tc>
      </w:tr>
      <w:tr>
        <w:tc>
          <w:tcPr>
            <w:tcW w:type="dxa" w:w="2835"/>
          </w:tcPr>
          <w:p>
            <w:r>
              <w:rPr>
                <w:rFonts w:ascii="Calibri" w:hAnsi="Calibri"/>
                <w:sz w:val="20"/>
              </w:rPr>
              <w:t>Anglais (EN)</w:t>
            </w:r>
          </w:p>
        </w:tc>
        <w:tc>
          <w:tcPr>
            <w:tcW w:type="dxa" w:w="2268"/>
          </w:tcPr>
          <w:p>
            <w:r>
              <w:rPr>
                <w:rFonts w:ascii="Calibri" w:hAnsi="Calibri"/>
                <w:sz w:val="20"/>
              </w:rPr>
              <w:t>7 437</w:t>
            </w:r>
          </w:p>
        </w:tc>
        <w:tc>
          <w:tcPr>
            <w:tcW w:type="dxa" w:w="2268"/>
          </w:tcPr>
          <w:p>
            <w:r>
              <w:rPr>
                <w:rFonts w:ascii="Calibri" w:hAnsi="Calibri"/>
                <w:sz w:val="20"/>
              </w:rPr>
              <w:t>23 %</w:t>
            </w:r>
          </w:p>
        </w:tc>
      </w:tr>
      <w:tr>
        <w:tc>
          <w:tcPr>
            <w:tcW w:type="dxa" w:w="2835"/>
          </w:tcPr>
          <w:p>
            <w:r>
              <w:rPr>
                <w:rFonts w:ascii="Calibri" w:hAnsi="Calibri"/>
                <w:sz w:val="20"/>
              </w:rPr>
              <w:t>Autres / non classe</w:t>
            </w:r>
          </w:p>
        </w:tc>
        <w:tc>
          <w:tcPr>
            <w:tcW w:type="dxa" w:w="2268"/>
          </w:tcPr>
          <w:p>
            <w:r>
              <w:rPr>
                <w:rFonts w:ascii="Calibri" w:hAnsi="Calibri"/>
                <w:sz w:val="20"/>
              </w:rPr>
              <w:t>~8 213</w:t>
            </w:r>
          </w:p>
        </w:tc>
        <w:tc>
          <w:tcPr>
            <w:tcW w:type="dxa" w:w="2268"/>
          </w:tcPr>
          <w:p>
            <w:r>
              <w:rPr>
                <w:rFonts w:ascii="Calibri" w:hAnsi="Calibri"/>
                <w:sz w:val="20"/>
              </w:rPr>
              <w:t>26 %</w:t>
            </w:r>
          </w:p>
        </w:tc>
      </w:tr>
    </w:tbl>
    <w:p/>
    <w:p>
      <w:r>
        <w:rPr>
          <w:rFonts w:ascii="Calibri" w:hAnsi="Calibri"/>
          <w:b w:val="0"/>
          <w:i w:val="0"/>
          <w:sz w:val="22"/>
        </w:rPr>
        <w:t>Objectif : atteindre la parite FR/EN (&gt;= 16 000 entrees anglais).</w:t>
      </w:r>
    </w:p>
    <w:p/>
    <w:p>
      <w:pPr>
        <w:pStyle w:val="Heading2"/>
      </w:pPr>
      <w:r>
        <w:rPr>
          <w:rFonts w:ascii="Calibri" w:hAnsi="Calibri"/>
          <w:color w:val="D97706"/>
        </w:rPr>
        <w:t>3.3  Incoherence des categories grammaticales</w:t>
      </w:r>
    </w:p>
    <w:tbl>
      <w:tblPr>
        <w:tblStyle w:val="TableGrid"/>
        <w:tblW w:type="auto" w:w="0"/>
        <w:jc w:val="left"/>
        <w:tblLook w:firstColumn="1" w:firstRow="1" w:lastColumn="0" w:lastRow="0" w:noHBand="0" w:noVBand="1" w:val="04A0"/>
      </w:tblPr>
      <w:tblGrid>
        <w:gridCol w:w="3041"/>
        <w:gridCol w:w="3041"/>
        <w:gridCol w:w="3041"/>
      </w:tblGrid>
      <w:tr>
        <w:tc>
          <w:tcPr>
            <w:tcW w:type="dxa" w:w="2268"/>
            <w:shd w:val="clear" w:color="auto" w:fill="1B4332"/>
          </w:tcPr>
          <w:p>
            <w:r>
              <w:rPr>
                <w:rFonts w:ascii="Calibri" w:hAnsi="Calibri"/>
                <w:b/>
                <w:color w:val="FFFFFF"/>
                <w:sz w:val="20"/>
              </w:rPr>
              <w:t>Code en base</w:t>
            </w:r>
          </w:p>
        </w:tc>
        <w:tc>
          <w:tcPr>
            <w:tcW w:type="dxa" w:w="2835"/>
            <w:shd w:val="clear" w:color="auto" w:fill="1B4332"/>
          </w:tcPr>
          <w:p>
            <w:r>
              <w:rPr>
                <w:rFonts w:ascii="Calibri" w:hAnsi="Calibri"/>
                <w:b/>
                <w:color w:val="FFFFFF"/>
                <w:sz w:val="20"/>
              </w:rPr>
              <w:t>Signification</w:t>
            </w:r>
          </w:p>
        </w:tc>
        <w:tc>
          <w:tcPr>
            <w:tcW w:type="dxa" w:w="2835"/>
            <w:shd w:val="clear" w:color="auto" w:fill="1B4332"/>
          </w:tcPr>
          <w:p>
            <w:r>
              <w:rPr>
                <w:rFonts w:ascii="Calibri" w:hAnsi="Calibri"/>
                <w:b/>
                <w:color w:val="FFFFFF"/>
                <w:sz w:val="20"/>
              </w:rPr>
              <w:t>Code interface admin</w:t>
            </w:r>
          </w:p>
        </w:tc>
      </w:tr>
      <w:tr>
        <w:tc>
          <w:tcPr>
            <w:tcW w:type="dxa" w:w="2268"/>
          </w:tcPr>
          <w:p>
            <w:r>
              <w:rPr>
                <w:rFonts w:ascii="Calibri" w:hAnsi="Calibri"/>
                <w:sz w:val="20"/>
              </w:rPr>
              <w:t>s</w:t>
            </w:r>
          </w:p>
        </w:tc>
        <w:tc>
          <w:tcPr>
            <w:tcW w:type="dxa" w:w="2835"/>
          </w:tcPr>
          <w:p>
            <w:r>
              <w:rPr>
                <w:rFonts w:ascii="Calibri" w:hAnsi="Calibri"/>
                <w:sz w:val="20"/>
              </w:rPr>
              <w:t>Substantif / nom</w:t>
            </w:r>
          </w:p>
        </w:tc>
        <w:tc>
          <w:tcPr>
            <w:tcW w:type="dxa" w:w="2835"/>
          </w:tcPr>
          <w:p>
            <w:r>
              <w:rPr>
                <w:rFonts w:ascii="Calibri" w:hAnsi="Calibri"/>
                <w:sz w:val="20"/>
              </w:rPr>
              <w:t>noun</w:t>
            </w:r>
          </w:p>
        </w:tc>
      </w:tr>
      <w:tr>
        <w:tc>
          <w:tcPr>
            <w:tcW w:type="dxa" w:w="2268"/>
          </w:tcPr>
          <w:p>
            <w:r>
              <w:rPr>
                <w:rFonts w:ascii="Calibri" w:hAnsi="Calibri"/>
                <w:sz w:val="20"/>
              </w:rPr>
              <w:t>v</w:t>
            </w:r>
          </w:p>
        </w:tc>
        <w:tc>
          <w:tcPr>
            <w:tcW w:type="dxa" w:w="2835"/>
          </w:tcPr>
          <w:p>
            <w:r>
              <w:rPr>
                <w:rFonts w:ascii="Calibri" w:hAnsi="Calibri"/>
                <w:sz w:val="20"/>
              </w:rPr>
              <w:t>Verbe</w:t>
            </w:r>
          </w:p>
        </w:tc>
        <w:tc>
          <w:tcPr>
            <w:tcW w:type="dxa" w:w="2835"/>
          </w:tcPr>
          <w:p>
            <w:r>
              <w:rPr>
                <w:rFonts w:ascii="Calibri" w:hAnsi="Calibri"/>
                <w:sz w:val="20"/>
              </w:rPr>
              <w:t>verb</w:t>
            </w:r>
          </w:p>
        </w:tc>
      </w:tr>
      <w:tr>
        <w:tc>
          <w:tcPr>
            <w:tcW w:type="dxa" w:w="2268"/>
          </w:tcPr>
          <w:p>
            <w:r>
              <w:rPr>
                <w:rFonts w:ascii="Calibri" w:hAnsi="Calibri"/>
                <w:sz w:val="20"/>
              </w:rPr>
              <w:t>loc</w:t>
            </w:r>
          </w:p>
        </w:tc>
        <w:tc>
          <w:tcPr>
            <w:tcW w:type="dxa" w:w="2835"/>
          </w:tcPr>
          <w:p>
            <w:r>
              <w:rPr>
                <w:rFonts w:ascii="Calibri" w:hAnsi="Calibri"/>
                <w:sz w:val="20"/>
              </w:rPr>
              <w:t>Locution</w:t>
            </w:r>
          </w:p>
        </w:tc>
        <w:tc>
          <w:tcPr>
            <w:tcW w:type="dxa" w:w="2835"/>
          </w:tcPr>
          <w:p>
            <w:r>
              <w:rPr>
                <w:rFonts w:ascii="Calibri" w:hAnsi="Calibri"/>
                <w:sz w:val="20"/>
              </w:rPr>
              <w:t>(absent)</w:t>
            </w:r>
          </w:p>
        </w:tc>
      </w:tr>
      <w:tr>
        <w:tc>
          <w:tcPr>
            <w:tcW w:type="dxa" w:w="2268"/>
          </w:tcPr>
          <w:p>
            <w:r>
              <w:rPr>
                <w:rFonts w:ascii="Calibri" w:hAnsi="Calibri"/>
                <w:sz w:val="20"/>
              </w:rPr>
              <w:t>q</w:t>
            </w:r>
          </w:p>
        </w:tc>
        <w:tc>
          <w:tcPr>
            <w:tcW w:type="dxa" w:w="2835"/>
          </w:tcPr>
          <w:p>
            <w:r>
              <w:rPr>
                <w:rFonts w:ascii="Calibri" w:hAnsi="Calibri"/>
                <w:sz w:val="20"/>
              </w:rPr>
              <w:t>Interrogatif</w:t>
            </w:r>
          </w:p>
        </w:tc>
        <w:tc>
          <w:tcPr>
            <w:tcW w:type="dxa" w:w="2835"/>
          </w:tcPr>
          <w:p>
            <w:r>
              <w:rPr>
                <w:rFonts w:ascii="Calibri" w:hAnsi="Calibri"/>
                <w:sz w:val="20"/>
              </w:rPr>
              <w:t>(absent)</w:t>
            </w:r>
          </w:p>
        </w:tc>
      </w:tr>
      <w:tr>
        <w:tc>
          <w:tcPr>
            <w:tcW w:type="dxa" w:w="2268"/>
          </w:tcPr>
          <w:p>
            <w:r>
              <w:rPr>
                <w:rFonts w:ascii="Calibri" w:hAnsi="Calibri"/>
                <w:sz w:val="20"/>
              </w:rPr>
              <w:t>npro</w:t>
            </w:r>
          </w:p>
        </w:tc>
        <w:tc>
          <w:tcPr>
            <w:tcW w:type="dxa" w:w="2835"/>
          </w:tcPr>
          <w:p>
            <w:r>
              <w:rPr>
                <w:rFonts w:ascii="Calibri" w:hAnsi="Calibri"/>
                <w:sz w:val="20"/>
              </w:rPr>
              <w:t>Nom propre</w:t>
            </w:r>
          </w:p>
        </w:tc>
        <w:tc>
          <w:tcPr>
            <w:tcW w:type="dxa" w:w="2835"/>
          </w:tcPr>
          <w:p>
            <w:r>
              <w:rPr>
                <w:rFonts w:ascii="Calibri" w:hAnsi="Calibri"/>
                <w:sz w:val="20"/>
              </w:rPr>
              <w:t>(absent)</w:t>
            </w:r>
          </w:p>
        </w:tc>
      </w:tr>
      <w:tr>
        <w:tc>
          <w:tcPr>
            <w:tcW w:type="dxa" w:w="2268"/>
          </w:tcPr>
          <w:p>
            <w:r>
              <w:rPr>
                <w:rFonts w:ascii="Calibri" w:hAnsi="Calibri"/>
                <w:sz w:val="20"/>
              </w:rPr>
              <w:t>adv</w:t>
            </w:r>
          </w:p>
        </w:tc>
        <w:tc>
          <w:tcPr>
            <w:tcW w:type="dxa" w:w="2835"/>
          </w:tcPr>
          <w:p>
            <w:r>
              <w:rPr>
                <w:rFonts w:ascii="Calibri" w:hAnsi="Calibri"/>
                <w:sz w:val="20"/>
              </w:rPr>
              <w:t>Adverbe</w:t>
            </w:r>
          </w:p>
        </w:tc>
        <w:tc>
          <w:tcPr>
            <w:tcW w:type="dxa" w:w="2835"/>
          </w:tcPr>
          <w:p>
            <w:r>
              <w:rPr>
                <w:rFonts w:ascii="Calibri" w:hAnsi="Calibri"/>
                <w:sz w:val="20"/>
              </w:rPr>
              <w:t>adverb</w:t>
            </w:r>
          </w:p>
        </w:tc>
      </w:tr>
      <w:tr>
        <w:tc>
          <w:tcPr>
            <w:tcW w:type="dxa" w:w="2268"/>
          </w:tcPr>
          <w:p>
            <w:r>
              <w:rPr>
                <w:rFonts w:ascii="Calibri" w:hAnsi="Calibri"/>
                <w:sz w:val="20"/>
              </w:rPr>
              <w:t>ono</w:t>
            </w:r>
          </w:p>
        </w:tc>
        <w:tc>
          <w:tcPr>
            <w:tcW w:type="dxa" w:w="2835"/>
          </w:tcPr>
          <w:p>
            <w:r>
              <w:rPr>
                <w:rFonts w:ascii="Calibri" w:hAnsi="Calibri"/>
                <w:sz w:val="20"/>
              </w:rPr>
              <w:t>Onomatopee</w:t>
            </w:r>
          </w:p>
        </w:tc>
        <w:tc>
          <w:tcPr>
            <w:tcW w:type="dxa" w:w="2835"/>
          </w:tcPr>
          <w:p>
            <w:r>
              <w:rPr>
                <w:rFonts w:ascii="Calibri" w:hAnsi="Calibri"/>
                <w:sz w:val="20"/>
              </w:rPr>
              <w:t>(absent)</w:t>
            </w:r>
          </w:p>
        </w:tc>
      </w:tr>
    </w:tbl>
    <w:p/>
    <w:p>
      <w:r>
        <w:rPr>
          <w:rFonts w:ascii="Calibri" w:hAnsi="Calibri"/>
          <w:b w:val="0"/>
          <w:i w:val="0"/>
          <w:sz w:val="22"/>
        </w:rPr>
        <w:t>Une migration de normalisation est necessaire pour unifier les codes entre la base de donnees et l'interface.</w:t>
      </w:r>
    </w:p>
    <w:p/>
    <w:p>
      <w:pPr>
        <w:pStyle w:val="Heading1"/>
      </w:pPr>
      <w:r>
        <w:rPr>
          <w:rFonts w:ascii="Calibri" w:hAnsi="Calibri"/>
          <w:color w:val="1B4332"/>
        </w:rPr>
        <w:t>4. Regles grammaticales — Non renseignees</w:t>
      </w:r>
    </w:p>
    <w:p>
      <w:r>
        <w:rPr>
          <w:rFonts w:ascii="Calibri" w:hAnsi="Calibri"/>
          <w:b w:val="0"/>
          <w:i w:val="0"/>
          <w:sz w:val="22"/>
        </w:rPr>
        <w:t>La fonctionnalite de regles grammaticales dynamiques (table grammatical_rules, editables depuis l'interface admin) vient d'etre creee. Elle contient actuellement 0 regle, alors que c'est le levier le plus accessible pour ameliorer le LLM sans toucher au code.</w:t>
      </w:r>
    </w:p>
    <w:p/>
    <w:tbl>
      <w:tblPr>
        <w:tblStyle w:val="TableGrid"/>
        <w:tblW w:type="auto" w:w="0"/>
        <w:jc w:val="left"/>
        <w:tblLook w:firstColumn="1" w:firstRow="1" w:lastColumn="0" w:lastRow="0" w:noHBand="0" w:noVBand="1" w:val="04A0"/>
      </w:tblPr>
      <w:tblGrid>
        <w:gridCol w:w="2280"/>
        <w:gridCol w:w="2280"/>
        <w:gridCol w:w="2280"/>
        <w:gridCol w:w="2280"/>
      </w:tblGrid>
      <w:tr>
        <w:tc>
          <w:tcPr>
            <w:tcW w:type="dxa" w:w="1247"/>
            <w:shd w:val="clear" w:color="auto" w:fill="1B4332"/>
          </w:tcPr>
          <w:p>
            <w:r>
              <w:rPr>
                <w:rFonts w:ascii="Calibri" w:hAnsi="Calibri"/>
                <w:b/>
                <w:color w:val="FFFFFF"/>
                <w:sz w:val="20"/>
              </w:rPr>
              <w:t>Langue</w:t>
            </w:r>
          </w:p>
        </w:tc>
        <w:tc>
          <w:tcPr>
            <w:tcW w:type="dxa" w:w="2438"/>
            <w:shd w:val="clear" w:color="auto" w:fill="1B4332"/>
          </w:tcPr>
          <w:p>
            <w:r>
              <w:rPr>
                <w:rFonts w:ascii="Calibri" w:hAnsi="Calibri"/>
                <w:b/>
                <w:color w:val="FFFFFF"/>
                <w:sz w:val="20"/>
              </w:rPr>
              <w:t>Nom de la regle</w:t>
            </w:r>
          </w:p>
        </w:tc>
        <w:tc>
          <w:tcPr>
            <w:tcW w:type="dxa" w:w="2438"/>
            <w:shd w:val="clear" w:color="auto" w:fill="1B4332"/>
          </w:tcPr>
          <w:p>
            <w:r>
              <w:rPr>
                <w:rFonts w:ascii="Calibri" w:hAnsi="Calibri"/>
                <w:b/>
                <w:color w:val="FFFFFF"/>
                <w:sz w:val="20"/>
              </w:rPr>
              <w:t>Patron source</w:t>
            </w:r>
          </w:p>
        </w:tc>
        <w:tc>
          <w:tcPr>
            <w:tcW w:type="dxa" w:w="2948"/>
            <w:shd w:val="clear" w:color="auto" w:fill="1B4332"/>
          </w:tcPr>
          <w:p>
            <w:r>
              <w:rPr>
                <w:rFonts w:ascii="Calibri" w:hAnsi="Calibri"/>
                <w:b/>
                <w:color w:val="FFFFFF"/>
                <w:sz w:val="20"/>
              </w:rPr>
              <w:t>Transformation Bassa</w:t>
            </w:r>
          </w:p>
        </w:tc>
      </w:tr>
      <w:tr>
        <w:tc>
          <w:tcPr>
            <w:tcW w:type="dxa" w:w="1247"/>
          </w:tcPr>
          <w:p>
            <w:r>
              <w:rPr>
                <w:rFonts w:ascii="Calibri" w:hAnsi="Calibri"/>
                <w:sz w:val="20"/>
              </w:rPr>
              <w:t>FR</w:t>
            </w:r>
          </w:p>
        </w:tc>
        <w:tc>
          <w:tcPr>
            <w:tcW w:type="dxa" w:w="2438"/>
          </w:tcPr>
          <w:p>
            <w:r>
              <w:rPr>
                <w:rFonts w:ascii="Calibri" w:hAnsi="Calibri"/>
                <w:sz w:val="20"/>
              </w:rPr>
              <w:t>Negation ne...pas</w:t>
            </w:r>
          </w:p>
        </w:tc>
        <w:tc>
          <w:tcPr>
            <w:tcW w:type="dxa" w:w="2438"/>
          </w:tcPr>
          <w:p>
            <w:r>
              <w:rPr>
                <w:rFonts w:ascii="Calibri" w:hAnsi="Calibri"/>
                <w:sz w:val="20"/>
              </w:rPr>
              <w:t>ne + verbe + pas</w:t>
            </w:r>
          </w:p>
        </w:tc>
        <w:tc>
          <w:tcPr>
            <w:tcW w:type="dxa" w:w="2948"/>
          </w:tcPr>
          <w:p>
            <w:r>
              <w:rPr>
                <w:rFonts w:ascii="Calibri" w:hAnsi="Calibri"/>
                <w:sz w:val="20"/>
              </w:rPr>
              <w:t>verbe + be (post-verbal)</w:t>
            </w:r>
          </w:p>
        </w:tc>
      </w:tr>
      <w:tr>
        <w:tc>
          <w:tcPr>
            <w:tcW w:type="dxa" w:w="1247"/>
          </w:tcPr>
          <w:p>
            <w:r>
              <w:rPr>
                <w:rFonts w:ascii="Calibri" w:hAnsi="Calibri"/>
                <w:sz w:val="20"/>
              </w:rPr>
              <w:t>FR</w:t>
            </w:r>
          </w:p>
        </w:tc>
        <w:tc>
          <w:tcPr>
            <w:tcW w:type="dxa" w:w="2438"/>
          </w:tcPr>
          <w:p>
            <w:r>
              <w:rPr>
                <w:rFonts w:ascii="Calibri" w:hAnsi="Calibri"/>
                <w:sz w:val="20"/>
              </w:rPr>
              <w:t>Article defini/indefini</w:t>
            </w:r>
          </w:p>
        </w:tc>
        <w:tc>
          <w:tcPr>
            <w:tcW w:type="dxa" w:w="2438"/>
          </w:tcPr>
          <w:p>
            <w:r>
              <w:rPr>
                <w:rFonts w:ascii="Calibri" w:hAnsi="Calibri"/>
                <w:sz w:val="20"/>
              </w:rPr>
              <w:t>le/la/les/un/une</w:t>
            </w:r>
          </w:p>
        </w:tc>
        <w:tc>
          <w:tcPr>
            <w:tcW w:type="dxa" w:w="2948"/>
          </w:tcPr>
          <w:p>
            <w:r>
              <w:rPr>
                <w:rFonts w:ascii="Calibri" w:hAnsi="Calibri"/>
                <w:sz w:val="20"/>
              </w:rPr>
              <w:t>Supprimer</w:t>
            </w:r>
          </w:p>
        </w:tc>
      </w:tr>
      <w:tr>
        <w:tc>
          <w:tcPr>
            <w:tcW w:type="dxa" w:w="1247"/>
          </w:tcPr>
          <w:p>
            <w:r>
              <w:rPr>
                <w:rFonts w:ascii="Calibri" w:hAnsi="Calibri"/>
                <w:sz w:val="20"/>
              </w:rPr>
              <w:t>FR</w:t>
            </w:r>
          </w:p>
        </w:tc>
        <w:tc>
          <w:tcPr>
            <w:tcW w:type="dxa" w:w="2438"/>
          </w:tcPr>
          <w:p>
            <w:r>
              <w:rPr>
                <w:rFonts w:ascii="Calibri" w:hAnsi="Calibri"/>
                <w:sz w:val="20"/>
              </w:rPr>
              <w:t>Adjectif epithete</w:t>
            </w:r>
          </w:p>
        </w:tc>
        <w:tc>
          <w:tcPr>
            <w:tcW w:type="dxa" w:w="2438"/>
          </w:tcPr>
          <w:p>
            <w:r>
              <w:rPr>
                <w:rFonts w:ascii="Calibri" w:hAnsi="Calibri"/>
                <w:sz w:val="20"/>
              </w:rPr>
              <w:t>adj + nom</w:t>
            </w:r>
          </w:p>
        </w:tc>
        <w:tc>
          <w:tcPr>
            <w:tcW w:type="dxa" w:w="2948"/>
          </w:tcPr>
          <w:p>
            <w:r>
              <w:rPr>
                <w:rFonts w:ascii="Calibri" w:hAnsi="Calibri"/>
                <w:sz w:val="20"/>
              </w:rPr>
              <w:t>nom + adj (ordre inverse)</w:t>
            </w:r>
          </w:p>
        </w:tc>
      </w:tr>
      <w:tr>
        <w:tc>
          <w:tcPr>
            <w:tcW w:type="dxa" w:w="1247"/>
          </w:tcPr>
          <w:p>
            <w:r>
              <w:rPr>
                <w:rFonts w:ascii="Calibri" w:hAnsi="Calibri"/>
                <w:sz w:val="20"/>
              </w:rPr>
              <w:t>FR</w:t>
            </w:r>
          </w:p>
        </w:tc>
        <w:tc>
          <w:tcPr>
            <w:tcW w:type="dxa" w:w="2438"/>
          </w:tcPr>
          <w:p>
            <w:r>
              <w:rPr>
                <w:rFonts w:ascii="Calibri" w:hAnsi="Calibri"/>
                <w:sz w:val="20"/>
              </w:rPr>
              <w:t>Possessif</w:t>
            </w:r>
          </w:p>
        </w:tc>
        <w:tc>
          <w:tcPr>
            <w:tcW w:type="dxa" w:w="2438"/>
          </w:tcPr>
          <w:p>
            <w:r>
              <w:rPr>
                <w:rFonts w:ascii="Calibri" w:hAnsi="Calibri"/>
                <w:sz w:val="20"/>
              </w:rPr>
              <w:t>son/sa/mes + nom</w:t>
            </w:r>
          </w:p>
        </w:tc>
        <w:tc>
          <w:tcPr>
            <w:tcW w:type="dxa" w:w="2948"/>
          </w:tcPr>
          <w:p>
            <w:r>
              <w:rPr>
                <w:rFonts w:ascii="Calibri" w:hAnsi="Calibri"/>
                <w:sz w:val="20"/>
              </w:rPr>
              <w:t>nom + possessif</w:t>
            </w:r>
          </w:p>
        </w:tc>
      </w:tr>
      <w:tr>
        <w:tc>
          <w:tcPr>
            <w:tcW w:type="dxa" w:w="1247"/>
          </w:tcPr>
          <w:p>
            <w:r>
              <w:rPr>
                <w:rFonts w:ascii="Calibri" w:hAnsi="Calibri"/>
                <w:sz w:val="20"/>
              </w:rPr>
              <w:t>EN</w:t>
            </w:r>
          </w:p>
        </w:tc>
        <w:tc>
          <w:tcPr>
            <w:tcW w:type="dxa" w:w="2438"/>
          </w:tcPr>
          <w:p>
            <w:r>
              <w:rPr>
                <w:rFonts w:ascii="Calibri" w:hAnsi="Calibri"/>
                <w:sz w:val="20"/>
              </w:rPr>
              <w:t>Negation (not/n't)</w:t>
            </w:r>
          </w:p>
        </w:tc>
        <w:tc>
          <w:tcPr>
            <w:tcW w:type="dxa" w:w="2438"/>
          </w:tcPr>
          <w:p>
            <w:r>
              <w:rPr>
                <w:rFonts w:ascii="Calibri" w:hAnsi="Calibri"/>
                <w:sz w:val="20"/>
              </w:rPr>
              <w:t>verb + not</w:t>
            </w:r>
          </w:p>
        </w:tc>
        <w:tc>
          <w:tcPr>
            <w:tcW w:type="dxa" w:w="2948"/>
          </w:tcPr>
          <w:p>
            <w:r>
              <w:rPr>
                <w:rFonts w:ascii="Calibri" w:hAnsi="Calibri"/>
                <w:sz w:val="20"/>
              </w:rPr>
              <w:t>verbe + be (post-verbal)</w:t>
            </w:r>
          </w:p>
        </w:tc>
      </w:tr>
      <w:tr>
        <w:tc>
          <w:tcPr>
            <w:tcW w:type="dxa" w:w="1247"/>
          </w:tcPr>
          <w:p>
            <w:r>
              <w:rPr>
                <w:rFonts w:ascii="Calibri" w:hAnsi="Calibri"/>
                <w:sz w:val="20"/>
              </w:rPr>
              <w:t>EN</w:t>
            </w:r>
          </w:p>
        </w:tc>
        <w:tc>
          <w:tcPr>
            <w:tcW w:type="dxa" w:w="2438"/>
          </w:tcPr>
          <w:p>
            <w:r>
              <w:rPr>
                <w:rFonts w:ascii="Calibri" w:hAnsi="Calibri"/>
                <w:sz w:val="20"/>
              </w:rPr>
              <w:t>Articles</w:t>
            </w:r>
          </w:p>
        </w:tc>
        <w:tc>
          <w:tcPr>
            <w:tcW w:type="dxa" w:w="2438"/>
          </w:tcPr>
          <w:p>
            <w:r>
              <w:rPr>
                <w:rFonts w:ascii="Calibri" w:hAnsi="Calibri"/>
                <w:sz w:val="20"/>
              </w:rPr>
              <w:t>the / a / an</w:t>
            </w:r>
          </w:p>
        </w:tc>
        <w:tc>
          <w:tcPr>
            <w:tcW w:type="dxa" w:w="2948"/>
          </w:tcPr>
          <w:p>
            <w:r>
              <w:rPr>
                <w:rFonts w:ascii="Calibri" w:hAnsi="Calibri"/>
                <w:sz w:val="20"/>
              </w:rPr>
              <w:t>Supprimer</w:t>
            </w:r>
          </w:p>
        </w:tc>
      </w:tr>
      <w:tr>
        <w:tc>
          <w:tcPr>
            <w:tcW w:type="dxa" w:w="1247"/>
          </w:tcPr>
          <w:p>
            <w:r>
              <w:rPr>
                <w:rFonts w:ascii="Calibri" w:hAnsi="Calibri"/>
                <w:sz w:val="20"/>
              </w:rPr>
              <w:t>EN</w:t>
            </w:r>
          </w:p>
        </w:tc>
        <w:tc>
          <w:tcPr>
            <w:tcW w:type="dxa" w:w="2438"/>
          </w:tcPr>
          <w:p>
            <w:r>
              <w:rPr>
                <w:rFonts w:ascii="Calibri" w:hAnsi="Calibri"/>
                <w:sz w:val="20"/>
              </w:rPr>
              <w:t>Progressif (-ing)</w:t>
            </w:r>
          </w:p>
        </w:tc>
        <w:tc>
          <w:tcPr>
            <w:tcW w:type="dxa" w:w="2438"/>
          </w:tcPr>
          <w:p>
            <w:r>
              <w:rPr>
                <w:rFonts w:ascii="Calibri" w:hAnsi="Calibri"/>
                <w:sz w:val="20"/>
              </w:rPr>
              <w:t>is/are + verb-ing</w:t>
            </w:r>
          </w:p>
        </w:tc>
        <w:tc>
          <w:tcPr>
            <w:tcW w:type="dxa" w:w="2948"/>
          </w:tcPr>
          <w:p>
            <w:r>
              <w:rPr>
                <w:rFonts w:ascii="Calibri" w:hAnsi="Calibri"/>
                <w:sz w:val="20"/>
              </w:rPr>
              <w:t>prefixe ng- + verbe</w:t>
            </w:r>
          </w:p>
        </w:tc>
      </w:tr>
      <w:tr>
        <w:tc>
          <w:tcPr>
            <w:tcW w:type="dxa" w:w="1247"/>
          </w:tcPr>
          <w:p>
            <w:r>
              <w:rPr>
                <w:rFonts w:ascii="Calibri" w:hAnsi="Calibri"/>
                <w:sz w:val="20"/>
              </w:rPr>
              <w:t>EN</w:t>
            </w:r>
          </w:p>
        </w:tc>
        <w:tc>
          <w:tcPr>
            <w:tcW w:type="dxa" w:w="2438"/>
          </w:tcPr>
          <w:p>
            <w:r>
              <w:rPr>
                <w:rFonts w:ascii="Calibri" w:hAnsi="Calibri"/>
                <w:sz w:val="20"/>
              </w:rPr>
              <w:t>Passe simple</w:t>
            </w:r>
          </w:p>
        </w:tc>
        <w:tc>
          <w:tcPr>
            <w:tcW w:type="dxa" w:w="2438"/>
          </w:tcPr>
          <w:p>
            <w:r>
              <w:rPr>
                <w:rFonts w:ascii="Calibri" w:hAnsi="Calibri"/>
                <w:sz w:val="20"/>
              </w:rPr>
              <w:t>verb-ed / irreguliers</w:t>
            </w:r>
          </w:p>
        </w:tc>
        <w:tc>
          <w:tcPr>
            <w:tcW w:type="dxa" w:w="2948"/>
          </w:tcPr>
          <w:p>
            <w:r>
              <w:rPr>
                <w:rFonts w:ascii="Calibri" w:hAnsi="Calibri"/>
                <w:sz w:val="20"/>
              </w:rPr>
              <w:t>prefixe a- + verbe</w:t>
            </w:r>
          </w:p>
        </w:tc>
      </w:tr>
      <w:tr>
        <w:tc>
          <w:tcPr>
            <w:tcW w:type="dxa" w:w="1247"/>
          </w:tcPr>
          <w:p>
            <w:r>
              <w:rPr>
                <w:rFonts w:ascii="Calibri" w:hAnsi="Calibri"/>
                <w:sz w:val="20"/>
              </w:rPr>
              <w:t>FR/EN</w:t>
            </w:r>
          </w:p>
        </w:tc>
        <w:tc>
          <w:tcPr>
            <w:tcW w:type="dxa" w:w="2438"/>
          </w:tcPr>
          <w:p>
            <w:r>
              <w:rPr>
                <w:rFonts w:ascii="Calibri" w:hAnsi="Calibri"/>
                <w:sz w:val="20"/>
              </w:rPr>
              <w:t>Salutation formelle</w:t>
            </w:r>
          </w:p>
        </w:tc>
        <w:tc>
          <w:tcPr>
            <w:tcW w:type="dxa" w:w="2438"/>
          </w:tcPr>
          <w:p>
            <w:r>
              <w:rPr>
                <w:rFonts w:ascii="Calibri" w:hAnsi="Calibri"/>
                <w:sz w:val="20"/>
              </w:rPr>
              <w:t>bonjour / hello</w:t>
            </w:r>
          </w:p>
        </w:tc>
        <w:tc>
          <w:tcPr>
            <w:tcW w:type="dxa" w:w="2948"/>
          </w:tcPr>
          <w:p>
            <w:r>
              <w:rPr>
                <w:rFonts w:ascii="Calibri" w:hAnsi="Calibri"/>
                <w:sz w:val="20"/>
              </w:rPr>
              <w:t>Forme Bassa contextuelle</w:t>
            </w:r>
          </w:p>
        </w:tc>
      </w:tr>
      <w:tr>
        <w:tc>
          <w:tcPr>
            <w:tcW w:type="dxa" w:w="1247"/>
          </w:tcPr>
          <w:p>
            <w:r>
              <w:rPr>
                <w:rFonts w:ascii="Calibri" w:hAnsi="Calibri"/>
                <w:sz w:val="20"/>
              </w:rPr>
              <w:t>FR/EN</w:t>
            </w:r>
          </w:p>
        </w:tc>
        <w:tc>
          <w:tcPr>
            <w:tcW w:type="dxa" w:w="2438"/>
          </w:tcPr>
          <w:p>
            <w:r>
              <w:rPr>
                <w:rFonts w:ascii="Calibri" w:hAnsi="Calibri"/>
                <w:sz w:val="20"/>
              </w:rPr>
              <w:t>Interrogation directe</w:t>
            </w:r>
          </w:p>
        </w:tc>
        <w:tc>
          <w:tcPr>
            <w:tcW w:type="dxa" w:w="2438"/>
          </w:tcPr>
          <w:p>
            <w:r>
              <w:rPr>
                <w:rFonts w:ascii="Calibri" w:hAnsi="Calibri"/>
                <w:sz w:val="20"/>
              </w:rPr>
              <w:t>est-ce que / is/are</w:t>
            </w:r>
          </w:p>
        </w:tc>
        <w:tc>
          <w:tcPr>
            <w:tcW w:type="dxa" w:w="2948"/>
          </w:tcPr>
          <w:p>
            <w:r>
              <w:rPr>
                <w:rFonts w:ascii="Calibri" w:hAnsi="Calibri"/>
                <w:sz w:val="20"/>
              </w:rPr>
              <w:t>Structure question Bassa</w:t>
            </w:r>
          </w:p>
        </w:tc>
      </w:tr>
    </w:tbl>
    <w:p/>
    <w:p>
      <w:pPr>
        <w:pStyle w:val="Heading1"/>
      </w:pPr>
      <w:r>
        <w:rPr>
          <w:rFonts w:ascii="Calibri" w:hAnsi="Calibri"/>
          <w:color w:val="1B4332"/>
        </w:rPr>
        <w:t>5. Donnees qualitatives — Role des locuteurs natifs</w:t>
      </w:r>
    </w:p>
    <w:p>
      <w:r>
        <w:rPr>
          <w:rFonts w:ascii="Calibri" w:hAnsi="Calibri"/>
          <w:b w:val="0"/>
          <w:i w:val="0"/>
          <w:sz w:val="22"/>
        </w:rPr>
        <w:t>Ces points ne peuvent pas etre resolus par la technologie seule : ils requierent l'intervention de locuteurs natifs Bassa ou de linguistes specialises.</w:t>
      </w:r>
    </w:p>
    <w:p/>
    <w:tbl>
      <w:tblPr>
        <w:tblStyle w:val="TableGrid"/>
        <w:tblW w:type="auto" w:w="0"/>
        <w:jc w:val="left"/>
        <w:tblLook w:firstColumn="1" w:firstRow="1" w:lastColumn="0" w:lastRow="0" w:noHBand="0" w:noVBand="1" w:val="04A0"/>
      </w:tblPr>
      <w:tblGrid>
        <w:gridCol w:w="3041"/>
        <w:gridCol w:w="3041"/>
        <w:gridCol w:w="3041"/>
      </w:tblGrid>
      <w:tr>
        <w:tc>
          <w:tcPr>
            <w:tcW w:type="dxa" w:w="2551"/>
            <w:shd w:val="clear" w:color="auto" w:fill="1B4332"/>
          </w:tcPr>
          <w:p>
            <w:r>
              <w:rPr>
                <w:rFonts w:ascii="Calibri" w:hAnsi="Calibri"/>
                <w:b/>
                <w:color w:val="FFFFFF"/>
                <w:sz w:val="20"/>
              </w:rPr>
              <w:t>Besoin</w:t>
            </w:r>
          </w:p>
        </w:tc>
        <w:tc>
          <w:tcPr>
            <w:tcW w:type="dxa" w:w="4252"/>
            <w:shd w:val="clear" w:color="auto" w:fill="1B4332"/>
          </w:tcPr>
          <w:p>
            <w:r>
              <w:rPr>
                <w:rFonts w:ascii="Calibri" w:hAnsi="Calibri"/>
                <w:b/>
                <w:color w:val="FFFFFF"/>
                <w:sz w:val="20"/>
              </w:rPr>
              <w:t>Description</w:t>
            </w:r>
          </w:p>
        </w:tc>
        <w:tc>
          <w:tcPr>
            <w:tcW w:type="dxa" w:w="1701"/>
            <w:shd w:val="clear" w:color="auto" w:fill="1B4332"/>
          </w:tcPr>
          <w:p>
            <w:r>
              <w:rPr>
                <w:rFonts w:ascii="Calibri" w:hAnsi="Calibri"/>
                <w:b/>
                <w:color w:val="FFFFFF"/>
                <w:sz w:val="20"/>
              </w:rPr>
              <w:t>Urgence</w:t>
            </w:r>
          </w:p>
        </w:tc>
      </w:tr>
      <w:tr>
        <w:tc>
          <w:tcPr>
            <w:tcW w:type="dxa" w:w="2551"/>
          </w:tcPr>
          <w:p>
            <w:r>
              <w:rPr>
                <w:rFonts w:ascii="Calibri" w:hAnsi="Calibri"/>
                <w:sz w:val="20"/>
              </w:rPr>
              <w:t>Validation corpus</w:t>
            </w:r>
          </w:p>
        </w:tc>
        <w:tc>
          <w:tcPr>
            <w:tcW w:type="dxa" w:w="4252"/>
          </w:tcPr>
          <w:p>
            <w:r>
              <w:rPr>
                <w:rFonts w:ascii="Calibri" w:hAnsi="Calibri"/>
                <w:sz w:val="20"/>
              </w:rPr>
              <w:t>Relecture et correction des 4 760 paires non-verifiees</w:t>
            </w:r>
          </w:p>
        </w:tc>
        <w:tc>
          <w:tcPr>
            <w:tcW w:type="dxa" w:w="1701"/>
          </w:tcPr>
          <w:p>
            <w:r>
              <w:rPr>
                <w:rFonts w:ascii="Calibri" w:hAnsi="Calibri"/>
                <w:sz w:val="20"/>
              </w:rPr>
              <w:t>Critique</w:t>
            </w:r>
          </w:p>
        </w:tc>
      </w:tr>
      <w:tr>
        <w:tc>
          <w:tcPr>
            <w:tcW w:type="dxa" w:w="2551"/>
          </w:tcPr>
          <w:p>
            <w:r>
              <w:rPr>
                <w:rFonts w:ascii="Calibri" w:hAnsi="Calibri"/>
                <w:sz w:val="20"/>
              </w:rPr>
              <w:t>Tons et diacritiques</w:t>
            </w:r>
          </w:p>
        </w:tc>
        <w:tc>
          <w:tcPr>
            <w:tcW w:type="dxa" w:w="4252"/>
          </w:tcPr>
          <w:p>
            <w:r>
              <w:rPr>
                <w:rFonts w:ascii="Calibri" w:hAnsi="Calibri"/>
                <w:sz w:val="20"/>
              </w:rPr>
              <w:t>Ajout des marques tonales sur les entrees du dictionnaire</w:t>
            </w:r>
          </w:p>
        </w:tc>
        <w:tc>
          <w:tcPr>
            <w:tcW w:type="dxa" w:w="1701"/>
          </w:tcPr>
          <w:p>
            <w:r>
              <w:rPr>
                <w:rFonts w:ascii="Calibri" w:hAnsi="Calibri"/>
                <w:sz w:val="20"/>
              </w:rPr>
              <w:t>Haute</w:t>
            </w:r>
          </w:p>
        </w:tc>
      </w:tr>
      <w:tr>
        <w:tc>
          <w:tcPr>
            <w:tcW w:type="dxa" w:w="2551"/>
          </w:tcPr>
          <w:p>
            <w:r>
              <w:rPr>
                <w:rFonts w:ascii="Calibri" w:hAnsi="Calibri"/>
                <w:sz w:val="20"/>
              </w:rPr>
              <w:t>Corpus quotidien</w:t>
            </w:r>
          </w:p>
        </w:tc>
        <w:tc>
          <w:tcPr>
            <w:tcW w:type="dxa" w:w="4252"/>
          </w:tcPr>
          <w:p>
            <w:r>
              <w:rPr>
                <w:rFonts w:ascii="Calibri" w:hAnsi="Calibri"/>
                <w:sz w:val="20"/>
              </w:rPr>
              <w:t>Creation de dialogues simples, conversations de la vie courante</w:t>
            </w:r>
          </w:p>
        </w:tc>
        <w:tc>
          <w:tcPr>
            <w:tcW w:type="dxa" w:w="1701"/>
          </w:tcPr>
          <w:p>
            <w:r>
              <w:rPr>
                <w:rFonts w:ascii="Calibri" w:hAnsi="Calibri"/>
                <w:sz w:val="20"/>
              </w:rPr>
              <w:t>Haute</w:t>
            </w:r>
          </w:p>
        </w:tc>
      </w:tr>
      <w:tr>
        <w:tc>
          <w:tcPr>
            <w:tcW w:type="dxa" w:w="2551"/>
          </w:tcPr>
          <w:p>
            <w:r>
              <w:rPr>
                <w:rFonts w:ascii="Calibri" w:hAnsi="Calibri"/>
                <w:sz w:val="20"/>
              </w:rPr>
              <w:t>Correction LLM</w:t>
            </w:r>
          </w:p>
        </w:tc>
        <w:tc>
          <w:tcPr>
            <w:tcW w:type="dxa" w:w="4252"/>
          </w:tcPr>
          <w:p>
            <w:r>
              <w:rPr>
                <w:rFonts w:ascii="Calibri" w:hAnsi="Calibri"/>
                <w:sz w:val="20"/>
              </w:rPr>
              <w:t>Identifier les erreurs typiques de Claude et les corriger dans le corpus</w:t>
            </w:r>
          </w:p>
        </w:tc>
        <w:tc>
          <w:tcPr>
            <w:tcW w:type="dxa" w:w="1701"/>
          </w:tcPr>
          <w:p>
            <w:r>
              <w:rPr>
                <w:rFonts w:ascii="Calibri" w:hAnsi="Calibri"/>
                <w:sz w:val="20"/>
              </w:rPr>
              <w:t>Haute</w:t>
            </w:r>
          </w:p>
        </w:tc>
      </w:tr>
      <w:tr>
        <w:tc>
          <w:tcPr>
            <w:tcW w:type="dxa" w:w="2551"/>
          </w:tcPr>
          <w:p>
            <w:r>
              <w:rPr>
                <w:rFonts w:ascii="Calibri" w:hAnsi="Calibri"/>
                <w:sz w:val="20"/>
              </w:rPr>
              <w:t>Proverbes et oral</w:t>
            </w:r>
          </w:p>
        </w:tc>
        <w:tc>
          <w:tcPr>
            <w:tcW w:type="dxa" w:w="4252"/>
          </w:tcPr>
          <w:p>
            <w:r>
              <w:rPr>
                <w:rFonts w:ascii="Calibri" w:hAnsi="Calibri"/>
                <w:sz w:val="20"/>
              </w:rPr>
              <w:t>Collecte d'expressions figees, proverbes, formules de politesse</w:t>
            </w:r>
          </w:p>
        </w:tc>
        <w:tc>
          <w:tcPr>
            <w:tcW w:type="dxa" w:w="1701"/>
          </w:tcPr>
          <w:p>
            <w:r>
              <w:rPr>
                <w:rFonts w:ascii="Calibri" w:hAnsi="Calibri"/>
                <w:sz w:val="20"/>
              </w:rPr>
              <w:t>Moyenne</w:t>
            </w:r>
          </w:p>
        </w:tc>
      </w:tr>
      <w:tr>
        <w:tc>
          <w:tcPr>
            <w:tcW w:type="dxa" w:w="2551"/>
          </w:tcPr>
          <w:p>
            <w:r>
              <w:rPr>
                <w:rFonts w:ascii="Calibri" w:hAnsi="Calibri"/>
                <w:sz w:val="20"/>
              </w:rPr>
              <w:t>Validation finale</w:t>
            </w:r>
          </w:p>
        </w:tc>
        <w:tc>
          <w:tcPr>
            <w:tcW w:type="dxa" w:w="4252"/>
          </w:tcPr>
          <w:p>
            <w:r>
              <w:rPr>
                <w:rFonts w:ascii="Calibri" w:hAnsi="Calibri"/>
                <w:sz w:val="20"/>
              </w:rPr>
              <w:t>Revue humaine systematique avant tout usage officiel</w:t>
            </w:r>
          </w:p>
        </w:tc>
        <w:tc>
          <w:tcPr>
            <w:tcW w:type="dxa" w:w="1701"/>
          </w:tcPr>
          <w:p>
            <w:r>
              <w:rPr>
                <w:rFonts w:ascii="Calibri" w:hAnsi="Calibri"/>
                <w:sz w:val="20"/>
              </w:rPr>
              <w:t>Continue</w:t>
            </w:r>
          </w:p>
        </w:tc>
      </w:tr>
    </w:tbl>
    <w:p/>
    <w:p>
      <w:pPr>
        <w:pStyle w:val="Heading1"/>
      </w:pPr>
      <w:r>
        <w:rPr>
          <w:rFonts w:ascii="Calibri" w:hAnsi="Calibri"/>
          <w:color w:val="1B4332"/>
        </w:rPr>
        <w:t>6. Plan d'action — Resume priorise</w:t>
      </w:r>
    </w:p>
    <w:p>
      <w:pPr>
        <w:pStyle w:val="Heading2"/>
      </w:pPr>
      <w:r>
        <w:rPr>
          <w:rFonts w:ascii="Calibri" w:hAnsi="Calibri"/>
          <w:color w:val="2D6A4F"/>
        </w:rPr>
        <w:t>Priorite 1 — Critique (impact immediat)</w:t>
      </w:r>
    </w:p>
    <w:p>
      <w:pPr>
        <w:pStyle w:val="ListBullet"/>
      </w:pPr>
      <w:r>
        <w:rPr>
          <w:rFonts w:ascii="Calibri" w:hAnsi="Calibri"/>
          <w:sz w:val="22"/>
        </w:rPr>
        <w:t>[ ]  Verifier les 4 760 paires corpus existantes (Admin &gt; Corpus)</w:t>
      </w:r>
    </w:p>
    <w:p>
      <w:pPr>
        <w:pStyle w:val="ListBullet"/>
      </w:pPr>
      <w:r>
        <w:rPr>
          <w:rFonts w:ascii="Calibri" w:hAnsi="Calibri"/>
          <w:sz w:val="22"/>
        </w:rPr>
        <w:t>[ ]  Creer un minimum de 500 paires EN-&gt;Bassa dans les domaines quotidien / sante / famille</w:t>
      </w:r>
    </w:p>
    <w:p>
      <w:pPr>
        <w:pStyle w:val="ListBullet"/>
      </w:pPr>
      <w:r>
        <w:rPr>
          <w:rFonts w:ascii="Calibri" w:hAnsi="Calibri"/>
          <w:sz w:val="22"/>
        </w:rPr>
        <w:t>[ ]  Saisir les 10 regles grammaticales prioritaires dans l'Admin &gt; Regles</w:t>
      </w:r>
    </w:p>
    <w:p/>
    <w:p>
      <w:pPr>
        <w:pStyle w:val="Heading2"/>
      </w:pPr>
      <w:r>
        <w:rPr>
          <w:rFonts w:ascii="Calibri" w:hAnsi="Calibri"/>
          <w:color w:val="2D6A4F"/>
        </w:rPr>
        <w:t>Priorite 2 — Haute (ameliore fortement la qualite Claude)</w:t>
      </w:r>
    </w:p>
    <w:p>
      <w:pPr>
        <w:pStyle w:val="ListBullet"/>
      </w:pPr>
      <w:r>
        <w:rPr>
          <w:rFonts w:ascii="Calibri" w:hAnsi="Calibri"/>
          <w:sz w:val="22"/>
        </w:rPr>
        <w:t>[ ]  Etendre le corpus FR avec des domaines hors Bible (agriculture, commerce, education)</w:t>
      </w:r>
    </w:p>
    <w:p>
      <w:pPr>
        <w:pStyle w:val="ListBullet"/>
      </w:pPr>
      <w:r>
        <w:rPr>
          <w:rFonts w:ascii="Calibri" w:hAnsi="Calibri"/>
          <w:sz w:val="22"/>
        </w:rPr>
        <w:t>[ ]  Completer les phonetiques des 1 000 mots les plus frequents du dictionnaire</w:t>
      </w:r>
    </w:p>
    <w:p>
      <w:pPr>
        <w:pStyle w:val="ListBullet"/>
      </w:pPr>
      <w:r>
        <w:rPr>
          <w:rFonts w:ascii="Calibri" w:hAnsi="Calibri"/>
          <w:sz w:val="22"/>
        </w:rPr>
        <w:t>[ ]  Ajouter des exemples de phrases aux entrees dictionnaire cles</w:t>
      </w:r>
    </w:p>
    <w:p/>
    <w:p>
      <w:pPr>
        <w:pStyle w:val="Heading2"/>
      </w:pPr>
      <w:r>
        <w:rPr>
          <w:rFonts w:ascii="Calibri" w:hAnsi="Calibri"/>
          <w:color w:val="2D6A4F"/>
        </w:rPr>
        <w:t>Priorite 3 — Moyenne (enrichissement continu)</w:t>
      </w:r>
    </w:p>
    <w:p>
      <w:pPr>
        <w:pStyle w:val="ListBullet"/>
      </w:pPr>
      <w:r>
        <w:rPr>
          <w:rFonts w:ascii="Calibri" w:hAnsi="Calibri"/>
          <w:sz w:val="22"/>
        </w:rPr>
        <w:t>[ ]  Normaliser les categories grammaticales (s -&gt; noun, v -&gt; verb, etc.)</w:t>
      </w:r>
    </w:p>
    <w:p>
      <w:pPr>
        <w:pStyle w:val="ListBullet"/>
      </w:pPr>
      <w:r>
        <w:rPr>
          <w:rFonts w:ascii="Calibri" w:hAnsi="Calibri"/>
          <w:sz w:val="22"/>
        </w:rPr>
        <w:t>[ ]  Collecter des proverbes et expressions idiomatiques Bassa</w:t>
      </w:r>
    </w:p>
    <w:p>
      <w:pPr>
        <w:pStyle w:val="ListBullet"/>
      </w:pPr>
      <w:r>
        <w:rPr>
          <w:rFonts w:ascii="Calibri" w:hAnsi="Calibri"/>
          <w:sz w:val="22"/>
        </w:rPr>
        <w:t>[ ]  Atteindre la parite FR/EN dans le dictionnaire (objectif : 16 000 entrees EN)</w:t>
      </w:r>
    </w:p>
    <w:p/>
    <w:p>
      <w:pPr>
        <w:pStyle w:val="Heading2"/>
      </w:pPr>
      <w:r>
        <w:rPr>
          <w:rFonts w:ascii="Calibri" w:hAnsi="Calibri"/>
          <w:color w:val="2D6A4F"/>
        </w:rPr>
        <w:t>Priorite 4 — Continue</w:t>
      </w:r>
    </w:p>
    <w:p>
      <w:pPr>
        <w:pStyle w:val="ListBullet"/>
      </w:pPr>
      <w:r>
        <w:rPr>
          <w:rFonts w:ascii="Calibri" w:hAnsi="Calibri"/>
          <w:sz w:val="22"/>
        </w:rPr>
        <w:t>[ ]  Utiliser le mecanisme de feedback (pouce haut/bas) pour alimenter le corpus via les utilisateurs</w:t>
      </w:r>
    </w:p>
    <w:p>
      <w:pPr>
        <w:pStyle w:val="ListBullet"/>
      </w:pPr>
      <w:r>
        <w:rPr>
          <w:rFonts w:ascii="Calibri" w:hAnsi="Calibri"/>
          <w:sz w:val="22"/>
        </w:rPr>
        <w:t>[ ]  Organiser des sessions de contribution avec des locuteurs natifs</w:t>
      </w:r>
    </w:p>
    <w:p>
      <w:pPr>
        <w:pStyle w:val="ListBullet"/>
      </w:pPr>
      <w:r>
        <w:rPr>
          <w:rFonts w:ascii="Calibri" w:hAnsi="Calibri"/>
          <w:sz w:val="22"/>
        </w:rPr>
        <w:t>[ ]  Mettre en place une revue trimestrielle de la qualite des traductions</w:t>
      </w:r>
    </w:p>
    <w:p/>
    <w:p>
      <w:pPr>
        <w:pStyle w:val="Heading1"/>
      </w:pPr>
      <w:r>
        <w:rPr>
          <w:rFonts w:ascii="Calibri" w:hAnsi="Calibri"/>
          <w:color w:val="1B4332"/>
        </w:rPr>
        <w:t>7. Indicateurs de suivi</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3685"/>
            <w:shd w:val="clear" w:color="auto" w:fill="1B4332"/>
          </w:tcPr>
          <w:p>
            <w:r>
              <w:rPr>
                <w:rFonts w:ascii="Calibri" w:hAnsi="Calibri"/>
                <w:b/>
                <w:color w:val="FFFFFF"/>
                <w:sz w:val="20"/>
              </w:rPr>
              <w:t>Indicateur</w:t>
            </w:r>
          </w:p>
        </w:tc>
        <w:tc>
          <w:tcPr>
            <w:tcW w:type="dxa" w:w="1417"/>
            <w:shd w:val="clear" w:color="auto" w:fill="1B4332"/>
          </w:tcPr>
          <w:p>
            <w:r>
              <w:rPr>
                <w:rFonts w:ascii="Calibri" w:hAnsi="Calibri"/>
                <w:b/>
                <w:color w:val="FFFFFF"/>
                <w:sz w:val="20"/>
              </w:rPr>
              <w:t>Actuel</w:t>
            </w:r>
          </w:p>
        </w:tc>
        <w:tc>
          <w:tcPr>
            <w:tcW w:type="dxa" w:w="1984"/>
            <w:shd w:val="clear" w:color="auto" w:fill="1B4332"/>
          </w:tcPr>
          <w:p>
            <w:r>
              <w:rPr>
                <w:rFonts w:ascii="Calibri" w:hAnsi="Calibri"/>
                <w:b/>
                <w:color w:val="FFFFFF"/>
                <w:sz w:val="20"/>
              </w:rPr>
              <w:t>Objectif 3 mois</w:t>
            </w:r>
          </w:p>
        </w:tc>
        <w:tc>
          <w:tcPr>
            <w:tcW w:type="dxa" w:w="1984"/>
            <w:shd w:val="clear" w:color="auto" w:fill="1B4332"/>
          </w:tcPr>
          <w:p>
            <w:r>
              <w:rPr>
                <w:rFonts w:ascii="Calibri" w:hAnsi="Calibri"/>
                <w:b/>
                <w:color w:val="FFFFFF"/>
                <w:sz w:val="20"/>
              </w:rPr>
              <w:t>Objectif 1 an</w:t>
            </w:r>
          </w:p>
        </w:tc>
      </w:tr>
      <w:tr>
        <w:tc>
          <w:tcPr>
            <w:tcW w:type="dxa" w:w="3685"/>
          </w:tcPr>
          <w:p>
            <w:r>
              <w:rPr>
                <w:rFonts w:ascii="Calibri" w:hAnsi="Calibri"/>
                <w:sz w:val="20"/>
              </w:rPr>
              <w:t>Paires corpus verifiees</w:t>
            </w:r>
          </w:p>
        </w:tc>
        <w:tc>
          <w:tcPr>
            <w:tcW w:type="dxa" w:w="1417"/>
          </w:tcPr>
          <w:p>
            <w:r>
              <w:rPr>
                <w:rFonts w:ascii="Calibri" w:hAnsi="Calibri"/>
                <w:sz w:val="20"/>
              </w:rPr>
              <w:t>155</w:t>
            </w:r>
          </w:p>
        </w:tc>
        <w:tc>
          <w:tcPr>
            <w:tcW w:type="dxa" w:w="1984"/>
          </w:tcPr>
          <w:p>
            <w:r>
              <w:rPr>
                <w:rFonts w:ascii="Calibri" w:hAnsi="Calibri"/>
                <w:sz w:val="20"/>
              </w:rPr>
              <w:t>4 000</w:t>
            </w:r>
          </w:p>
        </w:tc>
        <w:tc>
          <w:tcPr>
            <w:tcW w:type="dxa" w:w="1984"/>
          </w:tcPr>
          <w:p>
            <w:r>
              <w:rPr>
                <w:rFonts w:ascii="Calibri" w:hAnsi="Calibri"/>
                <w:sz w:val="20"/>
              </w:rPr>
              <w:t>15 000</w:t>
            </w:r>
          </w:p>
        </w:tc>
      </w:tr>
      <w:tr>
        <w:tc>
          <w:tcPr>
            <w:tcW w:type="dxa" w:w="3685"/>
          </w:tcPr>
          <w:p>
            <w:r>
              <w:rPr>
                <w:rFonts w:ascii="Calibri" w:hAnsi="Calibri"/>
                <w:sz w:val="20"/>
              </w:rPr>
              <w:t>Paires EN dans le corpus</w:t>
            </w:r>
          </w:p>
        </w:tc>
        <w:tc>
          <w:tcPr>
            <w:tcW w:type="dxa" w:w="1417"/>
          </w:tcPr>
          <w:p>
            <w:r>
              <w:rPr>
                <w:rFonts w:ascii="Calibri" w:hAnsi="Calibri"/>
                <w:sz w:val="20"/>
              </w:rPr>
              <w:t>0</w:t>
            </w:r>
          </w:p>
        </w:tc>
        <w:tc>
          <w:tcPr>
            <w:tcW w:type="dxa" w:w="1984"/>
          </w:tcPr>
          <w:p>
            <w:r>
              <w:rPr>
                <w:rFonts w:ascii="Calibri" w:hAnsi="Calibri"/>
                <w:sz w:val="20"/>
              </w:rPr>
              <w:t>500</w:t>
            </w:r>
          </w:p>
        </w:tc>
        <w:tc>
          <w:tcPr>
            <w:tcW w:type="dxa" w:w="1984"/>
          </w:tcPr>
          <w:p>
            <w:r>
              <w:rPr>
                <w:rFonts w:ascii="Calibri" w:hAnsi="Calibri"/>
                <w:sz w:val="20"/>
              </w:rPr>
              <w:t>2 000</w:t>
            </w:r>
          </w:p>
        </w:tc>
      </w:tr>
      <w:tr>
        <w:tc>
          <w:tcPr>
            <w:tcW w:type="dxa" w:w="3685"/>
          </w:tcPr>
          <w:p>
            <w:r>
              <w:rPr>
                <w:rFonts w:ascii="Calibri" w:hAnsi="Calibri"/>
                <w:sz w:val="20"/>
              </w:rPr>
              <w:t>Domaines couverts</w:t>
            </w:r>
          </w:p>
        </w:tc>
        <w:tc>
          <w:tcPr>
            <w:tcW w:type="dxa" w:w="1417"/>
          </w:tcPr>
          <w:p>
            <w:r>
              <w:rPr>
                <w:rFonts w:ascii="Calibri" w:hAnsi="Calibri"/>
                <w:sz w:val="20"/>
              </w:rPr>
              <w:t>1</w:t>
            </w:r>
          </w:p>
        </w:tc>
        <w:tc>
          <w:tcPr>
            <w:tcW w:type="dxa" w:w="1984"/>
          </w:tcPr>
          <w:p>
            <w:r>
              <w:rPr>
                <w:rFonts w:ascii="Calibri" w:hAnsi="Calibri"/>
                <w:sz w:val="20"/>
              </w:rPr>
              <w:t>5</w:t>
            </w:r>
          </w:p>
        </w:tc>
        <w:tc>
          <w:tcPr>
            <w:tcW w:type="dxa" w:w="1984"/>
          </w:tcPr>
          <w:p>
            <w:r>
              <w:rPr>
                <w:rFonts w:ascii="Calibri" w:hAnsi="Calibri"/>
                <w:sz w:val="20"/>
              </w:rPr>
              <w:t>10+</w:t>
            </w:r>
          </w:p>
        </w:tc>
      </w:tr>
      <w:tr>
        <w:tc>
          <w:tcPr>
            <w:tcW w:type="dxa" w:w="3685"/>
          </w:tcPr>
          <w:p>
            <w:r>
              <w:rPr>
                <w:rFonts w:ascii="Calibri" w:hAnsi="Calibri"/>
                <w:sz w:val="20"/>
              </w:rPr>
              <w:t>Regles grammaticales actives</w:t>
            </w:r>
          </w:p>
        </w:tc>
        <w:tc>
          <w:tcPr>
            <w:tcW w:type="dxa" w:w="1417"/>
          </w:tcPr>
          <w:p>
            <w:r>
              <w:rPr>
                <w:rFonts w:ascii="Calibri" w:hAnsi="Calibri"/>
                <w:sz w:val="20"/>
              </w:rPr>
              <w:t>0</w:t>
            </w:r>
          </w:p>
        </w:tc>
        <w:tc>
          <w:tcPr>
            <w:tcW w:type="dxa" w:w="1984"/>
          </w:tcPr>
          <w:p>
            <w:r>
              <w:rPr>
                <w:rFonts w:ascii="Calibri" w:hAnsi="Calibri"/>
                <w:sz w:val="20"/>
              </w:rPr>
              <w:t>11</w:t>
            </w:r>
          </w:p>
        </w:tc>
        <w:tc>
          <w:tcPr>
            <w:tcW w:type="dxa" w:w="1984"/>
          </w:tcPr>
          <w:p>
            <w:r>
              <w:rPr>
                <w:rFonts w:ascii="Calibri" w:hAnsi="Calibri"/>
                <w:sz w:val="20"/>
              </w:rPr>
              <w:t>30+</w:t>
            </w:r>
          </w:p>
        </w:tc>
      </w:tr>
      <w:tr>
        <w:tc>
          <w:tcPr>
            <w:tcW w:type="dxa" w:w="3685"/>
          </w:tcPr>
          <w:p>
            <w:r>
              <w:rPr>
                <w:rFonts w:ascii="Calibri" w:hAnsi="Calibri"/>
                <w:sz w:val="20"/>
              </w:rPr>
              <w:t>Entrees dictionnaire avec phonetique</w:t>
            </w:r>
          </w:p>
        </w:tc>
        <w:tc>
          <w:tcPr>
            <w:tcW w:type="dxa" w:w="1417"/>
          </w:tcPr>
          <w:p>
            <w:r>
              <w:rPr>
                <w:rFonts w:ascii="Calibri" w:hAnsi="Calibri"/>
                <w:sz w:val="20"/>
              </w:rPr>
              <w:t>44</w:t>
            </w:r>
          </w:p>
        </w:tc>
        <w:tc>
          <w:tcPr>
            <w:tcW w:type="dxa" w:w="1984"/>
          </w:tcPr>
          <w:p>
            <w:r>
              <w:rPr>
                <w:rFonts w:ascii="Calibri" w:hAnsi="Calibri"/>
                <w:sz w:val="20"/>
              </w:rPr>
              <w:t>1 000</w:t>
            </w:r>
          </w:p>
        </w:tc>
        <w:tc>
          <w:tcPr>
            <w:tcW w:type="dxa" w:w="1984"/>
          </w:tcPr>
          <w:p>
            <w:r>
              <w:rPr>
                <w:rFonts w:ascii="Calibri" w:hAnsi="Calibri"/>
                <w:sz w:val="20"/>
              </w:rPr>
              <w:t>10 000</w:t>
            </w:r>
          </w:p>
        </w:tc>
      </w:tr>
      <w:tr>
        <w:tc>
          <w:tcPr>
            <w:tcW w:type="dxa" w:w="3685"/>
          </w:tcPr>
          <w:p>
            <w:r>
              <w:rPr>
                <w:rFonts w:ascii="Calibri" w:hAnsi="Calibri"/>
                <w:sz w:val="20"/>
              </w:rPr>
              <w:t>Score confiance moyen moteur ML</w:t>
            </w:r>
          </w:p>
        </w:tc>
        <w:tc>
          <w:tcPr>
            <w:tcW w:type="dxa" w:w="1417"/>
          </w:tcPr>
          <w:p>
            <w:r>
              <w:rPr>
                <w:rFonts w:ascii="Calibri" w:hAnsi="Calibri"/>
                <w:sz w:val="20"/>
              </w:rPr>
              <w:t>~30 %</w:t>
            </w:r>
          </w:p>
        </w:tc>
        <w:tc>
          <w:tcPr>
            <w:tcW w:type="dxa" w:w="1984"/>
          </w:tcPr>
          <w:p>
            <w:r>
              <w:rPr>
                <w:rFonts w:ascii="Calibri" w:hAnsi="Calibri"/>
                <w:sz w:val="20"/>
              </w:rPr>
              <w:t>~60 %</w:t>
            </w:r>
          </w:p>
        </w:tc>
        <w:tc>
          <w:tcPr>
            <w:tcW w:type="dxa" w:w="1984"/>
          </w:tcPr>
          <w:p>
            <w:r>
              <w:rPr>
                <w:rFonts w:ascii="Calibri" w:hAnsi="Calibri"/>
                <w:sz w:val="20"/>
              </w:rPr>
              <w:t>~80 %</w:t>
            </w:r>
          </w:p>
        </w:tc>
      </w:tr>
    </w:tbl>
    <w:p/>
    <w:p>
      <w:pPr>
        <w:jc w:val="center"/>
      </w:pPr>
      <w:r>
        <w:rPr>
          <w:rFonts w:ascii="Calibri" w:hAnsi="Calibri"/>
          <w:i/>
          <w:color w:val="6B7C6E"/>
          <w:sz w:val="18"/>
        </w:rPr>
        <w:t>Document genere le 2 avril 2026 — BassaAI Translator v2.0</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