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F2D" w:rsidRDefault="00231D94" w:rsidP="00231D94">
      <w:r>
        <w:t xml:space="preserve">Using satellite remote sensing data </w:t>
      </w:r>
      <w:r>
        <w:t>to estimate the high-resolution</w:t>
      </w:r>
      <w:r>
        <w:rPr>
          <w:rFonts w:hint="eastAsia"/>
        </w:rPr>
        <w:t xml:space="preserve"> </w:t>
      </w:r>
      <w:r>
        <w:t>distribution of ground-level PM2.5</w:t>
      </w:r>
    </w:p>
    <w:p w:rsidR="00231D94" w:rsidRDefault="00231D94" w:rsidP="00231D94">
      <w:pPr>
        <w:rPr>
          <w:rFonts w:hint="eastAsia"/>
        </w:rPr>
      </w:pPr>
      <w:r>
        <w:rPr>
          <w:rFonts w:hint="eastAsia"/>
        </w:rPr>
        <w:t>摘要:尽管地面监测可以提供准确的pm2.5浓度，但是他限制了空间的范围和分辨率。相比之下，卫星监测可以提供</w:t>
      </w:r>
      <w:proofErr w:type="gramStart"/>
      <w:r>
        <w:rPr>
          <w:rFonts w:hint="eastAsia"/>
        </w:rPr>
        <w:t>高空间</w:t>
      </w:r>
      <w:proofErr w:type="gramEnd"/>
      <w:r>
        <w:rPr>
          <w:rFonts w:hint="eastAsia"/>
        </w:rPr>
        <w:t>分辨率和连续空间范围的气溶胶光学厚度产品，但是卫星监测不能直接测量近地面的pm2.5浓度。基于观测和基于模拟的方法从卫星A</w:t>
      </w:r>
      <w:r>
        <w:t>OD</w:t>
      </w:r>
      <w:r>
        <w:rPr>
          <w:rFonts w:hint="eastAsia"/>
        </w:rPr>
        <w:t>和系数地面观测站点中反演pm2.5浓度已经被广泛应用。然而基于观测的方法很少考虑气溶胶特性（气溶胶的组成和粒径组成）对A</w:t>
      </w:r>
      <w:r>
        <w:t>OD-PM2.5</w:t>
      </w:r>
      <w:r>
        <w:rPr>
          <w:rFonts w:hint="eastAsia"/>
        </w:rPr>
        <w:t>的影响，尽管这些特性在基于模拟的方法中考虑了，但是结果仍然存在模型的不确定性。</w:t>
      </w:r>
      <w:bookmarkStart w:id="0" w:name="_GoBack"/>
      <w:bookmarkEnd w:id="0"/>
    </w:p>
    <w:sectPr w:rsidR="00231D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D94"/>
    <w:rsid w:val="00146F2D"/>
    <w:rsid w:val="00231D94"/>
    <w:rsid w:val="00E8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B877E"/>
  <w15:chartTrackingRefBased/>
  <w15:docId w15:val="{C6871093-CE8D-48F0-9F70-05B6E8E59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49</Words>
  <Characters>281</Characters>
  <Application>Microsoft Office Word</Application>
  <DocSecurity>0</DocSecurity>
  <Lines>2</Lines>
  <Paragraphs>1</Paragraphs>
  <ScaleCrop>false</ScaleCrop>
  <Company>微软中国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个人用户</cp:lastModifiedBy>
  <cp:revision>2</cp:revision>
  <dcterms:created xsi:type="dcterms:W3CDTF">2019-10-18T01:43:00Z</dcterms:created>
  <dcterms:modified xsi:type="dcterms:W3CDTF">2019-10-18T07:12:00Z</dcterms:modified>
</cp:coreProperties>
</file>