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160" w:rsidRDefault="00443160" w:rsidP="002539B5">
      <w:pPr>
        <w:pStyle w:val="NormalWeb"/>
        <w:tabs>
          <w:tab w:val="left" w:pos="10800"/>
        </w:tabs>
        <w:spacing w:before="0" w:beforeAutospacing="0" w:after="0" w:afterAutospacing="0"/>
      </w:pPr>
    </w:p>
    <w:p w:rsidR="00443160" w:rsidRDefault="00862FAD">
      <w:pPr>
        <w:sectPr w:rsidR="00443160" w:rsidSect="00443160">
          <w:headerReference w:type="default" r:id="rId12"/>
          <w:footerReference w:type="even" r:id="rId13"/>
          <w:footerReference w:type="default" r:id="rId14"/>
          <w:pgSz w:w="12240" w:h="15840" w:code="1"/>
          <w:pgMar w:top="1440" w:right="1440" w:bottom="1152" w:left="1440" w:header="720" w:footer="720" w:gutter="0"/>
          <w:cols w:space="720"/>
          <w:titlePg/>
          <w:docGrid w:linePitch="360"/>
        </w:sectPr>
      </w:pPr>
      <w:r>
        <w:rPr>
          <w:noProof/>
        </w:rPr>
        <mc:AlternateContent>
          <mc:Choice Requires="wps">
            <w:drawing>
              <wp:anchor distT="0" distB="0" distL="114300" distR="114300" simplePos="0" relativeHeight="251662848" behindDoc="0" locked="0" layoutInCell="1" allowOverlap="1">
                <wp:simplePos x="0" y="0"/>
                <wp:positionH relativeFrom="column">
                  <wp:posOffset>-685800</wp:posOffset>
                </wp:positionH>
                <wp:positionV relativeFrom="paragraph">
                  <wp:posOffset>3300730</wp:posOffset>
                </wp:positionV>
                <wp:extent cx="7429500" cy="3914775"/>
                <wp:effectExtent l="0" t="0" r="0" b="952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391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1A" w:rsidRDefault="009F191A" w:rsidP="006F72B1">
                            <w:pPr>
                              <w:rPr>
                                <w:color w:val="991919"/>
                                <w:sz w:val="60"/>
                                <w:szCs w:val="60"/>
                              </w:rPr>
                            </w:pPr>
                            <w:r>
                              <w:rPr>
                                <w:color w:val="991919"/>
                                <w:sz w:val="60"/>
                                <w:szCs w:val="60"/>
                              </w:rPr>
                              <w:t xml:space="preserve">USAID/South Sudan </w:t>
                            </w:r>
                          </w:p>
                          <w:p w:rsidR="009F191A" w:rsidRDefault="009F191A" w:rsidP="00627960">
                            <w:pPr>
                              <w:jc w:val="left"/>
                              <w:rPr>
                                <w:color w:val="991919"/>
                                <w:sz w:val="60"/>
                                <w:szCs w:val="60"/>
                              </w:rPr>
                            </w:pPr>
                            <w:r>
                              <w:rPr>
                                <w:color w:val="991919"/>
                                <w:sz w:val="60"/>
                                <w:szCs w:val="60"/>
                              </w:rPr>
                              <w:t>Design Report for Resilience and Stability Index Development and Operationalization</w:t>
                            </w:r>
                          </w:p>
                          <w:p w:rsidR="009F191A" w:rsidRPr="00CA1043" w:rsidRDefault="009F191A" w:rsidP="006F72B1">
                            <w:pPr>
                              <w:rPr>
                                <w:color w:val="991919"/>
                                <w:sz w:val="40"/>
                                <w:szCs w:val="40"/>
                              </w:rPr>
                            </w:pPr>
                            <w:r>
                              <w:rPr>
                                <w:color w:val="991919"/>
                                <w:sz w:val="40"/>
                                <w:szCs w:val="40"/>
                              </w:rPr>
                              <w:t xml:space="preserve">Task Order Plan #034 – Additional MEL Levels 1 &amp; 3 Technical Work </w:t>
                            </w:r>
                          </w:p>
                          <w:p w:rsidR="009F191A" w:rsidRPr="003E1CC4" w:rsidRDefault="009F191A" w:rsidP="006F72B1">
                            <w:pPr>
                              <w:rPr>
                                <w:color w:val="808080" w:themeColor="background1" w:themeShade="80"/>
                                <w:sz w:val="40"/>
                                <w:szCs w:val="40"/>
                              </w:rPr>
                            </w:pPr>
                            <w:r>
                              <w:rPr>
                                <w:color w:val="808080" w:themeColor="background1" w:themeShade="80"/>
                                <w:sz w:val="40"/>
                                <w:szCs w:val="40"/>
                              </w:rPr>
                              <w:t>May 29,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54pt;margin-top:259.9pt;width:585pt;height:308.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D+tgIAALs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" filled="f" stroked="f">
                <v:textbox>
                  <w:txbxContent>
                    <w:p w:rsidR="009F191A" w:rsidRDefault="009F191A" w:rsidP="006F72B1">
                      <w:pPr>
                        <w:rPr>
                          <w:color w:val="991919"/>
                          <w:sz w:val="60"/>
                          <w:szCs w:val="60"/>
                        </w:rPr>
                      </w:pPr>
                      <w:r>
                        <w:rPr>
                          <w:color w:val="991919"/>
                          <w:sz w:val="60"/>
                          <w:szCs w:val="60"/>
                        </w:rPr>
                        <w:t xml:space="preserve">USAID/South Sudan </w:t>
                      </w:r>
                    </w:p>
                    <w:p w:rsidR="009F191A" w:rsidRDefault="009F191A" w:rsidP="00627960">
                      <w:pPr>
                        <w:jc w:val="left"/>
                        <w:rPr>
                          <w:color w:val="991919"/>
                          <w:sz w:val="60"/>
                          <w:szCs w:val="60"/>
                        </w:rPr>
                      </w:pPr>
                      <w:r>
                        <w:rPr>
                          <w:color w:val="991919"/>
                          <w:sz w:val="60"/>
                          <w:szCs w:val="60"/>
                        </w:rPr>
                        <w:t>Design Report for Resilience and Stability Index Development and Operationalization</w:t>
                      </w:r>
                    </w:p>
                    <w:p w:rsidR="009F191A" w:rsidRPr="00CA1043" w:rsidRDefault="009F191A" w:rsidP="006F72B1">
                      <w:pPr>
                        <w:rPr>
                          <w:color w:val="991919"/>
                          <w:sz w:val="40"/>
                          <w:szCs w:val="40"/>
                        </w:rPr>
                      </w:pPr>
                      <w:r>
                        <w:rPr>
                          <w:color w:val="991919"/>
                          <w:sz w:val="40"/>
                          <w:szCs w:val="40"/>
                        </w:rPr>
                        <w:t xml:space="preserve">Task Order Plan #034 – Additional MEL Levels 1 &amp; 3 Technical Work </w:t>
                      </w:r>
                    </w:p>
                    <w:p w:rsidR="009F191A" w:rsidRPr="003E1CC4" w:rsidRDefault="009F191A" w:rsidP="006F72B1">
                      <w:pPr>
                        <w:rPr>
                          <w:color w:val="808080" w:themeColor="background1" w:themeShade="80"/>
                          <w:sz w:val="40"/>
                          <w:szCs w:val="40"/>
                        </w:rPr>
                      </w:pPr>
                      <w:r>
                        <w:rPr>
                          <w:color w:val="808080" w:themeColor="background1" w:themeShade="80"/>
                          <w:sz w:val="40"/>
                          <w:szCs w:val="40"/>
                        </w:rPr>
                        <w:t>May 29, 2015</w:t>
                      </w:r>
                    </w:p>
                  </w:txbxContent>
                </v:textbox>
              </v:shape>
            </w:pict>
          </mc:Fallback>
        </mc:AlternateContent>
      </w:r>
      <w:r w:rsidR="00033A9E">
        <w:rPr>
          <w:noProof/>
        </w:rPr>
        <w:drawing>
          <wp:anchor distT="0" distB="0" distL="114300" distR="114300" simplePos="0" relativeHeight="251664896" behindDoc="1" locked="0" layoutInCell="1" allowOverlap="1">
            <wp:simplePos x="0" y="0"/>
            <wp:positionH relativeFrom="column">
              <wp:posOffset>-980440</wp:posOffset>
            </wp:positionH>
            <wp:positionV relativeFrom="paragraph">
              <wp:posOffset>890270</wp:posOffset>
            </wp:positionV>
            <wp:extent cx="8331200" cy="1638300"/>
            <wp:effectExtent l="0" t="0" r="0" b="0"/>
            <wp:wrapSquare wrapText="bothSides"/>
            <wp:docPr id="15" name="Picture 4" descr="MSI_Proposal_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I_Proposal_Cover.jpg"/>
                    <pic:cNvPicPr>
                      <a:picLocks noChangeAspect="1" noChangeArrowheads="1"/>
                    </pic:cNvPicPr>
                  </pic:nvPicPr>
                  <pic:blipFill>
                    <a:blip r:embed="rId15" cstate="print"/>
                    <a:srcRect/>
                    <a:stretch>
                      <a:fillRect/>
                    </a:stretch>
                  </pic:blipFill>
                  <pic:spPr bwMode="auto">
                    <a:xfrm>
                      <a:off x="0" y="0"/>
                      <a:ext cx="8331200" cy="1638300"/>
                    </a:xfrm>
                    <a:prstGeom prst="rect">
                      <a:avLst/>
                    </a:prstGeom>
                    <a:noFill/>
                    <a:ln w="9525">
                      <a:noFill/>
                      <a:miter lim="800000"/>
                      <a:headEnd/>
                      <a:tailEnd/>
                    </a:ln>
                  </pic:spPr>
                </pic:pic>
              </a:graphicData>
            </a:graphic>
          </wp:anchor>
        </w:drawing>
      </w:r>
      <w:r w:rsidR="003E1CC4">
        <w:rPr>
          <w:noProof/>
        </w:rPr>
        <w:drawing>
          <wp:anchor distT="0" distB="0" distL="114300" distR="114300" simplePos="0" relativeHeight="251663872" behindDoc="1" locked="0" layoutInCell="1" allowOverlap="1">
            <wp:simplePos x="0" y="0"/>
            <wp:positionH relativeFrom="column">
              <wp:posOffset>5391150</wp:posOffset>
            </wp:positionH>
            <wp:positionV relativeFrom="paragraph">
              <wp:posOffset>7926070</wp:posOffset>
            </wp:positionV>
            <wp:extent cx="908685" cy="628650"/>
            <wp:effectExtent l="19050" t="0" r="5715" b="0"/>
            <wp:wrapTight wrapText="bothSides">
              <wp:wrapPolygon edited="0">
                <wp:start x="-453" y="0"/>
                <wp:lineTo x="-453" y="20945"/>
                <wp:lineTo x="21736" y="20945"/>
                <wp:lineTo x="21736" y="0"/>
                <wp:lineTo x="-453" y="0"/>
              </wp:wrapPolygon>
            </wp:wrapTight>
            <wp:docPr id="6" name="Picture 0" descr="IDEV secondary stacked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V secondary stacked black.jpg"/>
                    <pic:cNvPicPr/>
                  </pic:nvPicPr>
                  <pic:blipFill>
                    <a:blip r:embed="rId16" cstate="print"/>
                    <a:stretch>
                      <a:fillRect/>
                    </a:stretch>
                  </pic:blipFill>
                  <pic:spPr>
                    <a:xfrm>
                      <a:off x="0" y="0"/>
                      <a:ext cx="908685" cy="628650"/>
                    </a:xfrm>
                    <a:prstGeom prst="rect">
                      <a:avLst/>
                    </a:prstGeom>
                  </pic:spPr>
                </pic:pic>
              </a:graphicData>
            </a:graphic>
          </wp:anchor>
        </w:drawing>
      </w:r>
    </w:p>
    <w:p w:rsidR="00CA1043" w:rsidRPr="009A3612" w:rsidRDefault="00CA1043" w:rsidP="007E2F82">
      <w:pPr>
        <w:pStyle w:val="TableofContents"/>
        <w:jc w:val="center"/>
      </w:pPr>
      <w:r w:rsidRPr="009A3612">
        <w:lastRenderedPageBreak/>
        <w:t>Table of Contents</w:t>
      </w:r>
      <w:bookmarkStart w:id="0" w:name="_GoBack"/>
      <w:bookmarkEnd w:id="0"/>
    </w:p>
    <w:p w:rsidR="002A4FD0" w:rsidRDefault="004C7050">
      <w:pPr>
        <w:pStyle w:val="TOC1"/>
        <w:tabs>
          <w:tab w:val="right" w:leader="dot" w:pos="9350"/>
        </w:tabs>
        <w:rPr>
          <w:rFonts w:asciiTheme="minorHAnsi" w:eastAsiaTheme="minorEastAsia" w:hAnsiTheme="minorHAnsi" w:cstheme="minorBidi"/>
          <w:b w:val="0"/>
          <w:bCs w:val="0"/>
          <w:caps w:val="0"/>
          <w:noProof/>
          <w:sz w:val="22"/>
          <w:szCs w:val="22"/>
        </w:rPr>
      </w:pPr>
      <w:r>
        <w:rPr>
          <w:rFonts w:ascii="Garamond" w:hAnsi="Garamond"/>
          <w:noProof/>
          <w:szCs w:val="20"/>
          <w:highlight w:val="yellow"/>
        </w:rPr>
        <w:fldChar w:fldCharType="begin"/>
      </w:r>
      <w:r>
        <w:rPr>
          <w:rFonts w:ascii="Garamond" w:hAnsi="Garamond"/>
          <w:noProof/>
          <w:szCs w:val="20"/>
          <w:highlight w:val="yellow"/>
        </w:rPr>
        <w:instrText xml:space="preserve"> TOC \o "1-2" \h \z \u </w:instrText>
      </w:r>
      <w:r>
        <w:rPr>
          <w:rFonts w:ascii="Garamond" w:hAnsi="Garamond"/>
          <w:noProof/>
          <w:szCs w:val="20"/>
          <w:highlight w:val="yellow"/>
        </w:rPr>
        <w:fldChar w:fldCharType="separate"/>
      </w:r>
      <w:hyperlink w:anchor="_Toc420685954" w:history="1">
        <w:r w:rsidR="002A4FD0" w:rsidRPr="005E2B91">
          <w:rPr>
            <w:rStyle w:val="Hyperlink"/>
            <w:noProof/>
          </w:rPr>
          <w:t>1. Task Order plan #034 detail</w:t>
        </w:r>
        <w:r w:rsidR="002A4FD0">
          <w:rPr>
            <w:noProof/>
            <w:webHidden/>
          </w:rPr>
          <w:tab/>
        </w:r>
        <w:r w:rsidR="002A4FD0">
          <w:rPr>
            <w:noProof/>
            <w:webHidden/>
          </w:rPr>
          <w:fldChar w:fldCharType="begin"/>
        </w:r>
        <w:r w:rsidR="002A4FD0">
          <w:rPr>
            <w:noProof/>
            <w:webHidden/>
          </w:rPr>
          <w:instrText xml:space="preserve"> PAGEREF _Toc420685954 \h </w:instrText>
        </w:r>
        <w:r w:rsidR="002A4FD0">
          <w:rPr>
            <w:noProof/>
            <w:webHidden/>
          </w:rPr>
        </w:r>
        <w:r w:rsidR="002A4FD0">
          <w:rPr>
            <w:noProof/>
            <w:webHidden/>
          </w:rPr>
          <w:fldChar w:fldCharType="separate"/>
        </w:r>
        <w:r w:rsidR="002A4FD0">
          <w:rPr>
            <w:noProof/>
            <w:webHidden/>
          </w:rPr>
          <w:t>1</w:t>
        </w:r>
        <w:r w:rsidR="002A4FD0">
          <w:rPr>
            <w:noProof/>
            <w:webHidden/>
          </w:rPr>
          <w:fldChar w:fldCharType="end"/>
        </w:r>
      </w:hyperlink>
    </w:p>
    <w:p w:rsidR="002A4FD0" w:rsidRDefault="002A4FD0">
      <w:pPr>
        <w:pStyle w:val="TOC1"/>
        <w:tabs>
          <w:tab w:val="right" w:leader="dot" w:pos="9350"/>
        </w:tabs>
        <w:rPr>
          <w:rFonts w:asciiTheme="minorHAnsi" w:eastAsiaTheme="minorEastAsia" w:hAnsiTheme="minorHAnsi" w:cstheme="minorBidi"/>
          <w:b w:val="0"/>
          <w:bCs w:val="0"/>
          <w:caps w:val="0"/>
          <w:noProof/>
          <w:sz w:val="22"/>
          <w:szCs w:val="22"/>
        </w:rPr>
      </w:pPr>
      <w:hyperlink w:anchor="_Toc420685955" w:history="1">
        <w:r w:rsidRPr="005E2B91">
          <w:rPr>
            <w:rStyle w:val="Hyperlink"/>
            <w:noProof/>
          </w:rPr>
          <w:t>2. Purpose</w:t>
        </w:r>
        <w:r>
          <w:rPr>
            <w:noProof/>
            <w:webHidden/>
          </w:rPr>
          <w:tab/>
        </w:r>
        <w:r>
          <w:rPr>
            <w:noProof/>
            <w:webHidden/>
          </w:rPr>
          <w:fldChar w:fldCharType="begin"/>
        </w:r>
        <w:r>
          <w:rPr>
            <w:noProof/>
            <w:webHidden/>
          </w:rPr>
          <w:instrText xml:space="preserve"> PAGEREF _Toc420685955 \h </w:instrText>
        </w:r>
        <w:r>
          <w:rPr>
            <w:noProof/>
            <w:webHidden/>
          </w:rPr>
        </w:r>
        <w:r>
          <w:rPr>
            <w:noProof/>
            <w:webHidden/>
          </w:rPr>
          <w:fldChar w:fldCharType="separate"/>
        </w:r>
        <w:r>
          <w:rPr>
            <w:noProof/>
            <w:webHidden/>
          </w:rPr>
          <w:t>1</w:t>
        </w:r>
        <w:r>
          <w:rPr>
            <w:noProof/>
            <w:webHidden/>
          </w:rPr>
          <w:fldChar w:fldCharType="end"/>
        </w:r>
      </w:hyperlink>
    </w:p>
    <w:p w:rsidR="002A4FD0" w:rsidRDefault="002A4FD0">
      <w:pPr>
        <w:pStyle w:val="TOC1"/>
        <w:tabs>
          <w:tab w:val="right" w:leader="dot" w:pos="9350"/>
        </w:tabs>
        <w:rPr>
          <w:rFonts w:asciiTheme="minorHAnsi" w:eastAsiaTheme="minorEastAsia" w:hAnsiTheme="minorHAnsi" w:cstheme="minorBidi"/>
          <w:b w:val="0"/>
          <w:bCs w:val="0"/>
          <w:caps w:val="0"/>
          <w:noProof/>
          <w:sz w:val="22"/>
          <w:szCs w:val="22"/>
        </w:rPr>
      </w:pPr>
      <w:hyperlink w:anchor="_Toc420685956" w:history="1">
        <w:r w:rsidRPr="005E2B91">
          <w:rPr>
            <w:rStyle w:val="Hyperlink"/>
            <w:noProof/>
          </w:rPr>
          <w:t>3. Background</w:t>
        </w:r>
        <w:r>
          <w:rPr>
            <w:noProof/>
            <w:webHidden/>
          </w:rPr>
          <w:tab/>
        </w:r>
        <w:r>
          <w:rPr>
            <w:noProof/>
            <w:webHidden/>
          </w:rPr>
          <w:fldChar w:fldCharType="begin"/>
        </w:r>
        <w:r>
          <w:rPr>
            <w:noProof/>
            <w:webHidden/>
          </w:rPr>
          <w:instrText xml:space="preserve"> PAGEREF _Toc420685956 \h </w:instrText>
        </w:r>
        <w:r>
          <w:rPr>
            <w:noProof/>
            <w:webHidden/>
          </w:rPr>
        </w:r>
        <w:r>
          <w:rPr>
            <w:noProof/>
            <w:webHidden/>
          </w:rPr>
          <w:fldChar w:fldCharType="separate"/>
        </w:r>
        <w:r>
          <w:rPr>
            <w:noProof/>
            <w:webHidden/>
          </w:rPr>
          <w:t>1</w:t>
        </w:r>
        <w:r>
          <w:rPr>
            <w:noProof/>
            <w:webHidden/>
          </w:rPr>
          <w:fldChar w:fldCharType="end"/>
        </w:r>
      </w:hyperlink>
    </w:p>
    <w:p w:rsidR="002A4FD0" w:rsidRDefault="002A4FD0">
      <w:pPr>
        <w:pStyle w:val="TOC2"/>
        <w:tabs>
          <w:tab w:val="right" w:leader="dot" w:pos="9350"/>
        </w:tabs>
        <w:rPr>
          <w:rFonts w:eastAsiaTheme="minorEastAsia" w:cstheme="minorBidi"/>
          <w:b w:val="0"/>
          <w:bCs w:val="0"/>
          <w:noProof/>
          <w:sz w:val="22"/>
          <w:szCs w:val="22"/>
        </w:rPr>
      </w:pPr>
      <w:hyperlink w:anchor="_Toc420685957" w:history="1">
        <w:r w:rsidRPr="005E2B91">
          <w:rPr>
            <w:rStyle w:val="Hyperlink"/>
            <w:noProof/>
          </w:rPr>
          <w:t>Recovery with Resilience</w:t>
        </w:r>
        <w:r>
          <w:rPr>
            <w:noProof/>
            <w:webHidden/>
          </w:rPr>
          <w:tab/>
        </w:r>
        <w:r>
          <w:rPr>
            <w:noProof/>
            <w:webHidden/>
          </w:rPr>
          <w:fldChar w:fldCharType="begin"/>
        </w:r>
        <w:r>
          <w:rPr>
            <w:noProof/>
            <w:webHidden/>
          </w:rPr>
          <w:instrText xml:space="preserve"> PAGEREF _Toc420685957 \h </w:instrText>
        </w:r>
        <w:r>
          <w:rPr>
            <w:noProof/>
            <w:webHidden/>
          </w:rPr>
        </w:r>
        <w:r>
          <w:rPr>
            <w:noProof/>
            <w:webHidden/>
          </w:rPr>
          <w:fldChar w:fldCharType="separate"/>
        </w:r>
        <w:r>
          <w:rPr>
            <w:noProof/>
            <w:webHidden/>
          </w:rPr>
          <w:t>2</w:t>
        </w:r>
        <w:r>
          <w:rPr>
            <w:noProof/>
            <w:webHidden/>
          </w:rPr>
          <w:fldChar w:fldCharType="end"/>
        </w:r>
      </w:hyperlink>
    </w:p>
    <w:p w:rsidR="002A4FD0" w:rsidRDefault="002A4FD0">
      <w:pPr>
        <w:pStyle w:val="TOC2"/>
        <w:tabs>
          <w:tab w:val="right" w:leader="dot" w:pos="9350"/>
        </w:tabs>
        <w:rPr>
          <w:rFonts w:eastAsiaTheme="minorEastAsia" w:cstheme="minorBidi"/>
          <w:b w:val="0"/>
          <w:bCs w:val="0"/>
          <w:noProof/>
          <w:sz w:val="22"/>
          <w:szCs w:val="22"/>
        </w:rPr>
      </w:pPr>
      <w:hyperlink w:anchor="_Toc420685958" w:history="1">
        <w:r w:rsidRPr="005E2B91">
          <w:rPr>
            <w:rStyle w:val="Hyperlink"/>
            <w:noProof/>
          </w:rPr>
          <w:t>Peace and Stability</w:t>
        </w:r>
        <w:r>
          <w:rPr>
            <w:noProof/>
            <w:webHidden/>
          </w:rPr>
          <w:tab/>
        </w:r>
        <w:r>
          <w:rPr>
            <w:noProof/>
            <w:webHidden/>
          </w:rPr>
          <w:fldChar w:fldCharType="begin"/>
        </w:r>
        <w:r>
          <w:rPr>
            <w:noProof/>
            <w:webHidden/>
          </w:rPr>
          <w:instrText xml:space="preserve"> PAGEREF _Toc420685958 \h </w:instrText>
        </w:r>
        <w:r>
          <w:rPr>
            <w:noProof/>
            <w:webHidden/>
          </w:rPr>
        </w:r>
        <w:r>
          <w:rPr>
            <w:noProof/>
            <w:webHidden/>
          </w:rPr>
          <w:fldChar w:fldCharType="separate"/>
        </w:r>
        <w:r>
          <w:rPr>
            <w:noProof/>
            <w:webHidden/>
          </w:rPr>
          <w:t>4</w:t>
        </w:r>
        <w:r>
          <w:rPr>
            <w:noProof/>
            <w:webHidden/>
          </w:rPr>
          <w:fldChar w:fldCharType="end"/>
        </w:r>
      </w:hyperlink>
    </w:p>
    <w:p w:rsidR="002A4FD0" w:rsidRDefault="002A4FD0">
      <w:pPr>
        <w:pStyle w:val="TOC2"/>
        <w:tabs>
          <w:tab w:val="right" w:leader="dot" w:pos="9350"/>
        </w:tabs>
        <w:rPr>
          <w:rFonts w:eastAsiaTheme="minorEastAsia" w:cstheme="minorBidi"/>
          <w:b w:val="0"/>
          <w:bCs w:val="0"/>
          <w:noProof/>
          <w:sz w:val="22"/>
          <w:szCs w:val="22"/>
        </w:rPr>
      </w:pPr>
      <w:hyperlink w:anchor="_Toc420685959" w:history="1">
        <w:r w:rsidRPr="005E2B91">
          <w:rPr>
            <w:rStyle w:val="Hyperlink"/>
            <w:noProof/>
          </w:rPr>
          <w:t>Resilience and Peacebuilding</w:t>
        </w:r>
        <w:r>
          <w:rPr>
            <w:noProof/>
            <w:webHidden/>
          </w:rPr>
          <w:tab/>
        </w:r>
        <w:r>
          <w:rPr>
            <w:noProof/>
            <w:webHidden/>
          </w:rPr>
          <w:fldChar w:fldCharType="begin"/>
        </w:r>
        <w:r>
          <w:rPr>
            <w:noProof/>
            <w:webHidden/>
          </w:rPr>
          <w:instrText xml:space="preserve"> PAGEREF _Toc420685959 \h </w:instrText>
        </w:r>
        <w:r>
          <w:rPr>
            <w:noProof/>
            <w:webHidden/>
          </w:rPr>
        </w:r>
        <w:r>
          <w:rPr>
            <w:noProof/>
            <w:webHidden/>
          </w:rPr>
          <w:fldChar w:fldCharType="separate"/>
        </w:r>
        <w:r>
          <w:rPr>
            <w:noProof/>
            <w:webHidden/>
          </w:rPr>
          <w:t>5</w:t>
        </w:r>
        <w:r>
          <w:rPr>
            <w:noProof/>
            <w:webHidden/>
          </w:rPr>
          <w:fldChar w:fldCharType="end"/>
        </w:r>
      </w:hyperlink>
    </w:p>
    <w:p w:rsidR="002A4FD0" w:rsidRDefault="002A4FD0">
      <w:pPr>
        <w:pStyle w:val="TOC2"/>
        <w:tabs>
          <w:tab w:val="right" w:leader="dot" w:pos="9350"/>
        </w:tabs>
        <w:rPr>
          <w:rFonts w:eastAsiaTheme="minorEastAsia" w:cstheme="minorBidi"/>
          <w:b w:val="0"/>
          <w:bCs w:val="0"/>
          <w:noProof/>
          <w:sz w:val="22"/>
          <w:szCs w:val="22"/>
        </w:rPr>
      </w:pPr>
      <w:hyperlink w:anchor="_Toc420685960" w:history="1">
        <w:r w:rsidRPr="005E2B91">
          <w:rPr>
            <w:rStyle w:val="Hyperlink"/>
            <w:noProof/>
          </w:rPr>
          <w:t>MSI and Other Performance Models</w:t>
        </w:r>
        <w:r>
          <w:rPr>
            <w:noProof/>
            <w:webHidden/>
          </w:rPr>
          <w:tab/>
        </w:r>
        <w:r>
          <w:rPr>
            <w:noProof/>
            <w:webHidden/>
          </w:rPr>
          <w:fldChar w:fldCharType="begin"/>
        </w:r>
        <w:r>
          <w:rPr>
            <w:noProof/>
            <w:webHidden/>
          </w:rPr>
          <w:instrText xml:space="preserve"> PAGEREF _Toc420685960 \h </w:instrText>
        </w:r>
        <w:r>
          <w:rPr>
            <w:noProof/>
            <w:webHidden/>
          </w:rPr>
        </w:r>
        <w:r>
          <w:rPr>
            <w:noProof/>
            <w:webHidden/>
          </w:rPr>
          <w:fldChar w:fldCharType="separate"/>
        </w:r>
        <w:r>
          <w:rPr>
            <w:noProof/>
            <w:webHidden/>
          </w:rPr>
          <w:t>5</w:t>
        </w:r>
        <w:r>
          <w:rPr>
            <w:noProof/>
            <w:webHidden/>
          </w:rPr>
          <w:fldChar w:fldCharType="end"/>
        </w:r>
      </w:hyperlink>
    </w:p>
    <w:p w:rsidR="002A4FD0" w:rsidRDefault="002A4FD0">
      <w:pPr>
        <w:pStyle w:val="TOC1"/>
        <w:tabs>
          <w:tab w:val="right" w:leader="dot" w:pos="9350"/>
        </w:tabs>
        <w:rPr>
          <w:rFonts w:asciiTheme="minorHAnsi" w:eastAsiaTheme="minorEastAsia" w:hAnsiTheme="minorHAnsi" w:cstheme="minorBidi"/>
          <w:b w:val="0"/>
          <w:bCs w:val="0"/>
          <w:caps w:val="0"/>
          <w:noProof/>
          <w:sz w:val="22"/>
          <w:szCs w:val="22"/>
        </w:rPr>
      </w:pPr>
      <w:hyperlink w:anchor="_Toc420685961" w:history="1">
        <w:r w:rsidRPr="005E2B91">
          <w:rPr>
            <w:rStyle w:val="Hyperlink"/>
            <w:noProof/>
          </w:rPr>
          <w:t>4. proposed indices</w:t>
        </w:r>
        <w:r>
          <w:rPr>
            <w:noProof/>
            <w:webHidden/>
          </w:rPr>
          <w:tab/>
        </w:r>
        <w:r>
          <w:rPr>
            <w:noProof/>
            <w:webHidden/>
          </w:rPr>
          <w:fldChar w:fldCharType="begin"/>
        </w:r>
        <w:r>
          <w:rPr>
            <w:noProof/>
            <w:webHidden/>
          </w:rPr>
          <w:instrText xml:space="preserve"> PAGEREF _Toc420685961 \h </w:instrText>
        </w:r>
        <w:r>
          <w:rPr>
            <w:noProof/>
            <w:webHidden/>
          </w:rPr>
        </w:r>
        <w:r>
          <w:rPr>
            <w:noProof/>
            <w:webHidden/>
          </w:rPr>
          <w:fldChar w:fldCharType="separate"/>
        </w:r>
        <w:r>
          <w:rPr>
            <w:noProof/>
            <w:webHidden/>
          </w:rPr>
          <w:t>7</w:t>
        </w:r>
        <w:r>
          <w:rPr>
            <w:noProof/>
            <w:webHidden/>
          </w:rPr>
          <w:fldChar w:fldCharType="end"/>
        </w:r>
      </w:hyperlink>
    </w:p>
    <w:p w:rsidR="002A4FD0" w:rsidRDefault="002A4FD0">
      <w:pPr>
        <w:pStyle w:val="TOC2"/>
        <w:tabs>
          <w:tab w:val="right" w:leader="dot" w:pos="9350"/>
        </w:tabs>
        <w:rPr>
          <w:rFonts w:eastAsiaTheme="minorEastAsia" w:cstheme="minorBidi"/>
          <w:b w:val="0"/>
          <w:bCs w:val="0"/>
          <w:noProof/>
          <w:sz w:val="22"/>
          <w:szCs w:val="22"/>
        </w:rPr>
      </w:pPr>
      <w:hyperlink w:anchor="_Toc420685962" w:history="1">
        <w:r w:rsidRPr="005E2B91">
          <w:rPr>
            <w:rStyle w:val="Hyperlink"/>
            <w:noProof/>
          </w:rPr>
          <w:t>Recovery with Resilience Index</w:t>
        </w:r>
        <w:r>
          <w:rPr>
            <w:noProof/>
            <w:webHidden/>
          </w:rPr>
          <w:tab/>
        </w:r>
        <w:r>
          <w:rPr>
            <w:noProof/>
            <w:webHidden/>
          </w:rPr>
          <w:fldChar w:fldCharType="begin"/>
        </w:r>
        <w:r>
          <w:rPr>
            <w:noProof/>
            <w:webHidden/>
          </w:rPr>
          <w:instrText xml:space="preserve"> PAGEREF _Toc420685962 \h </w:instrText>
        </w:r>
        <w:r>
          <w:rPr>
            <w:noProof/>
            <w:webHidden/>
          </w:rPr>
        </w:r>
        <w:r>
          <w:rPr>
            <w:noProof/>
            <w:webHidden/>
          </w:rPr>
          <w:fldChar w:fldCharType="separate"/>
        </w:r>
        <w:r>
          <w:rPr>
            <w:noProof/>
            <w:webHidden/>
          </w:rPr>
          <w:t>7</w:t>
        </w:r>
        <w:r>
          <w:rPr>
            <w:noProof/>
            <w:webHidden/>
          </w:rPr>
          <w:fldChar w:fldCharType="end"/>
        </w:r>
      </w:hyperlink>
    </w:p>
    <w:p w:rsidR="002A4FD0" w:rsidRDefault="002A4FD0">
      <w:pPr>
        <w:pStyle w:val="TOC2"/>
        <w:tabs>
          <w:tab w:val="right" w:leader="dot" w:pos="9350"/>
        </w:tabs>
        <w:rPr>
          <w:rFonts w:eastAsiaTheme="minorEastAsia" w:cstheme="minorBidi"/>
          <w:b w:val="0"/>
          <w:bCs w:val="0"/>
          <w:noProof/>
          <w:sz w:val="22"/>
          <w:szCs w:val="22"/>
        </w:rPr>
      </w:pPr>
      <w:hyperlink w:anchor="_Toc420685963" w:history="1">
        <w:r w:rsidRPr="005E2B91">
          <w:rPr>
            <w:rStyle w:val="Hyperlink"/>
            <w:noProof/>
          </w:rPr>
          <w:t>Peace and Stability Index</w:t>
        </w:r>
        <w:r>
          <w:rPr>
            <w:noProof/>
            <w:webHidden/>
          </w:rPr>
          <w:tab/>
        </w:r>
        <w:r>
          <w:rPr>
            <w:noProof/>
            <w:webHidden/>
          </w:rPr>
          <w:fldChar w:fldCharType="begin"/>
        </w:r>
        <w:r>
          <w:rPr>
            <w:noProof/>
            <w:webHidden/>
          </w:rPr>
          <w:instrText xml:space="preserve"> PAGEREF _Toc420685963 \h </w:instrText>
        </w:r>
        <w:r>
          <w:rPr>
            <w:noProof/>
            <w:webHidden/>
          </w:rPr>
        </w:r>
        <w:r>
          <w:rPr>
            <w:noProof/>
            <w:webHidden/>
          </w:rPr>
          <w:fldChar w:fldCharType="separate"/>
        </w:r>
        <w:r>
          <w:rPr>
            <w:noProof/>
            <w:webHidden/>
          </w:rPr>
          <w:t>9</w:t>
        </w:r>
        <w:r>
          <w:rPr>
            <w:noProof/>
            <w:webHidden/>
          </w:rPr>
          <w:fldChar w:fldCharType="end"/>
        </w:r>
      </w:hyperlink>
    </w:p>
    <w:p w:rsidR="002A4FD0" w:rsidRDefault="002A4FD0">
      <w:pPr>
        <w:pStyle w:val="TOC1"/>
        <w:tabs>
          <w:tab w:val="right" w:leader="dot" w:pos="9350"/>
        </w:tabs>
        <w:rPr>
          <w:rFonts w:asciiTheme="minorHAnsi" w:eastAsiaTheme="minorEastAsia" w:hAnsiTheme="minorHAnsi" w:cstheme="minorBidi"/>
          <w:b w:val="0"/>
          <w:bCs w:val="0"/>
          <w:caps w:val="0"/>
          <w:noProof/>
          <w:sz w:val="22"/>
          <w:szCs w:val="22"/>
        </w:rPr>
      </w:pPr>
      <w:hyperlink w:anchor="_Toc420685964" w:history="1">
        <w:r w:rsidRPr="005E2B91">
          <w:rPr>
            <w:rStyle w:val="Hyperlink"/>
            <w:noProof/>
          </w:rPr>
          <w:t>5. The way forward</w:t>
        </w:r>
        <w:r>
          <w:rPr>
            <w:noProof/>
            <w:webHidden/>
          </w:rPr>
          <w:tab/>
        </w:r>
        <w:r>
          <w:rPr>
            <w:noProof/>
            <w:webHidden/>
          </w:rPr>
          <w:fldChar w:fldCharType="begin"/>
        </w:r>
        <w:r>
          <w:rPr>
            <w:noProof/>
            <w:webHidden/>
          </w:rPr>
          <w:instrText xml:space="preserve"> PAGEREF _Toc420685964 \h </w:instrText>
        </w:r>
        <w:r>
          <w:rPr>
            <w:noProof/>
            <w:webHidden/>
          </w:rPr>
        </w:r>
        <w:r>
          <w:rPr>
            <w:noProof/>
            <w:webHidden/>
          </w:rPr>
          <w:fldChar w:fldCharType="separate"/>
        </w:r>
        <w:r>
          <w:rPr>
            <w:noProof/>
            <w:webHidden/>
          </w:rPr>
          <w:t>10</w:t>
        </w:r>
        <w:r>
          <w:rPr>
            <w:noProof/>
            <w:webHidden/>
          </w:rPr>
          <w:fldChar w:fldCharType="end"/>
        </w:r>
      </w:hyperlink>
    </w:p>
    <w:p w:rsidR="002A4FD0" w:rsidRDefault="002A4FD0">
      <w:pPr>
        <w:pStyle w:val="TOC1"/>
        <w:tabs>
          <w:tab w:val="right" w:leader="dot" w:pos="9350"/>
        </w:tabs>
        <w:rPr>
          <w:rFonts w:asciiTheme="minorHAnsi" w:eastAsiaTheme="minorEastAsia" w:hAnsiTheme="minorHAnsi" w:cstheme="minorBidi"/>
          <w:b w:val="0"/>
          <w:bCs w:val="0"/>
          <w:caps w:val="0"/>
          <w:noProof/>
          <w:sz w:val="22"/>
          <w:szCs w:val="22"/>
        </w:rPr>
      </w:pPr>
      <w:hyperlink w:anchor="_Toc420685965" w:history="1">
        <w:r w:rsidRPr="005E2B91">
          <w:rPr>
            <w:rStyle w:val="Hyperlink"/>
            <w:noProof/>
          </w:rPr>
          <w:t>6. bibliography</w:t>
        </w:r>
        <w:r>
          <w:rPr>
            <w:noProof/>
            <w:webHidden/>
          </w:rPr>
          <w:tab/>
        </w:r>
        <w:r>
          <w:rPr>
            <w:noProof/>
            <w:webHidden/>
          </w:rPr>
          <w:fldChar w:fldCharType="begin"/>
        </w:r>
        <w:r>
          <w:rPr>
            <w:noProof/>
            <w:webHidden/>
          </w:rPr>
          <w:instrText xml:space="preserve"> PAGEREF _Toc420685965 \h </w:instrText>
        </w:r>
        <w:r>
          <w:rPr>
            <w:noProof/>
            <w:webHidden/>
          </w:rPr>
        </w:r>
        <w:r>
          <w:rPr>
            <w:noProof/>
            <w:webHidden/>
          </w:rPr>
          <w:fldChar w:fldCharType="separate"/>
        </w:r>
        <w:r>
          <w:rPr>
            <w:noProof/>
            <w:webHidden/>
          </w:rPr>
          <w:t>11</w:t>
        </w:r>
        <w:r>
          <w:rPr>
            <w:noProof/>
            <w:webHidden/>
          </w:rPr>
          <w:fldChar w:fldCharType="end"/>
        </w:r>
      </w:hyperlink>
    </w:p>
    <w:p w:rsidR="002A4FD0" w:rsidRDefault="002A4FD0">
      <w:pPr>
        <w:pStyle w:val="TOC1"/>
        <w:tabs>
          <w:tab w:val="right" w:leader="dot" w:pos="9350"/>
        </w:tabs>
        <w:rPr>
          <w:rFonts w:asciiTheme="minorHAnsi" w:eastAsiaTheme="minorEastAsia" w:hAnsiTheme="minorHAnsi" w:cstheme="minorBidi"/>
          <w:b w:val="0"/>
          <w:bCs w:val="0"/>
          <w:caps w:val="0"/>
          <w:noProof/>
          <w:sz w:val="22"/>
          <w:szCs w:val="22"/>
        </w:rPr>
      </w:pPr>
      <w:hyperlink w:anchor="_Toc420685966" w:history="1">
        <w:r w:rsidRPr="005E2B91">
          <w:rPr>
            <w:rStyle w:val="Hyperlink"/>
            <w:noProof/>
          </w:rPr>
          <w:t>7. Annexes</w:t>
        </w:r>
        <w:r>
          <w:rPr>
            <w:noProof/>
            <w:webHidden/>
          </w:rPr>
          <w:tab/>
        </w:r>
        <w:r>
          <w:rPr>
            <w:noProof/>
            <w:webHidden/>
          </w:rPr>
          <w:fldChar w:fldCharType="begin"/>
        </w:r>
        <w:r>
          <w:rPr>
            <w:noProof/>
            <w:webHidden/>
          </w:rPr>
          <w:instrText xml:space="preserve"> PAGEREF _Toc420685966 \h </w:instrText>
        </w:r>
        <w:r>
          <w:rPr>
            <w:noProof/>
            <w:webHidden/>
          </w:rPr>
        </w:r>
        <w:r>
          <w:rPr>
            <w:noProof/>
            <w:webHidden/>
          </w:rPr>
          <w:fldChar w:fldCharType="separate"/>
        </w:r>
        <w:r>
          <w:rPr>
            <w:noProof/>
            <w:webHidden/>
          </w:rPr>
          <w:t>12</w:t>
        </w:r>
        <w:r>
          <w:rPr>
            <w:noProof/>
            <w:webHidden/>
          </w:rPr>
          <w:fldChar w:fldCharType="end"/>
        </w:r>
      </w:hyperlink>
    </w:p>
    <w:p w:rsidR="00CA1043" w:rsidRDefault="004C7050" w:rsidP="00CA1043">
      <w:pPr>
        <w:rPr>
          <w:highlight w:val="yellow"/>
        </w:rPr>
      </w:pPr>
      <w:r>
        <w:rPr>
          <w:rFonts w:ascii="Garamond" w:hAnsi="Garamond"/>
          <w:noProof/>
          <w:sz w:val="24"/>
          <w:szCs w:val="20"/>
          <w:highlight w:val="yellow"/>
        </w:rPr>
        <w:fldChar w:fldCharType="end"/>
      </w:r>
    </w:p>
    <w:p w:rsidR="00CA1043" w:rsidRDefault="00CA1043" w:rsidP="00CA1043">
      <w:pPr>
        <w:rPr>
          <w:highlight w:val="yellow"/>
        </w:rPr>
      </w:pPr>
    </w:p>
    <w:p w:rsidR="00627960" w:rsidRPr="00D0040F" w:rsidRDefault="00627960" w:rsidP="00D0040F">
      <w:pPr>
        <w:tabs>
          <w:tab w:val="clear" w:pos="1440"/>
        </w:tabs>
        <w:spacing w:after="0" w:line="240" w:lineRule="auto"/>
        <w:jc w:val="left"/>
        <w:rPr>
          <w:highlight w:val="yellow"/>
        </w:rPr>
      </w:pPr>
      <w:r>
        <w:rPr>
          <w:highlight w:val="yellow"/>
        </w:rPr>
        <w:br w:type="page"/>
      </w:r>
    </w:p>
    <w:p w:rsidR="00627960" w:rsidRPr="00627960" w:rsidRDefault="00627960" w:rsidP="00627960">
      <w:pPr>
        <w:sectPr w:rsidR="00627960" w:rsidRPr="00627960" w:rsidSect="00D352E0">
          <w:headerReference w:type="default" r:id="rId17"/>
          <w:footerReference w:type="default" r:id="rId18"/>
          <w:pgSz w:w="12240" w:h="15840"/>
          <w:pgMar w:top="1440" w:right="1440" w:bottom="1440" w:left="1440" w:header="720" w:footer="720" w:gutter="0"/>
          <w:pgNumType w:fmt="lowerRoman"/>
          <w:cols w:space="720"/>
          <w:noEndnote/>
        </w:sectPr>
      </w:pPr>
    </w:p>
    <w:p w:rsidR="002539B5" w:rsidRPr="00E03E3B" w:rsidRDefault="00F62C1B" w:rsidP="006F72B1">
      <w:pPr>
        <w:pStyle w:val="Heading1"/>
        <w:rPr>
          <w:highlight w:val="yellow"/>
        </w:rPr>
      </w:pPr>
      <w:bookmarkStart w:id="1" w:name="_Toc420685954"/>
      <w:r w:rsidRPr="00F62C1B">
        <w:lastRenderedPageBreak/>
        <w:t>1.</w:t>
      </w:r>
      <w:r>
        <w:t xml:space="preserve"> </w:t>
      </w:r>
      <w:r w:rsidR="00A6517A">
        <w:t>T</w:t>
      </w:r>
      <w:r w:rsidR="007809C0">
        <w:t>ask O</w:t>
      </w:r>
      <w:r w:rsidR="00A6517A">
        <w:t>rder</w:t>
      </w:r>
      <w:r w:rsidR="005108AD">
        <w:t xml:space="preserve"> </w:t>
      </w:r>
      <w:r w:rsidR="007E2F82">
        <w:t>plan #034 detail</w:t>
      </w:r>
      <w:bookmarkEnd w:id="1"/>
    </w:p>
    <w:tbl>
      <w:tblPr>
        <w:tblStyle w:val="TableGrid"/>
        <w:tblpPr w:leftFromText="180" w:rightFromText="180" w:tblpY="780"/>
        <w:tblW w:w="0" w:type="auto"/>
        <w:tblBorders>
          <w:top w:val="single" w:sz="18" w:space="0" w:color="993333"/>
          <w:left w:val="none" w:sz="0" w:space="0" w:color="auto"/>
          <w:bottom w:val="single" w:sz="18" w:space="0" w:color="993333"/>
          <w:right w:val="none" w:sz="0" w:space="0" w:color="auto"/>
          <w:insideH w:val="single" w:sz="2" w:space="0" w:color="993333"/>
          <w:insideV w:val="single" w:sz="12" w:space="0" w:color="993333"/>
        </w:tblBorders>
        <w:tblLook w:val="04A0" w:firstRow="1" w:lastRow="0" w:firstColumn="1" w:lastColumn="0" w:noHBand="0" w:noVBand="1"/>
      </w:tblPr>
      <w:tblGrid>
        <w:gridCol w:w="2268"/>
        <w:gridCol w:w="6120"/>
      </w:tblGrid>
      <w:tr w:rsidR="00A6517A" w:rsidRPr="00A6517A" w:rsidTr="00EA2813">
        <w:tc>
          <w:tcPr>
            <w:tcW w:w="2268" w:type="dxa"/>
            <w:shd w:val="clear" w:color="auto" w:fill="D9D9D9" w:themeFill="background1" w:themeFillShade="D9"/>
            <w:vAlign w:val="center"/>
          </w:tcPr>
          <w:p w:rsidR="00A6517A" w:rsidRPr="00A6517A" w:rsidRDefault="00A6517A" w:rsidP="00A6517A">
            <w:pPr>
              <w:tabs>
                <w:tab w:val="clear" w:pos="1440"/>
              </w:tabs>
              <w:spacing w:before="200"/>
              <w:rPr>
                <w:b/>
                <w:szCs w:val="20"/>
              </w:rPr>
            </w:pPr>
            <w:r w:rsidRPr="00A6517A">
              <w:rPr>
                <w:b/>
                <w:szCs w:val="20"/>
              </w:rPr>
              <w:t>USAID TOP Manager</w:t>
            </w:r>
          </w:p>
        </w:tc>
        <w:tc>
          <w:tcPr>
            <w:tcW w:w="6120" w:type="dxa"/>
            <w:vAlign w:val="center"/>
          </w:tcPr>
          <w:p w:rsidR="00A6517A" w:rsidRPr="00A6517A" w:rsidRDefault="00E76BED" w:rsidP="00A6517A">
            <w:pPr>
              <w:tabs>
                <w:tab w:val="clear" w:pos="1440"/>
              </w:tabs>
              <w:spacing w:before="200"/>
              <w:rPr>
                <w:szCs w:val="20"/>
              </w:rPr>
            </w:pPr>
            <w:r>
              <w:rPr>
                <w:szCs w:val="20"/>
              </w:rPr>
              <w:t>Patrick Brady</w:t>
            </w:r>
            <w:r w:rsidR="00EA2813">
              <w:rPr>
                <w:szCs w:val="20"/>
              </w:rPr>
              <w:t>, USAID COR</w:t>
            </w:r>
          </w:p>
        </w:tc>
      </w:tr>
      <w:tr w:rsidR="00A6517A" w:rsidRPr="00A6517A" w:rsidTr="00EA2813">
        <w:tc>
          <w:tcPr>
            <w:tcW w:w="2268" w:type="dxa"/>
            <w:shd w:val="clear" w:color="auto" w:fill="D9D9D9" w:themeFill="background1" w:themeFillShade="D9"/>
            <w:vAlign w:val="center"/>
          </w:tcPr>
          <w:p w:rsidR="00A6517A" w:rsidRPr="00A6517A" w:rsidRDefault="00A6517A" w:rsidP="00A6517A">
            <w:pPr>
              <w:tabs>
                <w:tab w:val="clear" w:pos="1440"/>
              </w:tabs>
              <w:spacing w:before="200"/>
              <w:rPr>
                <w:b/>
                <w:szCs w:val="20"/>
              </w:rPr>
            </w:pPr>
            <w:r w:rsidRPr="00A6517A">
              <w:rPr>
                <w:b/>
                <w:szCs w:val="20"/>
              </w:rPr>
              <w:t>MSI TOP Manager</w:t>
            </w:r>
          </w:p>
        </w:tc>
        <w:tc>
          <w:tcPr>
            <w:tcW w:w="6120" w:type="dxa"/>
            <w:vAlign w:val="center"/>
          </w:tcPr>
          <w:p w:rsidR="00A6517A" w:rsidRPr="00A6517A" w:rsidRDefault="00E76BED" w:rsidP="00A6517A">
            <w:pPr>
              <w:tabs>
                <w:tab w:val="clear" w:pos="1440"/>
              </w:tabs>
              <w:spacing w:before="200"/>
              <w:rPr>
                <w:szCs w:val="20"/>
              </w:rPr>
            </w:pPr>
            <w:r>
              <w:rPr>
                <w:szCs w:val="20"/>
              </w:rPr>
              <w:t>Paul Temple</w:t>
            </w:r>
          </w:p>
        </w:tc>
      </w:tr>
      <w:tr w:rsidR="00A6517A" w:rsidRPr="00A6517A" w:rsidTr="00EA2813">
        <w:tc>
          <w:tcPr>
            <w:tcW w:w="2268" w:type="dxa"/>
            <w:shd w:val="clear" w:color="auto" w:fill="D9D9D9" w:themeFill="background1" w:themeFillShade="D9"/>
            <w:vAlign w:val="center"/>
          </w:tcPr>
          <w:p w:rsidR="00A6517A" w:rsidRPr="00A6517A" w:rsidRDefault="002316AD" w:rsidP="00A6517A">
            <w:pPr>
              <w:tabs>
                <w:tab w:val="clear" w:pos="1440"/>
              </w:tabs>
              <w:spacing w:before="200"/>
              <w:rPr>
                <w:b/>
                <w:szCs w:val="20"/>
              </w:rPr>
            </w:pPr>
            <w:r>
              <w:rPr>
                <w:b/>
                <w:szCs w:val="20"/>
              </w:rPr>
              <w:t xml:space="preserve">Activity </w:t>
            </w:r>
            <w:r w:rsidR="00A6517A" w:rsidRPr="00A6517A">
              <w:rPr>
                <w:b/>
                <w:szCs w:val="20"/>
              </w:rPr>
              <w:t>Start and End Dates</w:t>
            </w:r>
          </w:p>
        </w:tc>
        <w:tc>
          <w:tcPr>
            <w:tcW w:w="6120" w:type="dxa"/>
            <w:vAlign w:val="center"/>
          </w:tcPr>
          <w:p w:rsidR="00A6517A" w:rsidRPr="00A6517A" w:rsidRDefault="008E44B6" w:rsidP="008E44B6">
            <w:pPr>
              <w:tabs>
                <w:tab w:val="clear" w:pos="1440"/>
              </w:tabs>
              <w:spacing w:before="200"/>
              <w:rPr>
                <w:szCs w:val="20"/>
              </w:rPr>
            </w:pPr>
            <w:r>
              <w:rPr>
                <w:szCs w:val="20"/>
              </w:rPr>
              <w:t xml:space="preserve">May 1 – May </w:t>
            </w:r>
            <w:r w:rsidR="00AB0B74">
              <w:rPr>
                <w:szCs w:val="20"/>
              </w:rPr>
              <w:t>30</w:t>
            </w:r>
            <w:r w:rsidR="000019AB">
              <w:rPr>
                <w:szCs w:val="20"/>
              </w:rPr>
              <w:t>, 2015</w:t>
            </w:r>
          </w:p>
        </w:tc>
      </w:tr>
    </w:tbl>
    <w:p w:rsidR="00CA1026" w:rsidRDefault="00CA1026" w:rsidP="002539B5">
      <w:pPr>
        <w:pStyle w:val="Default"/>
        <w:jc w:val="both"/>
        <w:rPr>
          <w:sz w:val="22"/>
        </w:rPr>
      </w:pPr>
    </w:p>
    <w:p w:rsidR="00EA2813" w:rsidRPr="00136CE5" w:rsidRDefault="00EA2813" w:rsidP="002539B5">
      <w:pPr>
        <w:pStyle w:val="Default"/>
        <w:jc w:val="both"/>
        <w:rPr>
          <w:sz w:val="22"/>
        </w:rPr>
      </w:pPr>
    </w:p>
    <w:p w:rsidR="00F62C1B" w:rsidRDefault="00F62C1B" w:rsidP="00203D5A">
      <w:pPr>
        <w:spacing w:after="0"/>
      </w:pPr>
    </w:p>
    <w:p w:rsidR="00EA2813" w:rsidRDefault="00EA2813" w:rsidP="00F62C1B">
      <w:pPr>
        <w:pStyle w:val="Heading1"/>
      </w:pPr>
    </w:p>
    <w:p w:rsidR="00EA2813" w:rsidRDefault="00EA2813" w:rsidP="00F62C1B">
      <w:pPr>
        <w:pStyle w:val="Heading1"/>
      </w:pPr>
    </w:p>
    <w:p w:rsidR="00EA2813" w:rsidRDefault="00EA2813" w:rsidP="00F62C1B">
      <w:pPr>
        <w:pStyle w:val="Heading1"/>
      </w:pPr>
    </w:p>
    <w:p w:rsidR="00EA2813" w:rsidRDefault="00EA2813" w:rsidP="00F62C1B">
      <w:pPr>
        <w:pStyle w:val="Heading1"/>
      </w:pPr>
    </w:p>
    <w:p w:rsidR="007C4B08" w:rsidRDefault="007C4B08" w:rsidP="00F62C1B">
      <w:pPr>
        <w:pStyle w:val="Heading1"/>
      </w:pPr>
    </w:p>
    <w:p w:rsidR="00D352E0" w:rsidRDefault="007C4B08" w:rsidP="00F62C1B">
      <w:pPr>
        <w:pStyle w:val="Heading1"/>
      </w:pPr>
      <w:bookmarkStart w:id="2" w:name="_Toc420685955"/>
      <w:r>
        <w:t xml:space="preserve">2. </w:t>
      </w:r>
      <w:r w:rsidR="00F62C1B">
        <w:t>Purpose</w:t>
      </w:r>
      <w:bookmarkEnd w:id="2"/>
    </w:p>
    <w:p w:rsidR="00D60E27" w:rsidRPr="006F72B1" w:rsidRDefault="00627960" w:rsidP="00B70882">
      <w:pPr>
        <w:tabs>
          <w:tab w:val="clear" w:pos="1440"/>
        </w:tabs>
        <w:spacing w:after="0"/>
        <w:rPr>
          <w:szCs w:val="22"/>
        </w:rPr>
      </w:pPr>
      <w:bookmarkStart w:id="3" w:name="_Toc298849875"/>
      <w:bookmarkStart w:id="4" w:name="_Toc298850913"/>
      <w:r>
        <w:rPr>
          <w:szCs w:val="22"/>
        </w:rPr>
        <w:t>In 2014, t</w:t>
      </w:r>
      <w:r w:rsidR="005108AD">
        <w:rPr>
          <w:szCs w:val="22"/>
        </w:rPr>
        <w:t>he USAID mission to Sou</w:t>
      </w:r>
      <w:r>
        <w:rPr>
          <w:szCs w:val="22"/>
        </w:rPr>
        <w:t>th Sudan (USAID/South Sudan)</w:t>
      </w:r>
      <w:r w:rsidR="005108AD">
        <w:rPr>
          <w:szCs w:val="22"/>
        </w:rPr>
        <w:t xml:space="preserve"> requested </w:t>
      </w:r>
      <w:r w:rsidR="006F72B1" w:rsidRPr="006F72B1">
        <w:rPr>
          <w:szCs w:val="22"/>
        </w:rPr>
        <w:t>addition</w:t>
      </w:r>
      <w:r w:rsidR="00621D5B">
        <w:rPr>
          <w:szCs w:val="22"/>
        </w:rPr>
        <w:t>al</w:t>
      </w:r>
      <w:r w:rsidR="006F72B1" w:rsidRPr="006F72B1">
        <w:rPr>
          <w:szCs w:val="22"/>
        </w:rPr>
        <w:t xml:space="preserve"> technical services t</w:t>
      </w:r>
      <w:r>
        <w:rPr>
          <w:szCs w:val="22"/>
        </w:rPr>
        <w:t xml:space="preserve">o help </w:t>
      </w:r>
      <w:r w:rsidR="0010609A">
        <w:rPr>
          <w:szCs w:val="22"/>
        </w:rPr>
        <w:t xml:space="preserve">advance </w:t>
      </w:r>
      <w:r w:rsidR="0005321A">
        <w:rPr>
          <w:szCs w:val="22"/>
        </w:rPr>
        <w:t>operationalization of</w:t>
      </w:r>
      <w:r w:rsidR="0010609A">
        <w:rPr>
          <w:szCs w:val="22"/>
        </w:rPr>
        <w:t xml:space="preserve"> the </w:t>
      </w:r>
      <w:r w:rsidR="00621D5B">
        <w:rPr>
          <w:szCs w:val="22"/>
        </w:rPr>
        <w:t xml:space="preserve">Mission’s </w:t>
      </w:r>
      <w:r w:rsidR="0010609A">
        <w:rPr>
          <w:szCs w:val="22"/>
        </w:rPr>
        <w:t>O</w:t>
      </w:r>
      <w:r w:rsidR="00621D5B">
        <w:rPr>
          <w:szCs w:val="22"/>
        </w:rPr>
        <w:t xml:space="preserve">perational </w:t>
      </w:r>
      <w:r w:rsidR="0010609A">
        <w:rPr>
          <w:szCs w:val="22"/>
        </w:rPr>
        <w:t>F</w:t>
      </w:r>
      <w:r w:rsidR="00621D5B">
        <w:rPr>
          <w:szCs w:val="22"/>
        </w:rPr>
        <w:t>ramework</w:t>
      </w:r>
      <w:r w:rsidR="0010609A">
        <w:rPr>
          <w:szCs w:val="22"/>
        </w:rPr>
        <w:t xml:space="preserve"> by </w:t>
      </w:r>
      <w:r w:rsidR="0005321A">
        <w:rPr>
          <w:szCs w:val="22"/>
        </w:rPr>
        <w:t>developing the data collection methodologies for Levels 1 and 3 of the M</w:t>
      </w:r>
      <w:r w:rsidR="0077646F">
        <w:rPr>
          <w:szCs w:val="22"/>
        </w:rPr>
        <w:t xml:space="preserve">onitoring, </w:t>
      </w:r>
      <w:r w:rsidR="0005321A">
        <w:rPr>
          <w:szCs w:val="22"/>
        </w:rPr>
        <w:t>E</w:t>
      </w:r>
      <w:r w:rsidR="0077646F">
        <w:rPr>
          <w:szCs w:val="22"/>
        </w:rPr>
        <w:t xml:space="preserve">valuation, and </w:t>
      </w:r>
      <w:r w:rsidR="0005321A">
        <w:rPr>
          <w:szCs w:val="22"/>
        </w:rPr>
        <w:t>L</w:t>
      </w:r>
      <w:r w:rsidR="0077646F">
        <w:rPr>
          <w:szCs w:val="22"/>
        </w:rPr>
        <w:t>earning (MEL) Framework</w:t>
      </w:r>
      <w:r w:rsidR="0005321A">
        <w:rPr>
          <w:szCs w:val="22"/>
        </w:rPr>
        <w:t>.</w:t>
      </w:r>
      <w:r w:rsidR="0010609A">
        <w:rPr>
          <w:szCs w:val="22"/>
        </w:rPr>
        <w:t xml:space="preserve"> </w:t>
      </w:r>
      <w:r w:rsidR="0077646F">
        <w:rPr>
          <w:szCs w:val="22"/>
        </w:rPr>
        <w:t xml:space="preserve">This report focuses specifically on Level 3: Assess </w:t>
      </w:r>
      <w:r w:rsidR="007D3D8B">
        <w:rPr>
          <w:szCs w:val="22"/>
        </w:rPr>
        <w:t>Transition Objective</w:t>
      </w:r>
      <w:r w:rsidR="0077646F">
        <w:rPr>
          <w:szCs w:val="22"/>
        </w:rPr>
        <w:t xml:space="preserve"> (TO) level trends through mixed methods research and convening of an Advisory Council (AC) consisting of </w:t>
      </w:r>
      <w:r w:rsidR="007E2F82">
        <w:rPr>
          <w:szCs w:val="22"/>
        </w:rPr>
        <w:t xml:space="preserve">local notables. </w:t>
      </w:r>
      <w:r w:rsidR="007C4B08">
        <w:rPr>
          <w:szCs w:val="22"/>
        </w:rPr>
        <w:t xml:space="preserve">Specifically, the Evaluation Methodologist is tasked with the design of indices measuring Recovery with Resilience and Peace and Stability – two objectives furthering USAID/South Sudan’s goal of building a foundation for a more stable and socially cohesive South Sudan. </w:t>
      </w:r>
    </w:p>
    <w:p w:rsidR="00B70882" w:rsidRPr="001270B3" w:rsidRDefault="00B70882" w:rsidP="00B70882">
      <w:pPr>
        <w:tabs>
          <w:tab w:val="clear" w:pos="1440"/>
        </w:tabs>
        <w:spacing w:after="0"/>
        <w:rPr>
          <w:szCs w:val="20"/>
        </w:rPr>
      </w:pPr>
    </w:p>
    <w:p w:rsidR="00540629" w:rsidRDefault="00540629" w:rsidP="00540629">
      <w:pPr>
        <w:pStyle w:val="Heading1"/>
      </w:pPr>
      <w:bookmarkStart w:id="5" w:name="_Toc420685956"/>
      <w:r>
        <w:t>3. Background</w:t>
      </w:r>
      <w:bookmarkEnd w:id="5"/>
    </w:p>
    <w:p w:rsidR="00D60E27" w:rsidRDefault="00D60E27" w:rsidP="00D60E27">
      <w:pPr>
        <w:tabs>
          <w:tab w:val="clear" w:pos="1440"/>
        </w:tabs>
        <w:spacing w:after="0"/>
        <w:rPr>
          <w:szCs w:val="22"/>
        </w:rPr>
      </w:pPr>
      <w:r w:rsidRPr="006F72B1">
        <w:rPr>
          <w:szCs w:val="22"/>
        </w:rPr>
        <w:t>The</w:t>
      </w:r>
      <w:r w:rsidR="00ED168F">
        <w:rPr>
          <w:szCs w:val="22"/>
        </w:rPr>
        <w:t xml:space="preserve"> December 2013</w:t>
      </w:r>
      <w:r w:rsidRPr="006F72B1">
        <w:rPr>
          <w:szCs w:val="22"/>
        </w:rPr>
        <w:t xml:space="preserve"> </w:t>
      </w:r>
      <w:r w:rsidR="007C4B08">
        <w:rPr>
          <w:szCs w:val="22"/>
        </w:rPr>
        <w:t>political crisis</w:t>
      </w:r>
      <w:r w:rsidRPr="006F72B1">
        <w:rPr>
          <w:szCs w:val="22"/>
        </w:rPr>
        <w:t xml:space="preserve"> in Juba</w:t>
      </w:r>
      <w:r w:rsidR="007C4B08">
        <w:rPr>
          <w:rStyle w:val="FootnoteReference"/>
          <w:szCs w:val="22"/>
        </w:rPr>
        <w:footnoteReference w:id="1"/>
      </w:r>
      <w:r w:rsidRPr="006F72B1">
        <w:rPr>
          <w:szCs w:val="22"/>
        </w:rPr>
        <w:t xml:space="preserve"> </w:t>
      </w:r>
      <w:r w:rsidR="00ED168F">
        <w:rPr>
          <w:szCs w:val="22"/>
        </w:rPr>
        <w:t>resulted in</w:t>
      </w:r>
      <w:r w:rsidRPr="006F72B1">
        <w:rPr>
          <w:szCs w:val="22"/>
        </w:rPr>
        <w:t xml:space="preserve"> a</w:t>
      </w:r>
      <w:r w:rsidR="00ED168F">
        <w:rPr>
          <w:szCs w:val="22"/>
        </w:rPr>
        <w:t xml:space="preserve"> resumption of local </w:t>
      </w:r>
      <w:r w:rsidRPr="006F72B1">
        <w:rPr>
          <w:szCs w:val="22"/>
        </w:rPr>
        <w:t>armed conflict</w:t>
      </w:r>
      <w:r w:rsidR="00ED168F">
        <w:rPr>
          <w:szCs w:val="22"/>
        </w:rPr>
        <w:t xml:space="preserve"> that was both politically and ethnically driven, disrupting development programming and threatening a return to outright civil war.</w:t>
      </w:r>
      <w:r w:rsidRPr="006F72B1">
        <w:rPr>
          <w:szCs w:val="22"/>
        </w:rPr>
        <w:t xml:space="preserve"> </w:t>
      </w:r>
      <w:r>
        <w:rPr>
          <w:szCs w:val="22"/>
        </w:rPr>
        <w:t>As a consequence</w:t>
      </w:r>
      <w:r w:rsidRPr="006F72B1">
        <w:rPr>
          <w:szCs w:val="22"/>
        </w:rPr>
        <w:t xml:space="preserve">, </w:t>
      </w:r>
      <w:r>
        <w:rPr>
          <w:szCs w:val="22"/>
        </w:rPr>
        <w:t xml:space="preserve">the </w:t>
      </w:r>
      <w:r w:rsidR="00ED168F">
        <w:rPr>
          <w:szCs w:val="22"/>
        </w:rPr>
        <w:t>USAID/</w:t>
      </w:r>
      <w:r w:rsidRPr="006F72B1">
        <w:rPr>
          <w:szCs w:val="22"/>
        </w:rPr>
        <w:t xml:space="preserve">South Sudan </w:t>
      </w:r>
      <w:r>
        <w:rPr>
          <w:szCs w:val="22"/>
        </w:rPr>
        <w:t>developed a new approach to its programming known as the Operational Framework (OF). Work began in the fall of 2014 to operationa</w:t>
      </w:r>
      <w:r w:rsidR="00621D5B">
        <w:rPr>
          <w:szCs w:val="22"/>
        </w:rPr>
        <w:t>lize the OF, and one key</w:t>
      </w:r>
      <w:r>
        <w:rPr>
          <w:szCs w:val="22"/>
        </w:rPr>
        <w:t xml:space="preserve"> step was the development of the Mission’s 3-level Monitoring, Evaluation and Learning (MEL) framework</w:t>
      </w:r>
      <w:r w:rsidR="00ED168F">
        <w:rPr>
          <w:szCs w:val="22"/>
        </w:rPr>
        <w:t xml:space="preserve"> to serve as</w:t>
      </w:r>
      <w:r>
        <w:rPr>
          <w:szCs w:val="22"/>
        </w:rPr>
        <w:t xml:space="preserve"> a results framework for the OF. </w:t>
      </w:r>
      <w:r w:rsidR="00ED168F">
        <w:rPr>
          <w:szCs w:val="22"/>
        </w:rPr>
        <w:t xml:space="preserve">Figure 1 illustrates. </w:t>
      </w: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ED168F" w:rsidRDefault="00ED168F" w:rsidP="00D60E27">
      <w:pPr>
        <w:tabs>
          <w:tab w:val="clear" w:pos="1440"/>
        </w:tabs>
        <w:spacing w:after="0"/>
        <w:rPr>
          <w:szCs w:val="22"/>
        </w:rPr>
      </w:pPr>
    </w:p>
    <w:p w:rsidR="000725BF" w:rsidRDefault="00ED168F" w:rsidP="00ED168F">
      <w:pPr>
        <w:pStyle w:val="Caption"/>
        <w:rPr>
          <w:szCs w:val="22"/>
        </w:rPr>
      </w:pPr>
      <w:r>
        <w:lastRenderedPageBreak/>
        <w:t xml:space="preserve">Figure </w:t>
      </w:r>
      <w:fldSimple w:instr=" SEQ Figure \* ARABIC ">
        <w:r w:rsidR="00021657">
          <w:rPr>
            <w:noProof/>
          </w:rPr>
          <w:t>1</w:t>
        </w:r>
      </w:fldSimple>
      <w:r>
        <w:t xml:space="preserve"> USAID/South Sudan Monitoring, Evaluation, and Learning Framework</w:t>
      </w:r>
    </w:p>
    <w:p w:rsidR="000725BF" w:rsidRDefault="000725BF" w:rsidP="000725BF">
      <w:pPr>
        <w:jc w:val="center"/>
        <w:rPr>
          <w:szCs w:val="22"/>
        </w:rPr>
      </w:pPr>
      <w:r w:rsidRPr="003634F4">
        <w:rPr>
          <w:rFonts w:ascii="Times New Roman" w:hAnsi="Times New Roman"/>
          <w:b/>
          <w:color w:val="000000"/>
        </w:rPr>
        <w:t xml:space="preserve">Goal:  </w:t>
      </w:r>
      <w:r w:rsidRPr="003634F4">
        <w:rPr>
          <w:rFonts w:ascii="Times New Roman" w:hAnsi="Times New Roman"/>
          <w:b/>
          <w:i/>
          <w:color w:val="000000"/>
        </w:rPr>
        <w:t>“Build the foundation for a more stable and socially cohesive South Sudan”</w:t>
      </w:r>
      <w:r w:rsidRPr="003634F4">
        <w:rPr>
          <w:noProof/>
          <w:color w:val="000000"/>
        </w:rPr>
        <w:drawing>
          <wp:inline distT="0" distB="0" distL="0" distR="0" wp14:anchorId="3FE012EB" wp14:editId="12428DCD">
            <wp:extent cx="5943600" cy="358648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4579D" w:rsidRDefault="005D2743" w:rsidP="005D2743">
      <w:r>
        <w:t xml:space="preserve">The Monitoring and Evaluation Support Project (MESP) </w:t>
      </w:r>
      <w:r w:rsidR="00B4579D">
        <w:t>was tasked with identifying existing sources of data to help track each Transition Objective (TO), as well as develop new measures for household surveys and other data collection methods to track aggregate measures of Recover</w:t>
      </w:r>
      <w:r w:rsidR="00992985">
        <w:t>y</w:t>
      </w:r>
      <w:r w:rsidR="00B4579D">
        <w:t xml:space="preserve"> with Resilience (Transition Objective 1) and Peace with Stability (Transition Objective 2). </w:t>
      </w:r>
      <w:r w:rsidR="00992985">
        <w:t xml:space="preserve">This design report focuses on proposed new measures that existing sources of data do not address. </w:t>
      </w:r>
    </w:p>
    <w:p w:rsidR="005D2743" w:rsidRDefault="00B4579D" w:rsidP="005D2743">
      <w:r>
        <w:t>The following sections provide a brief review of these high-level measurement constructs</w:t>
      </w:r>
      <w:r w:rsidR="00992985">
        <w:t xml:space="preserve">, followed by a first draft of proposed measures to operationalize measurement through household surveys and other data collection methods. </w:t>
      </w:r>
      <w:r>
        <w:t xml:space="preserve"> </w:t>
      </w:r>
    </w:p>
    <w:p w:rsidR="007E2F82" w:rsidRDefault="007E2F82" w:rsidP="007E2F82">
      <w:pPr>
        <w:pStyle w:val="Heading2"/>
      </w:pPr>
      <w:bookmarkStart w:id="6" w:name="_Toc420685957"/>
      <w:r>
        <w:t>Recovery with Resilience</w:t>
      </w:r>
      <w:bookmarkEnd w:id="6"/>
    </w:p>
    <w:p w:rsidR="007A5414" w:rsidRDefault="007A5414" w:rsidP="00D60E27">
      <w:pPr>
        <w:tabs>
          <w:tab w:val="clear" w:pos="1440"/>
        </w:tabs>
        <w:spacing w:after="0"/>
        <w:rPr>
          <w:szCs w:val="22"/>
        </w:rPr>
      </w:pPr>
      <w:r>
        <w:rPr>
          <w:szCs w:val="22"/>
        </w:rPr>
        <w:t xml:space="preserve">Recovery with Resilience (hereafter Resilience) borrows from </w:t>
      </w:r>
      <w:r w:rsidR="00B83E03">
        <w:rPr>
          <w:szCs w:val="22"/>
        </w:rPr>
        <w:t>the ecological concept of a given system maintaining or recovering equilibrium in an environment of ongoing challenge and change.</w:t>
      </w:r>
      <w:r w:rsidR="00B83E03">
        <w:rPr>
          <w:rStyle w:val="FootnoteReference"/>
          <w:szCs w:val="22"/>
        </w:rPr>
        <w:footnoteReference w:id="2"/>
      </w:r>
      <w:r w:rsidR="00B83E03">
        <w:rPr>
          <w:szCs w:val="22"/>
        </w:rPr>
        <w:t xml:space="preserve"> </w:t>
      </w:r>
      <w:r w:rsidR="008831D5">
        <w:rPr>
          <w:szCs w:val="22"/>
        </w:rPr>
        <w:t xml:space="preserve">Part of the motivation behind the concept of resilience is to bridge humanitarian and longer term development efforts, integrate sustainability concerns into disaster responses, and better capture the nuance and complexity of the environments in which development programming takes place. </w:t>
      </w:r>
    </w:p>
    <w:p w:rsidR="007A5414" w:rsidRDefault="007A5414" w:rsidP="00D60E27">
      <w:pPr>
        <w:tabs>
          <w:tab w:val="clear" w:pos="1440"/>
        </w:tabs>
        <w:spacing w:after="0"/>
        <w:rPr>
          <w:szCs w:val="22"/>
        </w:rPr>
      </w:pPr>
      <w:r>
        <w:rPr>
          <w:szCs w:val="22"/>
        </w:rPr>
        <w:t xml:space="preserve"> </w:t>
      </w:r>
    </w:p>
    <w:p w:rsidR="00C151BF" w:rsidRDefault="00992985" w:rsidP="00D60E27">
      <w:pPr>
        <w:tabs>
          <w:tab w:val="clear" w:pos="1440"/>
        </w:tabs>
        <w:spacing w:after="0"/>
        <w:rPr>
          <w:szCs w:val="22"/>
        </w:rPr>
      </w:pPr>
      <w:r>
        <w:rPr>
          <w:szCs w:val="22"/>
        </w:rPr>
        <w:t xml:space="preserve">USAID defines </w:t>
      </w:r>
      <w:r w:rsidR="007A5414">
        <w:rPr>
          <w:szCs w:val="22"/>
        </w:rPr>
        <w:t>resilience</w:t>
      </w:r>
      <w:r>
        <w:rPr>
          <w:szCs w:val="22"/>
        </w:rPr>
        <w:t xml:space="preserve"> </w:t>
      </w:r>
      <w:r w:rsidR="00D80CE7">
        <w:rPr>
          <w:szCs w:val="22"/>
        </w:rPr>
        <w:t xml:space="preserve">as the ability of people, households, communities, countries, and systems to mitigate, adapt to, and recover from shocks and stresses in a manner that reduces chronic vulnerability </w:t>
      </w:r>
      <w:r w:rsidR="00D80CE7">
        <w:rPr>
          <w:szCs w:val="22"/>
        </w:rPr>
        <w:lastRenderedPageBreak/>
        <w:t>and facilitates inclusive growth.</w:t>
      </w:r>
      <w:r w:rsidR="00D80CE7">
        <w:rPr>
          <w:rStyle w:val="FootnoteReference"/>
          <w:szCs w:val="22"/>
        </w:rPr>
        <w:footnoteReference w:id="3"/>
      </w:r>
      <w:r w:rsidR="00D80CE7">
        <w:rPr>
          <w:szCs w:val="22"/>
        </w:rPr>
        <w:t xml:space="preserve"> </w:t>
      </w:r>
      <w:r w:rsidR="00013B06">
        <w:rPr>
          <w:szCs w:val="22"/>
        </w:rPr>
        <w:t>The Food Secur</w:t>
      </w:r>
      <w:r w:rsidR="00F614F7">
        <w:rPr>
          <w:szCs w:val="22"/>
        </w:rPr>
        <w:t xml:space="preserve">ity Information Network (FSIN) convened a </w:t>
      </w:r>
      <w:r w:rsidR="00013B06">
        <w:rPr>
          <w:szCs w:val="22"/>
        </w:rPr>
        <w:t xml:space="preserve">Resilience Measurement Technical Working Group </w:t>
      </w:r>
      <w:r w:rsidR="00F614F7">
        <w:rPr>
          <w:szCs w:val="22"/>
        </w:rPr>
        <w:t>(RM-TWG), which similarly defined resilience as the capacity that ensures adverse stressors and shocks do not have long-lasting adverse consequences.</w:t>
      </w:r>
      <w:r w:rsidR="00F614F7">
        <w:rPr>
          <w:rStyle w:val="FootnoteReference"/>
          <w:szCs w:val="22"/>
        </w:rPr>
        <w:footnoteReference w:id="4"/>
      </w:r>
      <w:r w:rsidR="00F614F7">
        <w:rPr>
          <w:szCs w:val="22"/>
        </w:rPr>
        <w:t xml:space="preserve"> </w:t>
      </w:r>
      <w:r w:rsidR="00433AB4">
        <w:rPr>
          <w:szCs w:val="22"/>
        </w:rPr>
        <w:t>The Food and Agriculture Organization (FAO) likewise defines resilience as the ability of groups or communities to cope with external stresses and disturbances as a result of social, political, and environmental change.</w:t>
      </w:r>
      <w:r w:rsidR="00433AB4">
        <w:rPr>
          <w:rStyle w:val="FootnoteReference"/>
          <w:szCs w:val="22"/>
        </w:rPr>
        <w:footnoteReference w:id="5"/>
      </w:r>
      <w:r w:rsidR="00A61EF8">
        <w:rPr>
          <w:szCs w:val="22"/>
        </w:rPr>
        <w:t xml:space="preserve"> A comprehensive list of definitions may be found in </w:t>
      </w:r>
      <w:proofErr w:type="spellStart"/>
      <w:r w:rsidR="00FE7E75">
        <w:rPr>
          <w:szCs w:val="22"/>
        </w:rPr>
        <w:t>Frankenberger</w:t>
      </w:r>
      <w:proofErr w:type="spellEnd"/>
      <w:r w:rsidR="00FE7E75">
        <w:rPr>
          <w:szCs w:val="22"/>
        </w:rPr>
        <w:t xml:space="preserve"> </w:t>
      </w:r>
      <w:r w:rsidR="00295D61">
        <w:rPr>
          <w:szCs w:val="22"/>
        </w:rPr>
        <w:t>(</w:t>
      </w:r>
      <w:r w:rsidR="00FE7E75">
        <w:rPr>
          <w:szCs w:val="22"/>
        </w:rPr>
        <w:t>2013</w:t>
      </w:r>
      <w:r w:rsidR="00C327A9">
        <w:rPr>
          <w:szCs w:val="22"/>
        </w:rPr>
        <w:t>a</w:t>
      </w:r>
      <w:r w:rsidR="00FE7E75">
        <w:rPr>
          <w:szCs w:val="22"/>
        </w:rPr>
        <w:t xml:space="preserve">), all of which follow the definitions mentioned here. </w:t>
      </w:r>
    </w:p>
    <w:p w:rsidR="00D80CE7" w:rsidRDefault="00D80CE7" w:rsidP="00D60E27">
      <w:pPr>
        <w:tabs>
          <w:tab w:val="clear" w:pos="1440"/>
        </w:tabs>
        <w:spacing w:after="0"/>
        <w:rPr>
          <w:szCs w:val="22"/>
        </w:rPr>
      </w:pPr>
    </w:p>
    <w:p w:rsidR="00011A7C" w:rsidRDefault="000108C8" w:rsidP="00D60E27">
      <w:pPr>
        <w:tabs>
          <w:tab w:val="clear" w:pos="1440"/>
        </w:tabs>
        <w:spacing w:after="0"/>
        <w:rPr>
          <w:szCs w:val="22"/>
        </w:rPr>
      </w:pPr>
      <w:r>
        <w:rPr>
          <w:szCs w:val="22"/>
        </w:rPr>
        <w:t>As a highly abstract concept, resilience is difficult to operationalize, and past practice has not yet generated a consensus among</w:t>
      </w:r>
      <w:r w:rsidR="00CA6D3A">
        <w:rPr>
          <w:szCs w:val="22"/>
        </w:rPr>
        <w:t xml:space="preserve"> scholars or </w:t>
      </w:r>
      <w:r w:rsidR="00BB5182">
        <w:rPr>
          <w:szCs w:val="22"/>
        </w:rPr>
        <w:t>practitioners (</w:t>
      </w:r>
      <w:r w:rsidR="00CA6D3A">
        <w:rPr>
          <w:szCs w:val="22"/>
        </w:rPr>
        <w:t>FSIN No. 1 2014</w:t>
      </w:r>
      <w:r w:rsidR="00BB5182">
        <w:rPr>
          <w:szCs w:val="22"/>
        </w:rPr>
        <w:t xml:space="preserve">, </w:t>
      </w:r>
      <w:proofErr w:type="spellStart"/>
      <w:r w:rsidR="00BB5182">
        <w:rPr>
          <w:szCs w:val="22"/>
        </w:rPr>
        <w:t>Vaitla</w:t>
      </w:r>
      <w:proofErr w:type="spellEnd"/>
      <w:r w:rsidR="00BB5182">
        <w:rPr>
          <w:szCs w:val="22"/>
        </w:rPr>
        <w:t xml:space="preserve"> 2012</w:t>
      </w:r>
      <w:r>
        <w:rPr>
          <w:szCs w:val="22"/>
        </w:rPr>
        <w:t xml:space="preserve">). </w:t>
      </w:r>
      <w:r w:rsidR="00E2646B">
        <w:rPr>
          <w:szCs w:val="22"/>
        </w:rPr>
        <w:t>R</w:t>
      </w:r>
      <w:r w:rsidR="00CA6D3A">
        <w:rPr>
          <w:szCs w:val="22"/>
        </w:rPr>
        <w:t xml:space="preserve">ecent </w:t>
      </w:r>
      <w:r w:rsidR="00E2646B">
        <w:rPr>
          <w:szCs w:val="22"/>
        </w:rPr>
        <w:t>theory (</w:t>
      </w:r>
      <w:proofErr w:type="spellStart"/>
      <w:r w:rsidR="00E2646B">
        <w:rPr>
          <w:szCs w:val="22"/>
        </w:rPr>
        <w:t>Frankenberger</w:t>
      </w:r>
      <w:proofErr w:type="spellEnd"/>
      <w:r w:rsidR="00E2646B">
        <w:rPr>
          <w:szCs w:val="22"/>
        </w:rPr>
        <w:t xml:space="preserve"> 2013</w:t>
      </w:r>
      <w:r w:rsidR="00C327A9">
        <w:rPr>
          <w:szCs w:val="22"/>
        </w:rPr>
        <w:t>b</w:t>
      </w:r>
      <w:r w:rsidR="00E2646B">
        <w:rPr>
          <w:szCs w:val="22"/>
        </w:rPr>
        <w:t xml:space="preserve">) and practice (Smith and </w:t>
      </w:r>
      <w:proofErr w:type="spellStart"/>
      <w:r w:rsidR="00E2646B">
        <w:rPr>
          <w:szCs w:val="22"/>
        </w:rPr>
        <w:t>Frankenberger</w:t>
      </w:r>
      <w:proofErr w:type="spellEnd"/>
      <w:r w:rsidR="00E2646B">
        <w:rPr>
          <w:szCs w:val="22"/>
        </w:rPr>
        <w:t xml:space="preserve"> 2015) identifies</w:t>
      </w:r>
      <w:r w:rsidR="00CA6D3A">
        <w:rPr>
          <w:szCs w:val="22"/>
        </w:rPr>
        <w:t xml:space="preserve"> three dimensions of capacity that collectively make up resilience: </w:t>
      </w:r>
      <w:r>
        <w:rPr>
          <w:szCs w:val="22"/>
        </w:rPr>
        <w:t xml:space="preserve">Adaptive, Absorptive, and Transformative capacity. </w:t>
      </w:r>
      <w:r w:rsidR="00E2646B">
        <w:rPr>
          <w:szCs w:val="22"/>
        </w:rPr>
        <w:t>A</w:t>
      </w:r>
      <w:r w:rsidR="00E2646B" w:rsidRPr="00E2646B">
        <w:rPr>
          <w:bCs/>
          <w:iCs/>
          <w:szCs w:val="22"/>
        </w:rPr>
        <w:t xml:space="preserve">bsorptive capacity </w:t>
      </w:r>
      <w:r w:rsidR="00E2646B">
        <w:rPr>
          <w:szCs w:val="22"/>
        </w:rPr>
        <w:t>measures</w:t>
      </w:r>
      <w:r w:rsidR="00E2646B" w:rsidRPr="00E2646B">
        <w:rPr>
          <w:szCs w:val="22"/>
        </w:rPr>
        <w:t xml:space="preserve"> the ability to minimize exposure to shocks and stresses through preventative measures and appropriate coping strategies to avoid permanent, negative impacts</w:t>
      </w:r>
      <w:r w:rsidR="00011A7C">
        <w:rPr>
          <w:szCs w:val="22"/>
        </w:rPr>
        <w:t xml:space="preserve"> when shocks do in fact occur</w:t>
      </w:r>
      <w:r w:rsidR="00E2646B">
        <w:rPr>
          <w:szCs w:val="22"/>
        </w:rPr>
        <w:t>.</w:t>
      </w:r>
      <w:r w:rsidR="00011A7C">
        <w:rPr>
          <w:szCs w:val="22"/>
        </w:rPr>
        <w:t xml:space="preserve"> </w:t>
      </w:r>
      <w:r w:rsidR="00E2646B">
        <w:rPr>
          <w:szCs w:val="22"/>
        </w:rPr>
        <w:t xml:space="preserve"> A</w:t>
      </w:r>
      <w:r w:rsidR="00E2646B" w:rsidRPr="00E2646B">
        <w:rPr>
          <w:bCs/>
          <w:iCs/>
          <w:szCs w:val="22"/>
        </w:rPr>
        <w:t xml:space="preserve">daptive capacity </w:t>
      </w:r>
      <w:r w:rsidR="00011A7C">
        <w:rPr>
          <w:bCs/>
          <w:iCs/>
          <w:szCs w:val="22"/>
        </w:rPr>
        <w:t>involves</w:t>
      </w:r>
      <w:r w:rsidR="00E2646B" w:rsidRPr="00E2646B">
        <w:rPr>
          <w:szCs w:val="22"/>
        </w:rPr>
        <w:t xml:space="preserve"> proactive and informed choices about alternative livelihood strategies based on an understanding of changing conditions</w:t>
      </w:r>
      <w:r w:rsidR="00E2646B">
        <w:rPr>
          <w:szCs w:val="22"/>
        </w:rPr>
        <w:t>. T</w:t>
      </w:r>
      <w:r w:rsidR="00E2646B">
        <w:rPr>
          <w:bCs/>
          <w:iCs/>
          <w:szCs w:val="22"/>
        </w:rPr>
        <w:t>ransformative capacity addresses</w:t>
      </w:r>
      <w:r w:rsidR="00E2646B" w:rsidRPr="00E2646B">
        <w:rPr>
          <w:szCs w:val="22"/>
        </w:rPr>
        <w:t xml:space="preserve"> the governance mechanisms, policies/regulations, infrastructure, community networks, and formal and informal social protection mechanisms that</w:t>
      </w:r>
      <w:r w:rsidR="00011A7C">
        <w:rPr>
          <w:szCs w:val="22"/>
        </w:rPr>
        <w:t xml:space="preserve"> are part of the wider system in which households and communities are embedded. </w:t>
      </w:r>
    </w:p>
    <w:p w:rsidR="00011A7C" w:rsidRDefault="00011A7C" w:rsidP="00D60E27">
      <w:pPr>
        <w:tabs>
          <w:tab w:val="clear" w:pos="1440"/>
        </w:tabs>
        <w:spacing w:after="0"/>
        <w:rPr>
          <w:szCs w:val="22"/>
        </w:rPr>
      </w:pPr>
    </w:p>
    <w:p w:rsidR="000C65BC" w:rsidRPr="000C65BC" w:rsidRDefault="00011A7C" w:rsidP="000C65BC">
      <w:pPr>
        <w:tabs>
          <w:tab w:val="clear" w:pos="1440"/>
        </w:tabs>
        <w:spacing w:after="0"/>
        <w:rPr>
          <w:szCs w:val="22"/>
        </w:rPr>
      </w:pPr>
      <w:r>
        <w:rPr>
          <w:szCs w:val="22"/>
        </w:rPr>
        <w:t>As would be expected given the definitions, adaptive and absorptive capacity are drawn primarily from household questionnaires, while transformative capacity is typically a v</w:t>
      </w:r>
      <w:r w:rsidR="00460E11">
        <w:rPr>
          <w:szCs w:val="22"/>
        </w:rPr>
        <w:t>illage-level construct</w:t>
      </w:r>
      <w:r>
        <w:rPr>
          <w:szCs w:val="22"/>
        </w:rPr>
        <w:t xml:space="preserve"> itself situated within a larger </w:t>
      </w:r>
      <w:r w:rsidR="00A61EF8">
        <w:rPr>
          <w:szCs w:val="22"/>
        </w:rPr>
        <w:t>context</w:t>
      </w:r>
      <w:r>
        <w:rPr>
          <w:szCs w:val="22"/>
        </w:rPr>
        <w:t xml:space="preserve"> of local governance. Each capacity constitutes its own multi-measure index. At a recent </w:t>
      </w:r>
      <w:r w:rsidR="00512E0B">
        <w:rPr>
          <w:szCs w:val="22"/>
        </w:rPr>
        <w:t xml:space="preserve">presentation of impact evaluation baseline results for a market expansion project in Ethiopia, </w:t>
      </w:r>
      <w:proofErr w:type="spellStart"/>
      <w:r w:rsidR="00512E0B">
        <w:rPr>
          <w:szCs w:val="22"/>
        </w:rPr>
        <w:t>Frankenberger</w:t>
      </w:r>
      <w:proofErr w:type="spellEnd"/>
      <w:r w:rsidR="00512E0B">
        <w:rPr>
          <w:szCs w:val="22"/>
        </w:rPr>
        <w:t xml:space="preserve"> identified the following core measures for each capacity</w:t>
      </w:r>
      <w:r w:rsidR="00D825B4">
        <w:rPr>
          <w:szCs w:val="22"/>
        </w:rPr>
        <w:t>:</w:t>
      </w:r>
      <w:r w:rsidR="00460E11">
        <w:rPr>
          <w:rStyle w:val="FootnoteReference"/>
          <w:szCs w:val="22"/>
        </w:rPr>
        <w:footnoteReference w:id="6"/>
      </w:r>
      <w:r w:rsidR="00512E0B">
        <w:rPr>
          <w:szCs w:val="22"/>
        </w:rPr>
        <w:t xml:space="preserve"> </w:t>
      </w:r>
    </w:p>
    <w:p w:rsidR="00512E0B" w:rsidRDefault="000C65BC" w:rsidP="000C65BC">
      <w:pPr>
        <w:pStyle w:val="Caption"/>
        <w:rPr>
          <w:szCs w:val="22"/>
        </w:rPr>
      </w:pPr>
      <w:r>
        <w:t xml:space="preserve">Table </w:t>
      </w:r>
      <w:fldSimple w:instr=" SEQ Table \* ARABIC ">
        <w:r>
          <w:rPr>
            <w:noProof/>
          </w:rPr>
          <w:t>1</w:t>
        </w:r>
      </w:fldSimple>
      <w:r>
        <w:t xml:space="preserve"> Core measures of resilience capacities</w:t>
      </w:r>
    </w:p>
    <w:tbl>
      <w:tblPr>
        <w:tblStyle w:val="TableGrid"/>
        <w:tblW w:w="9355" w:type="dxa"/>
        <w:jc w:val="center"/>
        <w:tblLook w:val="04A0" w:firstRow="1" w:lastRow="0" w:firstColumn="1" w:lastColumn="0" w:noHBand="0" w:noVBand="1"/>
      </w:tblPr>
      <w:tblGrid>
        <w:gridCol w:w="3955"/>
        <w:gridCol w:w="2610"/>
        <w:gridCol w:w="2790"/>
      </w:tblGrid>
      <w:tr w:rsidR="00512E0B" w:rsidTr="004C7050">
        <w:trPr>
          <w:trHeight w:val="432"/>
          <w:jc w:val="center"/>
        </w:trPr>
        <w:tc>
          <w:tcPr>
            <w:tcW w:w="3955"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512E0B" w:rsidRDefault="00512E0B" w:rsidP="00512E0B">
            <w:pPr>
              <w:tabs>
                <w:tab w:val="clear" w:pos="1440"/>
              </w:tabs>
              <w:spacing w:after="0" w:line="240" w:lineRule="auto"/>
              <w:jc w:val="center"/>
              <w:rPr>
                <w:szCs w:val="22"/>
              </w:rPr>
            </w:pPr>
            <w:r>
              <w:rPr>
                <w:szCs w:val="22"/>
              </w:rPr>
              <w:t>Absorptive</w:t>
            </w:r>
          </w:p>
        </w:tc>
        <w:tc>
          <w:tcPr>
            <w:tcW w:w="2610" w:type="dxa"/>
            <w:tcBorders>
              <w:top w:val="single" w:sz="4" w:space="0" w:color="auto"/>
              <w:left w:val="nil"/>
              <w:bottom w:val="single" w:sz="4" w:space="0" w:color="auto"/>
              <w:right w:val="nil"/>
            </w:tcBorders>
            <w:shd w:val="clear" w:color="auto" w:fill="D9D9D9" w:themeFill="background1" w:themeFillShade="D9"/>
            <w:vAlign w:val="center"/>
          </w:tcPr>
          <w:p w:rsidR="00512E0B" w:rsidRDefault="00512E0B" w:rsidP="00512E0B">
            <w:pPr>
              <w:tabs>
                <w:tab w:val="clear" w:pos="1440"/>
              </w:tabs>
              <w:spacing w:after="0" w:line="240" w:lineRule="auto"/>
              <w:jc w:val="center"/>
              <w:rPr>
                <w:szCs w:val="22"/>
              </w:rPr>
            </w:pPr>
            <w:r>
              <w:rPr>
                <w:szCs w:val="22"/>
              </w:rPr>
              <w:t>Adaptive</w:t>
            </w:r>
          </w:p>
        </w:tc>
        <w:tc>
          <w:tcPr>
            <w:tcW w:w="279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12E0B" w:rsidRDefault="00512E0B" w:rsidP="00512E0B">
            <w:pPr>
              <w:tabs>
                <w:tab w:val="clear" w:pos="1440"/>
              </w:tabs>
              <w:spacing w:after="0" w:line="240" w:lineRule="auto"/>
              <w:jc w:val="center"/>
              <w:rPr>
                <w:szCs w:val="22"/>
              </w:rPr>
            </w:pPr>
            <w:r>
              <w:rPr>
                <w:szCs w:val="22"/>
              </w:rPr>
              <w:t>Transformative</w:t>
            </w:r>
          </w:p>
        </w:tc>
      </w:tr>
      <w:tr w:rsidR="00512E0B" w:rsidTr="004C7050">
        <w:trPr>
          <w:trHeight w:val="432"/>
          <w:jc w:val="center"/>
        </w:trPr>
        <w:tc>
          <w:tcPr>
            <w:tcW w:w="3955" w:type="dxa"/>
            <w:tcBorders>
              <w:top w:val="single" w:sz="4" w:space="0" w:color="auto"/>
              <w:left w:val="single" w:sz="4" w:space="0" w:color="auto"/>
              <w:bottom w:val="nil"/>
              <w:right w:val="nil"/>
            </w:tcBorders>
            <w:vAlign w:val="center"/>
          </w:tcPr>
          <w:p w:rsidR="00512E0B" w:rsidRDefault="00512E0B" w:rsidP="00512E0B">
            <w:pPr>
              <w:tabs>
                <w:tab w:val="clear" w:pos="1440"/>
              </w:tabs>
              <w:spacing w:after="0" w:line="240" w:lineRule="auto"/>
              <w:rPr>
                <w:szCs w:val="22"/>
              </w:rPr>
            </w:pPr>
            <w:r>
              <w:rPr>
                <w:szCs w:val="22"/>
              </w:rPr>
              <w:t>Access to informal safety nets</w:t>
            </w:r>
          </w:p>
        </w:tc>
        <w:tc>
          <w:tcPr>
            <w:tcW w:w="2610" w:type="dxa"/>
            <w:tcBorders>
              <w:top w:val="single" w:sz="4" w:space="0" w:color="auto"/>
              <w:left w:val="nil"/>
              <w:bottom w:val="nil"/>
              <w:right w:val="nil"/>
            </w:tcBorders>
            <w:vAlign w:val="center"/>
          </w:tcPr>
          <w:p w:rsidR="00512E0B" w:rsidRDefault="00512E0B" w:rsidP="00512E0B">
            <w:pPr>
              <w:tabs>
                <w:tab w:val="clear" w:pos="1440"/>
              </w:tabs>
              <w:spacing w:after="0" w:line="240" w:lineRule="auto"/>
              <w:rPr>
                <w:szCs w:val="22"/>
              </w:rPr>
            </w:pPr>
            <w:r>
              <w:rPr>
                <w:szCs w:val="22"/>
              </w:rPr>
              <w:t>Exposure to information</w:t>
            </w:r>
          </w:p>
        </w:tc>
        <w:tc>
          <w:tcPr>
            <w:tcW w:w="2790" w:type="dxa"/>
            <w:tcBorders>
              <w:top w:val="single" w:sz="4" w:space="0" w:color="auto"/>
              <w:left w:val="nil"/>
              <w:bottom w:val="nil"/>
              <w:right w:val="single" w:sz="4" w:space="0" w:color="auto"/>
            </w:tcBorders>
            <w:vAlign w:val="center"/>
          </w:tcPr>
          <w:p w:rsidR="00512E0B" w:rsidRDefault="00512E0B" w:rsidP="00512E0B">
            <w:pPr>
              <w:tabs>
                <w:tab w:val="clear" w:pos="1440"/>
              </w:tabs>
              <w:spacing w:after="0" w:line="240" w:lineRule="auto"/>
              <w:rPr>
                <w:szCs w:val="22"/>
              </w:rPr>
            </w:pPr>
            <w:r>
              <w:rPr>
                <w:szCs w:val="22"/>
              </w:rPr>
              <w:t>Access to formal safety nets</w:t>
            </w:r>
          </w:p>
        </w:tc>
      </w:tr>
      <w:tr w:rsidR="00512E0B" w:rsidTr="004C7050">
        <w:trPr>
          <w:trHeight w:val="432"/>
          <w:jc w:val="center"/>
        </w:trPr>
        <w:tc>
          <w:tcPr>
            <w:tcW w:w="3955" w:type="dxa"/>
            <w:tcBorders>
              <w:top w:val="nil"/>
              <w:left w:val="single" w:sz="4" w:space="0" w:color="auto"/>
              <w:bottom w:val="nil"/>
              <w:right w:val="nil"/>
            </w:tcBorders>
            <w:vAlign w:val="center"/>
          </w:tcPr>
          <w:p w:rsidR="00512E0B" w:rsidRDefault="00512E0B" w:rsidP="00512E0B">
            <w:pPr>
              <w:tabs>
                <w:tab w:val="clear" w:pos="1440"/>
              </w:tabs>
              <w:spacing w:after="0" w:line="240" w:lineRule="auto"/>
              <w:rPr>
                <w:szCs w:val="22"/>
              </w:rPr>
            </w:pPr>
            <w:r>
              <w:rPr>
                <w:szCs w:val="22"/>
              </w:rPr>
              <w:t>Access to disaster preparedness programs</w:t>
            </w:r>
          </w:p>
        </w:tc>
        <w:tc>
          <w:tcPr>
            <w:tcW w:w="2610" w:type="dxa"/>
            <w:tcBorders>
              <w:top w:val="nil"/>
              <w:left w:val="nil"/>
              <w:bottom w:val="nil"/>
              <w:right w:val="nil"/>
            </w:tcBorders>
            <w:vAlign w:val="center"/>
          </w:tcPr>
          <w:p w:rsidR="00512E0B" w:rsidRDefault="00512E0B" w:rsidP="00512E0B">
            <w:pPr>
              <w:tabs>
                <w:tab w:val="clear" w:pos="1440"/>
              </w:tabs>
              <w:spacing w:after="0" w:line="240" w:lineRule="auto"/>
              <w:rPr>
                <w:szCs w:val="22"/>
              </w:rPr>
            </w:pPr>
            <w:r>
              <w:rPr>
                <w:szCs w:val="22"/>
              </w:rPr>
              <w:t>Human capital</w:t>
            </w:r>
          </w:p>
        </w:tc>
        <w:tc>
          <w:tcPr>
            <w:tcW w:w="2790" w:type="dxa"/>
            <w:tcBorders>
              <w:top w:val="nil"/>
              <w:left w:val="nil"/>
              <w:bottom w:val="nil"/>
              <w:right w:val="single" w:sz="4" w:space="0" w:color="auto"/>
            </w:tcBorders>
            <w:vAlign w:val="center"/>
          </w:tcPr>
          <w:p w:rsidR="00512E0B" w:rsidRDefault="00512E0B" w:rsidP="00512E0B">
            <w:pPr>
              <w:tabs>
                <w:tab w:val="clear" w:pos="1440"/>
              </w:tabs>
              <w:spacing w:after="0" w:line="240" w:lineRule="auto"/>
              <w:rPr>
                <w:szCs w:val="22"/>
              </w:rPr>
            </w:pPr>
            <w:r>
              <w:rPr>
                <w:szCs w:val="22"/>
              </w:rPr>
              <w:t>Access to basic services</w:t>
            </w:r>
          </w:p>
        </w:tc>
      </w:tr>
      <w:tr w:rsidR="00512E0B" w:rsidTr="004C7050">
        <w:trPr>
          <w:trHeight w:val="432"/>
          <w:jc w:val="center"/>
        </w:trPr>
        <w:tc>
          <w:tcPr>
            <w:tcW w:w="3955" w:type="dxa"/>
            <w:tcBorders>
              <w:top w:val="nil"/>
              <w:left w:val="single" w:sz="4" w:space="0" w:color="auto"/>
              <w:bottom w:val="nil"/>
              <w:right w:val="nil"/>
            </w:tcBorders>
            <w:vAlign w:val="center"/>
          </w:tcPr>
          <w:p w:rsidR="00512E0B" w:rsidRDefault="00512E0B" w:rsidP="00512E0B">
            <w:pPr>
              <w:tabs>
                <w:tab w:val="clear" w:pos="1440"/>
              </w:tabs>
              <w:spacing w:after="0" w:line="240" w:lineRule="auto"/>
              <w:rPr>
                <w:szCs w:val="22"/>
              </w:rPr>
            </w:pPr>
            <w:r>
              <w:rPr>
                <w:szCs w:val="22"/>
              </w:rPr>
              <w:t>Access to hazard insurance</w:t>
            </w:r>
          </w:p>
        </w:tc>
        <w:tc>
          <w:tcPr>
            <w:tcW w:w="2610" w:type="dxa"/>
            <w:tcBorders>
              <w:top w:val="nil"/>
              <w:left w:val="nil"/>
              <w:bottom w:val="nil"/>
              <w:right w:val="nil"/>
            </w:tcBorders>
            <w:vAlign w:val="center"/>
          </w:tcPr>
          <w:p w:rsidR="00512E0B" w:rsidRDefault="00512E0B" w:rsidP="00512E0B">
            <w:pPr>
              <w:tabs>
                <w:tab w:val="clear" w:pos="1440"/>
              </w:tabs>
              <w:spacing w:after="0" w:line="240" w:lineRule="auto"/>
              <w:rPr>
                <w:szCs w:val="22"/>
              </w:rPr>
            </w:pPr>
            <w:r>
              <w:rPr>
                <w:szCs w:val="22"/>
              </w:rPr>
              <w:t>Bridging social capital</w:t>
            </w:r>
          </w:p>
        </w:tc>
        <w:tc>
          <w:tcPr>
            <w:tcW w:w="2790" w:type="dxa"/>
            <w:tcBorders>
              <w:top w:val="nil"/>
              <w:left w:val="nil"/>
              <w:bottom w:val="nil"/>
              <w:right w:val="single" w:sz="4" w:space="0" w:color="auto"/>
            </w:tcBorders>
            <w:vAlign w:val="center"/>
          </w:tcPr>
          <w:p w:rsidR="00512E0B" w:rsidRDefault="00512E0B" w:rsidP="00512E0B">
            <w:pPr>
              <w:tabs>
                <w:tab w:val="clear" w:pos="1440"/>
              </w:tabs>
              <w:spacing w:after="0" w:line="240" w:lineRule="auto"/>
              <w:rPr>
                <w:szCs w:val="22"/>
              </w:rPr>
            </w:pPr>
            <w:r>
              <w:rPr>
                <w:szCs w:val="22"/>
              </w:rPr>
              <w:t>Bridging social capital</w:t>
            </w:r>
          </w:p>
        </w:tc>
      </w:tr>
      <w:tr w:rsidR="00512E0B" w:rsidTr="004C7050">
        <w:trPr>
          <w:trHeight w:val="432"/>
          <w:jc w:val="center"/>
        </w:trPr>
        <w:tc>
          <w:tcPr>
            <w:tcW w:w="3955" w:type="dxa"/>
            <w:tcBorders>
              <w:top w:val="nil"/>
              <w:left w:val="single" w:sz="4" w:space="0" w:color="auto"/>
              <w:bottom w:val="single" w:sz="4" w:space="0" w:color="auto"/>
              <w:right w:val="nil"/>
            </w:tcBorders>
            <w:vAlign w:val="center"/>
          </w:tcPr>
          <w:p w:rsidR="00512E0B" w:rsidRDefault="00512E0B" w:rsidP="00512E0B">
            <w:pPr>
              <w:tabs>
                <w:tab w:val="clear" w:pos="1440"/>
              </w:tabs>
              <w:spacing w:after="0" w:line="240" w:lineRule="auto"/>
              <w:rPr>
                <w:szCs w:val="22"/>
              </w:rPr>
            </w:pPr>
            <w:r>
              <w:rPr>
                <w:szCs w:val="22"/>
              </w:rPr>
              <w:t>Bonding social capital</w:t>
            </w:r>
          </w:p>
        </w:tc>
        <w:tc>
          <w:tcPr>
            <w:tcW w:w="2610" w:type="dxa"/>
            <w:tcBorders>
              <w:top w:val="nil"/>
              <w:left w:val="nil"/>
              <w:bottom w:val="single" w:sz="4" w:space="0" w:color="auto"/>
              <w:right w:val="nil"/>
            </w:tcBorders>
            <w:vAlign w:val="center"/>
          </w:tcPr>
          <w:p w:rsidR="00512E0B" w:rsidRDefault="00512E0B" w:rsidP="00512E0B">
            <w:pPr>
              <w:tabs>
                <w:tab w:val="clear" w:pos="1440"/>
              </w:tabs>
              <w:spacing w:after="0" w:line="240" w:lineRule="auto"/>
              <w:rPr>
                <w:szCs w:val="22"/>
              </w:rPr>
            </w:pPr>
            <w:r>
              <w:rPr>
                <w:szCs w:val="22"/>
              </w:rPr>
              <w:t>Linking social capital</w:t>
            </w:r>
          </w:p>
        </w:tc>
        <w:tc>
          <w:tcPr>
            <w:tcW w:w="2790" w:type="dxa"/>
            <w:tcBorders>
              <w:top w:val="nil"/>
              <w:left w:val="nil"/>
              <w:bottom w:val="single" w:sz="4" w:space="0" w:color="auto"/>
              <w:right w:val="single" w:sz="4" w:space="0" w:color="auto"/>
            </w:tcBorders>
            <w:vAlign w:val="center"/>
          </w:tcPr>
          <w:p w:rsidR="00512E0B" w:rsidRDefault="00512E0B" w:rsidP="00512E0B">
            <w:pPr>
              <w:tabs>
                <w:tab w:val="clear" w:pos="1440"/>
              </w:tabs>
              <w:spacing w:after="0" w:line="240" w:lineRule="auto"/>
              <w:rPr>
                <w:szCs w:val="22"/>
              </w:rPr>
            </w:pPr>
            <w:r>
              <w:rPr>
                <w:szCs w:val="22"/>
              </w:rPr>
              <w:t>Linking social capital</w:t>
            </w:r>
          </w:p>
        </w:tc>
      </w:tr>
    </w:tbl>
    <w:p w:rsidR="00512E0B" w:rsidRDefault="00512E0B" w:rsidP="00D60E27">
      <w:pPr>
        <w:tabs>
          <w:tab w:val="clear" w:pos="1440"/>
        </w:tabs>
        <w:spacing w:after="0"/>
        <w:rPr>
          <w:szCs w:val="22"/>
        </w:rPr>
      </w:pPr>
    </w:p>
    <w:p w:rsidR="00433AB4" w:rsidRDefault="00460E11" w:rsidP="00D60E27">
      <w:pPr>
        <w:tabs>
          <w:tab w:val="clear" w:pos="1440"/>
        </w:tabs>
        <w:spacing w:after="0"/>
        <w:rPr>
          <w:szCs w:val="22"/>
        </w:rPr>
      </w:pPr>
      <w:r>
        <w:rPr>
          <w:szCs w:val="22"/>
        </w:rPr>
        <w:t xml:space="preserve">While some of these measures </w:t>
      </w:r>
      <w:r w:rsidR="00860739">
        <w:rPr>
          <w:szCs w:val="22"/>
        </w:rPr>
        <w:t xml:space="preserve">reflect donor activity and </w:t>
      </w:r>
      <w:r>
        <w:rPr>
          <w:szCs w:val="22"/>
        </w:rPr>
        <w:t xml:space="preserve">will </w:t>
      </w:r>
      <w:r w:rsidR="00860739">
        <w:rPr>
          <w:szCs w:val="22"/>
        </w:rPr>
        <w:t xml:space="preserve">therefore </w:t>
      </w:r>
      <w:r w:rsidR="00AE218C">
        <w:rPr>
          <w:szCs w:val="22"/>
        </w:rPr>
        <w:t>be specific to the</w:t>
      </w:r>
      <w:r>
        <w:rPr>
          <w:szCs w:val="22"/>
        </w:rPr>
        <w:t xml:space="preserve"> investments made in a given context, </w:t>
      </w:r>
      <w:r w:rsidR="00860739">
        <w:rPr>
          <w:szCs w:val="22"/>
        </w:rPr>
        <w:t xml:space="preserve">many </w:t>
      </w:r>
      <w:r>
        <w:rPr>
          <w:szCs w:val="22"/>
        </w:rPr>
        <w:t xml:space="preserve">of </w:t>
      </w:r>
      <w:r w:rsidR="00860739">
        <w:rPr>
          <w:szCs w:val="22"/>
        </w:rPr>
        <w:t xml:space="preserve">the </w:t>
      </w:r>
      <w:r>
        <w:rPr>
          <w:szCs w:val="22"/>
        </w:rPr>
        <w:t>measures</w:t>
      </w:r>
      <w:r w:rsidR="00860739">
        <w:rPr>
          <w:szCs w:val="22"/>
        </w:rPr>
        <w:t xml:space="preserve"> have a long history in the theoretical literature. Bonding </w:t>
      </w:r>
      <w:r w:rsidR="00860739">
        <w:rPr>
          <w:szCs w:val="22"/>
        </w:rPr>
        <w:lastRenderedPageBreak/>
        <w:t>social capital</w:t>
      </w:r>
      <w:r w:rsidR="00C6329A">
        <w:rPr>
          <w:szCs w:val="22"/>
        </w:rPr>
        <w:t xml:space="preserve"> measures </w:t>
      </w:r>
      <w:r w:rsidR="00860739">
        <w:rPr>
          <w:szCs w:val="22"/>
        </w:rPr>
        <w:t>social solidarity within communities, often arising out of shared tribal, ethnic, religious, or national i</w:t>
      </w:r>
      <w:r w:rsidR="00C6329A">
        <w:rPr>
          <w:szCs w:val="22"/>
        </w:rPr>
        <w:t>dentities. Bridging social capital measures the ability of communities to function where social solidarity is compl</w:t>
      </w:r>
      <w:r w:rsidR="00D825B4">
        <w:rPr>
          <w:szCs w:val="22"/>
        </w:rPr>
        <w:t>icated</w:t>
      </w:r>
      <w:r w:rsidR="00C6329A">
        <w:rPr>
          <w:szCs w:val="22"/>
        </w:rPr>
        <w:t xml:space="preserve"> by a diversity of such identities (intra-community relations), or for two communities to </w:t>
      </w:r>
      <w:r w:rsidR="00D825B4">
        <w:rPr>
          <w:szCs w:val="22"/>
        </w:rPr>
        <w:t xml:space="preserve">coexist and collaborate whose social fabrics are knit by </w:t>
      </w:r>
      <w:r w:rsidR="00C6329A">
        <w:rPr>
          <w:szCs w:val="22"/>
        </w:rPr>
        <w:t xml:space="preserve">different </w:t>
      </w:r>
      <w:r w:rsidR="00D825B4">
        <w:rPr>
          <w:szCs w:val="22"/>
        </w:rPr>
        <w:t xml:space="preserve">sources of </w:t>
      </w:r>
      <w:r w:rsidR="00C6329A">
        <w:rPr>
          <w:szCs w:val="22"/>
        </w:rPr>
        <w:t>bonding social capital (inter-community relations). And while bonding and bridging social capital examines horizontal linkages within and between communities, linking social capital measures the</w:t>
      </w:r>
      <w:r w:rsidR="00860739">
        <w:rPr>
          <w:szCs w:val="22"/>
        </w:rPr>
        <w:t xml:space="preserve"> </w:t>
      </w:r>
      <w:r w:rsidR="00C6329A">
        <w:rPr>
          <w:szCs w:val="22"/>
        </w:rPr>
        <w:t>vertical connections between citiz</w:t>
      </w:r>
      <w:r w:rsidR="00AE218C">
        <w:rPr>
          <w:szCs w:val="22"/>
        </w:rPr>
        <w:t>ens and local elites,</w:t>
      </w:r>
      <w:r w:rsidR="00C6329A">
        <w:rPr>
          <w:szCs w:val="22"/>
        </w:rPr>
        <w:t xml:space="preserve"> communities and loca</w:t>
      </w:r>
      <w:r w:rsidR="00AE218C">
        <w:rPr>
          <w:szCs w:val="22"/>
        </w:rPr>
        <w:t xml:space="preserve">l </w:t>
      </w:r>
      <w:r w:rsidR="00322627">
        <w:rPr>
          <w:szCs w:val="22"/>
        </w:rPr>
        <w:t>government</w:t>
      </w:r>
      <w:r w:rsidR="00AE218C">
        <w:rPr>
          <w:szCs w:val="22"/>
        </w:rPr>
        <w:t xml:space="preserve">, or grassroots advocacy networks </w:t>
      </w:r>
      <w:r w:rsidR="00D825B4">
        <w:rPr>
          <w:szCs w:val="22"/>
        </w:rPr>
        <w:t>and</w:t>
      </w:r>
      <w:r w:rsidR="00AE218C">
        <w:rPr>
          <w:szCs w:val="22"/>
        </w:rPr>
        <w:t xml:space="preserve"> regional or national policy de</w:t>
      </w:r>
      <w:r w:rsidR="0044520E">
        <w:rPr>
          <w:szCs w:val="22"/>
        </w:rPr>
        <w:t>liberations.</w:t>
      </w:r>
      <w:r w:rsidR="00AE218C">
        <w:rPr>
          <w:rStyle w:val="FootnoteReference"/>
          <w:szCs w:val="22"/>
        </w:rPr>
        <w:footnoteReference w:id="7"/>
      </w:r>
      <w:r w:rsidR="00AE218C">
        <w:rPr>
          <w:szCs w:val="22"/>
        </w:rPr>
        <w:t xml:space="preserve"> </w:t>
      </w:r>
    </w:p>
    <w:p w:rsidR="00D825B4" w:rsidRDefault="00D825B4" w:rsidP="00D60E27">
      <w:pPr>
        <w:tabs>
          <w:tab w:val="clear" w:pos="1440"/>
        </w:tabs>
        <w:spacing w:after="0"/>
        <w:rPr>
          <w:szCs w:val="22"/>
        </w:rPr>
      </w:pPr>
    </w:p>
    <w:p w:rsidR="00D825B4" w:rsidRDefault="00D825B4" w:rsidP="00D60E27">
      <w:pPr>
        <w:tabs>
          <w:tab w:val="clear" w:pos="1440"/>
        </w:tabs>
        <w:spacing w:after="0"/>
        <w:rPr>
          <w:szCs w:val="22"/>
        </w:rPr>
      </w:pPr>
      <w:r>
        <w:rPr>
          <w:szCs w:val="22"/>
        </w:rPr>
        <w:t>Resilience is an inherently local concept</w:t>
      </w:r>
      <w:r w:rsidR="00322627">
        <w:rPr>
          <w:szCs w:val="22"/>
        </w:rPr>
        <w:t xml:space="preserve"> that originated with humanitarian disaster response and was energized by attention to climate change mitigation at the local level. But, perhaps given its wide abstraction, </w:t>
      </w:r>
      <w:r w:rsidR="0044520E">
        <w:rPr>
          <w:szCs w:val="22"/>
        </w:rPr>
        <w:t xml:space="preserve">the concept of </w:t>
      </w:r>
      <w:r w:rsidR="00322627">
        <w:rPr>
          <w:szCs w:val="22"/>
        </w:rPr>
        <w:t xml:space="preserve">resilience </w:t>
      </w:r>
      <w:r>
        <w:rPr>
          <w:szCs w:val="22"/>
        </w:rPr>
        <w:t xml:space="preserve">can be usefully expanded </w:t>
      </w:r>
      <w:r w:rsidR="00322627">
        <w:rPr>
          <w:szCs w:val="22"/>
        </w:rPr>
        <w:t xml:space="preserve">to </w:t>
      </w:r>
      <w:r w:rsidR="0044520E">
        <w:rPr>
          <w:szCs w:val="22"/>
        </w:rPr>
        <w:t xml:space="preserve">any </w:t>
      </w:r>
      <w:r w:rsidR="00063CDF">
        <w:rPr>
          <w:szCs w:val="22"/>
        </w:rPr>
        <w:t>larger</w:t>
      </w:r>
      <w:r w:rsidR="0044520E">
        <w:rPr>
          <w:szCs w:val="22"/>
        </w:rPr>
        <w:t xml:space="preserve"> system</w:t>
      </w:r>
      <w:r w:rsidR="00063CDF">
        <w:rPr>
          <w:szCs w:val="22"/>
        </w:rPr>
        <w:t xml:space="preserve"> exhibiting</w:t>
      </w:r>
      <w:r w:rsidR="00322627">
        <w:rPr>
          <w:szCs w:val="22"/>
        </w:rPr>
        <w:t xml:space="preserve"> sensitivity to change and interdependence of its parts. Thus, in the South Sudan context, resilience </w:t>
      </w:r>
      <w:r w:rsidR="00063CDF">
        <w:rPr>
          <w:szCs w:val="22"/>
        </w:rPr>
        <w:t>might</w:t>
      </w:r>
      <w:r w:rsidR="00322627">
        <w:rPr>
          <w:szCs w:val="22"/>
        </w:rPr>
        <w:t xml:space="preserve"> also refer to recovery</w:t>
      </w:r>
      <w:r w:rsidR="00063CDF">
        <w:rPr>
          <w:szCs w:val="22"/>
        </w:rPr>
        <w:t xml:space="preserve"> and adaptation of the world’s newest nation</w:t>
      </w:r>
      <w:r w:rsidR="0044520E">
        <w:rPr>
          <w:szCs w:val="22"/>
        </w:rPr>
        <w:t xml:space="preserve"> subject to a deep and worrisome number of social, economic, and political shocks at scales spanning local communities to </w:t>
      </w:r>
      <w:r w:rsidR="00A61EF8">
        <w:rPr>
          <w:szCs w:val="22"/>
        </w:rPr>
        <w:t>entire</w:t>
      </w:r>
      <w:r w:rsidR="007E2661">
        <w:rPr>
          <w:szCs w:val="22"/>
        </w:rPr>
        <w:t xml:space="preserve"> regions </w:t>
      </w:r>
      <w:r w:rsidR="00A61EF8">
        <w:rPr>
          <w:szCs w:val="22"/>
        </w:rPr>
        <w:t>spanning</w:t>
      </w:r>
      <w:r w:rsidR="007E2661">
        <w:rPr>
          <w:szCs w:val="22"/>
        </w:rPr>
        <w:t xml:space="preserve"> </w:t>
      </w:r>
      <w:r w:rsidR="0044520E">
        <w:rPr>
          <w:szCs w:val="22"/>
        </w:rPr>
        <w:t xml:space="preserve">North, East, and Central Africa. </w:t>
      </w:r>
    </w:p>
    <w:p w:rsidR="0044520E" w:rsidRDefault="0044520E" w:rsidP="00D60E27">
      <w:pPr>
        <w:tabs>
          <w:tab w:val="clear" w:pos="1440"/>
        </w:tabs>
        <w:spacing w:after="0"/>
        <w:rPr>
          <w:szCs w:val="22"/>
        </w:rPr>
      </w:pPr>
    </w:p>
    <w:p w:rsidR="007E2F82" w:rsidRDefault="0044520E" w:rsidP="00D60E27">
      <w:pPr>
        <w:tabs>
          <w:tab w:val="clear" w:pos="1440"/>
        </w:tabs>
        <w:spacing w:after="0"/>
        <w:rPr>
          <w:szCs w:val="22"/>
        </w:rPr>
      </w:pPr>
      <w:r>
        <w:rPr>
          <w:szCs w:val="22"/>
        </w:rPr>
        <w:t>These more macro views, however, beg a more political and governance-centric concept. This is</w:t>
      </w:r>
      <w:r w:rsidR="00137048">
        <w:rPr>
          <w:szCs w:val="22"/>
        </w:rPr>
        <w:t xml:space="preserve"> more</w:t>
      </w:r>
      <w:r>
        <w:rPr>
          <w:szCs w:val="22"/>
        </w:rPr>
        <w:t xml:space="preserve"> the role of Transition Objective 2: Peace and Stability. </w:t>
      </w:r>
    </w:p>
    <w:p w:rsidR="007E2F82" w:rsidRDefault="007E2F82" w:rsidP="007E2F82">
      <w:pPr>
        <w:pStyle w:val="Heading2"/>
      </w:pPr>
      <w:bookmarkStart w:id="7" w:name="_Toc420685958"/>
      <w:r>
        <w:t>Peace and Stability</w:t>
      </w:r>
      <w:bookmarkEnd w:id="7"/>
    </w:p>
    <w:p w:rsidR="00434512" w:rsidRDefault="004B3C5E" w:rsidP="00D60E27">
      <w:pPr>
        <w:tabs>
          <w:tab w:val="clear" w:pos="1440"/>
        </w:tabs>
        <w:spacing w:after="0"/>
        <w:rPr>
          <w:szCs w:val="22"/>
        </w:rPr>
      </w:pPr>
      <w:r>
        <w:rPr>
          <w:szCs w:val="22"/>
        </w:rPr>
        <w:t xml:space="preserve">While recovery with resilience addresses </w:t>
      </w:r>
      <w:r w:rsidR="00F87021">
        <w:rPr>
          <w:szCs w:val="22"/>
        </w:rPr>
        <w:t>more</w:t>
      </w:r>
      <w:r>
        <w:rPr>
          <w:szCs w:val="22"/>
        </w:rPr>
        <w:t xml:space="preserve"> immediate needs of South Sudanese resulting from the national political crisis, USAID’s Transition Objective 2: Peace and Stability (hereafter Stability)</w:t>
      </w:r>
      <w:r w:rsidR="00F87021">
        <w:rPr>
          <w:szCs w:val="22"/>
        </w:rPr>
        <w:t xml:space="preserve"> tracks a longer term development path as South Sudan recovers from the political crisis and works to return to a status quo prior to the crisis. Stability as a development outcome has its roots in recent counterinsurgency doctrine that calls for a “clear, hold, and build” process</w:t>
      </w:r>
      <w:r w:rsidR="00434512">
        <w:rPr>
          <w:szCs w:val="22"/>
        </w:rPr>
        <w:t xml:space="preserve"> for communities exiting a phase of sustained violence and/or conflict. Once these communities have been stabilized through a successful donor-led “build” phase, communities may then gradually transit to a more sustainable development path in which the national government increasingly assumes its mandated role in providing services. </w:t>
      </w:r>
    </w:p>
    <w:p w:rsidR="00434512" w:rsidRDefault="00434512" w:rsidP="00D60E27">
      <w:pPr>
        <w:tabs>
          <w:tab w:val="clear" w:pos="1440"/>
        </w:tabs>
        <w:spacing w:after="0"/>
        <w:rPr>
          <w:szCs w:val="22"/>
        </w:rPr>
      </w:pPr>
    </w:p>
    <w:p w:rsidR="00295D61" w:rsidRDefault="00434512" w:rsidP="00D60E27">
      <w:pPr>
        <w:tabs>
          <w:tab w:val="clear" w:pos="1440"/>
        </w:tabs>
        <w:spacing w:after="0"/>
        <w:rPr>
          <w:szCs w:val="22"/>
        </w:rPr>
      </w:pPr>
      <w:r>
        <w:rPr>
          <w:szCs w:val="22"/>
        </w:rPr>
        <w:t>While</w:t>
      </w:r>
      <w:r w:rsidR="00295D61">
        <w:rPr>
          <w:szCs w:val="22"/>
        </w:rPr>
        <w:t xml:space="preserve"> the concept of stabilization </w:t>
      </w:r>
      <w:r>
        <w:rPr>
          <w:szCs w:val="22"/>
        </w:rPr>
        <w:t>emerged out of coordination between development and armed actors</w:t>
      </w:r>
      <w:r w:rsidR="00295D61">
        <w:rPr>
          <w:szCs w:val="22"/>
        </w:rPr>
        <w:t xml:space="preserve"> in conflict-affected areas, it borrows the longstanding development principle </w:t>
      </w:r>
      <w:r w:rsidR="00EC0605">
        <w:rPr>
          <w:szCs w:val="22"/>
        </w:rPr>
        <w:t>of community-driven development</w:t>
      </w:r>
      <w:r w:rsidR="00295D61">
        <w:rPr>
          <w:szCs w:val="22"/>
        </w:rPr>
        <w:t xml:space="preserve"> in which small-scale community development funds are allocated to citizen communities who identify and prioritize needs</w:t>
      </w:r>
      <w:r w:rsidR="00EC0605">
        <w:rPr>
          <w:szCs w:val="22"/>
        </w:rPr>
        <w:t>, contribute in-kind support to approved projects, and take ultimate responsibility for the maintenance of completed projects</w:t>
      </w:r>
      <w:r w:rsidR="00295D61">
        <w:rPr>
          <w:szCs w:val="22"/>
        </w:rPr>
        <w:t>.</w:t>
      </w:r>
      <w:r w:rsidR="00EC0605">
        <w:rPr>
          <w:rStyle w:val="FootnoteReference"/>
          <w:szCs w:val="22"/>
        </w:rPr>
        <w:footnoteReference w:id="8"/>
      </w:r>
      <w:r w:rsidR="00295D61">
        <w:rPr>
          <w:szCs w:val="22"/>
        </w:rPr>
        <w:t xml:space="preserve"> </w:t>
      </w:r>
      <w:r w:rsidR="00FC6219">
        <w:rPr>
          <w:szCs w:val="22"/>
        </w:rPr>
        <w:t xml:space="preserve">A more stable and socially-cohesive South Sudan, then, is one in which the political crisis subsides, ethnically-driven violence ceases, displaced people return or resettle, </w:t>
      </w:r>
      <w:r w:rsidR="002B3F17">
        <w:rPr>
          <w:szCs w:val="22"/>
        </w:rPr>
        <w:t xml:space="preserve">and economic activity resumes. </w:t>
      </w:r>
    </w:p>
    <w:p w:rsidR="002B3F17" w:rsidRDefault="002B3F17" w:rsidP="00D60E27">
      <w:pPr>
        <w:tabs>
          <w:tab w:val="clear" w:pos="1440"/>
        </w:tabs>
        <w:spacing w:after="0"/>
        <w:rPr>
          <w:szCs w:val="22"/>
        </w:rPr>
      </w:pPr>
    </w:p>
    <w:p w:rsidR="007E2F82" w:rsidRDefault="002B3F17" w:rsidP="00D60E27">
      <w:pPr>
        <w:tabs>
          <w:tab w:val="clear" w:pos="1440"/>
        </w:tabs>
        <w:spacing w:after="0"/>
        <w:rPr>
          <w:szCs w:val="22"/>
        </w:rPr>
      </w:pPr>
      <w:r>
        <w:rPr>
          <w:szCs w:val="22"/>
        </w:rPr>
        <w:lastRenderedPageBreak/>
        <w:t xml:space="preserve">In addition to resilience and stability as development outcomes, there is also the concept of cohesion, which focuses more on the inter-relationships between people and communities. Cohesion may best be understand through a brief discussion of resilience in a peacebuilding context. </w:t>
      </w:r>
    </w:p>
    <w:p w:rsidR="00196190" w:rsidRDefault="004C7050" w:rsidP="004C7050">
      <w:pPr>
        <w:pStyle w:val="Heading2"/>
      </w:pPr>
      <w:bookmarkStart w:id="8" w:name="_Toc420685959"/>
      <w:r>
        <w:t>Resilience and Peacebuilding</w:t>
      </w:r>
      <w:bookmarkEnd w:id="8"/>
    </w:p>
    <w:p w:rsidR="00591810" w:rsidRDefault="00C327A9" w:rsidP="00D60E27">
      <w:pPr>
        <w:tabs>
          <w:tab w:val="clear" w:pos="1440"/>
        </w:tabs>
        <w:spacing w:after="0"/>
        <w:rPr>
          <w:szCs w:val="22"/>
        </w:rPr>
      </w:pPr>
      <w:r>
        <w:rPr>
          <w:szCs w:val="22"/>
        </w:rPr>
        <w:t>In the South Sudan context, ethnic tension and the use of violence are obvious sources of shocks that test individual, household, and community resiliency. While conflict as a shock affecting both resiliency capacities and outcomes such as food security is acknowled</w:t>
      </w:r>
      <w:r w:rsidR="000C65BC">
        <w:rPr>
          <w:szCs w:val="22"/>
        </w:rPr>
        <w:t xml:space="preserve">ged in the general literature, </w:t>
      </w:r>
      <w:proofErr w:type="spellStart"/>
      <w:r>
        <w:rPr>
          <w:szCs w:val="22"/>
        </w:rPr>
        <w:t>Menkhaus</w:t>
      </w:r>
      <w:proofErr w:type="spellEnd"/>
      <w:r>
        <w:rPr>
          <w:szCs w:val="22"/>
        </w:rPr>
        <w:t xml:space="preserve"> </w:t>
      </w:r>
      <w:r w:rsidR="000C65BC">
        <w:rPr>
          <w:szCs w:val="22"/>
        </w:rPr>
        <w:t>(</w:t>
      </w:r>
      <w:r>
        <w:rPr>
          <w:szCs w:val="22"/>
        </w:rPr>
        <w:t xml:space="preserve">2013) offers a direct application of resilience to a peacebuilding context. In contexts such as South Sudan where peacebuilding is a critical need in the face of a national political crisis, </w:t>
      </w:r>
      <w:r w:rsidR="00DA1A9F">
        <w:rPr>
          <w:szCs w:val="22"/>
        </w:rPr>
        <w:t xml:space="preserve">an additional </w:t>
      </w:r>
      <w:r>
        <w:rPr>
          <w:szCs w:val="22"/>
        </w:rPr>
        <w:t xml:space="preserve">resilience </w:t>
      </w:r>
      <w:r w:rsidR="00DA1A9F">
        <w:rPr>
          <w:szCs w:val="22"/>
        </w:rPr>
        <w:t xml:space="preserve">capacity </w:t>
      </w:r>
      <w:r>
        <w:rPr>
          <w:szCs w:val="22"/>
        </w:rPr>
        <w:t xml:space="preserve">may be defined as the ability to maintain a positive peace (communities do not resort to violence in the face of the “shock” of the national political crisis), the ability to shepherd a process of transforming a negative peace (strained relations, but no violence) into a positive peace, the ability to help communities overwhelmed by conflict to work toward the status quo in place prior to the shock, and finally as the ability to </w:t>
      </w:r>
      <w:r w:rsidR="00591810">
        <w:rPr>
          <w:szCs w:val="22"/>
        </w:rPr>
        <w:t xml:space="preserve">effect transformational change that removes sources of potential shocks entirely. </w:t>
      </w:r>
    </w:p>
    <w:p w:rsidR="00591810" w:rsidRDefault="00591810" w:rsidP="00D60E27">
      <w:pPr>
        <w:tabs>
          <w:tab w:val="clear" w:pos="1440"/>
        </w:tabs>
        <w:spacing w:after="0"/>
        <w:rPr>
          <w:szCs w:val="22"/>
        </w:rPr>
      </w:pPr>
    </w:p>
    <w:p w:rsidR="002B3F17" w:rsidRDefault="00591810" w:rsidP="00D60E27">
      <w:pPr>
        <w:tabs>
          <w:tab w:val="clear" w:pos="1440"/>
        </w:tabs>
        <w:spacing w:after="0"/>
        <w:rPr>
          <w:szCs w:val="22"/>
        </w:rPr>
      </w:pPr>
      <w:r>
        <w:rPr>
          <w:szCs w:val="22"/>
        </w:rPr>
        <w:t>Note the parallels between th</w:t>
      </w:r>
      <w:r w:rsidR="00DA1A9F">
        <w:rPr>
          <w:szCs w:val="22"/>
        </w:rPr>
        <w:t>is additional resilience capacity t</w:t>
      </w:r>
      <w:r w:rsidR="00F37CCB">
        <w:rPr>
          <w:szCs w:val="22"/>
        </w:rPr>
        <w:t xml:space="preserve">he definitions of absorptive, adaptive, and transformative capacities offered previously. However, in the South Sudan context, the notion of communities resorting to violence may not be the most relevant dynamic. Rather, it is communities themselves that are overtaken by events driven at the national level. Thus, for South Sudan, applying resilience to peacebuilding at the local level would likely involve examining how communities are able to refrain from participation in violence, absorb and adapt to shocks from surrounding violence, and how to work towards the status quo that existed prior to the national political crisis. </w:t>
      </w:r>
      <w:r w:rsidR="00025DAB">
        <w:rPr>
          <w:szCs w:val="22"/>
        </w:rPr>
        <w:t xml:space="preserve">These objectives may be broadly understood as social cohesion, in which communities are able to function in relation to one another despite the onset of shocks related to tribal, ethnic, or other social identities. </w:t>
      </w:r>
    </w:p>
    <w:p w:rsidR="00196190" w:rsidRDefault="00196190" w:rsidP="00196190">
      <w:pPr>
        <w:pStyle w:val="Heading2"/>
      </w:pPr>
      <w:bookmarkStart w:id="9" w:name="_Toc420685960"/>
      <w:r>
        <w:t xml:space="preserve">MSI </w:t>
      </w:r>
      <w:r w:rsidR="000C65BC">
        <w:t>and Other</w:t>
      </w:r>
      <w:r>
        <w:t xml:space="preserve"> Performance</w:t>
      </w:r>
      <w:r w:rsidR="000C65BC">
        <w:t xml:space="preserve"> Models</w:t>
      </w:r>
      <w:bookmarkEnd w:id="9"/>
    </w:p>
    <w:p w:rsidR="000C65BC" w:rsidRDefault="002B3F17" w:rsidP="00D60E27">
      <w:pPr>
        <w:tabs>
          <w:tab w:val="clear" w:pos="1440"/>
        </w:tabs>
        <w:spacing w:after="0"/>
        <w:rPr>
          <w:szCs w:val="22"/>
        </w:rPr>
      </w:pPr>
      <w:r>
        <w:rPr>
          <w:szCs w:val="22"/>
        </w:rPr>
        <w:t xml:space="preserve">MSI has a strong past performance operating in conflict-affected areas and concretely measuring the high-level constructs of </w:t>
      </w:r>
      <w:r w:rsidR="00025DAB">
        <w:rPr>
          <w:szCs w:val="22"/>
        </w:rPr>
        <w:t xml:space="preserve">resilience, </w:t>
      </w:r>
      <w:r>
        <w:rPr>
          <w:szCs w:val="22"/>
        </w:rPr>
        <w:t xml:space="preserve">stability, and cohesion. </w:t>
      </w:r>
      <w:r w:rsidR="00025DAB">
        <w:rPr>
          <w:szCs w:val="22"/>
        </w:rPr>
        <w:t>The Measuring Impacts of Stabilization Initiatives (MISTI) project provides third-party monitoring and evaluation of stabilization projects in Afghanistan, including rigorous impact evaluation, convening a community of practice</w:t>
      </w:r>
      <w:r w:rsidR="00A80008">
        <w:rPr>
          <w:szCs w:val="22"/>
        </w:rPr>
        <w:t xml:space="preserve"> and communicating successes and lessons learned. </w:t>
      </w:r>
      <w:r w:rsidR="000C65BC">
        <w:rPr>
          <w:szCs w:val="22"/>
        </w:rPr>
        <w:t xml:space="preserve">MISTI </w:t>
      </w:r>
      <w:r w:rsidR="00B84A04">
        <w:rPr>
          <w:szCs w:val="22"/>
        </w:rPr>
        <w:t xml:space="preserve">conceptualizes stability as composed of local government legitimacy and effectiveness, an active citizenry working in partnership with government, and overall quality of life. Resilience also includes quality of life and an active citizenry, but replaces government capacity with social cohesion.  See </w:t>
      </w:r>
      <w:hyperlink w:anchor="_Annex_1:_MISTI" w:history="1">
        <w:r w:rsidR="00B84A04" w:rsidRPr="00B84A04">
          <w:rPr>
            <w:rStyle w:val="Hyperlink"/>
            <w:szCs w:val="22"/>
          </w:rPr>
          <w:t>Annex 1</w:t>
        </w:r>
      </w:hyperlink>
      <w:r w:rsidR="00B84A04">
        <w:rPr>
          <w:szCs w:val="22"/>
        </w:rPr>
        <w:t xml:space="preserve"> for a complete listing of sub-indices. </w:t>
      </w:r>
      <w:r w:rsidR="00025DAB">
        <w:rPr>
          <w:szCs w:val="22"/>
        </w:rPr>
        <w:t xml:space="preserve"> </w:t>
      </w:r>
    </w:p>
    <w:p w:rsidR="000C65BC" w:rsidRDefault="000C65BC" w:rsidP="00D60E27">
      <w:pPr>
        <w:tabs>
          <w:tab w:val="clear" w:pos="1440"/>
        </w:tabs>
        <w:spacing w:after="0"/>
        <w:rPr>
          <w:szCs w:val="22"/>
        </w:rPr>
      </w:pPr>
    </w:p>
    <w:p w:rsidR="000C65BC" w:rsidRDefault="00A80008" w:rsidP="00D60E27">
      <w:pPr>
        <w:tabs>
          <w:tab w:val="clear" w:pos="1440"/>
        </w:tabs>
        <w:spacing w:after="0"/>
        <w:rPr>
          <w:szCs w:val="22"/>
        </w:rPr>
      </w:pPr>
      <w:r>
        <w:rPr>
          <w:szCs w:val="22"/>
        </w:rPr>
        <w:t>The Pakistan Monitoring and Evaluation Program similarly tracks stability in the Federally Administered Tribal Areas (FATA) and Khyber Pakhtunkhwa province, although the construct of stability is de</w:t>
      </w:r>
      <w:r w:rsidR="000C65BC">
        <w:rPr>
          <w:szCs w:val="22"/>
        </w:rPr>
        <w:t xml:space="preserve">fined slightly differently to fit the local context. The Pakistan project conceptualizes stability as </w:t>
      </w:r>
      <w:r w:rsidR="00021657">
        <w:rPr>
          <w:szCs w:val="22"/>
        </w:rPr>
        <w:t xml:space="preserve">freedom from violence or conflict, and </w:t>
      </w:r>
      <w:r w:rsidR="000C65BC">
        <w:rPr>
          <w:szCs w:val="22"/>
        </w:rPr>
        <w:t xml:space="preserve">consisting of physical and economic security, good governance, and community cohesion. Figure 2 illustrates. </w:t>
      </w:r>
    </w:p>
    <w:p w:rsidR="00021657" w:rsidRDefault="00021657" w:rsidP="00D60E27">
      <w:pPr>
        <w:tabs>
          <w:tab w:val="clear" w:pos="1440"/>
        </w:tabs>
        <w:spacing w:after="0"/>
        <w:rPr>
          <w:szCs w:val="22"/>
        </w:rPr>
      </w:pPr>
    </w:p>
    <w:p w:rsidR="00021657" w:rsidRDefault="00021657" w:rsidP="00D60E27">
      <w:pPr>
        <w:tabs>
          <w:tab w:val="clear" w:pos="1440"/>
        </w:tabs>
        <w:spacing w:after="0"/>
        <w:rPr>
          <w:szCs w:val="22"/>
        </w:rPr>
      </w:pPr>
    </w:p>
    <w:p w:rsidR="000C65BC" w:rsidRDefault="000C65BC" w:rsidP="00D60E27">
      <w:pPr>
        <w:tabs>
          <w:tab w:val="clear" w:pos="1440"/>
        </w:tabs>
        <w:spacing w:after="0"/>
        <w:rPr>
          <w:szCs w:val="22"/>
        </w:rPr>
      </w:pPr>
    </w:p>
    <w:p w:rsidR="00025DAB" w:rsidRDefault="00021657" w:rsidP="00021657">
      <w:pPr>
        <w:pStyle w:val="Caption"/>
        <w:rPr>
          <w:szCs w:val="22"/>
        </w:rPr>
      </w:pPr>
      <w:r>
        <w:t xml:space="preserve">Figure </w:t>
      </w:r>
      <w:fldSimple w:instr=" SEQ Figure \* ARABIC ">
        <w:r>
          <w:rPr>
            <w:noProof/>
          </w:rPr>
          <w:t>2</w:t>
        </w:r>
      </w:fldSimple>
      <w:r>
        <w:t xml:space="preserve"> MSI-Pakistan diagram of Stability</w:t>
      </w:r>
    </w:p>
    <w:p w:rsidR="002A426E" w:rsidRDefault="002A426E" w:rsidP="00D60E27">
      <w:pPr>
        <w:tabs>
          <w:tab w:val="clear" w:pos="1440"/>
        </w:tabs>
        <w:spacing w:after="0"/>
        <w:rPr>
          <w:szCs w:val="22"/>
        </w:rPr>
      </w:pPr>
      <w:r>
        <w:rPr>
          <w:noProof/>
        </w:rPr>
        <mc:AlternateContent>
          <mc:Choice Requires="wpg">
            <w:drawing>
              <wp:inline distT="0" distB="0" distL="0" distR="0" wp14:anchorId="1E46AF71" wp14:editId="18C53DD9">
                <wp:extent cx="5681153" cy="4103828"/>
                <wp:effectExtent l="0" t="0" r="15240" b="0"/>
                <wp:docPr id="27" name="Group 27"/>
                <wp:cNvGraphicFramePr/>
                <a:graphic xmlns:a="http://schemas.openxmlformats.org/drawingml/2006/main">
                  <a:graphicData uri="http://schemas.microsoft.com/office/word/2010/wordprocessingGroup">
                    <wpg:wgp>
                      <wpg:cNvGrpSpPr/>
                      <wpg:grpSpPr>
                        <a:xfrm>
                          <a:off x="0" y="0"/>
                          <a:ext cx="5681153" cy="4103828"/>
                          <a:chOff x="-8752" y="0"/>
                          <a:chExt cx="5681153" cy="4103828"/>
                        </a:xfrm>
                      </wpg:grpSpPr>
                      <wpg:grpSp>
                        <wpg:cNvPr id="28" name="Group 28"/>
                        <wpg:cNvGrpSpPr/>
                        <wpg:grpSpPr>
                          <a:xfrm>
                            <a:off x="-8752" y="0"/>
                            <a:ext cx="5681153" cy="3302848"/>
                            <a:chOff x="-8752" y="0"/>
                            <a:chExt cx="5681153" cy="3302957"/>
                          </a:xfrm>
                        </wpg:grpSpPr>
                        <wps:wsp>
                          <wps:cNvPr id="29" name="Oval 29"/>
                          <wps:cNvSpPr>
                            <a:spLocks noChangeArrowheads="1"/>
                          </wps:cNvSpPr>
                          <wps:spPr bwMode="auto">
                            <a:xfrm>
                              <a:off x="1978178" y="212611"/>
                              <a:ext cx="1785491" cy="1672275"/>
                            </a:xfrm>
                            <a:prstGeom prst="ellipse">
                              <a:avLst/>
                            </a:prstGeom>
                            <a:solidFill>
                              <a:srgbClr val="CCCCCC"/>
                            </a:solidFill>
                            <a:ln w="19050" algn="ctr">
                              <a:solidFill>
                                <a:srgbClr val="002A6C"/>
                              </a:solidFill>
                              <a:round/>
                              <a:headEnd/>
                              <a:tailEnd/>
                            </a:ln>
                          </wps:spPr>
                          <wps:txbx>
                            <w:txbxContent>
                              <w:p w:rsidR="009F191A" w:rsidRDefault="009F191A" w:rsidP="002A426E"/>
                            </w:txbxContent>
                          </wps:txbx>
                          <wps:bodyPr/>
                        </wps:wsp>
                        <wps:wsp>
                          <wps:cNvPr id="30" name="TextBox 14"/>
                          <wps:cNvSpPr txBox="1">
                            <a:spLocks noChangeArrowheads="1"/>
                          </wps:cNvSpPr>
                          <wps:spPr bwMode="auto">
                            <a:xfrm>
                              <a:off x="2052119" y="522443"/>
                              <a:ext cx="171155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1A" w:rsidRDefault="009F191A" w:rsidP="002A426E">
                                <w:pPr>
                                  <w:pStyle w:val="NormalWeb"/>
                                  <w:kinsoku w:val="0"/>
                                  <w:overflowPunct w:val="0"/>
                                  <w:spacing w:before="0" w:beforeAutospacing="0" w:after="0" w:afterAutospacing="0"/>
                                  <w:jc w:val="center"/>
                                  <w:textAlignment w:val="baseline"/>
                                  <w:rPr>
                                    <w:rFonts w:cstheme="minorBidi"/>
                                    <w:b/>
                                    <w:bCs/>
                                    <w:color w:val="002A6C"/>
                                    <w:kern w:val="24"/>
                                  </w:rPr>
                                </w:pPr>
                                <w:r>
                                  <w:rPr>
                                    <w:rFonts w:cstheme="minorBidi"/>
                                    <w:b/>
                                    <w:bCs/>
                                    <w:color w:val="002A6C"/>
                                    <w:kern w:val="24"/>
                                  </w:rPr>
                                  <w:t xml:space="preserve">STABILITY </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eastAsia="Times New Roman"/>
                                    <w:bCs/>
                                    <w:sz w:val="18"/>
                                    <w:szCs w:val="18"/>
                                  </w:rPr>
                                </w:pPr>
                                <w:r w:rsidRPr="00DE60A5">
                                  <w:rPr>
                                    <w:rFonts w:ascii="Gill Sans MT" w:hAnsi="Gill Sans MT"/>
                                    <w:bCs/>
                                    <w:color w:val="003366"/>
                                    <w:kern w:val="24"/>
                                    <w:sz w:val="18"/>
                                    <w:szCs w:val="18"/>
                                  </w:rPr>
                                  <w:t xml:space="preserve">Freedom of movement </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Incidence of violence</w:t>
                                </w:r>
                              </w:p>
                              <w:p w:rsidR="009F191A" w:rsidRPr="00DE60A5" w:rsidRDefault="009F191A" w:rsidP="002A426E">
                                <w:pPr>
                                  <w:pStyle w:val="ListParagraph"/>
                                  <w:numPr>
                                    <w:ilvl w:val="0"/>
                                    <w:numId w:val="43"/>
                                  </w:numPr>
                                  <w:tabs>
                                    <w:tab w:val="clear" w:pos="720"/>
                                    <w:tab w:val="clear" w:pos="1440"/>
                                    <w:tab w:val="left" w:pos="180"/>
                                  </w:tabs>
                                  <w:kinsoku w:val="0"/>
                                  <w:overflowPunct w:val="0"/>
                                  <w:spacing w:after="0" w:line="240" w:lineRule="auto"/>
                                  <w:ind w:left="180" w:right="-361"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Transition to civilian control</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Perceptions of safety</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 xml:space="preserve">Ability to go about daily lives </w:t>
                                </w:r>
                              </w:p>
                            </w:txbxContent>
                          </wps:txbx>
                          <wps:bodyPr wrap="square">
                            <a:noAutofit/>
                          </wps:bodyPr>
                        </wps:wsp>
                        <wpg:grpSp>
                          <wpg:cNvPr id="31" name="Group 31"/>
                          <wpg:cNvGrpSpPr>
                            <a:grpSpLocks/>
                          </wpg:cNvGrpSpPr>
                          <wpg:grpSpPr bwMode="auto">
                            <a:xfrm>
                              <a:off x="3838354" y="0"/>
                              <a:ext cx="1834047" cy="1087793"/>
                              <a:chOff x="4984649" y="881005"/>
                              <a:chExt cx="2133601" cy="1191909"/>
                            </a:xfrm>
                          </wpg:grpSpPr>
                          <wps:wsp>
                            <wps:cNvPr id="32" name="Rectangle 32"/>
                            <wps:cNvSpPr>
                              <a:spLocks noChangeArrowheads="1"/>
                            </wps:cNvSpPr>
                            <wps:spPr bwMode="auto">
                              <a:xfrm>
                                <a:off x="4995217" y="1290860"/>
                                <a:ext cx="1981200" cy="7820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9F191A" w:rsidRPr="00DE60A5" w:rsidRDefault="009F191A" w:rsidP="002A426E">
                                  <w:pPr>
                                    <w:pStyle w:val="ListParagraph"/>
                                    <w:numPr>
                                      <w:ilvl w:val="0"/>
                                      <w:numId w:val="47"/>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Livelihoods</w:t>
                                  </w:r>
                                </w:p>
                                <w:p w:rsidR="009F191A" w:rsidRPr="00DE60A5" w:rsidRDefault="009F191A" w:rsidP="002A426E">
                                  <w:pPr>
                                    <w:pStyle w:val="ListParagraph"/>
                                    <w:numPr>
                                      <w:ilvl w:val="0"/>
                                      <w:numId w:val="47"/>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 xml:space="preserve">Market activity </w:t>
                                  </w:r>
                                </w:p>
                              </w:txbxContent>
                            </wps:txbx>
                            <wps:bodyPr/>
                          </wps:wsp>
                          <wps:wsp>
                            <wps:cNvPr id="33" name="Rounded Rectangle 33"/>
                            <wps:cNvSpPr>
                              <a:spLocks noChangeArrowheads="1"/>
                            </wps:cNvSpPr>
                            <wps:spPr bwMode="auto">
                              <a:xfrm>
                                <a:off x="4984649" y="881005"/>
                                <a:ext cx="2133601" cy="399419"/>
                              </a:xfrm>
                              <a:prstGeom prst="roundRect">
                                <a:avLst>
                                  <a:gd name="adj" fmla="val 16667"/>
                                </a:avLst>
                              </a:prstGeom>
                              <a:solidFill>
                                <a:srgbClr val="002A6C"/>
                              </a:solidFill>
                              <a:ln w="9525" algn="ctr">
                                <a:solidFill>
                                  <a:schemeClr val="tx1"/>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 xml:space="preserve">Economic Security </w:t>
                                  </w:r>
                                </w:p>
                              </w:txbxContent>
                            </wps:txbx>
                            <wps:bodyPr/>
                          </wps:wsp>
                        </wpg:grpSp>
                        <wpg:grpSp>
                          <wpg:cNvPr id="34" name="Group 34"/>
                          <wpg:cNvGrpSpPr>
                            <a:grpSpLocks/>
                          </wpg:cNvGrpSpPr>
                          <wpg:grpSpPr bwMode="auto">
                            <a:xfrm>
                              <a:off x="3838354" y="1520456"/>
                              <a:ext cx="1825984" cy="1078268"/>
                              <a:chOff x="4984649" y="2546151"/>
                              <a:chExt cx="2124221" cy="1181473"/>
                            </a:xfrm>
                          </wpg:grpSpPr>
                          <wps:wsp>
                            <wps:cNvPr id="35" name="Rectangle 35"/>
                            <wps:cNvSpPr>
                              <a:spLocks noChangeArrowheads="1"/>
                            </wps:cNvSpPr>
                            <wps:spPr bwMode="auto">
                              <a:xfrm>
                                <a:off x="4994031" y="2945570"/>
                                <a:ext cx="1981200" cy="7820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9F191A" w:rsidRPr="00DE60A5"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IDPs</w:t>
                                  </w:r>
                                </w:p>
                                <w:p w:rsidR="009F191A" w:rsidRPr="00DE60A5"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Returnees</w:t>
                                  </w:r>
                                </w:p>
                                <w:p w:rsidR="009F191A" w:rsidRPr="00DE60A5"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Collective action</w:t>
                                  </w:r>
                                </w:p>
                                <w:p w:rsidR="009F191A" w:rsidRPr="005253A7"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20"/>
                                    </w:rPr>
                                  </w:pPr>
                                  <w:r w:rsidRPr="00DE60A5">
                                    <w:rPr>
                                      <w:rFonts w:ascii="Gill Sans MT" w:hAnsi="Gill Sans MT"/>
                                      <w:color w:val="000000" w:themeColor="text1"/>
                                      <w:kern w:val="24"/>
                                      <w:sz w:val="18"/>
                                      <w:szCs w:val="18"/>
                                    </w:rPr>
                                    <w:t>Social events</w:t>
                                  </w:r>
                                  <w:r w:rsidRPr="005253A7">
                                    <w:rPr>
                                      <w:rFonts w:ascii="Gill Sans MT" w:hAnsi="Gill Sans MT"/>
                                      <w:color w:val="000000" w:themeColor="text1"/>
                                      <w:kern w:val="24"/>
                                      <w:sz w:val="20"/>
                                      <w:szCs w:val="20"/>
                                    </w:rPr>
                                    <w:t xml:space="preserve"> </w:t>
                                  </w:r>
                                </w:p>
                              </w:txbxContent>
                            </wps:txbx>
                            <wps:bodyPr/>
                          </wps:wsp>
                          <wps:wsp>
                            <wps:cNvPr id="36" name="Rounded Rectangle 36"/>
                            <wps:cNvSpPr>
                              <a:spLocks noChangeArrowheads="1"/>
                            </wps:cNvSpPr>
                            <wps:spPr bwMode="auto">
                              <a:xfrm>
                                <a:off x="4984649" y="2546151"/>
                                <a:ext cx="2124221" cy="399419"/>
                              </a:xfrm>
                              <a:prstGeom prst="roundRect">
                                <a:avLst>
                                  <a:gd name="adj" fmla="val 19280"/>
                                </a:avLst>
                              </a:prstGeom>
                              <a:solidFill>
                                <a:srgbClr val="002060"/>
                              </a:solidFill>
                              <a:ln w="9525" algn="ctr">
                                <a:solidFill>
                                  <a:schemeClr val="tx1"/>
                                </a:solidFill>
                                <a:round/>
                                <a:headEnd/>
                                <a:tailEnd/>
                              </a:ln>
                            </wps:spPr>
                            <wps:txb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Community Cohesion</w:t>
                                  </w:r>
                                </w:p>
                              </w:txbxContent>
                            </wps:txbx>
                            <wps:bodyPr wrap="square">
                              <a:noAutofit/>
                            </wps:bodyPr>
                          </wps:wsp>
                        </wpg:grpSp>
                        <wpg:grpSp>
                          <wpg:cNvPr id="37" name="Group 37"/>
                          <wpg:cNvGrpSpPr>
                            <a:grpSpLocks/>
                          </wpg:cNvGrpSpPr>
                          <wpg:grpSpPr bwMode="auto">
                            <a:xfrm>
                              <a:off x="53163" y="1520456"/>
                              <a:ext cx="2178969" cy="1365729"/>
                              <a:chOff x="582090" y="2546152"/>
                              <a:chExt cx="2534859" cy="1496447"/>
                            </a:xfrm>
                          </wpg:grpSpPr>
                          <wps:wsp>
                            <wps:cNvPr id="38" name="Rectangle 38"/>
                            <wps:cNvSpPr>
                              <a:spLocks noChangeArrowheads="1"/>
                            </wps:cNvSpPr>
                            <wps:spPr bwMode="auto">
                              <a:xfrm>
                                <a:off x="582090" y="2945571"/>
                                <a:ext cx="2534859" cy="10970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Consent of the governed</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Traditional governance</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Basic services</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Local government performance</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Justice</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 xml:space="preserve">Political participation </w:t>
                                  </w:r>
                                </w:p>
                              </w:txbxContent>
                            </wps:txbx>
                            <wps:bodyPr/>
                          </wps:wsp>
                          <wps:wsp>
                            <wps:cNvPr id="39" name="Rounded Rectangle 39"/>
                            <wps:cNvSpPr>
                              <a:spLocks noChangeArrowheads="1"/>
                            </wps:cNvSpPr>
                            <wps:spPr bwMode="auto">
                              <a:xfrm>
                                <a:off x="611719" y="2546152"/>
                                <a:ext cx="2209799" cy="399419"/>
                              </a:xfrm>
                              <a:prstGeom prst="roundRect">
                                <a:avLst>
                                  <a:gd name="adj" fmla="val 16667"/>
                                </a:avLst>
                              </a:prstGeom>
                              <a:solidFill>
                                <a:srgbClr val="002060"/>
                              </a:solidFill>
                              <a:ln w="9525" algn="ctr">
                                <a:solidFill>
                                  <a:schemeClr val="tx1"/>
                                </a:solidFill>
                                <a:round/>
                                <a:headEnd/>
                                <a:tailEnd/>
                              </a:ln>
                            </wps:spPr>
                            <wps:txb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Governance</w:t>
                                  </w:r>
                                </w:p>
                              </w:txbxContent>
                            </wps:txbx>
                            <wps:bodyPr/>
                          </wps:wsp>
                        </wpg:grpSp>
                        <wpg:grpSp>
                          <wpg:cNvPr id="40" name="Group 40"/>
                          <wpg:cNvGrpSpPr>
                            <a:grpSpLocks/>
                          </wpg:cNvGrpSpPr>
                          <wpg:grpSpPr bwMode="auto">
                            <a:xfrm>
                              <a:off x="63796" y="0"/>
                              <a:ext cx="1844122" cy="1087737"/>
                              <a:chOff x="588803" y="881005"/>
                              <a:chExt cx="2145322" cy="1191848"/>
                            </a:xfrm>
                          </wpg:grpSpPr>
                          <wps:wsp>
                            <wps:cNvPr id="41" name="Rectangle 41"/>
                            <wps:cNvSpPr>
                              <a:spLocks noChangeArrowheads="1"/>
                            </wps:cNvSpPr>
                            <wps:spPr bwMode="auto">
                              <a:xfrm>
                                <a:off x="618146" y="1290839"/>
                                <a:ext cx="2111325" cy="7820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9F191A" w:rsidRPr="00DE60A5" w:rsidRDefault="009F191A" w:rsidP="002A426E">
                                  <w:pPr>
                                    <w:pStyle w:val="ListParagraph"/>
                                    <w:numPr>
                                      <w:ilvl w:val="0"/>
                                      <w:numId w:val="44"/>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 xml:space="preserve">Presence and control </w:t>
                                  </w:r>
                                </w:p>
                                <w:p w:rsidR="009F191A" w:rsidRPr="00DE60A5" w:rsidRDefault="009F191A" w:rsidP="002A426E">
                                  <w:pPr>
                                    <w:pStyle w:val="ListParagraph"/>
                                    <w:numPr>
                                      <w:ilvl w:val="0"/>
                                      <w:numId w:val="44"/>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Presence of armed anti-state actors</w:t>
                                  </w:r>
                                </w:p>
                                <w:p w:rsidR="009F191A" w:rsidRPr="00DE60A5" w:rsidRDefault="009F191A" w:rsidP="002A426E">
                                  <w:pPr>
                                    <w:pStyle w:val="ListParagraph"/>
                                    <w:numPr>
                                      <w:ilvl w:val="0"/>
                                      <w:numId w:val="44"/>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Peace committees</w:t>
                                  </w:r>
                                </w:p>
                              </w:txbxContent>
                            </wps:txbx>
                            <wps:bodyPr/>
                          </wps:wsp>
                          <wps:wsp>
                            <wps:cNvPr id="42" name="Rounded Rectangle 42"/>
                            <wps:cNvSpPr>
                              <a:spLocks noChangeArrowheads="1"/>
                            </wps:cNvSpPr>
                            <wps:spPr bwMode="auto">
                              <a:xfrm>
                                <a:off x="588803" y="881005"/>
                                <a:ext cx="2145322" cy="399419"/>
                              </a:xfrm>
                              <a:prstGeom prst="roundRect">
                                <a:avLst>
                                  <a:gd name="adj" fmla="val 16667"/>
                                </a:avLst>
                              </a:prstGeom>
                              <a:solidFill>
                                <a:srgbClr val="002060"/>
                              </a:solidFill>
                              <a:ln w="9525" algn="ctr">
                                <a:solidFill>
                                  <a:schemeClr val="tx1"/>
                                </a:solidFill>
                                <a:round/>
                                <a:headEnd/>
                                <a:tailEnd/>
                              </a:ln>
                            </wps:spPr>
                            <wps:txb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 xml:space="preserve">Security </w:t>
                                  </w:r>
                                </w:p>
                              </w:txbxContent>
                            </wps:txbx>
                            <wps:bodyPr/>
                          </wps:wsp>
                        </wpg:grpSp>
                        <wps:wsp>
                          <wps:cNvPr id="43" name="Rounded Rectangle 43"/>
                          <wps:cNvSpPr>
                            <a:spLocks noChangeArrowheads="1"/>
                          </wps:cNvSpPr>
                          <wps:spPr bwMode="auto">
                            <a:xfrm>
                              <a:off x="-8752" y="2881524"/>
                              <a:ext cx="5673090" cy="421433"/>
                            </a:xfrm>
                            <a:prstGeom prst="roundRect">
                              <a:avLst>
                                <a:gd name="adj" fmla="val 16667"/>
                              </a:avLst>
                            </a:prstGeom>
                            <a:solidFill>
                              <a:srgbClr val="C00000"/>
                            </a:solidFill>
                            <a:ln w="9525" algn="ctr">
                              <a:solidFill>
                                <a:schemeClr val="tx1"/>
                              </a:solidFill>
                              <a:round/>
                              <a:headEnd/>
                              <a:tailEnd/>
                            </a:ln>
                          </wps:spPr>
                          <wps:txbx>
                            <w:txbxContent>
                              <w:p w:rsidR="009F191A" w:rsidRDefault="009F191A" w:rsidP="002A426E">
                                <w:pPr>
                                  <w:pStyle w:val="NormalWeb"/>
                                  <w:kinsoku w:val="0"/>
                                  <w:overflowPunct w:val="0"/>
                                  <w:spacing w:before="120" w:beforeAutospacing="0" w:after="120" w:afterAutospacing="0"/>
                                  <w:jc w:val="center"/>
                                  <w:textAlignment w:val="baseline"/>
                                  <w:rPr>
                                    <w:rFonts w:cstheme="minorBidi"/>
                                    <w:b/>
                                    <w:bCs/>
                                    <w:color w:val="FFFFFF" w:themeColor="background1"/>
                                    <w:kern w:val="24"/>
                                    <w:szCs w:val="22"/>
                                  </w:rPr>
                                </w:pPr>
                                <w:r>
                                  <w:rPr>
                                    <w:rFonts w:cstheme="minorBidi"/>
                                    <w:b/>
                                    <w:bCs/>
                                    <w:color w:val="FFFFFF" w:themeColor="background1"/>
                                    <w:kern w:val="24"/>
                                    <w:szCs w:val="22"/>
                                  </w:rPr>
                                  <w:t>Context Variables</w:t>
                                </w:r>
                              </w:p>
                            </w:txbxContent>
                          </wps:txbx>
                          <wps:bodyPr wrap="square">
                            <a:noAutofit/>
                          </wps:bodyPr>
                        </wps:wsp>
                      </wpg:grpSp>
                      <wps:wsp>
                        <wps:cNvPr id="44" name="Rectangle 44"/>
                        <wps:cNvSpPr>
                          <a:spLocks noChangeArrowheads="1"/>
                        </wps:cNvSpPr>
                        <wps:spPr bwMode="auto">
                          <a:xfrm>
                            <a:off x="866625" y="3303530"/>
                            <a:ext cx="4235501" cy="80029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Macro-political and economic inclusion reforms</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Status of Government of Pakistan – militant relations</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Major event timeline</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Status of women</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Annual Development Plan allocations and expenditures</w:t>
                              </w:r>
                            </w:p>
                            <w:p w:rsidR="009F191A" w:rsidRDefault="009F191A" w:rsidP="002A426E">
                              <w:pPr>
                                <w:kinsoku w:val="0"/>
                                <w:overflowPunct w:val="0"/>
                                <w:textAlignment w:val="baseline"/>
                              </w:pPr>
                            </w:p>
                            <w:p w:rsidR="009F191A" w:rsidRDefault="009F191A" w:rsidP="002A426E"/>
                          </w:txbxContent>
                        </wps:txbx>
                        <wps:bodyPr wrap="square"/>
                      </wps:wsp>
                    </wpg:wgp>
                  </a:graphicData>
                </a:graphic>
              </wp:inline>
            </w:drawing>
          </mc:Choice>
          <mc:Fallback>
            <w:pict>
              <v:group w14:anchorId="1E46AF71" id="Group 27" o:spid="_x0000_s1027" style="width:447.35pt;height:323.15pt;mso-position-horizontal-relative:char;mso-position-vertical-relative:line" coordorigin="-87" coordsize="56811,4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">
                <v:group id="Group 28" o:spid="_x0000_s1028" style="position:absolute;left:-87;width:56811;height:33028" coordorigin="-87" coordsize="56811,33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029" style="position:absolute;left:19781;top:2126;width:17855;height:16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eI8MA&#10;AADbAAAADwAAAGRycy9kb3ducmV2LnhtbESPQWvCQBSE70L/w/IK3sxGD9JGV9FCithemvgDHtln&#10;Esy+Dburxvx6t1DocZiZb5j1djCduJHzrWUF8yQFQVxZ3XKt4FTmszcQPiBr7CyTggd52G5eJmvM&#10;tL3zD92KUIsIYZ+hgiaEPpPSVw0Z9IntiaN3ts5giNLVUju8R7jp5CJNl9Jgy3GhwZ4+GqouxdUo&#10;qL/23y5vrwWassqPn+PIbiyVmr4OuxWIQEP4D/+1D1rB4h1+v8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meI8MAAADbAAAADwAAAAAAAAAAAAAAAACYAgAAZHJzL2Rv&#10;d25yZXYueG1sUEsFBgAAAAAEAAQA9QAAAIgDAAAAAA==&#10;" fillcolor="#ccc" strokecolor="#002a6c" strokeweight="1.5pt">
                    <v:textbox>
                      <w:txbxContent>
                        <w:p w:rsidR="009F191A" w:rsidRDefault="009F191A" w:rsidP="002A426E"/>
                      </w:txbxContent>
                    </v:textbox>
                  </v:oval>
                  <v:shape id="TextBox 14" o:spid="_x0000_s1030" type="#_x0000_t202" style="position:absolute;left:20521;top:5224;width:17115;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F191A" w:rsidRDefault="009F191A" w:rsidP="002A426E">
                          <w:pPr>
                            <w:pStyle w:val="NormalWeb"/>
                            <w:kinsoku w:val="0"/>
                            <w:overflowPunct w:val="0"/>
                            <w:spacing w:before="0" w:beforeAutospacing="0" w:after="0" w:afterAutospacing="0"/>
                            <w:jc w:val="center"/>
                            <w:textAlignment w:val="baseline"/>
                            <w:rPr>
                              <w:rFonts w:cstheme="minorBidi"/>
                              <w:b/>
                              <w:bCs/>
                              <w:color w:val="002A6C"/>
                              <w:kern w:val="24"/>
                            </w:rPr>
                          </w:pPr>
                          <w:r>
                            <w:rPr>
                              <w:rFonts w:cstheme="minorBidi"/>
                              <w:b/>
                              <w:bCs/>
                              <w:color w:val="002A6C"/>
                              <w:kern w:val="24"/>
                            </w:rPr>
                            <w:t xml:space="preserve">STABILITY </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eastAsia="Times New Roman"/>
                              <w:bCs/>
                              <w:sz w:val="18"/>
                              <w:szCs w:val="18"/>
                            </w:rPr>
                          </w:pPr>
                          <w:r w:rsidRPr="00DE60A5">
                            <w:rPr>
                              <w:rFonts w:ascii="Gill Sans MT" w:hAnsi="Gill Sans MT"/>
                              <w:bCs/>
                              <w:color w:val="003366"/>
                              <w:kern w:val="24"/>
                              <w:sz w:val="18"/>
                              <w:szCs w:val="18"/>
                            </w:rPr>
                            <w:t xml:space="preserve">Freedom of movement </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Incidence of violence</w:t>
                          </w:r>
                        </w:p>
                        <w:p w:rsidR="009F191A" w:rsidRPr="00DE60A5" w:rsidRDefault="009F191A" w:rsidP="002A426E">
                          <w:pPr>
                            <w:pStyle w:val="ListParagraph"/>
                            <w:numPr>
                              <w:ilvl w:val="0"/>
                              <w:numId w:val="43"/>
                            </w:numPr>
                            <w:tabs>
                              <w:tab w:val="clear" w:pos="720"/>
                              <w:tab w:val="clear" w:pos="1440"/>
                              <w:tab w:val="left" w:pos="180"/>
                            </w:tabs>
                            <w:kinsoku w:val="0"/>
                            <w:overflowPunct w:val="0"/>
                            <w:spacing w:after="0" w:line="240" w:lineRule="auto"/>
                            <w:ind w:left="180" w:right="-361"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Transition to civilian control</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Perceptions of safety</w:t>
                          </w:r>
                        </w:p>
                        <w:p w:rsidR="009F191A" w:rsidRPr="00DE60A5" w:rsidRDefault="009F191A" w:rsidP="002A426E">
                          <w:pPr>
                            <w:pStyle w:val="ListParagraph"/>
                            <w:numPr>
                              <w:ilvl w:val="0"/>
                              <w:numId w:val="43"/>
                            </w:numPr>
                            <w:tabs>
                              <w:tab w:val="clear" w:pos="720"/>
                              <w:tab w:val="clear" w:pos="1440"/>
                            </w:tabs>
                            <w:kinsoku w:val="0"/>
                            <w:overflowPunct w:val="0"/>
                            <w:spacing w:after="0" w:line="240" w:lineRule="auto"/>
                            <w:ind w:left="180" w:hanging="187"/>
                            <w:contextualSpacing/>
                            <w:jc w:val="left"/>
                            <w:textAlignment w:val="baseline"/>
                            <w:rPr>
                              <w:rFonts w:ascii="Gill Sans MT" w:hAnsi="Gill Sans MT"/>
                              <w:bCs/>
                              <w:color w:val="003366"/>
                              <w:kern w:val="24"/>
                              <w:sz w:val="18"/>
                              <w:szCs w:val="18"/>
                            </w:rPr>
                          </w:pPr>
                          <w:r w:rsidRPr="00DE60A5">
                            <w:rPr>
                              <w:rFonts w:ascii="Gill Sans MT" w:hAnsi="Gill Sans MT"/>
                              <w:bCs/>
                              <w:color w:val="003366"/>
                              <w:kern w:val="24"/>
                              <w:sz w:val="18"/>
                              <w:szCs w:val="18"/>
                            </w:rPr>
                            <w:t xml:space="preserve">Ability to go about daily lives </w:t>
                          </w:r>
                        </w:p>
                      </w:txbxContent>
                    </v:textbox>
                  </v:shape>
                  <v:group id="Group 31" o:spid="_x0000_s1031" style="position:absolute;left:38383;width:18341;height:10877" coordorigin="49846,8810" coordsize="21336,11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32" style="position:absolute;left:49952;top:12908;width:19812;height:7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7AcQA&#10;AADbAAAADwAAAGRycy9kb3ducmV2LnhtbESPQWvCQBSE74L/YXlCb3VjFG2jmyAFoaUIar309sg+&#10;N8Hs25Ddauqv7woFj8PMfMOsit424kKdrx0rmIwTEMSl0zUbBcevzfMLCB+QNTaOScEveSjy4WCF&#10;mXZX3tPlEIyIEPYZKqhCaDMpfVmRRT92LXH0Tq6zGKLsjNQdXiPcNjJNkrm0WHNcqLClt4rK8+HH&#10;Kni15Wd/9t8fxswoXWy3u2N6M0o9jfr1EkSgPjzC/+13rWCawv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M+wHEAAAA2wAAAA8AAAAAAAAAAAAAAAAAmAIAAGRycy9k&#10;b3ducmV2LnhtbFBLBQYAAAAABAAEAPUAAACJAwAAAAA=&#10;" filled="f" stroked="f">
                      <v:stroke joinstyle="round"/>
                      <v:shadow color="#eeece1 [3214]"/>
                      <v:textbox>
                        <w:txbxContent>
                          <w:p w:rsidR="009F191A" w:rsidRPr="00DE60A5" w:rsidRDefault="009F191A" w:rsidP="002A426E">
                            <w:pPr>
                              <w:pStyle w:val="ListParagraph"/>
                              <w:numPr>
                                <w:ilvl w:val="0"/>
                                <w:numId w:val="47"/>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Livelihoods</w:t>
                            </w:r>
                          </w:p>
                          <w:p w:rsidR="009F191A" w:rsidRPr="00DE60A5" w:rsidRDefault="009F191A" w:rsidP="002A426E">
                            <w:pPr>
                              <w:pStyle w:val="ListParagraph"/>
                              <w:numPr>
                                <w:ilvl w:val="0"/>
                                <w:numId w:val="47"/>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 xml:space="preserve">Market activity </w:t>
                            </w:r>
                          </w:p>
                        </w:txbxContent>
                      </v:textbox>
                    </v:rect>
                    <v:roundrect id="Rounded Rectangle 33" o:spid="_x0000_s1033" style="position:absolute;left:49846;top:8810;width:21336;height:39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XbMMA&#10;AADbAAAADwAAAGRycy9kb3ducmV2LnhtbESPQWsCMRSE7wX/Q3iF3mpSbUVWo6ilULzVKuLtsXlu&#10;Vjcvyya7bv+9KRR6HGbmG2a+7F0lOmpC6VnDy1CBIM69KbnQsP/+eJ6CCBHZYOWZNPxQgOVi8DDH&#10;zPgbf1G3i4VIEA4ZarAx1pmUIbfkMAx9TZy8s28cxiSbQpoGbwnuKjlSaiIdlpwWLNa0sZRfd63T&#10;0LXq/e3g7VpNtpvXS4usLqej1k+P/WoGIlIf/8N/7U+jYTyG3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cXbMMAAADbAAAADwAAAAAAAAAAAAAAAACYAgAAZHJzL2Rv&#10;d25yZXYueG1sUEsFBgAAAAAEAAQA9QAAAIgDAAAAAA==&#10;" fillcolor="#002a6c" strokecolor="black [3213]">
                      <v:shadow color="#eeece1 [3214]"/>
                      <v:textbo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 xml:space="preserve">Economic Security </w:t>
                            </w:r>
                          </w:p>
                        </w:txbxContent>
                      </v:textbox>
                    </v:roundrect>
                  </v:group>
                  <v:group id="Group 34" o:spid="_x0000_s1034" style="position:absolute;left:38383;top:15204;width:18260;height:10783" coordorigin="49846,25461" coordsize="21242,11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35" style="position:absolute;left:49940;top:29455;width:19812;height:7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jdcQA&#10;AADbAAAADwAAAGRycy9kb3ducmV2LnhtbESPQWsCMRSE70L/Q3iF3jTrVquuRikFwSKCVS/eHptn&#10;dnHzsmyibvvrG0HwOMzMN8xs0dpKXKnxpWMF/V4Cgjh3umSj4LBfdscgfEDWWDkmBb/kYTF/6cww&#10;0+7GP3TdBSMihH2GCooQ6kxKnxdk0fdcTRy9k2sshigbI3WDtwi3lUyT5ENaLDkuFFjTV0H5eXex&#10;CiY2X7dnf/w2ZkDpaLPZHtI/o9Tba/s5BRGoDc/wo73SCt6HcP8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Y3XEAAAA2wAAAA8AAAAAAAAAAAAAAAAAmAIAAGRycy9k&#10;b3ducmV2LnhtbFBLBQYAAAAABAAEAPUAAACJAwAAAAA=&#10;" filled="f" stroked="f">
                      <v:stroke joinstyle="round"/>
                      <v:shadow color="#eeece1 [3214]"/>
                      <v:textbox>
                        <w:txbxContent>
                          <w:p w:rsidR="009F191A" w:rsidRPr="00DE60A5"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IDPs</w:t>
                            </w:r>
                          </w:p>
                          <w:p w:rsidR="009F191A" w:rsidRPr="00DE60A5"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Returnees</w:t>
                            </w:r>
                          </w:p>
                          <w:p w:rsidR="009F191A" w:rsidRPr="00DE60A5"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Collective action</w:t>
                            </w:r>
                          </w:p>
                          <w:p w:rsidR="009F191A" w:rsidRPr="005253A7" w:rsidRDefault="009F191A" w:rsidP="002A426E">
                            <w:pPr>
                              <w:pStyle w:val="ListParagraph"/>
                              <w:numPr>
                                <w:ilvl w:val="0"/>
                                <w:numId w:val="46"/>
                              </w:numPr>
                              <w:tabs>
                                <w:tab w:val="clear" w:pos="720"/>
                                <w:tab w:val="clear" w:pos="1440"/>
                              </w:tabs>
                              <w:kinsoku w:val="0"/>
                              <w:overflowPunct w:val="0"/>
                              <w:spacing w:after="0" w:line="240" w:lineRule="auto"/>
                              <w:ind w:left="540"/>
                              <w:contextualSpacing/>
                              <w:jc w:val="left"/>
                              <w:textAlignment w:val="baseline"/>
                              <w:rPr>
                                <w:rFonts w:eastAsia="Times New Roman"/>
                                <w:sz w:val="20"/>
                              </w:rPr>
                            </w:pPr>
                            <w:r w:rsidRPr="00DE60A5">
                              <w:rPr>
                                <w:rFonts w:ascii="Gill Sans MT" w:hAnsi="Gill Sans MT"/>
                                <w:color w:val="000000" w:themeColor="text1"/>
                                <w:kern w:val="24"/>
                                <w:sz w:val="18"/>
                                <w:szCs w:val="18"/>
                              </w:rPr>
                              <w:t>Social events</w:t>
                            </w:r>
                            <w:r w:rsidRPr="005253A7">
                              <w:rPr>
                                <w:rFonts w:ascii="Gill Sans MT" w:hAnsi="Gill Sans MT"/>
                                <w:color w:val="000000" w:themeColor="text1"/>
                                <w:kern w:val="24"/>
                                <w:sz w:val="20"/>
                                <w:szCs w:val="20"/>
                              </w:rPr>
                              <w:t xml:space="preserve"> </w:t>
                            </w:r>
                          </w:p>
                        </w:txbxContent>
                      </v:textbox>
                    </v:rect>
                    <v:roundrect id="Rounded Rectangle 36" o:spid="_x0000_s1036" style="position:absolute;left:49846;top:25461;width:21242;height:3994;visibility:visible;mso-wrap-style:square;v-text-anchor:top" arcsize="126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XcsEA&#10;AADbAAAADwAAAGRycy9kb3ducmV2LnhtbESPQYvCMBSE7wv+h/AEb2tqBZFqLCIoXq0i7O1t82xL&#10;m5fSRFv99UZY2OMwM98w63QwjXhQ5yrLCmbTCARxbnXFhYLLef+9BOE8ssbGMil4koN0M/paY6Jt&#10;zyd6ZL4QAcIuQQWl920ipctLMuimtiUO3s12Bn2QXSF1h32Am0bGUbSQBisOCyW2tCspr7O7UVDf&#10;4+X5JzZmd3wVv+3smvUHXSk1GQ/bFQhPg/8P/7WPWsF8AZ8v4Qf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A13LBAAAA2wAAAA8AAAAAAAAAAAAAAAAAmAIAAGRycy9kb3du&#10;cmV2LnhtbFBLBQYAAAAABAAEAPUAAACGAwAAAAA=&#10;" fillcolor="#002060" strokecolor="black [3213]">
                      <v:textbo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Community Cohesion</w:t>
                            </w:r>
                          </w:p>
                        </w:txbxContent>
                      </v:textbox>
                    </v:roundrect>
                  </v:group>
                  <v:group id="Group 37" o:spid="_x0000_s1037" style="position:absolute;left:531;top:15204;width:21790;height:13657" coordorigin="5820,25461" coordsize="25348,14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38" style="position:absolute;left:5820;top:29455;width:25349;height:10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M68IA&#10;AADbAAAADwAAAGRycy9kb3ducmV2LnhtbERPz2vCMBS+D/wfwhO8aboqblZjEWGgjMLmvOz2aN7S&#10;YvNSmqyt++uXw2DHj+/3Lh9tI3rqfO1YweMiAUFcOl2zUXD9eJk/g/ABWWPjmBTcyUO+nzzsMNNu&#10;4HfqL8GIGMI+QwVVCG0mpS8rsugXriWO3JfrLIYIOyN1h0MMt41Mk2QtLdYcGyps6VhRebt8WwUb&#10;W76ON/95NmZF6VNRvF3TH6PUbDoetiACjeFf/Oc+aQXLODZ+i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MzrwgAAANsAAAAPAAAAAAAAAAAAAAAAAJgCAABkcnMvZG93&#10;bnJldi54bWxQSwUGAAAAAAQABAD1AAAAhwMAAAAA&#10;" filled="f" stroked="f">
                      <v:stroke joinstyle="round"/>
                      <v:shadow color="#eeece1 [3214]"/>
                      <v:textbox>
                        <w:txbxContent>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Consent of the governed</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Traditional governance</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Basic services</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Local government performance</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Justice</w:t>
                            </w:r>
                          </w:p>
                          <w:p w:rsidR="009F191A" w:rsidRPr="00DE60A5" w:rsidRDefault="009F191A" w:rsidP="002A426E">
                            <w:pPr>
                              <w:pStyle w:val="ListParagraph"/>
                              <w:numPr>
                                <w:ilvl w:val="0"/>
                                <w:numId w:val="45"/>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 xml:space="preserve">Political participation </w:t>
                            </w:r>
                          </w:p>
                        </w:txbxContent>
                      </v:textbox>
                    </v:rect>
                    <v:roundrect id="Rounded Rectangle 39" o:spid="_x0000_s1039" style="position:absolute;left:6117;top:25461;width:22098;height:39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E8QA&#10;AADbAAAADwAAAGRycy9kb3ducmV2LnhtbESPXWvCMBSG7wf+h3CE3c10CtusRvGDsYIi6ARvD82x&#10;KWtOapO13b9fBgMvX96Ph3e+7G0lWmp86VjB8ygBQZw7XXKh4Pz5/vQGwgdkjZVjUvBDHpaLwcMc&#10;U+06PlJ7CoWII+xTVGBCqFMpfW7Ioh+5mjh6V9dYDFE2hdQNdnHcVnKcJC/SYsmRYLCmjaH86/Rt&#10;I/d2WF8+cD+1memyerd9Pa7bnVKPw341AxGoD/fwfzvTCiZ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7RPEAAAA2wAAAA8AAAAAAAAAAAAAAAAAmAIAAGRycy9k&#10;b3ducmV2LnhtbFBLBQYAAAAABAAEAPUAAACJAwAAAAA=&#10;" fillcolor="#002060" strokecolor="black [3213]">
                      <v:textbo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Governance</w:t>
                            </w:r>
                          </w:p>
                        </w:txbxContent>
                      </v:textbox>
                    </v:roundrect>
                  </v:group>
                  <v:group id="Group 40" o:spid="_x0000_s1040" style="position:absolute;left:637;width:18442;height:10877" coordorigin="5888,8810" coordsize="21453,11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41" style="position:absolute;left:6181;top:12908;width:21113;height:7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WC8MA&#10;AADbAAAADwAAAGRycy9kb3ducmV2LnhtbESPW4vCMBSE3wX/QzgLvmlqES9do8jCgiKCt5d9OzRn&#10;02JzUpqo1V+/WRB8HGbmG2a+bG0lbtT40rGC4SABQZw7XbJRcD5996cgfEDWWDkmBQ/ysFx0O3PM&#10;tLvzgW7HYESEsM9QQRFCnUnp84Is+oGriaP36xqLIcrGSN3gPcJtJdMkGUuLJceFAmv6Kii/HK9W&#10;wczm2/bifzbGjCid7Hb7c/o0SvU+2tUniEBteIdf7bVWMBrC/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gWC8MAAADbAAAADwAAAAAAAAAAAAAAAACYAgAAZHJzL2Rv&#10;d25yZXYueG1sUEsFBgAAAAAEAAQA9QAAAIgDAAAAAA==&#10;" filled="f" stroked="f">
                      <v:stroke joinstyle="round"/>
                      <v:shadow color="#eeece1 [3214]"/>
                      <v:textbox>
                        <w:txbxContent>
                          <w:p w:rsidR="009F191A" w:rsidRPr="00DE60A5" w:rsidRDefault="009F191A" w:rsidP="002A426E">
                            <w:pPr>
                              <w:pStyle w:val="ListParagraph"/>
                              <w:numPr>
                                <w:ilvl w:val="0"/>
                                <w:numId w:val="44"/>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 xml:space="preserve">Presence and control </w:t>
                            </w:r>
                          </w:p>
                          <w:p w:rsidR="009F191A" w:rsidRPr="00DE60A5" w:rsidRDefault="009F191A" w:rsidP="002A426E">
                            <w:pPr>
                              <w:pStyle w:val="ListParagraph"/>
                              <w:numPr>
                                <w:ilvl w:val="0"/>
                                <w:numId w:val="44"/>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Presence of armed anti-state actors</w:t>
                            </w:r>
                          </w:p>
                          <w:p w:rsidR="009F191A" w:rsidRPr="00DE60A5" w:rsidRDefault="009F191A" w:rsidP="002A426E">
                            <w:pPr>
                              <w:pStyle w:val="ListParagraph"/>
                              <w:numPr>
                                <w:ilvl w:val="0"/>
                                <w:numId w:val="44"/>
                              </w:numPr>
                              <w:tabs>
                                <w:tab w:val="clear" w:pos="720"/>
                                <w:tab w:val="clear" w:pos="1440"/>
                              </w:tabs>
                              <w:kinsoku w:val="0"/>
                              <w:overflowPunct w:val="0"/>
                              <w:spacing w:after="0" w:line="240" w:lineRule="auto"/>
                              <w:ind w:left="540"/>
                              <w:contextualSpacing/>
                              <w:jc w:val="left"/>
                              <w:textAlignment w:val="baseline"/>
                              <w:rPr>
                                <w:rFonts w:eastAsia="Times New Roman"/>
                                <w:sz w:val="18"/>
                                <w:szCs w:val="18"/>
                              </w:rPr>
                            </w:pPr>
                            <w:r w:rsidRPr="00DE60A5">
                              <w:rPr>
                                <w:rFonts w:ascii="Gill Sans MT" w:hAnsi="Gill Sans MT"/>
                                <w:color w:val="000000" w:themeColor="text1"/>
                                <w:kern w:val="24"/>
                                <w:sz w:val="18"/>
                                <w:szCs w:val="18"/>
                              </w:rPr>
                              <w:t>Peace committees</w:t>
                            </w:r>
                          </w:p>
                        </w:txbxContent>
                      </v:textbox>
                    </v:rect>
                    <v:roundrect id="Rounded Rectangle 42" o:spid="_x0000_s1042" style="position:absolute;left:5888;top:8810;width:21453;height:39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MH8QA&#10;AADbAAAADwAAAGRycy9kb3ducmV2LnhtbESPXWvCMBSG7wf+h3CE3c10MjZXjeIHsoIi6ARvD82x&#10;KWtOahPb7t8vg8EuX96Ph3e26G0lWmp86VjB8ygBQZw7XXKh4Py5fZqA8AFZY+WYFHyTh8V88DDD&#10;VLuOj9SeQiHiCPsUFZgQ6lRKnxuy6EeuJo7e1TUWQ5RNIXWDXRy3lRwnyau0WHIkGKxpbSj/Ot1t&#10;5N4Oq8sH7t9tZrqs3m3ejqt2p9TjsF9OQQTqw3/4r51pBS9j+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dDB/EAAAA2wAAAA8AAAAAAAAAAAAAAAAAmAIAAGRycy9k&#10;b3ducmV2LnhtbFBLBQYAAAAABAAEAPUAAACJAwAAAAA=&#10;" fillcolor="#002060" strokecolor="black [3213]">
                      <v:textbox>
                        <w:txbxContent>
                          <w:p w:rsidR="009F191A" w:rsidRPr="004D2AF0" w:rsidRDefault="009F191A" w:rsidP="002A426E">
                            <w:pPr>
                              <w:pStyle w:val="NormalWeb"/>
                              <w:kinsoku w:val="0"/>
                              <w:overflowPunct w:val="0"/>
                              <w:spacing w:before="0" w:beforeAutospacing="0" w:after="0" w:afterAutospacing="0"/>
                              <w:jc w:val="center"/>
                              <w:textAlignment w:val="baseline"/>
                              <w:rPr>
                                <w:szCs w:val="22"/>
                              </w:rPr>
                            </w:pPr>
                            <w:r w:rsidRPr="004D2AF0">
                              <w:rPr>
                                <w:rFonts w:cstheme="minorBidi"/>
                                <w:b/>
                                <w:bCs/>
                                <w:color w:val="FFFFFF" w:themeColor="background1"/>
                                <w:kern w:val="24"/>
                                <w:szCs w:val="22"/>
                              </w:rPr>
                              <w:t xml:space="preserve">Security </w:t>
                            </w:r>
                          </w:p>
                        </w:txbxContent>
                      </v:textbox>
                    </v:roundrect>
                  </v:group>
                  <v:roundrect id="Rounded Rectangle 43" o:spid="_x0000_s1043" style="position:absolute;left:-87;top:28815;width:56730;height:42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FMcYA&#10;AADbAAAADwAAAGRycy9kb3ducmV2LnhtbESPT2vCQBTE70K/w/IKXkQ3/aPY1FVUKhW8aBS8PrLP&#10;JG32bdhdY/rtu4WCx2FmfsPMFp2pRUvOV5YVPI0SEMS51RUXCk7HzXAKwgdkjbVlUvBDHhbzh94M&#10;U21vfKA2C4WIEPYpKihDaFIpfV6SQT+yDXH0LtYZDFG6QmqHtwg3tXxOkok0WHFcKLGhdUn5d3Y1&#10;Ci6r5ZeeXt1uNd4N9Kbdf759mLNS/cdu+Q4iUBfu4f/2Vit4fYG/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aFMcYAAADbAAAADwAAAAAAAAAAAAAAAACYAgAAZHJz&#10;L2Rvd25yZXYueG1sUEsFBgAAAAAEAAQA9QAAAIsDAAAAAA==&#10;" fillcolor="#c00000" strokecolor="black [3213]">
                    <v:textbox>
                      <w:txbxContent>
                        <w:p w:rsidR="009F191A" w:rsidRDefault="009F191A" w:rsidP="002A426E">
                          <w:pPr>
                            <w:pStyle w:val="NormalWeb"/>
                            <w:kinsoku w:val="0"/>
                            <w:overflowPunct w:val="0"/>
                            <w:spacing w:before="120" w:beforeAutospacing="0" w:after="120" w:afterAutospacing="0"/>
                            <w:jc w:val="center"/>
                            <w:textAlignment w:val="baseline"/>
                            <w:rPr>
                              <w:rFonts w:cstheme="minorBidi"/>
                              <w:b/>
                              <w:bCs/>
                              <w:color w:val="FFFFFF" w:themeColor="background1"/>
                              <w:kern w:val="24"/>
                              <w:szCs w:val="22"/>
                            </w:rPr>
                          </w:pPr>
                          <w:r>
                            <w:rPr>
                              <w:rFonts w:cstheme="minorBidi"/>
                              <w:b/>
                              <w:bCs/>
                              <w:color w:val="FFFFFF" w:themeColor="background1"/>
                              <w:kern w:val="24"/>
                              <w:szCs w:val="22"/>
                            </w:rPr>
                            <w:t>Context Variables</w:t>
                          </w:r>
                        </w:p>
                      </w:txbxContent>
                    </v:textbox>
                  </v:roundrect>
                </v:group>
                <v:rect id="Rectangle 44" o:spid="_x0000_s1044" style="position:absolute;left:8666;top:33035;width:42355;height:8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k8QA&#10;AADbAAAADwAAAGRycy9kb3ducmV2LnhtbESPQWvCQBSE74L/YXmF3nTTEKqNWUUKhZYiaPTS2yP7&#10;3IRk34bsVtP++m5B8DjMzDdMsRltJy40+Maxgqd5AoK4crpho+B0fJstQfiArLFzTAp+yMNmPZ0U&#10;mGt35QNdymBEhLDPUUEdQp9L6auaLPq564mjd3aDxRDlYKQe8BrhtpNpkjxLiw3HhRp7eq2pastv&#10;q+DFVp9j678+jMkoXex2+1P6a5R6fBi3KxCBxnAP39rvWkGWwf+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vtZPEAAAA2wAAAA8AAAAAAAAAAAAAAAAAmAIAAGRycy9k&#10;b3ducmV2LnhtbFBLBQYAAAAABAAEAPUAAACJAwAAAAA=&#10;" filled="f" stroked="f">
                  <v:stroke joinstyle="round"/>
                  <v:shadow color="#eeece1 [3214]"/>
                  <v:textbox>
                    <w:txbxContent>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Macro-political and economic inclusion reforms</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Status of Government of Pakistan – militant relations</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Major event timeline</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Status of women</w:t>
                        </w:r>
                      </w:p>
                      <w:p w:rsidR="009F191A" w:rsidRPr="00DE60A5" w:rsidRDefault="009F191A" w:rsidP="002A426E">
                        <w:pPr>
                          <w:pStyle w:val="ListParagraph"/>
                          <w:numPr>
                            <w:ilvl w:val="0"/>
                            <w:numId w:val="45"/>
                          </w:numPr>
                          <w:tabs>
                            <w:tab w:val="clear" w:pos="1440"/>
                          </w:tabs>
                          <w:kinsoku w:val="0"/>
                          <w:overflowPunct w:val="0"/>
                          <w:spacing w:after="0" w:line="240" w:lineRule="auto"/>
                          <w:contextualSpacing/>
                          <w:jc w:val="left"/>
                          <w:textAlignment w:val="baseline"/>
                          <w:rPr>
                            <w:rFonts w:ascii="Gill Sans MT" w:hAnsi="Gill Sans MT"/>
                            <w:sz w:val="18"/>
                            <w:szCs w:val="18"/>
                          </w:rPr>
                        </w:pPr>
                        <w:r w:rsidRPr="00DE60A5">
                          <w:rPr>
                            <w:rFonts w:ascii="Gill Sans MT" w:hAnsi="Gill Sans MT"/>
                            <w:sz w:val="18"/>
                            <w:szCs w:val="18"/>
                          </w:rPr>
                          <w:t>Annual Development Plan allocations and expenditures</w:t>
                        </w:r>
                      </w:p>
                      <w:p w:rsidR="009F191A" w:rsidRDefault="009F191A" w:rsidP="002A426E">
                        <w:pPr>
                          <w:kinsoku w:val="0"/>
                          <w:overflowPunct w:val="0"/>
                          <w:textAlignment w:val="baseline"/>
                        </w:pPr>
                      </w:p>
                      <w:p w:rsidR="009F191A" w:rsidRDefault="009F191A" w:rsidP="002A426E"/>
                    </w:txbxContent>
                  </v:textbox>
                </v:rect>
                <w10:anchorlock/>
              </v:group>
            </w:pict>
          </mc:Fallback>
        </mc:AlternateContent>
      </w:r>
    </w:p>
    <w:p w:rsidR="002A426E" w:rsidRDefault="002A426E" w:rsidP="00D60E27">
      <w:pPr>
        <w:tabs>
          <w:tab w:val="clear" w:pos="1440"/>
        </w:tabs>
        <w:spacing w:after="0"/>
        <w:rPr>
          <w:szCs w:val="22"/>
        </w:rPr>
      </w:pPr>
    </w:p>
    <w:p w:rsidR="00021657" w:rsidRDefault="00021657" w:rsidP="000C65BC">
      <w:pPr>
        <w:tabs>
          <w:tab w:val="clear" w:pos="1440"/>
        </w:tabs>
        <w:spacing w:after="0"/>
        <w:rPr>
          <w:szCs w:val="22"/>
        </w:rPr>
      </w:pPr>
      <w:r>
        <w:rPr>
          <w:szCs w:val="22"/>
        </w:rPr>
        <w:t>MSI’s past performance in these and other projects heavily inform MSI’s conceptualization of resilience, stability, and cohesion in South Sudan. Another model that MSI draws from is taken directly from the resilience literature and an ongoing impact evaluation of the Ethiopia Pastoralist Resilience Improvement and Market Expansion (PRIME) program. While MISTI serves as the primary source of measures of cohesion, social capital, and resilience with respect to conflict shocks, PRIME serves as the primary model for resilience with respect to natural or economic shocks that test individual, household, and community resilience.</w:t>
      </w:r>
    </w:p>
    <w:p w:rsidR="00196190" w:rsidRDefault="00196190" w:rsidP="00D60E27">
      <w:pPr>
        <w:tabs>
          <w:tab w:val="clear" w:pos="1440"/>
        </w:tabs>
        <w:spacing w:after="0"/>
        <w:rPr>
          <w:szCs w:val="22"/>
        </w:rPr>
      </w:pPr>
    </w:p>
    <w:bookmarkEnd w:id="3"/>
    <w:bookmarkEnd w:id="4"/>
    <w:p w:rsidR="00627960" w:rsidRDefault="00627960">
      <w:pPr>
        <w:tabs>
          <w:tab w:val="clear" w:pos="1440"/>
        </w:tabs>
        <w:spacing w:after="0" w:line="240" w:lineRule="auto"/>
        <w:jc w:val="left"/>
        <w:rPr>
          <w:rFonts w:ascii="Arial Bold" w:hAnsi="Arial Bold" w:cs="Arial"/>
          <w:b/>
          <w:bCs/>
          <w:caps/>
          <w:color w:val="993333"/>
          <w:kern w:val="32"/>
          <w:sz w:val="30"/>
          <w:szCs w:val="30"/>
        </w:rPr>
      </w:pPr>
      <w:r>
        <w:br w:type="page"/>
      </w:r>
    </w:p>
    <w:p w:rsidR="007E2F82" w:rsidRDefault="00627960" w:rsidP="007E2F82">
      <w:pPr>
        <w:pStyle w:val="Heading1"/>
      </w:pPr>
      <w:bookmarkStart w:id="10" w:name="_Toc420685961"/>
      <w:r>
        <w:lastRenderedPageBreak/>
        <w:t>4</w:t>
      </w:r>
      <w:r w:rsidR="007E2F82">
        <w:t>. proposed indices</w:t>
      </w:r>
      <w:bookmarkEnd w:id="10"/>
    </w:p>
    <w:p w:rsidR="0010614A" w:rsidRPr="00EB40B8" w:rsidRDefault="0010614A" w:rsidP="0010614A">
      <w:pPr>
        <w:rPr>
          <w:i/>
        </w:rPr>
      </w:pPr>
      <w:r>
        <w:rPr>
          <w:i/>
        </w:rPr>
        <w:t>“If y</w:t>
      </w:r>
      <w:r w:rsidRPr="00EB40B8">
        <w:rPr>
          <w:i/>
        </w:rPr>
        <w:t>ou look at these indicators that are included in</w:t>
      </w:r>
      <w:r>
        <w:rPr>
          <w:i/>
        </w:rPr>
        <w:t xml:space="preserve"> resilience capacity measures, s</w:t>
      </w:r>
      <w:r w:rsidRPr="00EB40B8">
        <w:rPr>
          <w:i/>
        </w:rPr>
        <w:t>ome of them are related to technical interventions… but some of them clearly fall outside of that and are more sort of adaptive solution sets around s</w:t>
      </w:r>
      <w:r>
        <w:rPr>
          <w:i/>
        </w:rPr>
        <w:t>ocial capital and</w:t>
      </w:r>
      <w:r w:rsidRPr="00EB40B8">
        <w:rPr>
          <w:i/>
        </w:rPr>
        <w:t xml:space="preserve"> </w:t>
      </w:r>
      <w:r>
        <w:rPr>
          <w:i/>
        </w:rPr>
        <w:t xml:space="preserve">other </w:t>
      </w:r>
      <w:r w:rsidRPr="00EB40B8">
        <w:rPr>
          <w:i/>
        </w:rPr>
        <w:t xml:space="preserve">things… How do we begin to actually invest in the types of things that matter </w:t>
      </w:r>
      <w:r>
        <w:rPr>
          <w:i/>
        </w:rPr>
        <w:t>even if they</w:t>
      </w:r>
      <w:r w:rsidRPr="00EB40B8">
        <w:rPr>
          <w:i/>
        </w:rPr>
        <w:t xml:space="preserve"> </w:t>
      </w:r>
      <w:r>
        <w:rPr>
          <w:i/>
        </w:rPr>
        <w:t xml:space="preserve">aren’t in </w:t>
      </w:r>
      <w:r w:rsidRPr="00EB40B8">
        <w:rPr>
          <w:i/>
        </w:rPr>
        <w:t xml:space="preserve">our technical </w:t>
      </w:r>
      <w:r>
        <w:rPr>
          <w:i/>
        </w:rPr>
        <w:t xml:space="preserve">sector </w:t>
      </w:r>
      <w:r w:rsidRPr="00EB40B8">
        <w:rPr>
          <w:i/>
        </w:rPr>
        <w:t xml:space="preserve">comfort zone?” </w:t>
      </w:r>
    </w:p>
    <w:p w:rsidR="0010614A" w:rsidRPr="00B83E03" w:rsidRDefault="0010614A" w:rsidP="0010614A">
      <w:pPr>
        <w:pStyle w:val="ListParagraph"/>
        <w:numPr>
          <w:ilvl w:val="0"/>
          <w:numId w:val="33"/>
        </w:numPr>
        <w:tabs>
          <w:tab w:val="clear" w:pos="1440"/>
        </w:tabs>
        <w:spacing w:after="0"/>
        <w:rPr>
          <w:rFonts w:ascii="Gill Sans MT" w:hAnsi="Gill Sans MT"/>
        </w:rPr>
      </w:pPr>
      <w:r w:rsidRPr="00B83E03">
        <w:rPr>
          <w:rFonts w:ascii="Gill Sans MT" w:hAnsi="Gill Sans MT"/>
        </w:rPr>
        <w:t>Greg Collins, USAID Resilience Secretariat</w:t>
      </w:r>
    </w:p>
    <w:p w:rsidR="0010614A" w:rsidRPr="00B83E03" w:rsidRDefault="0010614A" w:rsidP="0010614A">
      <w:pPr>
        <w:pStyle w:val="ListParagraph"/>
        <w:tabs>
          <w:tab w:val="clear" w:pos="1440"/>
        </w:tabs>
        <w:spacing w:after="0"/>
        <w:rPr>
          <w:rFonts w:ascii="Gill Sans MT" w:hAnsi="Gill Sans MT"/>
        </w:rPr>
      </w:pPr>
      <w:r>
        <w:rPr>
          <w:rFonts w:ascii="Gill Sans MT" w:hAnsi="Gill Sans MT"/>
        </w:rPr>
        <w:t xml:space="preserve">Conference Session on </w:t>
      </w:r>
      <w:r w:rsidRPr="00B83E03">
        <w:rPr>
          <w:rFonts w:ascii="Gill Sans MT" w:hAnsi="Gill Sans MT"/>
        </w:rPr>
        <w:t>Measuring Resilience in Ethiopia, December 2014</w:t>
      </w:r>
    </w:p>
    <w:p w:rsidR="0010614A" w:rsidRDefault="0010614A" w:rsidP="006D76F0"/>
    <w:p w:rsidR="00AB43AF" w:rsidRPr="00580C87" w:rsidRDefault="00AB43AF" w:rsidP="006D76F0">
      <w:r>
        <w:t xml:space="preserve">USAID/South </w:t>
      </w:r>
      <w:r w:rsidRPr="00580C87">
        <w:t xml:space="preserve">Sudan has expressed an interest in building indices from available contextual data as well as micro-level data through individual or household surveys. MESP proposes that a household survey could potentially contribute to (but likely not definitively answer) the following objectives: </w:t>
      </w:r>
    </w:p>
    <w:p w:rsidR="00AB43AF" w:rsidRPr="00580C87" w:rsidRDefault="00AB43AF" w:rsidP="00580C87">
      <w:pPr>
        <w:pStyle w:val="ListParagraph"/>
        <w:numPr>
          <w:ilvl w:val="0"/>
          <w:numId w:val="48"/>
        </w:numPr>
      </w:pPr>
      <w:r w:rsidRPr="00580C87">
        <w:t xml:space="preserve">Provide a national (possibly state) level context of public perceptions of current conditions </w:t>
      </w:r>
    </w:p>
    <w:p w:rsidR="00AB43AF" w:rsidRPr="00580C87" w:rsidRDefault="00AB43AF" w:rsidP="00580C87">
      <w:pPr>
        <w:pStyle w:val="ListParagraph"/>
        <w:numPr>
          <w:ilvl w:val="0"/>
          <w:numId w:val="48"/>
        </w:numPr>
      </w:pPr>
      <w:r w:rsidRPr="00580C87">
        <w:t>Construct local level measures such as resilience, stability, and cohesion that inform and supplement national efforts to resolve the political crisis</w:t>
      </w:r>
    </w:p>
    <w:p w:rsidR="00AB43AF" w:rsidRPr="00580C87" w:rsidRDefault="00AB43AF" w:rsidP="00580C87">
      <w:pPr>
        <w:pStyle w:val="ListParagraph"/>
        <w:numPr>
          <w:ilvl w:val="0"/>
          <w:numId w:val="48"/>
        </w:numPr>
      </w:pPr>
      <w:r w:rsidRPr="00580C87">
        <w:t xml:space="preserve">Provide diagnostic services for donor programming purposes. For example, community level profiles of resilience, stability, cohesion, and level of public services could </w:t>
      </w:r>
      <w:r w:rsidR="00580C87" w:rsidRPr="00580C87">
        <w:t xml:space="preserve">help </w:t>
      </w:r>
      <w:r w:rsidRPr="00580C87">
        <w:t>prioritize</w:t>
      </w:r>
      <w:r w:rsidR="00580C87" w:rsidRPr="00580C87">
        <w:t xml:space="preserve"> which communities USAID engages and which sectors are targeted</w:t>
      </w:r>
    </w:p>
    <w:p w:rsidR="00AB43AF" w:rsidRPr="00580C87" w:rsidRDefault="00AB43AF" w:rsidP="00580C87">
      <w:pPr>
        <w:pStyle w:val="ListParagraph"/>
        <w:numPr>
          <w:ilvl w:val="0"/>
          <w:numId w:val="48"/>
        </w:numPr>
      </w:pPr>
      <w:r w:rsidRPr="00580C87">
        <w:t xml:space="preserve">Establish baselines against which USAID and other donor programming could be evaluated for impact </w:t>
      </w:r>
    </w:p>
    <w:p w:rsidR="00063207" w:rsidRDefault="00B0303F" w:rsidP="006D76F0">
      <w:r w:rsidRPr="00580C87">
        <w:t xml:space="preserve">Building on the previous section exploring the definition and background on the high-level concepts of </w:t>
      </w:r>
      <w:r w:rsidR="00063207" w:rsidRPr="00580C87">
        <w:t>r</w:t>
      </w:r>
      <w:r w:rsidRPr="00580C87">
        <w:t>esilience</w:t>
      </w:r>
      <w:r w:rsidR="00063207" w:rsidRPr="00580C87">
        <w:t>, s</w:t>
      </w:r>
      <w:r w:rsidRPr="00580C87">
        <w:t>tability,</w:t>
      </w:r>
      <w:r w:rsidR="00063207" w:rsidRPr="00580C87">
        <w:t xml:space="preserve"> and cohesion</w:t>
      </w:r>
      <w:r w:rsidR="00063207">
        <w:t>,</w:t>
      </w:r>
      <w:r>
        <w:t xml:space="preserve"> this section </w:t>
      </w:r>
      <w:r w:rsidR="00063207">
        <w:t>proposes concrete measures for these concepts. In most cases, the proposed measures are taken from existing surveys (primarily MISTI, Pakistan MEP, and Ethiopia PRIME</w:t>
      </w:r>
      <w:r w:rsidR="0010614A">
        <w:rPr>
          <w:rStyle w:val="FootnoteReference"/>
        </w:rPr>
        <w:footnoteReference w:id="9"/>
      </w:r>
      <w:r w:rsidR="00063207">
        <w:t xml:space="preserve">) and therefore have some degree of </w:t>
      </w:r>
      <w:r w:rsidR="0010614A">
        <w:t xml:space="preserve">prior testing for internal validity. </w:t>
      </w:r>
      <w:r w:rsidR="00063207">
        <w:t xml:space="preserve">They would be expected to require validation </w:t>
      </w:r>
      <w:r w:rsidR="0010614A">
        <w:t xml:space="preserve">only </w:t>
      </w:r>
      <w:r w:rsidR="00063207">
        <w:t>to the South Sudan context and theory of change prior to application</w:t>
      </w:r>
      <w:r w:rsidR="0010614A">
        <w:t xml:space="preserve"> in the field</w:t>
      </w:r>
      <w:r w:rsidR="00063207">
        <w:t xml:space="preserve">.  </w:t>
      </w:r>
    </w:p>
    <w:p w:rsidR="007E2F82" w:rsidRDefault="007E2F82" w:rsidP="007E2F82">
      <w:pPr>
        <w:pStyle w:val="Heading2"/>
      </w:pPr>
      <w:bookmarkStart w:id="11" w:name="_Toc420685962"/>
      <w:r>
        <w:t>Recovery with Resilience Index</w:t>
      </w:r>
      <w:bookmarkEnd w:id="11"/>
    </w:p>
    <w:p w:rsidR="00B463B0" w:rsidRDefault="00070761" w:rsidP="00070761">
      <w:pPr>
        <w:tabs>
          <w:tab w:val="clear" w:pos="1440"/>
        </w:tabs>
        <w:spacing w:after="0"/>
      </w:pPr>
      <w:r>
        <w:t>After consulting existing scholarship and reviewing past and current performance with regards to resilience measu</w:t>
      </w:r>
      <w:r w:rsidR="0010614A">
        <w:t>rement, MESP proposes</w:t>
      </w:r>
      <w:r>
        <w:t xml:space="preserve"> that the Recovery with Resilience (Resilience) Index consist of six primary measures: </w:t>
      </w:r>
      <w:r w:rsidR="00B463B0">
        <w:t>e</w:t>
      </w:r>
      <w:r w:rsidRPr="00070761">
        <w:t>conomic activity</w:t>
      </w:r>
      <w:r w:rsidR="00B463B0">
        <w:t>, a</w:t>
      </w:r>
      <w:r w:rsidRPr="00070761">
        <w:t>ccess to basic services</w:t>
      </w:r>
      <w:r w:rsidR="00B463B0">
        <w:t>, f</w:t>
      </w:r>
      <w:r w:rsidRPr="00070761">
        <w:t>ood security</w:t>
      </w:r>
      <w:r w:rsidR="00B463B0">
        <w:t>, i</w:t>
      </w:r>
      <w:r w:rsidRPr="00070761">
        <w:t>nternal and external population displacement</w:t>
      </w:r>
      <w:r w:rsidR="00B463B0">
        <w:t>, and c</w:t>
      </w:r>
      <w:r w:rsidRPr="00070761">
        <w:t>ollective community action</w:t>
      </w:r>
      <w:r w:rsidR="00B463B0">
        <w:t xml:space="preserve">. </w:t>
      </w:r>
      <w:r>
        <w:t xml:space="preserve">These measures are complemented by scores assessed by the Advisory Council. </w:t>
      </w:r>
    </w:p>
    <w:p w:rsidR="00B463B0" w:rsidRDefault="00B463B0" w:rsidP="00070761">
      <w:pPr>
        <w:tabs>
          <w:tab w:val="clear" w:pos="1440"/>
        </w:tabs>
        <w:spacing w:after="0"/>
      </w:pPr>
    </w:p>
    <w:p w:rsidR="00B463B0" w:rsidRDefault="00B463B0" w:rsidP="00070761">
      <w:pPr>
        <w:tabs>
          <w:tab w:val="clear" w:pos="1440"/>
        </w:tabs>
        <w:spacing w:after="0"/>
      </w:pPr>
      <w:r>
        <w:t xml:space="preserve">The following sections explore each measure and its constituent parts. </w:t>
      </w:r>
    </w:p>
    <w:p w:rsidR="00B463B0" w:rsidRDefault="00B463B0" w:rsidP="00B463B0">
      <w:pPr>
        <w:pStyle w:val="Heading3"/>
      </w:pPr>
      <w:r>
        <w:lastRenderedPageBreak/>
        <w:t>Economic activity</w:t>
      </w:r>
    </w:p>
    <w:p w:rsidR="009E7DC4" w:rsidRDefault="006619FC" w:rsidP="001B14BD">
      <w:r>
        <w:t xml:space="preserve">Economic activity may be conceptualized as both an outcome to be furthered and a shock that tests a household or community’s resilience. </w:t>
      </w:r>
      <w:r w:rsidR="00E478BD">
        <w:t xml:space="preserve">In the South Sudan context, primary attention will be given to economic activity as an outcome contributing to resiliency, measured by indicators such as the volume of commercial trucking traffic around regional and local markets, or sales volume at the retail level. </w:t>
      </w:r>
      <w:r w:rsidR="009E7DC4">
        <w:t>For e</w:t>
      </w:r>
      <w:r w:rsidR="00E478BD">
        <w:t>conomic activity as contextual data or as a member of the family of shocks that test resilience, potential indicators include the price level and vola</w:t>
      </w:r>
      <w:r w:rsidR="009E7DC4">
        <w:t>tility of basic goods, or</w:t>
      </w:r>
      <w:r w:rsidR="00E478BD">
        <w:t xml:space="preserve"> </w:t>
      </w:r>
      <w:r w:rsidR="005C5394">
        <w:t>simply</w:t>
      </w:r>
      <w:r w:rsidR="009E7DC4">
        <w:t xml:space="preserve"> </w:t>
      </w:r>
      <w:r w:rsidR="00E478BD">
        <w:t xml:space="preserve">the availability of those goods in local markets at a given point in time. </w:t>
      </w:r>
    </w:p>
    <w:p w:rsidR="001B14BD" w:rsidRDefault="009E7DC4" w:rsidP="001B14BD">
      <w:r>
        <w:t xml:space="preserve">Note that economic activity has the potential to confound resilience measurement. That is, if resiliency is seen as a capacity leading to an outcome of improved food security or practice of a livelihood, this outcome could then affect the measures of commercial trucking or retail sales. This circularity of measurement between shock, capacity, and outcome could lead to a simultaneity bias that would need to be addressed in any resilience measurement.  </w:t>
      </w:r>
    </w:p>
    <w:p w:rsidR="006619FC" w:rsidRDefault="009E7DC4" w:rsidP="001B14BD">
      <w:r>
        <w:t xml:space="preserve">See </w:t>
      </w:r>
      <w:hyperlink w:anchor="_Annex_1:_Economic" w:history="1">
        <w:r w:rsidRPr="00666AC9">
          <w:rPr>
            <w:rStyle w:val="Hyperlink"/>
          </w:rPr>
          <w:t xml:space="preserve">Annex </w:t>
        </w:r>
        <w:r w:rsidR="002344FA">
          <w:rPr>
            <w:rStyle w:val="Hyperlink"/>
          </w:rPr>
          <w:t>2</w:t>
        </w:r>
      </w:hyperlink>
      <w:r>
        <w:t xml:space="preserve"> for illustrative survey items for the Economic Activity Index. </w:t>
      </w:r>
    </w:p>
    <w:p w:rsidR="001B14BD" w:rsidRDefault="001B14BD" w:rsidP="001B14BD">
      <w:pPr>
        <w:pStyle w:val="Heading3"/>
      </w:pPr>
      <w:r>
        <w:t>Access to Services</w:t>
      </w:r>
    </w:p>
    <w:p w:rsidR="001B14BD" w:rsidRDefault="001B14BD" w:rsidP="001B14BD">
      <w:r>
        <w:t xml:space="preserve">Household survey measurements of access to services typically follows two methods. Respondents can be asked to rate their general satisfaction with a range of public sector services such as education, health, and sanitation, and these ratings are then used as proxies for both the level and quality of public service provision. Alternatively, </w:t>
      </w:r>
      <w:r w:rsidR="000108C8">
        <w:t xml:space="preserve">surveys may query households as to their direct experiences with public goods to assess availability and quality of public service provision. The latter approach tends to produce better-grounded data as opposed to rather abstract ratings of something labeled “water quality” or “schools”. However, it also tends to involve more questions and take up more time. </w:t>
      </w:r>
    </w:p>
    <w:p w:rsidR="000108C8" w:rsidRDefault="000108C8" w:rsidP="001B14BD">
      <w:r>
        <w:t>Provided that the survey instrument does not grow</w:t>
      </w:r>
      <w:r w:rsidR="009E7DC4">
        <w:t xml:space="preserve"> overlong, the </w:t>
      </w:r>
      <w:r w:rsidR="00666AC9">
        <w:t>experiential</w:t>
      </w:r>
      <w:r w:rsidR="009E7DC4">
        <w:t xml:space="preserve"> approach is recommended for the South Sudan context. See </w:t>
      </w:r>
      <w:hyperlink w:anchor="_Annex_2:_Access" w:history="1">
        <w:r w:rsidR="009E7DC4" w:rsidRPr="00666AC9">
          <w:rPr>
            <w:rStyle w:val="Hyperlink"/>
          </w:rPr>
          <w:t xml:space="preserve">Annex </w:t>
        </w:r>
        <w:r w:rsidR="002344FA">
          <w:rPr>
            <w:rStyle w:val="Hyperlink"/>
          </w:rPr>
          <w:t>3</w:t>
        </w:r>
      </w:hyperlink>
      <w:r w:rsidR="009E7DC4">
        <w:t xml:space="preserve"> for illustrative survey items. </w:t>
      </w:r>
    </w:p>
    <w:p w:rsidR="001B14BD" w:rsidRDefault="001B14BD" w:rsidP="001B14BD">
      <w:pPr>
        <w:pStyle w:val="Heading3"/>
      </w:pPr>
      <w:r>
        <w:t>Food Security</w:t>
      </w:r>
    </w:p>
    <w:p w:rsidR="001B14BD" w:rsidRDefault="002344FA" w:rsidP="009F191A">
      <w:r>
        <w:t>Food security is the most critical measure for South Sudan’s recovery, and is the outcome measure for models of resilience. USAID has proposed standard measures of food security</w:t>
      </w:r>
      <w:r w:rsidR="009F191A">
        <w:t xml:space="preserve"> covering humanitarian need, hunger, and malnutrition – see </w:t>
      </w:r>
      <w:hyperlink w:anchor="_Annex_4:_Food" w:history="1">
        <w:r w:rsidR="009F191A" w:rsidRPr="00155289">
          <w:rPr>
            <w:rStyle w:val="Hyperlink"/>
          </w:rPr>
          <w:t>Annex 4</w:t>
        </w:r>
      </w:hyperlink>
      <w:r w:rsidR="009F191A">
        <w:t xml:space="preserve">. </w:t>
      </w:r>
    </w:p>
    <w:p w:rsidR="001B14BD" w:rsidRDefault="001B14BD" w:rsidP="001B14BD">
      <w:pPr>
        <w:pStyle w:val="Heading3"/>
      </w:pPr>
      <w:r>
        <w:t>Population displacement</w:t>
      </w:r>
    </w:p>
    <w:p w:rsidR="00FF6547" w:rsidRDefault="00FF6547" w:rsidP="009D34A8">
      <w:pPr>
        <w:rPr>
          <w:szCs w:val="22"/>
        </w:rPr>
      </w:pPr>
      <w:r>
        <w:t>The International Organization for Migration’s humanitarian update for March 2015 reported that since the political crisis, two</w:t>
      </w:r>
      <w:r w:rsidRPr="00FF6547">
        <w:rPr>
          <w:szCs w:val="22"/>
        </w:rPr>
        <w:t xml:space="preserve"> million South Sudanese have fled their homes</w:t>
      </w:r>
      <w:r>
        <w:rPr>
          <w:szCs w:val="22"/>
        </w:rPr>
        <w:t xml:space="preserve">, of which an estimated </w:t>
      </w:r>
      <w:r w:rsidRPr="00FF6547">
        <w:rPr>
          <w:szCs w:val="22"/>
        </w:rPr>
        <w:t xml:space="preserve">500,000 </w:t>
      </w:r>
      <w:r>
        <w:rPr>
          <w:szCs w:val="22"/>
        </w:rPr>
        <w:t xml:space="preserve">dispersed into surrounding countries. </w:t>
      </w:r>
      <w:r w:rsidRPr="00FF6547">
        <w:rPr>
          <w:szCs w:val="22"/>
        </w:rPr>
        <w:t xml:space="preserve">Of the 1.5 million internally displaced, 112,200 </w:t>
      </w:r>
      <w:r>
        <w:rPr>
          <w:szCs w:val="22"/>
        </w:rPr>
        <w:t>we</w:t>
      </w:r>
      <w:r w:rsidRPr="00FF6547">
        <w:rPr>
          <w:szCs w:val="22"/>
        </w:rPr>
        <w:t xml:space="preserve">re sheltering in UN bases across South Sudan. </w:t>
      </w:r>
      <w:r>
        <w:rPr>
          <w:szCs w:val="22"/>
        </w:rPr>
        <w:t xml:space="preserve">An estimated 2.5 million South Sudanese – roughly a quarter of the country’s population – were food insecure. </w:t>
      </w:r>
    </w:p>
    <w:p w:rsidR="00FF6547" w:rsidRDefault="00FF6547" w:rsidP="009D34A8">
      <w:pPr>
        <w:rPr>
          <w:szCs w:val="22"/>
        </w:rPr>
      </w:pPr>
      <w:r>
        <w:rPr>
          <w:szCs w:val="22"/>
        </w:rPr>
        <w:t xml:space="preserve">Tracking the number of displaced and returned is a critical contextual indicator tracking what is hopefully a gradual return to the status quo prior to the political crisis. Population displacement will be measured </w:t>
      </w:r>
      <w:r>
        <w:rPr>
          <w:szCs w:val="22"/>
        </w:rPr>
        <w:lastRenderedPageBreak/>
        <w:t xml:space="preserve">both by household survey (tracking household perceptions of population movement within their village or </w:t>
      </w:r>
      <w:proofErr w:type="spellStart"/>
      <w:r>
        <w:rPr>
          <w:szCs w:val="22"/>
        </w:rPr>
        <w:t>boma</w:t>
      </w:r>
      <w:proofErr w:type="spellEnd"/>
      <w:r>
        <w:rPr>
          <w:szCs w:val="22"/>
        </w:rPr>
        <w:t xml:space="preserve">) and through existing reports from the IOM and other relevant bodies. </w:t>
      </w:r>
    </w:p>
    <w:p w:rsidR="00FF6547" w:rsidRDefault="00FF6547" w:rsidP="009D34A8">
      <w:r>
        <w:rPr>
          <w:szCs w:val="22"/>
        </w:rPr>
        <w:t xml:space="preserve">See </w:t>
      </w:r>
      <w:hyperlink w:anchor="_Annex_5:_Population" w:history="1">
        <w:r w:rsidRPr="00155289">
          <w:rPr>
            <w:rStyle w:val="Hyperlink"/>
            <w:szCs w:val="22"/>
          </w:rPr>
          <w:t xml:space="preserve">Annex </w:t>
        </w:r>
        <w:r w:rsidR="00155289" w:rsidRPr="00155289">
          <w:rPr>
            <w:rStyle w:val="Hyperlink"/>
            <w:szCs w:val="22"/>
          </w:rPr>
          <w:t>5</w:t>
        </w:r>
      </w:hyperlink>
      <w:r>
        <w:rPr>
          <w:szCs w:val="22"/>
        </w:rPr>
        <w:t xml:space="preserve"> for a review of illustrative measures. </w:t>
      </w:r>
    </w:p>
    <w:p w:rsidR="001B14BD" w:rsidRDefault="001B14BD" w:rsidP="001B14BD">
      <w:pPr>
        <w:pStyle w:val="Heading3"/>
      </w:pPr>
      <w:r>
        <w:t>Collective Community Action</w:t>
      </w:r>
    </w:p>
    <w:p w:rsidR="00736E58" w:rsidRDefault="00155289" w:rsidP="00580C87">
      <w:r>
        <w:t>Collective community action refers to communities working together to solve problems both internal and external to the community. This is a measure of both bonding and bridging social capital, depending on the relative makeup of a community</w:t>
      </w:r>
      <w:r w:rsidR="00736E58">
        <w:t>. These measures are supplemented by measures of household capacity to give to and receive help from others in their community. However, given that MISTI and PRIME appear to operationalize constructs of social capital in slightly different ways, additional study and testing is needed to validate this index. S</w:t>
      </w:r>
      <w:r>
        <w:t xml:space="preserve">ee </w:t>
      </w:r>
      <w:hyperlink w:anchor="_Annex_6:_Security" w:history="1">
        <w:r w:rsidRPr="00155289">
          <w:rPr>
            <w:rStyle w:val="Hyperlink"/>
          </w:rPr>
          <w:t>Annex 6</w:t>
        </w:r>
      </w:hyperlink>
      <w:r w:rsidR="00736E58">
        <w:t xml:space="preserve"> for specific items. </w:t>
      </w:r>
      <w:r>
        <w:t xml:space="preserve"> </w:t>
      </w:r>
    </w:p>
    <w:p w:rsidR="007E2F82" w:rsidRDefault="007E2F82" w:rsidP="00736E58">
      <w:pPr>
        <w:pStyle w:val="Heading2"/>
      </w:pPr>
      <w:bookmarkStart w:id="12" w:name="_Toc420685963"/>
      <w:r>
        <w:t>Peace and Stability Index</w:t>
      </w:r>
      <w:bookmarkEnd w:id="12"/>
    </w:p>
    <w:p w:rsidR="00736E58" w:rsidRDefault="00736E58" w:rsidP="00736E58">
      <w:pPr>
        <w:tabs>
          <w:tab w:val="clear" w:pos="1440"/>
        </w:tabs>
        <w:spacing w:after="0"/>
      </w:pPr>
      <w:r>
        <w:t xml:space="preserve">After consulting existing scholarship and reviewing past and current performance with regards to </w:t>
      </w:r>
      <w:r>
        <w:t>stability</w:t>
      </w:r>
      <w:r>
        <w:t xml:space="preserve"> measurement, MESP proposes that the </w:t>
      </w:r>
      <w:r>
        <w:t xml:space="preserve">Peace and Stability </w:t>
      </w:r>
      <w:r>
        <w:t>(</w:t>
      </w:r>
      <w:r>
        <w:t>Stability</w:t>
      </w:r>
      <w:r>
        <w:t xml:space="preserve">) Index consist of </w:t>
      </w:r>
      <w:r>
        <w:t>five</w:t>
      </w:r>
      <w:r>
        <w:t xml:space="preserve"> primary measures: </w:t>
      </w:r>
      <w:r>
        <w:t xml:space="preserve">safety and security, prospects for peace, freedom of movement, and community relations. </w:t>
      </w:r>
      <w:r>
        <w:t xml:space="preserve">These measures are complemented by scores assessed by the Advisory Council. </w:t>
      </w:r>
    </w:p>
    <w:p w:rsidR="00736E58" w:rsidRDefault="00736E58" w:rsidP="00736E58">
      <w:pPr>
        <w:tabs>
          <w:tab w:val="clear" w:pos="1440"/>
        </w:tabs>
        <w:spacing w:after="0"/>
      </w:pPr>
    </w:p>
    <w:p w:rsidR="00736E58" w:rsidRDefault="00736E58" w:rsidP="00736E58">
      <w:pPr>
        <w:tabs>
          <w:tab w:val="clear" w:pos="1440"/>
        </w:tabs>
        <w:spacing w:after="0"/>
      </w:pPr>
      <w:r>
        <w:t xml:space="preserve">The following sections explore each measure and its constituent parts. </w:t>
      </w:r>
    </w:p>
    <w:p w:rsidR="00627960" w:rsidRDefault="00736E58" w:rsidP="001B14BD">
      <w:pPr>
        <w:pStyle w:val="Heading3"/>
      </w:pPr>
      <w:r>
        <w:t xml:space="preserve">Safety and </w:t>
      </w:r>
      <w:r w:rsidR="001B14BD">
        <w:t>Security</w:t>
      </w:r>
    </w:p>
    <w:p w:rsidR="001B14BD" w:rsidRDefault="00736E58" w:rsidP="00736E58">
      <w:r>
        <w:t xml:space="preserve">This index will track both externally monitored data on violence, but also individual and household perceptions of safety and security in their homes, communities, and major travel routes. The fear of motivated violence or random banditry </w:t>
      </w:r>
      <w:r w:rsidR="007737FF">
        <w:t>are</w:t>
      </w:r>
      <w:r>
        <w:t xml:space="preserve"> primary obstacle</w:t>
      </w:r>
      <w:r w:rsidR="007737FF">
        <w:t>s</w:t>
      </w:r>
      <w:r>
        <w:t xml:space="preserve"> to both recovery with resilience and peace and stability. See </w:t>
      </w:r>
      <w:hyperlink w:anchor="_Annex_7:_Security" w:history="1">
        <w:r w:rsidRPr="007737FF">
          <w:rPr>
            <w:rStyle w:val="Hyperlink"/>
          </w:rPr>
          <w:t>Annex 7</w:t>
        </w:r>
      </w:hyperlink>
      <w:r>
        <w:t xml:space="preserve">. </w:t>
      </w:r>
    </w:p>
    <w:p w:rsidR="001B14BD" w:rsidRDefault="00736E58" w:rsidP="001B14BD">
      <w:pPr>
        <w:pStyle w:val="Heading3"/>
      </w:pPr>
      <w:r>
        <w:t xml:space="preserve">Prospects for </w:t>
      </w:r>
      <w:r w:rsidR="001B14BD">
        <w:t>Peace</w:t>
      </w:r>
    </w:p>
    <w:p w:rsidR="001B14BD" w:rsidRDefault="007737FF" w:rsidP="007737FF">
      <w:r>
        <w:t xml:space="preserve">This index measures both externally monitored developments in the national peace process and individual and household perceptions of how the peace process is faring and whether a settlement will translate to concrete recovery on the ground. It is theorized that prospects for peace is a factor in determining whether </w:t>
      </w:r>
      <w:r>
        <w:t xml:space="preserve">individuals or communities resort to </w:t>
      </w:r>
      <w:r>
        <w:t xml:space="preserve">local level </w:t>
      </w:r>
      <w:r>
        <w:t>violence</w:t>
      </w:r>
      <w:r>
        <w:t xml:space="preserve">. The indices for security, community relations, and community action are also considered to affect the risk of violence. Additional work is therefore needed in formulating a theory of change between events on the ground and the interaction of these four indices. See </w:t>
      </w:r>
      <w:hyperlink w:anchor="_Annex_8:_Prospects" w:history="1">
        <w:r w:rsidRPr="007737FF">
          <w:rPr>
            <w:rStyle w:val="Hyperlink"/>
          </w:rPr>
          <w:t>Annex 8</w:t>
        </w:r>
      </w:hyperlink>
      <w:r>
        <w:t xml:space="preserve"> for illustrative measures.  </w:t>
      </w:r>
    </w:p>
    <w:p w:rsidR="001B14BD" w:rsidRDefault="001B14BD" w:rsidP="001B14BD">
      <w:pPr>
        <w:pStyle w:val="Heading3"/>
      </w:pPr>
      <w:r>
        <w:t>Freedom of movement</w:t>
      </w:r>
    </w:p>
    <w:p w:rsidR="001B14BD" w:rsidRDefault="00CC2658" w:rsidP="00CC2658">
      <w:r>
        <w:t>The Freedom of Movement Index measure</w:t>
      </w:r>
      <w:r w:rsidR="001355A8">
        <w:t xml:space="preserve"> perceived security on roadways and the physical constraints to movement. Follow up probes would identify what factors are causing perceptions of insecurity or inability to move. See </w:t>
      </w:r>
      <w:hyperlink w:anchor="_Annex_9:_Freedom" w:history="1">
        <w:r w:rsidR="001355A8" w:rsidRPr="001355A8">
          <w:rPr>
            <w:rStyle w:val="Hyperlink"/>
          </w:rPr>
          <w:t>Annex 9</w:t>
        </w:r>
      </w:hyperlink>
      <w:r w:rsidR="001355A8">
        <w:t xml:space="preserve">. </w:t>
      </w:r>
    </w:p>
    <w:p w:rsidR="001B14BD" w:rsidRDefault="005C72BA" w:rsidP="001B14BD">
      <w:pPr>
        <w:pStyle w:val="Heading3"/>
      </w:pPr>
      <w:r>
        <w:lastRenderedPageBreak/>
        <w:t>C</w:t>
      </w:r>
      <w:r w:rsidR="001B14BD">
        <w:t>ommunity relations</w:t>
      </w:r>
    </w:p>
    <w:p w:rsidR="00D64889" w:rsidRDefault="001355A8" w:rsidP="00580C87">
      <w:pPr>
        <w:rPr>
          <w:rFonts w:ascii="Arial Bold" w:hAnsi="Arial Bold" w:cs="Arial"/>
          <w:b/>
          <w:bCs/>
          <w:caps/>
          <w:color w:val="993333"/>
          <w:kern w:val="32"/>
          <w:sz w:val="30"/>
          <w:szCs w:val="30"/>
        </w:rPr>
      </w:pPr>
      <w:r>
        <w:t xml:space="preserve">The Community Relations Index measures the incidence of perceived problems both internal and external to the community, and also the extent of communication or activity between villages and/or across </w:t>
      </w:r>
      <w:r w:rsidR="00D32FE6">
        <w:t xml:space="preserve">a social identity such as tribe or ethnicity. As with the Community Action Index, this index requires further study and testing in order to integrate the two sources – MISTI and PRIME – from which it is drawn. </w:t>
      </w:r>
      <w:r w:rsidR="00D32FE6">
        <w:t xml:space="preserve">See </w:t>
      </w:r>
      <w:hyperlink w:anchor="_Annex_10:_Community" w:history="1">
        <w:r w:rsidR="00D32FE6" w:rsidRPr="00D32FE6">
          <w:rPr>
            <w:rStyle w:val="Hyperlink"/>
          </w:rPr>
          <w:t>Annex 10</w:t>
        </w:r>
      </w:hyperlink>
      <w:r w:rsidR="00AB43AF">
        <w:t xml:space="preserve"> for illustrative items</w:t>
      </w:r>
      <w:r w:rsidR="00D32FE6">
        <w:t>.</w:t>
      </w:r>
      <w:r w:rsidR="00580C87">
        <w:t xml:space="preserve"> </w:t>
      </w:r>
    </w:p>
    <w:p w:rsidR="00994B89" w:rsidRDefault="00FC6219" w:rsidP="00A87785">
      <w:pPr>
        <w:pStyle w:val="Heading1"/>
      </w:pPr>
      <w:bookmarkStart w:id="13" w:name="_Toc420685964"/>
      <w:r>
        <w:t>5</w:t>
      </w:r>
      <w:r w:rsidR="007E2F82">
        <w:t>. The way forward</w:t>
      </w:r>
      <w:bookmarkEnd w:id="13"/>
    </w:p>
    <w:p w:rsidR="009E7DC4" w:rsidRDefault="00AB43AF" w:rsidP="009E7DC4">
      <w:r>
        <w:t>This design report has explored the theoretical foundations of the high-level constructs of resilience, stability, and cohesion, and provided an initial</w:t>
      </w:r>
      <w:r w:rsidR="00580C87">
        <w:t xml:space="preserve"> menu of survey items to</w:t>
      </w:r>
      <w:r>
        <w:t xml:space="preserve"> operationalize the measurement of those constructs. </w:t>
      </w:r>
      <w:r w:rsidR="00580C87">
        <w:t xml:space="preserve">If USAID/South Sudan approves the action of building indices with both contextual and household survey data, MESP recommends the following next steps: </w:t>
      </w:r>
    </w:p>
    <w:p w:rsidR="00580C87" w:rsidRDefault="00580C87" w:rsidP="00580C87">
      <w:pPr>
        <w:pStyle w:val="ListParagraph"/>
        <w:numPr>
          <w:ilvl w:val="0"/>
          <w:numId w:val="49"/>
        </w:numPr>
      </w:pPr>
      <w:r>
        <w:t>Draft an initial survey instrument using the items proposed here, along with standard modules such as demographics and living conditions (June)</w:t>
      </w:r>
    </w:p>
    <w:p w:rsidR="00580C87" w:rsidRDefault="00580C87" w:rsidP="00580C87">
      <w:pPr>
        <w:pStyle w:val="ListParagraph"/>
        <w:numPr>
          <w:ilvl w:val="0"/>
          <w:numId w:val="49"/>
        </w:numPr>
      </w:pPr>
      <w:r>
        <w:t>Commence small-scale pre-testing of the draft survey instrument using the cognitive “think-aloud” approach (June-July)</w:t>
      </w:r>
    </w:p>
    <w:p w:rsidR="00580C87" w:rsidRDefault="00580C87" w:rsidP="00580C87">
      <w:pPr>
        <w:pStyle w:val="ListParagraph"/>
        <w:numPr>
          <w:ilvl w:val="0"/>
          <w:numId w:val="49"/>
        </w:numPr>
      </w:pPr>
      <w:r>
        <w:t>Solicit local survey support and commence pre-testing of survey instrument in the field (July-August)</w:t>
      </w:r>
    </w:p>
    <w:p w:rsidR="002A4FD0" w:rsidRDefault="00580C87" w:rsidP="00580C87">
      <w:pPr>
        <w:pStyle w:val="ListParagraph"/>
        <w:numPr>
          <w:ilvl w:val="0"/>
          <w:numId w:val="49"/>
        </w:numPr>
      </w:pPr>
      <w:r>
        <w:t>Draft Inception Report / Pre-Analysis Plan that includes fully-worked theories of change</w:t>
      </w:r>
      <w:r w:rsidR="002A4FD0">
        <w:t>,</w:t>
      </w:r>
      <w:r>
        <w:t xml:space="preserve"> estimation strategies such as community fixed effects and multilevel models</w:t>
      </w:r>
      <w:r w:rsidR="002A4FD0">
        <w:t>, and learning agenda questions that are concrete enough to be answered with the data at hand</w:t>
      </w:r>
      <w:r>
        <w:t xml:space="preserve"> </w:t>
      </w:r>
      <w:r>
        <w:t>(June-September)</w:t>
      </w:r>
      <w:r>
        <w:t xml:space="preserve">. </w:t>
      </w:r>
    </w:p>
    <w:p w:rsidR="00580C87" w:rsidRDefault="00580C87" w:rsidP="00580C87">
      <w:pPr>
        <w:pStyle w:val="ListParagraph"/>
        <w:numPr>
          <w:ilvl w:val="0"/>
          <w:numId w:val="49"/>
        </w:numPr>
      </w:pPr>
      <w:r>
        <w:t xml:space="preserve">Test theories of change with the July-August survey field pre-test, and finalize prior to first wave of household survey (October).  </w:t>
      </w:r>
    </w:p>
    <w:p w:rsidR="00580C87" w:rsidRDefault="002A4FD0" w:rsidP="00580C87">
      <w:pPr>
        <w:pStyle w:val="ListParagraph"/>
        <w:numPr>
          <w:ilvl w:val="0"/>
          <w:numId w:val="49"/>
        </w:numPr>
      </w:pPr>
      <w:r>
        <w:t>Draft initial report based on first wave of household survey (January-February)</w:t>
      </w:r>
    </w:p>
    <w:p w:rsidR="002A4FD0" w:rsidRDefault="002A4FD0">
      <w:pPr>
        <w:tabs>
          <w:tab w:val="clear" w:pos="1440"/>
        </w:tabs>
        <w:spacing w:after="0" w:line="240" w:lineRule="auto"/>
        <w:jc w:val="left"/>
        <w:rPr>
          <w:rFonts w:ascii="Arial Bold" w:hAnsi="Arial Bold" w:cs="Arial"/>
          <w:b/>
          <w:bCs/>
          <w:caps/>
          <w:color w:val="993333"/>
          <w:kern w:val="32"/>
          <w:sz w:val="30"/>
          <w:szCs w:val="30"/>
        </w:rPr>
      </w:pPr>
      <w:r>
        <w:br w:type="page"/>
      </w:r>
    </w:p>
    <w:p w:rsidR="00FC6219" w:rsidRDefault="00FC6219" w:rsidP="00FC6219">
      <w:pPr>
        <w:pStyle w:val="Heading1"/>
      </w:pPr>
      <w:bookmarkStart w:id="14" w:name="_Toc420685965"/>
      <w:r>
        <w:lastRenderedPageBreak/>
        <w:t>6. bibliography</w:t>
      </w:r>
      <w:bookmarkEnd w:id="14"/>
    </w:p>
    <w:p w:rsidR="00FC6219" w:rsidRDefault="00FC6219" w:rsidP="00FC6219">
      <w:pPr>
        <w:spacing w:after="0"/>
      </w:pPr>
    </w:p>
    <w:p w:rsidR="00FC6219" w:rsidRDefault="00FC6219" w:rsidP="00FC6219">
      <w:pPr>
        <w:spacing w:after="0"/>
      </w:pPr>
      <w:r>
        <w:t xml:space="preserve">Aldrich, Daniel. </w:t>
      </w:r>
      <w:hyperlink r:id="rId24" w:history="1">
        <w:r w:rsidRPr="00D47A36">
          <w:rPr>
            <w:rStyle w:val="Hyperlink"/>
          </w:rPr>
          <w:t>Building Resilience: Social Capital in Post-Disaster Recovery</w:t>
        </w:r>
      </w:hyperlink>
      <w:r>
        <w:t xml:space="preserve">. University of Chicago Press, 2012. </w:t>
      </w:r>
    </w:p>
    <w:p w:rsidR="00FC6219" w:rsidRDefault="00FC6219" w:rsidP="00FC6219">
      <w:pPr>
        <w:spacing w:after="0"/>
      </w:pPr>
    </w:p>
    <w:p w:rsidR="00FC6219" w:rsidRDefault="00FC6219" w:rsidP="00FC6219">
      <w:pPr>
        <w:spacing w:after="0"/>
      </w:pPr>
      <w:r>
        <w:t xml:space="preserve">Barrett, Christopher and </w:t>
      </w:r>
      <w:proofErr w:type="spellStart"/>
      <w:r>
        <w:t>Constas</w:t>
      </w:r>
      <w:proofErr w:type="spellEnd"/>
      <w:r>
        <w:t xml:space="preserve">, Mark. </w:t>
      </w:r>
      <w:hyperlink r:id="rId25" w:history="1">
        <w:r w:rsidRPr="00D47A36">
          <w:rPr>
            <w:rStyle w:val="Hyperlink"/>
          </w:rPr>
          <w:t>Toward A Theory of Resilience for International Development Applications</w:t>
        </w:r>
      </w:hyperlink>
      <w:r>
        <w:t xml:space="preserve">. Proceedings of the National Academy of Science, No. 40, Vol. 111, Oct 2014. </w:t>
      </w:r>
    </w:p>
    <w:p w:rsidR="00FC6219" w:rsidRDefault="00FC6219" w:rsidP="00FC6219">
      <w:pPr>
        <w:spacing w:after="0"/>
      </w:pPr>
    </w:p>
    <w:p w:rsidR="00FC6219" w:rsidRDefault="00FC6219" w:rsidP="00FC6219">
      <w:pPr>
        <w:spacing w:after="0"/>
      </w:pPr>
      <w:r>
        <w:t xml:space="preserve">Food and Agriculture Organization. </w:t>
      </w:r>
      <w:hyperlink r:id="rId26" w:history="1">
        <w:r w:rsidRPr="00431FF7">
          <w:rPr>
            <w:rStyle w:val="Hyperlink"/>
          </w:rPr>
          <w:t>Measuring Resilience: A Concept Note on the Resilience Tool</w:t>
        </w:r>
      </w:hyperlink>
      <w:r>
        <w:t xml:space="preserve">. </w:t>
      </w:r>
    </w:p>
    <w:p w:rsidR="00FC6219" w:rsidRDefault="00FC6219" w:rsidP="00FC6219">
      <w:pPr>
        <w:spacing w:after="0"/>
      </w:pPr>
    </w:p>
    <w:p w:rsidR="00FC6219" w:rsidRDefault="00FC6219" w:rsidP="00FC6219">
      <w:pPr>
        <w:spacing w:after="0"/>
      </w:pPr>
      <w:proofErr w:type="spellStart"/>
      <w:r>
        <w:t>Frankenberger</w:t>
      </w:r>
      <w:proofErr w:type="spellEnd"/>
      <w:r>
        <w:t xml:space="preserve">, T; Mueller, M et al. </w:t>
      </w:r>
      <w:hyperlink r:id="rId27" w:history="1">
        <w:r w:rsidRPr="00951C3F">
          <w:rPr>
            <w:rStyle w:val="Hyperlink"/>
          </w:rPr>
          <w:t>Community Resilience: Conceptual Framework and Measurement</w:t>
        </w:r>
      </w:hyperlink>
      <w:r>
        <w:t xml:space="preserve">. USAID Feed the Future (FEF), October 2013. </w:t>
      </w:r>
    </w:p>
    <w:p w:rsidR="00FC6219" w:rsidRDefault="00FC6219" w:rsidP="00FC6219">
      <w:pPr>
        <w:spacing w:after="0"/>
      </w:pPr>
    </w:p>
    <w:p w:rsidR="00FC6219" w:rsidRDefault="00FC6219" w:rsidP="00FC6219">
      <w:pPr>
        <w:spacing w:after="0"/>
      </w:pPr>
      <w:proofErr w:type="spellStart"/>
      <w:r>
        <w:t>Frankenberger</w:t>
      </w:r>
      <w:proofErr w:type="spellEnd"/>
      <w:r>
        <w:t xml:space="preserve">, T, Swallow K et al. Feed the Future Learning Agenda Literature Review: Improving Resilience of Vulnerable Populations. USAID Feed the Future (FEF), July 2013. </w:t>
      </w:r>
    </w:p>
    <w:p w:rsidR="00FC6219" w:rsidRDefault="00FC6219" w:rsidP="00FC6219">
      <w:pPr>
        <w:spacing w:after="0"/>
      </w:pPr>
    </w:p>
    <w:p w:rsidR="00FC6219" w:rsidRDefault="00FC6219" w:rsidP="00FC6219">
      <w:pPr>
        <w:spacing w:after="0"/>
      </w:pPr>
      <w:proofErr w:type="spellStart"/>
      <w:r>
        <w:t>Immerwahr</w:t>
      </w:r>
      <w:proofErr w:type="spellEnd"/>
      <w:r>
        <w:t xml:space="preserve">, Daniel. Thinking Small: The United States and the Lure of Community Development. Harvard University Press, 2015. </w:t>
      </w:r>
    </w:p>
    <w:p w:rsidR="00FC6219" w:rsidRDefault="00FC6219" w:rsidP="00FC6219">
      <w:pPr>
        <w:spacing w:after="0"/>
      </w:pPr>
    </w:p>
    <w:p w:rsidR="00025DAB" w:rsidRDefault="00025DAB" w:rsidP="00FC6219">
      <w:pPr>
        <w:spacing w:after="0"/>
      </w:pPr>
      <w:proofErr w:type="spellStart"/>
      <w:r>
        <w:t>Menkhaus</w:t>
      </w:r>
      <w:proofErr w:type="spellEnd"/>
      <w:r>
        <w:t xml:space="preserve">, Ken. Making Sense of Resilience in Peacebuilding Contexts: Approaches, Applications, </w:t>
      </w:r>
      <w:proofErr w:type="gramStart"/>
      <w:r>
        <w:t>Implications</w:t>
      </w:r>
      <w:proofErr w:type="gramEnd"/>
      <w:r>
        <w:t xml:space="preserve">. Geneva Peacebuilding Platform N. 6, 2013. </w:t>
      </w:r>
    </w:p>
    <w:p w:rsidR="00025DAB" w:rsidRDefault="00025DAB" w:rsidP="00FC6219">
      <w:pPr>
        <w:spacing w:after="0"/>
      </w:pPr>
    </w:p>
    <w:p w:rsidR="00FC6219" w:rsidRDefault="00FC6219" w:rsidP="00FC6219">
      <w:pPr>
        <w:spacing w:after="0"/>
      </w:pPr>
      <w:r>
        <w:t xml:space="preserve">Smith, Lisa; </w:t>
      </w:r>
      <w:proofErr w:type="spellStart"/>
      <w:r>
        <w:t>Frankenberger</w:t>
      </w:r>
      <w:proofErr w:type="spellEnd"/>
      <w:r>
        <w:t xml:space="preserve">, Tim et al. Ethiopia Pastoralist Areas Resilience Improvement and Market Expansion (PRIME) Project Impact Evaluation: Baseline Survey Report. USAID Feed the Future (FEF). January 2015. </w:t>
      </w:r>
    </w:p>
    <w:p w:rsidR="00FC6219" w:rsidRDefault="00FC6219" w:rsidP="00FC6219">
      <w:pPr>
        <w:spacing w:after="0"/>
      </w:pPr>
    </w:p>
    <w:p w:rsidR="00FC6219" w:rsidRDefault="00FC6219" w:rsidP="00FC6219">
      <w:pPr>
        <w:spacing w:after="0"/>
      </w:pPr>
      <w:r>
        <w:t xml:space="preserve">USAID Horn of Africa and Sahel Joint Planning Cells. </w:t>
      </w:r>
      <w:hyperlink r:id="rId28" w:history="1">
        <w:r w:rsidRPr="00B031C6">
          <w:rPr>
            <w:rStyle w:val="Hyperlink"/>
          </w:rPr>
          <w:t>The Resilience Agenda: Measuring Resilience in USAID</w:t>
        </w:r>
      </w:hyperlink>
    </w:p>
    <w:p w:rsidR="00FC6219" w:rsidRDefault="00FC6219" w:rsidP="00FC6219">
      <w:pPr>
        <w:tabs>
          <w:tab w:val="clear" w:pos="1440"/>
        </w:tabs>
        <w:spacing w:after="0" w:line="240" w:lineRule="auto"/>
        <w:jc w:val="left"/>
      </w:pPr>
    </w:p>
    <w:p w:rsidR="00FC6219" w:rsidRDefault="00FC6219" w:rsidP="00FC6219">
      <w:pPr>
        <w:spacing w:after="0"/>
      </w:pPr>
      <w:proofErr w:type="spellStart"/>
      <w:r>
        <w:t>Vaitla</w:t>
      </w:r>
      <w:proofErr w:type="spellEnd"/>
      <w:r>
        <w:t xml:space="preserve">, </w:t>
      </w:r>
      <w:proofErr w:type="spellStart"/>
      <w:r>
        <w:t>Bapu</w:t>
      </w:r>
      <w:proofErr w:type="spellEnd"/>
      <w:r>
        <w:t xml:space="preserve">; </w:t>
      </w:r>
      <w:proofErr w:type="spellStart"/>
      <w:r>
        <w:t>Tesfay</w:t>
      </w:r>
      <w:proofErr w:type="spellEnd"/>
      <w:r>
        <w:t xml:space="preserve">, </w:t>
      </w:r>
      <w:proofErr w:type="spellStart"/>
      <w:r>
        <w:t>Girmay</w:t>
      </w:r>
      <w:proofErr w:type="spellEnd"/>
      <w:r>
        <w:t xml:space="preserve">; </w:t>
      </w:r>
      <w:proofErr w:type="spellStart"/>
      <w:r>
        <w:t>Rounseville</w:t>
      </w:r>
      <w:proofErr w:type="spellEnd"/>
      <w:r>
        <w:t xml:space="preserve">, Megan; and Maxwell, Daniel. </w:t>
      </w:r>
      <w:hyperlink r:id="rId29" w:history="1">
        <w:r w:rsidRPr="00BB5182">
          <w:rPr>
            <w:rStyle w:val="Hyperlink"/>
          </w:rPr>
          <w:t>Resilience and Livelihoods Change in Tigray, Ethiopia</w:t>
        </w:r>
      </w:hyperlink>
      <w:r>
        <w:t xml:space="preserve">. Feinstein International Center, Tufts University. October 2012. </w:t>
      </w:r>
    </w:p>
    <w:p w:rsidR="00FC6219" w:rsidRDefault="00FC6219" w:rsidP="00FC6219">
      <w:pPr>
        <w:tabs>
          <w:tab w:val="clear" w:pos="1440"/>
        </w:tabs>
        <w:spacing w:after="0" w:line="240" w:lineRule="auto"/>
        <w:jc w:val="left"/>
      </w:pPr>
    </w:p>
    <w:p w:rsidR="009E7DC4" w:rsidRDefault="009E7DC4" w:rsidP="009E7DC4"/>
    <w:p w:rsidR="009E7DC4" w:rsidRDefault="009E7DC4" w:rsidP="009E7DC4"/>
    <w:p w:rsidR="009E7DC4" w:rsidRDefault="009E7DC4" w:rsidP="009E7DC4"/>
    <w:p w:rsidR="009E7DC4" w:rsidRPr="009E7DC4" w:rsidRDefault="009E7DC4" w:rsidP="009E7DC4"/>
    <w:p w:rsidR="009E7DC4" w:rsidRDefault="009E7DC4">
      <w:pPr>
        <w:tabs>
          <w:tab w:val="clear" w:pos="1440"/>
        </w:tabs>
        <w:spacing w:after="0" w:line="240" w:lineRule="auto"/>
        <w:jc w:val="left"/>
        <w:rPr>
          <w:rFonts w:ascii="Arial Bold" w:hAnsi="Arial Bold" w:cs="Arial"/>
          <w:b/>
          <w:bCs/>
          <w:caps/>
          <w:color w:val="993333"/>
          <w:kern w:val="32"/>
          <w:sz w:val="30"/>
          <w:szCs w:val="30"/>
        </w:rPr>
      </w:pPr>
      <w:r>
        <w:br w:type="page"/>
      </w:r>
    </w:p>
    <w:p w:rsidR="00D0040F" w:rsidRDefault="00D0040F" w:rsidP="009E7DC4">
      <w:pPr>
        <w:pStyle w:val="Heading1"/>
        <w:sectPr w:rsidR="00D0040F" w:rsidSect="006B3982">
          <w:pgSz w:w="12240" w:h="15840"/>
          <w:pgMar w:top="1440" w:right="1440" w:bottom="1440" w:left="1440" w:header="720" w:footer="720" w:gutter="0"/>
          <w:pgNumType w:start="1"/>
          <w:cols w:space="720"/>
          <w:noEndnote/>
        </w:sectPr>
      </w:pPr>
    </w:p>
    <w:p w:rsidR="009E7DC4" w:rsidRDefault="00FC6219" w:rsidP="009E7DC4">
      <w:pPr>
        <w:pStyle w:val="Heading1"/>
      </w:pPr>
      <w:bookmarkStart w:id="15" w:name="_Toc420685966"/>
      <w:r>
        <w:lastRenderedPageBreak/>
        <w:t>7</w:t>
      </w:r>
      <w:r w:rsidR="009E7DC4">
        <w:t>. Annexes</w:t>
      </w:r>
      <w:bookmarkEnd w:id="15"/>
      <w:r w:rsidR="009E7DC4">
        <w:t xml:space="preserve"> </w:t>
      </w:r>
    </w:p>
    <w:p w:rsidR="00B84A04" w:rsidRDefault="00B84A04" w:rsidP="00B84A04">
      <w:pPr>
        <w:pStyle w:val="Heading3"/>
      </w:pPr>
      <w:bookmarkStart w:id="16" w:name="_Annex_1:_MISTI"/>
      <w:bookmarkEnd w:id="16"/>
      <w:r>
        <w:t>Annex 1: MISTI Stability and Resilience Indices</w:t>
      </w:r>
    </w:p>
    <w:p w:rsidR="00B84A04" w:rsidRPr="00B84A04" w:rsidRDefault="00B84A04" w:rsidP="00B84A04"/>
    <w:p w:rsidR="00B84A04" w:rsidRDefault="00B84A04">
      <w:pPr>
        <w:tabs>
          <w:tab w:val="clear" w:pos="1440"/>
        </w:tabs>
        <w:spacing w:after="0" w:line="240" w:lineRule="auto"/>
        <w:jc w:val="left"/>
        <w:rPr>
          <w:rFonts w:ascii="Arial" w:hAnsi="Arial" w:cs="Arial"/>
          <w:b/>
          <w:bCs/>
          <w:sz w:val="24"/>
          <w:szCs w:val="26"/>
        </w:rPr>
      </w:pPr>
      <w:bookmarkStart w:id="17" w:name="_Annex_1:_Economic"/>
      <w:bookmarkEnd w:id="17"/>
      <w:r>
        <w:rPr>
          <w:noProof/>
        </w:rPr>
        <w:drawing>
          <wp:inline distT="0" distB="0" distL="0" distR="0" wp14:anchorId="43CAD337" wp14:editId="5715C4BD">
            <wp:extent cx="3733800" cy="3286125"/>
            <wp:effectExtent l="0" t="0" r="19050" b="85725"/>
            <wp:docPr id="75" name="Diagram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Pr>
          <w:noProof/>
        </w:rPr>
        <w:drawing>
          <wp:inline distT="0" distB="0" distL="0" distR="0" wp14:anchorId="792965BE" wp14:editId="4431171E">
            <wp:extent cx="4362450" cy="3133725"/>
            <wp:effectExtent l="57150" t="19050" r="57150" b="66675"/>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r>
        <w:br w:type="page"/>
      </w:r>
    </w:p>
    <w:p w:rsidR="009E7DC4" w:rsidRDefault="009E7DC4" w:rsidP="00D0040F">
      <w:pPr>
        <w:pStyle w:val="Heading3"/>
      </w:pPr>
      <w:r>
        <w:lastRenderedPageBreak/>
        <w:t xml:space="preserve">Annex </w:t>
      </w:r>
      <w:r w:rsidR="00B84A04">
        <w:t>2</w:t>
      </w:r>
      <w:r>
        <w:t>: Economic Activity Index, illustrative survey items</w:t>
      </w:r>
    </w:p>
    <w:tbl>
      <w:tblPr>
        <w:tblW w:w="13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020"/>
        <w:gridCol w:w="960"/>
        <w:gridCol w:w="5665"/>
      </w:tblGrid>
      <w:tr w:rsidR="00D0040F" w:rsidRPr="00272488" w:rsidTr="00FA2FCD">
        <w:trPr>
          <w:trHeight w:val="432"/>
          <w:jc w:val="center"/>
        </w:trPr>
        <w:tc>
          <w:tcPr>
            <w:tcW w:w="5580" w:type="dxa"/>
            <w:shd w:val="clear" w:color="000000" w:fill="D9D9D9"/>
            <w:noWrap/>
            <w:vAlign w:val="center"/>
            <w:hideMark/>
          </w:tcPr>
          <w:p w:rsidR="00272488" w:rsidRPr="00272488" w:rsidRDefault="00272488" w:rsidP="00D0040F">
            <w:pPr>
              <w:pStyle w:val="StyleTabletextMESPCentered"/>
            </w:pPr>
            <w:r w:rsidRPr="00272488">
              <w:t>Item</w:t>
            </w:r>
          </w:p>
        </w:tc>
        <w:tc>
          <w:tcPr>
            <w:tcW w:w="1020" w:type="dxa"/>
            <w:shd w:val="clear" w:color="000000" w:fill="D9D9D9"/>
            <w:noWrap/>
            <w:vAlign w:val="center"/>
            <w:hideMark/>
          </w:tcPr>
          <w:p w:rsidR="00272488" w:rsidRPr="00272488" w:rsidRDefault="00272488" w:rsidP="00D0040F">
            <w:pPr>
              <w:pStyle w:val="StyleTabletextMESPCentered"/>
            </w:pPr>
            <w:r w:rsidRPr="00272488">
              <w:t>Source</w:t>
            </w:r>
          </w:p>
        </w:tc>
        <w:tc>
          <w:tcPr>
            <w:tcW w:w="960" w:type="dxa"/>
            <w:shd w:val="clear" w:color="000000" w:fill="D9D9D9"/>
            <w:noWrap/>
            <w:vAlign w:val="center"/>
            <w:hideMark/>
          </w:tcPr>
          <w:p w:rsidR="00272488" w:rsidRPr="00272488" w:rsidRDefault="00272488" w:rsidP="00D0040F">
            <w:pPr>
              <w:pStyle w:val="StyleTabletextMESPCentered"/>
            </w:pPr>
            <w:r w:rsidRPr="00272488">
              <w:t>Item #</w:t>
            </w:r>
          </w:p>
        </w:tc>
        <w:tc>
          <w:tcPr>
            <w:tcW w:w="5665" w:type="dxa"/>
            <w:shd w:val="clear" w:color="000000" w:fill="D9D9D9"/>
            <w:vAlign w:val="center"/>
            <w:hideMark/>
          </w:tcPr>
          <w:p w:rsidR="00272488" w:rsidRPr="00272488" w:rsidRDefault="00272488" w:rsidP="00D0040F">
            <w:pPr>
              <w:pStyle w:val="StyleTabletextMESPCentered"/>
            </w:pPr>
            <w:r w:rsidRPr="00272488">
              <w:t>Note</w:t>
            </w:r>
          </w:p>
        </w:tc>
      </w:tr>
      <w:tr w:rsidR="00272488" w:rsidRPr="00272488" w:rsidTr="00FA2FCD">
        <w:trPr>
          <w:trHeight w:val="432"/>
          <w:jc w:val="center"/>
        </w:trPr>
        <w:tc>
          <w:tcPr>
            <w:tcW w:w="5580" w:type="dxa"/>
            <w:shd w:val="clear" w:color="auto" w:fill="auto"/>
            <w:noWrap/>
            <w:vAlign w:val="center"/>
            <w:hideMark/>
          </w:tcPr>
          <w:p w:rsidR="00272488" w:rsidRPr="00272488" w:rsidRDefault="00272488" w:rsidP="00D0040F">
            <w:pPr>
              <w:pStyle w:val="TabletextMESP"/>
            </w:pPr>
            <w:r w:rsidRPr="00272488">
              <w:t>Prices for basic goods (trend)</w:t>
            </w:r>
          </w:p>
        </w:tc>
        <w:tc>
          <w:tcPr>
            <w:tcW w:w="1020" w:type="dxa"/>
            <w:shd w:val="clear" w:color="auto" w:fill="auto"/>
            <w:noWrap/>
            <w:vAlign w:val="center"/>
            <w:hideMark/>
          </w:tcPr>
          <w:p w:rsidR="00272488" w:rsidRPr="00272488" w:rsidRDefault="00272488" w:rsidP="00D0040F">
            <w:pPr>
              <w:pStyle w:val="StyleTabletextMESPCentered"/>
            </w:pPr>
            <w:r w:rsidRPr="00272488">
              <w:t>MISTI</w:t>
            </w:r>
          </w:p>
        </w:tc>
        <w:tc>
          <w:tcPr>
            <w:tcW w:w="960" w:type="dxa"/>
            <w:shd w:val="clear" w:color="auto" w:fill="auto"/>
            <w:noWrap/>
            <w:vAlign w:val="center"/>
            <w:hideMark/>
          </w:tcPr>
          <w:p w:rsidR="00272488" w:rsidRPr="00272488" w:rsidRDefault="00272488" w:rsidP="00D0040F">
            <w:pPr>
              <w:pStyle w:val="StyleTabletextMESPCentered"/>
            </w:pPr>
            <w:r w:rsidRPr="00272488">
              <w:t>32</w:t>
            </w:r>
          </w:p>
        </w:tc>
        <w:tc>
          <w:tcPr>
            <w:tcW w:w="5665" w:type="dxa"/>
            <w:shd w:val="clear" w:color="auto" w:fill="auto"/>
            <w:vAlign w:val="center"/>
            <w:hideMark/>
          </w:tcPr>
          <w:p w:rsidR="00272488" w:rsidRPr="00272488" w:rsidRDefault="00272488" w:rsidP="00D0040F">
            <w:pPr>
              <w:pStyle w:val="TabletextMESP"/>
            </w:pPr>
          </w:p>
        </w:tc>
      </w:tr>
      <w:tr w:rsidR="00272488" w:rsidRPr="00272488" w:rsidTr="00FA2FCD">
        <w:trPr>
          <w:trHeight w:val="432"/>
          <w:jc w:val="center"/>
        </w:trPr>
        <w:tc>
          <w:tcPr>
            <w:tcW w:w="5580" w:type="dxa"/>
            <w:shd w:val="clear" w:color="auto" w:fill="auto"/>
            <w:noWrap/>
            <w:vAlign w:val="center"/>
            <w:hideMark/>
          </w:tcPr>
          <w:p w:rsidR="00272488" w:rsidRPr="00272488" w:rsidRDefault="00272488" w:rsidP="00D0040F">
            <w:pPr>
              <w:pStyle w:val="TabletextMESP"/>
            </w:pPr>
            <w:r w:rsidRPr="00272488">
              <w:t>Availability of jobs (trend)</w:t>
            </w:r>
          </w:p>
        </w:tc>
        <w:tc>
          <w:tcPr>
            <w:tcW w:w="1020" w:type="dxa"/>
            <w:shd w:val="clear" w:color="auto" w:fill="auto"/>
            <w:noWrap/>
            <w:vAlign w:val="center"/>
            <w:hideMark/>
          </w:tcPr>
          <w:p w:rsidR="00272488" w:rsidRPr="00272488" w:rsidRDefault="00272488" w:rsidP="00D0040F">
            <w:pPr>
              <w:pStyle w:val="StyleTabletextMESPCentered"/>
            </w:pPr>
            <w:r w:rsidRPr="00272488">
              <w:t>MISTI</w:t>
            </w:r>
          </w:p>
        </w:tc>
        <w:tc>
          <w:tcPr>
            <w:tcW w:w="960" w:type="dxa"/>
            <w:shd w:val="clear" w:color="auto" w:fill="auto"/>
            <w:noWrap/>
            <w:vAlign w:val="center"/>
            <w:hideMark/>
          </w:tcPr>
          <w:p w:rsidR="00272488" w:rsidRPr="00272488" w:rsidRDefault="00272488" w:rsidP="00D0040F">
            <w:pPr>
              <w:pStyle w:val="StyleTabletextMESPCentered"/>
            </w:pPr>
            <w:r w:rsidRPr="00272488">
              <w:t>33</w:t>
            </w:r>
          </w:p>
        </w:tc>
        <w:tc>
          <w:tcPr>
            <w:tcW w:w="5665" w:type="dxa"/>
            <w:shd w:val="clear" w:color="auto" w:fill="auto"/>
            <w:vAlign w:val="center"/>
            <w:hideMark/>
          </w:tcPr>
          <w:p w:rsidR="00272488" w:rsidRPr="00272488" w:rsidRDefault="00272488" w:rsidP="00D0040F">
            <w:pPr>
              <w:pStyle w:val="TabletextMESP"/>
            </w:pPr>
            <w:r w:rsidRPr="00272488">
              <w:t>Would not apply to pastoralists, or perhaps any rural respondent</w:t>
            </w:r>
          </w:p>
        </w:tc>
      </w:tr>
      <w:tr w:rsidR="00272488" w:rsidRPr="00272488" w:rsidTr="00FA2FCD">
        <w:trPr>
          <w:trHeight w:val="432"/>
          <w:jc w:val="center"/>
        </w:trPr>
        <w:tc>
          <w:tcPr>
            <w:tcW w:w="5580" w:type="dxa"/>
            <w:shd w:val="clear" w:color="auto" w:fill="auto"/>
            <w:noWrap/>
            <w:vAlign w:val="center"/>
            <w:hideMark/>
          </w:tcPr>
          <w:p w:rsidR="00272488" w:rsidRPr="00272488" w:rsidRDefault="00272488" w:rsidP="00D0040F">
            <w:pPr>
              <w:pStyle w:val="TabletextMESP"/>
            </w:pPr>
            <w:r w:rsidRPr="00272488">
              <w:t>Market access</w:t>
            </w:r>
          </w:p>
        </w:tc>
        <w:tc>
          <w:tcPr>
            <w:tcW w:w="1020" w:type="dxa"/>
            <w:shd w:val="clear" w:color="auto" w:fill="auto"/>
            <w:noWrap/>
            <w:vAlign w:val="center"/>
            <w:hideMark/>
          </w:tcPr>
          <w:p w:rsidR="00272488" w:rsidRPr="00272488" w:rsidRDefault="00272488" w:rsidP="00D0040F">
            <w:pPr>
              <w:pStyle w:val="StyleTabletextMESPCentered"/>
            </w:pPr>
            <w:r w:rsidRPr="00272488">
              <w:t>MISTI</w:t>
            </w:r>
            <w:r w:rsidR="00D0040F">
              <w:t xml:space="preserve"> / MESP</w:t>
            </w:r>
          </w:p>
        </w:tc>
        <w:tc>
          <w:tcPr>
            <w:tcW w:w="960" w:type="dxa"/>
            <w:shd w:val="clear" w:color="auto" w:fill="auto"/>
            <w:noWrap/>
            <w:vAlign w:val="center"/>
            <w:hideMark/>
          </w:tcPr>
          <w:p w:rsidR="00272488" w:rsidRPr="00272488" w:rsidRDefault="00272488" w:rsidP="00D0040F">
            <w:pPr>
              <w:pStyle w:val="StyleTabletextMESPCentered"/>
            </w:pPr>
            <w:r w:rsidRPr="00272488">
              <w:t>3</w:t>
            </w:r>
          </w:p>
        </w:tc>
        <w:tc>
          <w:tcPr>
            <w:tcW w:w="5665" w:type="dxa"/>
            <w:shd w:val="clear" w:color="auto" w:fill="auto"/>
            <w:vAlign w:val="center"/>
            <w:hideMark/>
          </w:tcPr>
          <w:p w:rsidR="00272488" w:rsidRPr="00272488" w:rsidRDefault="00272488" w:rsidP="00D0040F">
            <w:pPr>
              <w:pStyle w:val="TabletextMESP"/>
            </w:pPr>
            <w:r w:rsidRPr="00272488">
              <w:t xml:space="preserve">Use MISTI security on roads items or </w:t>
            </w:r>
            <w:r w:rsidR="00D0040F">
              <w:t>MESP market assessment score</w:t>
            </w:r>
          </w:p>
        </w:tc>
      </w:tr>
      <w:tr w:rsidR="00272488" w:rsidRPr="00272488" w:rsidTr="00FA2FCD">
        <w:trPr>
          <w:trHeight w:val="432"/>
          <w:jc w:val="center"/>
        </w:trPr>
        <w:tc>
          <w:tcPr>
            <w:tcW w:w="5580" w:type="dxa"/>
            <w:shd w:val="clear" w:color="auto" w:fill="auto"/>
            <w:noWrap/>
            <w:vAlign w:val="center"/>
            <w:hideMark/>
          </w:tcPr>
          <w:p w:rsidR="00272488" w:rsidRPr="00272488" w:rsidRDefault="00272488" w:rsidP="00D0040F">
            <w:pPr>
              <w:pStyle w:val="TabletextMESP"/>
            </w:pPr>
            <w:r w:rsidRPr="00272488">
              <w:t>Economic activity across tribe / ethnicity</w:t>
            </w:r>
          </w:p>
        </w:tc>
        <w:tc>
          <w:tcPr>
            <w:tcW w:w="1020" w:type="dxa"/>
            <w:shd w:val="clear" w:color="auto" w:fill="auto"/>
            <w:noWrap/>
            <w:vAlign w:val="center"/>
            <w:hideMark/>
          </w:tcPr>
          <w:p w:rsidR="00272488" w:rsidRPr="00272488" w:rsidRDefault="00272488" w:rsidP="00D0040F">
            <w:pPr>
              <w:pStyle w:val="StyleTabletextMESPCentered"/>
            </w:pPr>
            <w:r w:rsidRPr="00272488">
              <w:t>PRIME</w:t>
            </w:r>
          </w:p>
        </w:tc>
        <w:tc>
          <w:tcPr>
            <w:tcW w:w="960" w:type="dxa"/>
            <w:shd w:val="clear" w:color="auto" w:fill="auto"/>
            <w:noWrap/>
            <w:vAlign w:val="center"/>
            <w:hideMark/>
          </w:tcPr>
          <w:p w:rsidR="00272488" w:rsidRPr="00272488" w:rsidRDefault="00272488" w:rsidP="00D0040F">
            <w:pPr>
              <w:pStyle w:val="StyleTabletextMESPCentered"/>
            </w:pPr>
            <w:r w:rsidRPr="00272488">
              <w:t>N</w:t>
            </w:r>
          </w:p>
        </w:tc>
        <w:tc>
          <w:tcPr>
            <w:tcW w:w="5665" w:type="dxa"/>
            <w:shd w:val="clear" w:color="auto" w:fill="auto"/>
            <w:vAlign w:val="center"/>
            <w:hideMark/>
          </w:tcPr>
          <w:p w:rsidR="00272488" w:rsidRPr="00272488" w:rsidRDefault="00272488" w:rsidP="00D0040F">
            <w:pPr>
              <w:pStyle w:val="TabletextMESP"/>
            </w:pPr>
          </w:p>
        </w:tc>
      </w:tr>
      <w:tr w:rsidR="00272488" w:rsidRPr="00272488" w:rsidTr="00FA2FCD">
        <w:trPr>
          <w:trHeight w:val="432"/>
          <w:jc w:val="center"/>
        </w:trPr>
        <w:tc>
          <w:tcPr>
            <w:tcW w:w="5580" w:type="dxa"/>
            <w:shd w:val="clear" w:color="auto" w:fill="auto"/>
            <w:noWrap/>
            <w:vAlign w:val="center"/>
            <w:hideMark/>
          </w:tcPr>
          <w:p w:rsidR="00272488" w:rsidRPr="00272488" w:rsidRDefault="00272488" w:rsidP="00D0040F">
            <w:pPr>
              <w:pStyle w:val="TabletextMESP"/>
            </w:pPr>
            <w:r w:rsidRPr="00272488">
              <w:t>Economic activity across tribe / ethnicity (trend)</w:t>
            </w:r>
          </w:p>
        </w:tc>
        <w:tc>
          <w:tcPr>
            <w:tcW w:w="1020" w:type="dxa"/>
            <w:shd w:val="clear" w:color="auto" w:fill="auto"/>
            <w:noWrap/>
            <w:vAlign w:val="center"/>
            <w:hideMark/>
          </w:tcPr>
          <w:p w:rsidR="00272488" w:rsidRPr="00272488" w:rsidRDefault="00272488" w:rsidP="00D0040F">
            <w:pPr>
              <w:pStyle w:val="StyleTabletextMESPCentered"/>
            </w:pPr>
            <w:r w:rsidRPr="00272488">
              <w:t>PRIME</w:t>
            </w:r>
          </w:p>
        </w:tc>
        <w:tc>
          <w:tcPr>
            <w:tcW w:w="960" w:type="dxa"/>
            <w:shd w:val="clear" w:color="auto" w:fill="auto"/>
            <w:noWrap/>
            <w:vAlign w:val="center"/>
            <w:hideMark/>
          </w:tcPr>
          <w:p w:rsidR="00272488" w:rsidRPr="00272488" w:rsidRDefault="00272488" w:rsidP="00D0040F">
            <w:pPr>
              <w:pStyle w:val="StyleTabletextMESPCentered"/>
            </w:pPr>
            <w:r w:rsidRPr="00272488">
              <w:t>N</w:t>
            </w:r>
          </w:p>
        </w:tc>
        <w:tc>
          <w:tcPr>
            <w:tcW w:w="5665" w:type="dxa"/>
            <w:shd w:val="clear" w:color="auto" w:fill="auto"/>
            <w:vAlign w:val="center"/>
            <w:hideMark/>
          </w:tcPr>
          <w:p w:rsidR="00272488" w:rsidRPr="00272488" w:rsidRDefault="00272488" w:rsidP="00D0040F">
            <w:pPr>
              <w:pStyle w:val="TabletextMESP"/>
            </w:pPr>
          </w:p>
        </w:tc>
      </w:tr>
      <w:tr w:rsidR="00272488" w:rsidRPr="00272488" w:rsidTr="00FA2FCD">
        <w:trPr>
          <w:trHeight w:val="432"/>
          <w:jc w:val="center"/>
        </w:trPr>
        <w:tc>
          <w:tcPr>
            <w:tcW w:w="5580" w:type="dxa"/>
            <w:shd w:val="clear" w:color="auto" w:fill="auto"/>
            <w:noWrap/>
            <w:vAlign w:val="center"/>
            <w:hideMark/>
          </w:tcPr>
          <w:p w:rsidR="00272488" w:rsidRPr="00272488" w:rsidRDefault="00272488" w:rsidP="00D0040F">
            <w:pPr>
              <w:pStyle w:val="TabletextMESP"/>
            </w:pPr>
            <w:r w:rsidRPr="00272488">
              <w:t>Oil production</w:t>
            </w:r>
          </w:p>
        </w:tc>
        <w:tc>
          <w:tcPr>
            <w:tcW w:w="1020" w:type="dxa"/>
            <w:shd w:val="clear" w:color="auto" w:fill="auto"/>
            <w:noWrap/>
            <w:vAlign w:val="center"/>
            <w:hideMark/>
          </w:tcPr>
          <w:p w:rsidR="00272488" w:rsidRPr="00272488" w:rsidRDefault="00272488" w:rsidP="00D0040F">
            <w:pPr>
              <w:pStyle w:val="StyleTabletextMESPCentered"/>
            </w:pPr>
            <w:r w:rsidRPr="00272488">
              <w:t>CI</w:t>
            </w:r>
          </w:p>
        </w:tc>
        <w:tc>
          <w:tcPr>
            <w:tcW w:w="960" w:type="dxa"/>
            <w:shd w:val="clear" w:color="auto" w:fill="auto"/>
            <w:noWrap/>
            <w:vAlign w:val="center"/>
            <w:hideMark/>
          </w:tcPr>
          <w:p w:rsidR="00272488" w:rsidRPr="00272488" w:rsidRDefault="00272488" w:rsidP="00D0040F">
            <w:pPr>
              <w:pStyle w:val="TabletextMESP"/>
              <w:jc w:val="center"/>
            </w:pPr>
          </w:p>
        </w:tc>
        <w:tc>
          <w:tcPr>
            <w:tcW w:w="5665" w:type="dxa"/>
            <w:shd w:val="clear" w:color="auto" w:fill="auto"/>
            <w:vAlign w:val="center"/>
            <w:hideMark/>
          </w:tcPr>
          <w:p w:rsidR="00272488" w:rsidRPr="00272488" w:rsidRDefault="00272488" w:rsidP="00D0040F">
            <w:pPr>
              <w:pStyle w:val="TabletextMESP"/>
              <w:rPr>
                <w:rFonts w:ascii="Times New Roman" w:hAnsi="Times New Roman"/>
                <w:sz w:val="20"/>
                <w:szCs w:val="20"/>
              </w:rPr>
            </w:pPr>
          </w:p>
        </w:tc>
      </w:tr>
      <w:tr w:rsidR="00272488" w:rsidRPr="00272488" w:rsidTr="00FA2FCD">
        <w:trPr>
          <w:trHeight w:val="432"/>
          <w:jc w:val="center"/>
        </w:trPr>
        <w:tc>
          <w:tcPr>
            <w:tcW w:w="5580" w:type="dxa"/>
            <w:shd w:val="clear" w:color="auto" w:fill="auto"/>
            <w:noWrap/>
            <w:vAlign w:val="center"/>
            <w:hideMark/>
          </w:tcPr>
          <w:p w:rsidR="00272488" w:rsidRPr="00272488" w:rsidRDefault="00272488" w:rsidP="00D0040F">
            <w:pPr>
              <w:pStyle w:val="TabletextMESP"/>
            </w:pPr>
            <w:r w:rsidRPr="00272488">
              <w:t>Oil exports</w:t>
            </w:r>
          </w:p>
        </w:tc>
        <w:tc>
          <w:tcPr>
            <w:tcW w:w="1020" w:type="dxa"/>
            <w:shd w:val="clear" w:color="auto" w:fill="auto"/>
            <w:noWrap/>
            <w:vAlign w:val="center"/>
            <w:hideMark/>
          </w:tcPr>
          <w:p w:rsidR="00272488" w:rsidRPr="00272488" w:rsidRDefault="00272488" w:rsidP="00D0040F">
            <w:pPr>
              <w:pStyle w:val="StyleTabletextMESPCentered"/>
            </w:pPr>
            <w:r w:rsidRPr="00272488">
              <w:t>CI</w:t>
            </w:r>
          </w:p>
        </w:tc>
        <w:tc>
          <w:tcPr>
            <w:tcW w:w="960" w:type="dxa"/>
            <w:shd w:val="clear" w:color="auto" w:fill="auto"/>
            <w:noWrap/>
            <w:vAlign w:val="center"/>
            <w:hideMark/>
          </w:tcPr>
          <w:p w:rsidR="00272488" w:rsidRPr="00272488" w:rsidRDefault="00272488" w:rsidP="00D0040F">
            <w:pPr>
              <w:pStyle w:val="TabletextMESP"/>
              <w:jc w:val="center"/>
            </w:pPr>
          </w:p>
        </w:tc>
        <w:tc>
          <w:tcPr>
            <w:tcW w:w="5665" w:type="dxa"/>
            <w:shd w:val="clear" w:color="auto" w:fill="auto"/>
            <w:vAlign w:val="center"/>
            <w:hideMark/>
          </w:tcPr>
          <w:p w:rsidR="00272488" w:rsidRPr="00272488" w:rsidRDefault="00272488" w:rsidP="00D0040F">
            <w:pPr>
              <w:pStyle w:val="TabletextMESP"/>
              <w:rPr>
                <w:rFonts w:ascii="Times New Roman" w:hAnsi="Times New Roman"/>
                <w:sz w:val="20"/>
                <w:szCs w:val="20"/>
              </w:rPr>
            </w:pPr>
          </w:p>
        </w:tc>
      </w:tr>
    </w:tbl>
    <w:p w:rsidR="00CC1372" w:rsidRDefault="00CC1372">
      <w:pPr>
        <w:tabs>
          <w:tab w:val="clear" w:pos="1440"/>
        </w:tabs>
        <w:spacing w:after="0" w:line="240" w:lineRule="auto"/>
        <w:jc w:val="left"/>
      </w:pPr>
    </w:p>
    <w:p w:rsidR="00CC1372" w:rsidRDefault="00CC1372">
      <w:pPr>
        <w:tabs>
          <w:tab w:val="clear" w:pos="1440"/>
        </w:tabs>
        <w:spacing w:after="0" w:line="240" w:lineRule="auto"/>
        <w:jc w:val="left"/>
      </w:pPr>
    </w:p>
    <w:p w:rsidR="00FA2FCD" w:rsidRDefault="00FA2FCD">
      <w:pPr>
        <w:tabs>
          <w:tab w:val="clear" w:pos="1440"/>
        </w:tabs>
        <w:spacing w:after="0" w:line="240" w:lineRule="auto"/>
        <w:jc w:val="left"/>
        <w:rPr>
          <w:rFonts w:ascii="Arial" w:hAnsi="Arial" w:cs="Arial"/>
          <w:b/>
          <w:bCs/>
          <w:sz w:val="24"/>
          <w:szCs w:val="26"/>
        </w:rPr>
      </w:pPr>
      <w:bookmarkStart w:id="18" w:name="_Annex_2:_Access"/>
      <w:bookmarkEnd w:id="18"/>
      <w:r>
        <w:br w:type="page"/>
      </w:r>
    </w:p>
    <w:p w:rsidR="009E7DC4" w:rsidRPr="009E7DC4" w:rsidRDefault="00D0040F" w:rsidP="00D0040F">
      <w:pPr>
        <w:pStyle w:val="Heading3"/>
      </w:pPr>
      <w:r>
        <w:lastRenderedPageBreak/>
        <w:t>A</w:t>
      </w:r>
      <w:r w:rsidR="009E7DC4">
        <w:t xml:space="preserve">nnex </w:t>
      </w:r>
      <w:r w:rsidR="009F191A">
        <w:t>3</w:t>
      </w:r>
      <w:r w:rsidR="009E7DC4">
        <w:t>: A</w:t>
      </w:r>
      <w:r w:rsidR="00CC1372">
        <w:t xml:space="preserve">ccess to </w:t>
      </w:r>
      <w:r w:rsidR="009E7DC4">
        <w:t>Services</w:t>
      </w:r>
      <w:r w:rsidR="00CC1372">
        <w:t xml:space="preserve"> Index</w:t>
      </w:r>
      <w:r w:rsidR="009E7DC4">
        <w:t>, illustrative survey items</w:t>
      </w:r>
    </w:p>
    <w:tbl>
      <w:tblPr>
        <w:tblW w:w="14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020"/>
        <w:gridCol w:w="960"/>
        <w:gridCol w:w="6460"/>
      </w:tblGrid>
      <w:tr w:rsidR="00FA2FCD" w:rsidRPr="00FA2FCD" w:rsidTr="00FA2FCD">
        <w:trPr>
          <w:trHeight w:val="300"/>
          <w:jc w:val="center"/>
        </w:trPr>
        <w:tc>
          <w:tcPr>
            <w:tcW w:w="5580" w:type="dxa"/>
            <w:shd w:val="clear" w:color="auto" w:fill="D9D9D9" w:themeFill="background1" w:themeFillShade="D9"/>
            <w:noWrap/>
            <w:vAlign w:val="center"/>
          </w:tcPr>
          <w:p w:rsidR="00FA2FCD" w:rsidRPr="00272488" w:rsidRDefault="00FA2FCD" w:rsidP="00FA2FCD">
            <w:pPr>
              <w:pStyle w:val="StyleTabletextMESPCentered"/>
            </w:pPr>
            <w:r w:rsidRPr="00272488">
              <w:t>Item</w:t>
            </w:r>
          </w:p>
        </w:tc>
        <w:tc>
          <w:tcPr>
            <w:tcW w:w="1020" w:type="dxa"/>
            <w:shd w:val="clear" w:color="auto" w:fill="D9D9D9" w:themeFill="background1" w:themeFillShade="D9"/>
            <w:noWrap/>
            <w:vAlign w:val="center"/>
          </w:tcPr>
          <w:p w:rsidR="00FA2FCD" w:rsidRPr="00272488" w:rsidRDefault="00FA2FCD" w:rsidP="004A25DC">
            <w:pPr>
              <w:pStyle w:val="StyleTabletextMESPCentered"/>
            </w:pPr>
            <w:r w:rsidRPr="00272488">
              <w:t>Source</w:t>
            </w:r>
          </w:p>
        </w:tc>
        <w:tc>
          <w:tcPr>
            <w:tcW w:w="960" w:type="dxa"/>
            <w:shd w:val="clear" w:color="auto" w:fill="D9D9D9" w:themeFill="background1" w:themeFillShade="D9"/>
            <w:noWrap/>
            <w:vAlign w:val="center"/>
          </w:tcPr>
          <w:p w:rsidR="00FA2FCD" w:rsidRPr="00272488" w:rsidRDefault="00FA2FCD" w:rsidP="004A25DC">
            <w:pPr>
              <w:pStyle w:val="StyleTabletextMESPCentered"/>
            </w:pPr>
            <w:r w:rsidRPr="00272488">
              <w:t>Item #</w:t>
            </w:r>
          </w:p>
        </w:tc>
        <w:tc>
          <w:tcPr>
            <w:tcW w:w="6460" w:type="dxa"/>
            <w:shd w:val="clear" w:color="auto" w:fill="D9D9D9" w:themeFill="background1" w:themeFillShade="D9"/>
            <w:vAlign w:val="center"/>
          </w:tcPr>
          <w:p w:rsidR="00FA2FCD" w:rsidRPr="00272488" w:rsidRDefault="00FA2FCD" w:rsidP="00FA2FCD">
            <w:pPr>
              <w:pStyle w:val="StyleTabletextMESPCentered"/>
            </w:pPr>
            <w:r w:rsidRPr="00272488">
              <w:t>Note</w:t>
            </w: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General services (trend)</w:t>
            </w:r>
          </w:p>
        </w:tc>
        <w:tc>
          <w:tcPr>
            <w:tcW w:w="1020" w:type="dxa"/>
            <w:shd w:val="clear" w:color="auto" w:fill="auto"/>
            <w:noWrap/>
            <w:vAlign w:val="center"/>
            <w:hideMark/>
          </w:tcPr>
          <w:p w:rsidR="00FA2FCD" w:rsidRPr="00FA2FCD" w:rsidRDefault="00FA2FCD" w:rsidP="004A25DC">
            <w:pPr>
              <w:pStyle w:val="TabletextMESP"/>
              <w:jc w:val="center"/>
            </w:pPr>
            <w:r w:rsidRPr="00FA2FCD">
              <w:t>MISTI</w:t>
            </w:r>
          </w:p>
        </w:tc>
        <w:tc>
          <w:tcPr>
            <w:tcW w:w="960" w:type="dxa"/>
            <w:shd w:val="clear" w:color="auto" w:fill="auto"/>
            <w:noWrap/>
            <w:vAlign w:val="center"/>
            <w:hideMark/>
          </w:tcPr>
          <w:p w:rsidR="00FA2FCD" w:rsidRPr="00FA2FCD" w:rsidRDefault="00FA2FCD" w:rsidP="004A25DC">
            <w:pPr>
              <w:pStyle w:val="TabletextMESP"/>
              <w:jc w:val="center"/>
            </w:pPr>
            <w:r w:rsidRPr="00FA2FCD">
              <w:t>15</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Children in school</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Distance to school</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Rating of school</w:t>
            </w:r>
          </w:p>
        </w:tc>
        <w:tc>
          <w:tcPr>
            <w:tcW w:w="1020" w:type="dxa"/>
            <w:shd w:val="clear" w:color="auto" w:fill="auto"/>
            <w:noWrap/>
            <w:vAlign w:val="center"/>
            <w:hideMark/>
          </w:tcPr>
          <w:p w:rsidR="00FA2FCD" w:rsidRPr="00FA2FCD" w:rsidRDefault="00FA2FCD" w:rsidP="004A25DC">
            <w:pPr>
              <w:pStyle w:val="TabletextMESP"/>
              <w:jc w:val="center"/>
            </w:pPr>
            <w:r w:rsidRPr="00FA2FCD">
              <w:t>MISTI</w:t>
            </w:r>
          </w:p>
        </w:tc>
        <w:tc>
          <w:tcPr>
            <w:tcW w:w="960" w:type="dxa"/>
            <w:shd w:val="clear" w:color="auto" w:fill="auto"/>
            <w:noWrap/>
            <w:vAlign w:val="center"/>
            <w:hideMark/>
          </w:tcPr>
          <w:p w:rsidR="00FA2FCD" w:rsidRPr="00FA2FCD" w:rsidRDefault="00FA2FCD" w:rsidP="004A25DC">
            <w:pPr>
              <w:pStyle w:val="TabletextMESP"/>
              <w:jc w:val="center"/>
            </w:pPr>
            <w:r w:rsidRPr="00FA2FCD">
              <w:t>16g-h</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900"/>
          <w:jc w:val="center"/>
        </w:trPr>
        <w:tc>
          <w:tcPr>
            <w:tcW w:w="5580" w:type="dxa"/>
            <w:shd w:val="clear" w:color="auto" w:fill="auto"/>
            <w:noWrap/>
            <w:vAlign w:val="center"/>
            <w:hideMark/>
          </w:tcPr>
          <w:p w:rsidR="00FA2FCD" w:rsidRPr="00FA2FCD" w:rsidRDefault="00FA2FCD" w:rsidP="00FA2FCD">
            <w:pPr>
              <w:pStyle w:val="TabletextMESP"/>
            </w:pPr>
            <w:r w:rsidRPr="00FA2FCD">
              <w:t>Health center available</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r w:rsidRPr="00FA2FCD">
              <w:t>Availability could measure both presence of a facility, but also drill down to operating hours, availability / quality of staff, and specific instances of when the household needed the service</w:t>
            </w: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Distance to health center</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Rating of health center</w:t>
            </w:r>
          </w:p>
        </w:tc>
        <w:tc>
          <w:tcPr>
            <w:tcW w:w="1020" w:type="dxa"/>
            <w:shd w:val="clear" w:color="auto" w:fill="auto"/>
            <w:noWrap/>
            <w:vAlign w:val="center"/>
            <w:hideMark/>
          </w:tcPr>
          <w:p w:rsidR="00FA2FCD" w:rsidRPr="00FA2FCD" w:rsidRDefault="00FA2FCD" w:rsidP="004A25DC">
            <w:pPr>
              <w:pStyle w:val="TabletextMESP"/>
              <w:jc w:val="center"/>
            </w:pPr>
            <w:r w:rsidRPr="00FA2FCD">
              <w:t>MISTI</w:t>
            </w:r>
          </w:p>
        </w:tc>
        <w:tc>
          <w:tcPr>
            <w:tcW w:w="960" w:type="dxa"/>
            <w:shd w:val="clear" w:color="auto" w:fill="auto"/>
            <w:noWrap/>
            <w:vAlign w:val="center"/>
            <w:hideMark/>
          </w:tcPr>
          <w:p w:rsidR="00FA2FCD" w:rsidRPr="00FA2FCD" w:rsidRDefault="00FA2FCD" w:rsidP="004A25DC">
            <w:pPr>
              <w:pStyle w:val="TabletextMESP"/>
              <w:jc w:val="center"/>
            </w:pPr>
            <w:r w:rsidRPr="00FA2FCD">
              <w:t>16f</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Veterinary clinic available</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Distance to veterinary clinic</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Rating of veterinary clinic</w:t>
            </w:r>
          </w:p>
        </w:tc>
        <w:tc>
          <w:tcPr>
            <w:tcW w:w="1020" w:type="dxa"/>
            <w:shd w:val="clear" w:color="auto" w:fill="auto"/>
            <w:noWrap/>
            <w:vAlign w:val="center"/>
            <w:hideMark/>
          </w:tcPr>
          <w:p w:rsidR="00FA2FCD" w:rsidRPr="00FA2FCD" w:rsidRDefault="00FA2FCD" w:rsidP="004A25DC">
            <w:pPr>
              <w:pStyle w:val="TabletextMESP"/>
              <w:jc w:val="center"/>
            </w:pPr>
            <w:r w:rsidRPr="00FA2FCD">
              <w:t>Survey</w:t>
            </w:r>
          </w:p>
        </w:tc>
        <w:tc>
          <w:tcPr>
            <w:tcW w:w="960" w:type="dxa"/>
            <w:shd w:val="clear" w:color="auto" w:fill="auto"/>
            <w:noWrap/>
            <w:vAlign w:val="center"/>
            <w:hideMark/>
          </w:tcPr>
          <w:p w:rsidR="00FA2FCD" w:rsidRPr="00FA2FCD" w:rsidRDefault="00FA2FCD" w:rsidP="004A25DC">
            <w:pPr>
              <w:pStyle w:val="TabletextMESP"/>
              <w:jc w:val="center"/>
            </w:pPr>
          </w:p>
        </w:tc>
        <w:tc>
          <w:tcPr>
            <w:tcW w:w="6460" w:type="dxa"/>
            <w:shd w:val="clear" w:color="auto" w:fill="auto"/>
            <w:vAlign w:val="center"/>
            <w:hideMark/>
          </w:tcPr>
          <w:p w:rsidR="00FA2FCD" w:rsidRPr="00FA2FCD" w:rsidRDefault="00FA2FCD" w:rsidP="00FA2FCD">
            <w:pPr>
              <w:pStyle w:val="TabletextMESP"/>
              <w:rPr>
                <w:rFonts w:ascii="Times New Roman" w:hAnsi="Times New Roman"/>
                <w:szCs w:val="20"/>
              </w:rPr>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Agricultural extension services available</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center"/>
            <w:hideMark/>
          </w:tcPr>
          <w:p w:rsidR="00FA2FCD" w:rsidRPr="00FA2FCD" w:rsidRDefault="00FA2FCD" w:rsidP="00FA2FCD">
            <w:pPr>
              <w:pStyle w:val="TabletextMESP"/>
            </w:pPr>
            <w:r w:rsidRPr="00FA2FCD">
              <w:t xml:space="preserve">Distance to </w:t>
            </w:r>
            <w:proofErr w:type="spellStart"/>
            <w:r w:rsidRPr="00FA2FCD">
              <w:t>ag</w:t>
            </w:r>
            <w:proofErr w:type="spellEnd"/>
            <w:r w:rsidRPr="00FA2FCD">
              <w:t xml:space="preserve"> extension services</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G</w:t>
            </w:r>
          </w:p>
        </w:tc>
        <w:tc>
          <w:tcPr>
            <w:tcW w:w="6460" w:type="dxa"/>
            <w:shd w:val="clear" w:color="auto" w:fill="auto"/>
            <w:vAlign w:val="center"/>
            <w:hideMark/>
          </w:tcPr>
          <w:p w:rsidR="00FA2FCD" w:rsidRPr="00FA2FCD" w:rsidRDefault="00FA2FCD" w:rsidP="00FA2FCD">
            <w:pPr>
              <w:pStyle w:val="TabletextMESP"/>
            </w:pPr>
            <w:r w:rsidRPr="00FA2FCD">
              <w:t xml:space="preserve">How to measure mobile services? </w:t>
            </w:r>
          </w:p>
        </w:tc>
      </w:tr>
      <w:tr w:rsidR="00FA2FCD" w:rsidRPr="00FA2FCD" w:rsidTr="00FA2FCD">
        <w:trPr>
          <w:trHeight w:val="300"/>
          <w:jc w:val="center"/>
        </w:trPr>
        <w:tc>
          <w:tcPr>
            <w:tcW w:w="5580" w:type="dxa"/>
            <w:shd w:val="clear" w:color="auto" w:fill="auto"/>
            <w:noWrap/>
            <w:vAlign w:val="bottom"/>
            <w:hideMark/>
          </w:tcPr>
          <w:p w:rsidR="00FA2FCD" w:rsidRPr="00FA2FCD" w:rsidRDefault="00FA2FCD" w:rsidP="00FA2FCD">
            <w:pPr>
              <w:pStyle w:val="TabletextMESP"/>
            </w:pPr>
            <w:r w:rsidRPr="00FA2FCD">
              <w:t>Primary source of water</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D</w:t>
            </w:r>
          </w:p>
        </w:tc>
        <w:tc>
          <w:tcPr>
            <w:tcW w:w="6460" w:type="dxa"/>
            <w:shd w:val="clear" w:color="auto" w:fill="auto"/>
            <w:noWrap/>
            <w:vAlign w:val="bottom"/>
            <w:hideMark/>
          </w:tcPr>
          <w:p w:rsidR="00FA2FCD" w:rsidRPr="00FA2FCD" w:rsidRDefault="00FA2FCD" w:rsidP="00FA2FCD">
            <w:pPr>
              <w:pStyle w:val="TabletextMESP"/>
            </w:pPr>
            <w:proofErr w:type="gramStart"/>
            <w:r w:rsidRPr="00FA2FCD">
              <w:t>dry</w:t>
            </w:r>
            <w:proofErr w:type="gramEnd"/>
            <w:r w:rsidRPr="00FA2FCD">
              <w:t xml:space="preserve"> / wet season ? </w:t>
            </w:r>
          </w:p>
        </w:tc>
      </w:tr>
      <w:tr w:rsidR="00FA2FCD" w:rsidRPr="00FA2FCD" w:rsidTr="00FA2FCD">
        <w:trPr>
          <w:trHeight w:val="300"/>
          <w:jc w:val="center"/>
        </w:trPr>
        <w:tc>
          <w:tcPr>
            <w:tcW w:w="5580" w:type="dxa"/>
            <w:shd w:val="clear" w:color="auto" w:fill="auto"/>
            <w:noWrap/>
            <w:vAlign w:val="bottom"/>
            <w:hideMark/>
          </w:tcPr>
          <w:p w:rsidR="00FA2FCD" w:rsidRPr="00FA2FCD" w:rsidRDefault="00FA2FCD" w:rsidP="00FA2FCD">
            <w:pPr>
              <w:pStyle w:val="TabletextMESP"/>
            </w:pPr>
            <w:r w:rsidRPr="00FA2FCD">
              <w:t>Distance to water source</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D</w:t>
            </w:r>
          </w:p>
        </w:tc>
        <w:tc>
          <w:tcPr>
            <w:tcW w:w="6460" w:type="dxa"/>
            <w:shd w:val="clear" w:color="auto" w:fill="auto"/>
            <w:noWrap/>
            <w:vAlign w:val="bottom"/>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bottom"/>
            <w:hideMark/>
          </w:tcPr>
          <w:p w:rsidR="00FA2FCD" w:rsidRPr="00FA2FCD" w:rsidRDefault="00FA2FCD" w:rsidP="00FA2FCD">
            <w:pPr>
              <w:pStyle w:val="TabletextMESP"/>
            </w:pPr>
            <w:r w:rsidRPr="00FA2FCD">
              <w:t>Round trip time to fetch water</w:t>
            </w:r>
          </w:p>
        </w:tc>
        <w:tc>
          <w:tcPr>
            <w:tcW w:w="1020" w:type="dxa"/>
            <w:shd w:val="clear" w:color="auto" w:fill="auto"/>
            <w:noWrap/>
            <w:vAlign w:val="center"/>
            <w:hideMark/>
          </w:tcPr>
          <w:p w:rsidR="00FA2FCD" w:rsidRPr="00FA2FCD" w:rsidRDefault="00FA2FCD" w:rsidP="004A25DC">
            <w:pPr>
              <w:pStyle w:val="TabletextMESP"/>
              <w:jc w:val="center"/>
            </w:pPr>
            <w:r w:rsidRPr="00FA2FCD">
              <w:t>PRIME</w:t>
            </w:r>
          </w:p>
        </w:tc>
        <w:tc>
          <w:tcPr>
            <w:tcW w:w="960" w:type="dxa"/>
            <w:shd w:val="clear" w:color="auto" w:fill="auto"/>
            <w:noWrap/>
            <w:vAlign w:val="center"/>
            <w:hideMark/>
          </w:tcPr>
          <w:p w:rsidR="00FA2FCD" w:rsidRPr="00FA2FCD" w:rsidRDefault="00FA2FCD" w:rsidP="004A25DC">
            <w:pPr>
              <w:pStyle w:val="TabletextMESP"/>
              <w:jc w:val="center"/>
            </w:pPr>
            <w:r w:rsidRPr="00FA2FCD">
              <w:t>D</w:t>
            </w:r>
          </w:p>
        </w:tc>
        <w:tc>
          <w:tcPr>
            <w:tcW w:w="6460" w:type="dxa"/>
            <w:shd w:val="clear" w:color="auto" w:fill="auto"/>
            <w:noWrap/>
            <w:vAlign w:val="bottom"/>
            <w:hideMark/>
          </w:tcPr>
          <w:p w:rsidR="00FA2FCD" w:rsidRPr="00FA2FCD" w:rsidRDefault="00FA2FCD" w:rsidP="00FA2FCD">
            <w:pPr>
              <w:pStyle w:val="TabletextMESP"/>
            </w:pPr>
          </w:p>
        </w:tc>
      </w:tr>
      <w:tr w:rsidR="00FA2FCD" w:rsidRPr="00FA2FCD" w:rsidTr="00FA2FCD">
        <w:trPr>
          <w:trHeight w:val="300"/>
          <w:jc w:val="center"/>
        </w:trPr>
        <w:tc>
          <w:tcPr>
            <w:tcW w:w="5580" w:type="dxa"/>
            <w:shd w:val="clear" w:color="auto" w:fill="auto"/>
            <w:noWrap/>
            <w:vAlign w:val="bottom"/>
            <w:hideMark/>
          </w:tcPr>
          <w:p w:rsidR="00FA2FCD" w:rsidRPr="00FA2FCD" w:rsidRDefault="00FA2FCD" w:rsidP="00FA2FCD">
            <w:pPr>
              <w:pStyle w:val="TabletextMESP"/>
            </w:pPr>
            <w:r w:rsidRPr="00FA2FCD">
              <w:t>Rating of water quality</w:t>
            </w:r>
          </w:p>
        </w:tc>
        <w:tc>
          <w:tcPr>
            <w:tcW w:w="1020" w:type="dxa"/>
            <w:shd w:val="clear" w:color="auto" w:fill="auto"/>
            <w:noWrap/>
            <w:vAlign w:val="center"/>
            <w:hideMark/>
          </w:tcPr>
          <w:p w:rsidR="00FA2FCD" w:rsidRPr="00FA2FCD" w:rsidRDefault="00FA2FCD" w:rsidP="004A25DC">
            <w:pPr>
              <w:pStyle w:val="TabletextMESP"/>
              <w:jc w:val="center"/>
            </w:pPr>
            <w:r w:rsidRPr="00FA2FCD">
              <w:t>MISTI</w:t>
            </w:r>
          </w:p>
        </w:tc>
        <w:tc>
          <w:tcPr>
            <w:tcW w:w="960" w:type="dxa"/>
            <w:shd w:val="clear" w:color="auto" w:fill="auto"/>
            <w:noWrap/>
            <w:vAlign w:val="center"/>
            <w:hideMark/>
          </w:tcPr>
          <w:p w:rsidR="00FA2FCD" w:rsidRPr="00FA2FCD" w:rsidRDefault="00FA2FCD" w:rsidP="004A25DC">
            <w:pPr>
              <w:pStyle w:val="TabletextMESP"/>
              <w:jc w:val="center"/>
            </w:pPr>
            <w:r w:rsidRPr="00FA2FCD">
              <w:t>16a</w:t>
            </w:r>
          </w:p>
        </w:tc>
        <w:tc>
          <w:tcPr>
            <w:tcW w:w="6460" w:type="dxa"/>
            <w:shd w:val="clear" w:color="auto" w:fill="auto"/>
            <w:noWrap/>
            <w:vAlign w:val="bottom"/>
            <w:hideMark/>
          </w:tcPr>
          <w:p w:rsidR="00FA2FCD" w:rsidRPr="00FA2FCD" w:rsidRDefault="00FA2FCD" w:rsidP="00FA2FCD">
            <w:pPr>
              <w:pStyle w:val="TabletextMESP"/>
            </w:pPr>
          </w:p>
        </w:tc>
      </w:tr>
    </w:tbl>
    <w:p w:rsidR="009E7DC4" w:rsidRDefault="009E7DC4" w:rsidP="009E7DC4"/>
    <w:p w:rsidR="009E7DC4" w:rsidRPr="009E7DC4" w:rsidRDefault="009E7DC4" w:rsidP="00D0040F">
      <w:pPr>
        <w:pStyle w:val="Heading3"/>
      </w:pPr>
      <w:bookmarkStart w:id="19" w:name="_Annex_4:_Food"/>
      <w:bookmarkEnd w:id="19"/>
      <w:r>
        <w:t xml:space="preserve">Annex </w:t>
      </w:r>
      <w:r w:rsidR="009F191A">
        <w:t>4</w:t>
      </w:r>
      <w:r>
        <w:t xml:space="preserve">: </w:t>
      </w:r>
      <w:r w:rsidR="00CC1372">
        <w:t>Food Security</w:t>
      </w:r>
      <w:r>
        <w:t xml:space="preserve"> Index, illustrative survey items</w:t>
      </w:r>
    </w:p>
    <w:tbl>
      <w:tblPr>
        <w:tblW w:w="11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020"/>
        <w:gridCol w:w="960"/>
        <w:gridCol w:w="6360"/>
      </w:tblGrid>
      <w:tr w:rsidR="00A80CF7" w:rsidRPr="00247293" w:rsidTr="009F191A">
        <w:trPr>
          <w:trHeight w:val="305"/>
          <w:jc w:val="center"/>
        </w:trPr>
        <w:tc>
          <w:tcPr>
            <w:tcW w:w="3085" w:type="dxa"/>
            <w:shd w:val="clear" w:color="auto" w:fill="D9D9D9" w:themeFill="background1" w:themeFillShade="D9"/>
            <w:noWrap/>
            <w:vAlign w:val="center"/>
          </w:tcPr>
          <w:p w:rsidR="00A80CF7" w:rsidRPr="00272488" w:rsidRDefault="00A80CF7" w:rsidP="00A80CF7">
            <w:pPr>
              <w:pStyle w:val="StyleTabletextMESPCentered"/>
            </w:pPr>
            <w:r w:rsidRPr="00272488">
              <w:t>Item</w:t>
            </w:r>
          </w:p>
        </w:tc>
        <w:tc>
          <w:tcPr>
            <w:tcW w:w="1020" w:type="dxa"/>
            <w:shd w:val="clear" w:color="auto" w:fill="D9D9D9" w:themeFill="background1" w:themeFillShade="D9"/>
            <w:noWrap/>
            <w:vAlign w:val="center"/>
          </w:tcPr>
          <w:p w:rsidR="00A80CF7" w:rsidRPr="00272488" w:rsidRDefault="00A80CF7" w:rsidP="00A80CF7">
            <w:pPr>
              <w:pStyle w:val="StyleTabletextMESPCentered"/>
            </w:pPr>
            <w:r w:rsidRPr="00272488">
              <w:t>Source</w:t>
            </w:r>
          </w:p>
        </w:tc>
        <w:tc>
          <w:tcPr>
            <w:tcW w:w="960" w:type="dxa"/>
            <w:shd w:val="clear" w:color="auto" w:fill="D9D9D9" w:themeFill="background1" w:themeFillShade="D9"/>
            <w:noWrap/>
            <w:vAlign w:val="center"/>
          </w:tcPr>
          <w:p w:rsidR="00A80CF7" w:rsidRPr="00272488" w:rsidRDefault="00A80CF7" w:rsidP="00A80CF7">
            <w:pPr>
              <w:pStyle w:val="StyleTabletextMESPCentered"/>
            </w:pPr>
            <w:r w:rsidRPr="00272488">
              <w:t>Item #</w:t>
            </w:r>
          </w:p>
        </w:tc>
        <w:tc>
          <w:tcPr>
            <w:tcW w:w="6360" w:type="dxa"/>
            <w:shd w:val="clear" w:color="auto" w:fill="D9D9D9" w:themeFill="background1" w:themeFillShade="D9"/>
            <w:vAlign w:val="center"/>
          </w:tcPr>
          <w:p w:rsidR="00A80CF7" w:rsidRPr="00272488" w:rsidRDefault="00A80CF7" w:rsidP="00A80CF7">
            <w:pPr>
              <w:pStyle w:val="StyleTabletextMESPCentered"/>
            </w:pPr>
            <w:r w:rsidRPr="00272488">
              <w:t>Note</w:t>
            </w:r>
          </w:p>
        </w:tc>
      </w:tr>
      <w:tr w:rsidR="00A80CF7" w:rsidRPr="00247293" w:rsidTr="009F191A">
        <w:trPr>
          <w:trHeight w:val="600"/>
          <w:jc w:val="center"/>
        </w:trPr>
        <w:tc>
          <w:tcPr>
            <w:tcW w:w="3085" w:type="dxa"/>
            <w:shd w:val="clear" w:color="auto" w:fill="auto"/>
            <w:noWrap/>
            <w:vAlign w:val="center"/>
            <w:hideMark/>
          </w:tcPr>
          <w:p w:rsidR="00A80CF7" w:rsidRPr="00247293" w:rsidRDefault="00A80CF7" w:rsidP="00A80CF7">
            <w:pPr>
              <w:pStyle w:val="TabletextMESP"/>
            </w:pPr>
            <w:r w:rsidRPr="00247293">
              <w:t>Depth of Poverty</w:t>
            </w:r>
          </w:p>
        </w:tc>
        <w:tc>
          <w:tcPr>
            <w:tcW w:w="1020" w:type="dxa"/>
            <w:shd w:val="clear" w:color="auto" w:fill="auto"/>
            <w:noWrap/>
            <w:vAlign w:val="center"/>
            <w:hideMark/>
          </w:tcPr>
          <w:p w:rsidR="00A80CF7" w:rsidRPr="00247293" w:rsidRDefault="00A80CF7" w:rsidP="00A80CF7">
            <w:pPr>
              <w:pStyle w:val="TabletextMESP"/>
            </w:pPr>
            <w:r w:rsidRPr="00247293">
              <w:t>USAID</w:t>
            </w:r>
          </w:p>
        </w:tc>
        <w:tc>
          <w:tcPr>
            <w:tcW w:w="960" w:type="dxa"/>
            <w:shd w:val="clear" w:color="auto" w:fill="auto"/>
            <w:noWrap/>
            <w:vAlign w:val="center"/>
            <w:hideMark/>
          </w:tcPr>
          <w:p w:rsidR="00A80CF7" w:rsidRPr="00247293" w:rsidRDefault="00A80CF7" w:rsidP="00A80CF7">
            <w:pPr>
              <w:pStyle w:val="TabletextMESP"/>
            </w:pPr>
          </w:p>
        </w:tc>
        <w:tc>
          <w:tcPr>
            <w:tcW w:w="6360" w:type="dxa"/>
            <w:shd w:val="clear" w:color="auto" w:fill="auto"/>
            <w:vAlign w:val="center"/>
            <w:hideMark/>
          </w:tcPr>
          <w:p w:rsidR="00A80CF7" w:rsidRPr="00247293" w:rsidRDefault="00A80CF7" w:rsidP="00A80CF7">
            <w:pPr>
              <w:pStyle w:val="TabletextMESP"/>
            </w:pPr>
            <w:r w:rsidRPr="00247293">
              <w:t>Measures normalized by severity of drought or other relevant shocks</w:t>
            </w:r>
          </w:p>
        </w:tc>
      </w:tr>
      <w:tr w:rsidR="00A80CF7" w:rsidRPr="00247293" w:rsidTr="009F191A">
        <w:trPr>
          <w:trHeight w:val="300"/>
          <w:jc w:val="center"/>
        </w:trPr>
        <w:tc>
          <w:tcPr>
            <w:tcW w:w="3085" w:type="dxa"/>
            <w:shd w:val="clear" w:color="auto" w:fill="auto"/>
            <w:noWrap/>
            <w:vAlign w:val="center"/>
            <w:hideMark/>
          </w:tcPr>
          <w:p w:rsidR="00A80CF7" w:rsidRPr="00247293" w:rsidRDefault="00A80CF7" w:rsidP="00A80CF7">
            <w:pPr>
              <w:pStyle w:val="TabletextMESP"/>
            </w:pPr>
            <w:r w:rsidRPr="00247293">
              <w:t>Household Hunger</w:t>
            </w:r>
          </w:p>
        </w:tc>
        <w:tc>
          <w:tcPr>
            <w:tcW w:w="1020" w:type="dxa"/>
            <w:shd w:val="clear" w:color="auto" w:fill="auto"/>
            <w:noWrap/>
            <w:vAlign w:val="center"/>
            <w:hideMark/>
          </w:tcPr>
          <w:p w:rsidR="00A80CF7" w:rsidRPr="00247293" w:rsidRDefault="00A80CF7" w:rsidP="00A80CF7">
            <w:pPr>
              <w:pStyle w:val="TabletextMESP"/>
            </w:pPr>
            <w:r w:rsidRPr="00247293">
              <w:t>USAID</w:t>
            </w:r>
          </w:p>
        </w:tc>
        <w:tc>
          <w:tcPr>
            <w:tcW w:w="960" w:type="dxa"/>
            <w:shd w:val="clear" w:color="auto" w:fill="auto"/>
            <w:noWrap/>
            <w:vAlign w:val="center"/>
            <w:hideMark/>
          </w:tcPr>
          <w:p w:rsidR="00A80CF7" w:rsidRPr="00247293" w:rsidRDefault="00A80CF7" w:rsidP="00A80CF7">
            <w:pPr>
              <w:pStyle w:val="TabletextMESP"/>
            </w:pPr>
          </w:p>
        </w:tc>
        <w:tc>
          <w:tcPr>
            <w:tcW w:w="6360" w:type="dxa"/>
            <w:shd w:val="clear" w:color="auto" w:fill="auto"/>
            <w:vAlign w:val="center"/>
            <w:hideMark/>
          </w:tcPr>
          <w:p w:rsidR="00A80CF7" w:rsidRPr="00247293" w:rsidRDefault="00A80CF7" w:rsidP="00A80CF7">
            <w:pPr>
              <w:pStyle w:val="TabletextMESP"/>
            </w:pPr>
          </w:p>
        </w:tc>
      </w:tr>
      <w:tr w:rsidR="00A80CF7" w:rsidRPr="00247293" w:rsidTr="009F191A">
        <w:trPr>
          <w:trHeight w:val="300"/>
          <w:jc w:val="center"/>
        </w:trPr>
        <w:tc>
          <w:tcPr>
            <w:tcW w:w="3085" w:type="dxa"/>
            <w:shd w:val="clear" w:color="auto" w:fill="auto"/>
            <w:noWrap/>
            <w:vAlign w:val="center"/>
            <w:hideMark/>
          </w:tcPr>
          <w:p w:rsidR="00A80CF7" w:rsidRPr="00247293" w:rsidRDefault="00A80CF7" w:rsidP="00A80CF7">
            <w:pPr>
              <w:pStyle w:val="TabletextMESP"/>
            </w:pPr>
            <w:r w:rsidRPr="00247293">
              <w:t>Global Acute Malnutrition</w:t>
            </w:r>
          </w:p>
        </w:tc>
        <w:tc>
          <w:tcPr>
            <w:tcW w:w="1020" w:type="dxa"/>
            <w:shd w:val="clear" w:color="auto" w:fill="auto"/>
            <w:noWrap/>
            <w:vAlign w:val="center"/>
            <w:hideMark/>
          </w:tcPr>
          <w:p w:rsidR="00A80CF7" w:rsidRPr="00247293" w:rsidRDefault="00A80CF7" w:rsidP="00A80CF7">
            <w:pPr>
              <w:pStyle w:val="TabletextMESP"/>
            </w:pPr>
            <w:r w:rsidRPr="00247293">
              <w:t>USAID</w:t>
            </w:r>
          </w:p>
        </w:tc>
        <w:tc>
          <w:tcPr>
            <w:tcW w:w="960" w:type="dxa"/>
            <w:shd w:val="clear" w:color="auto" w:fill="auto"/>
            <w:noWrap/>
            <w:vAlign w:val="center"/>
            <w:hideMark/>
          </w:tcPr>
          <w:p w:rsidR="00A80CF7" w:rsidRPr="00247293" w:rsidRDefault="00A80CF7" w:rsidP="00A80CF7">
            <w:pPr>
              <w:pStyle w:val="TabletextMESP"/>
            </w:pPr>
          </w:p>
        </w:tc>
        <w:tc>
          <w:tcPr>
            <w:tcW w:w="6360" w:type="dxa"/>
            <w:shd w:val="clear" w:color="auto" w:fill="auto"/>
            <w:vAlign w:val="center"/>
            <w:hideMark/>
          </w:tcPr>
          <w:p w:rsidR="00A80CF7" w:rsidRPr="00247293" w:rsidRDefault="00A80CF7" w:rsidP="00A80CF7">
            <w:pPr>
              <w:pStyle w:val="TabletextMESP"/>
            </w:pPr>
          </w:p>
        </w:tc>
      </w:tr>
    </w:tbl>
    <w:p w:rsidR="009E7DC4" w:rsidRDefault="009E7DC4" w:rsidP="009E7DC4"/>
    <w:p w:rsidR="007034CD" w:rsidRDefault="007034CD" w:rsidP="00D0040F">
      <w:pPr>
        <w:pStyle w:val="Heading3"/>
      </w:pPr>
    </w:p>
    <w:p w:rsidR="009E7DC4" w:rsidRPr="009E7DC4" w:rsidRDefault="009E7DC4" w:rsidP="00D0040F">
      <w:pPr>
        <w:pStyle w:val="Heading3"/>
      </w:pPr>
      <w:bookmarkStart w:id="20" w:name="_Annex_5:_Population"/>
      <w:bookmarkEnd w:id="20"/>
      <w:r>
        <w:t xml:space="preserve">Annex </w:t>
      </w:r>
      <w:r w:rsidR="009F191A">
        <w:t>5</w:t>
      </w:r>
      <w:r>
        <w:t xml:space="preserve">: </w:t>
      </w:r>
      <w:r w:rsidR="00CC1372">
        <w:t>Population Displacement</w:t>
      </w:r>
      <w:r>
        <w:t xml:space="preserve"> Index, illustrative survey items</w:t>
      </w:r>
    </w:p>
    <w:tbl>
      <w:tblPr>
        <w:tblW w:w="11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020"/>
        <w:gridCol w:w="960"/>
        <w:gridCol w:w="4225"/>
      </w:tblGrid>
      <w:tr w:rsidR="009F191A" w:rsidRPr="009F191A" w:rsidTr="009F191A">
        <w:trPr>
          <w:trHeight w:val="300"/>
          <w:jc w:val="center"/>
        </w:trPr>
        <w:tc>
          <w:tcPr>
            <w:tcW w:w="5580" w:type="dxa"/>
            <w:shd w:val="clear" w:color="auto" w:fill="D9D9D9" w:themeFill="background1" w:themeFillShade="D9"/>
            <w:noWrap/>
            <w:vAlign w:val="center"/>
          </w:tcPr>
          <w:p w:rsidR="009F191A" w:rsidRPr="00272488" w:rsidRDefault="009F191A" w:rsidP="009F191A">
            <w:pPr>
              <w:pStyle w:val="StyleTabletextMESPCentered"/>
            </w:pPr>
            <w:r w:rsidRPr="00272488">
              <w:t>Item</w:t>
            </w:r>
          </w:p>
        </w:tc>
        <w:tc>
          <w:tcPr>
            <w:tcW w:w="1020" w:type="dxa"/>
            <w:shd w:val="clear" w:color="auto" w:fill="D9D9D9" w:themeFill="background1" w:themeFillShade="D9"/>
            <w:noWrap/>
            <w:vAlign w:val="center"/>
          </w:tcPr>
          <w:p w:rsidR="009F191A" w:rsidRPr="00272488" w:rsidRDefault="009F191A" w:rsidP="009F191A">
            <w:pPr>
              <w:pStyle w:val="StyleTabletextMESPCentered"/>
            </w:pPr>
            <w:r w:rsidRPr="00272488">
              <w:t>Source</w:t>
            </w:r>
          </w:p>
        </w:tc>
        <w:tc>
          <w:tcPr>
            <w:tcW w:w="960" w:type="dxa"/>
            <w:shd w:val="clear" w:color="auto" w:fill="D9D9D9" w:themeFill="background1" w:themeFillShade="D9"/>
            <w:noWrap/>
            <w:vAlign w:val="center"/>
          </w:tcPr>
          <w:p w:rsidR="009F191A" w:rsidRPr="00272488" w:rsidRDefault="009F191A" w:rsidP="009F191A">
            <w:pPr>
              <w:pStyle w:val="StyleTabletextMESPCentered"/>
            </w:pPr>
            <w:r w:rsidRPr="00272488">
              <w:t>Item #</w:t>
            </w:r>
          </w:p>
        </w:tc>
        <w:tc>
          <w:tcPr>
            <w:tcW w:w="4225" w:type="dxa"/>
            <w:shd w:val="clear" w:color="auto" w:fill="D9D9D9" w:themeFill="background1" w:themeFillShade="D9"/>
            <w:vAlign w:val="center"/>
          </w:tcPr>
          <w:p w:rsidR="009F191A" w:rsidRPr="00272488" w:rsidRDefault="009F191A" w:rsidP="009F191A">
            <w:pPr>
              <w:pStyle w:val="StyleTabletextMESPCentered"/>
            </w:pPr>
            <w:r w:rsidRPr="00272488">
              <w:t>Note</w:t>
            </w:r>
          </w:p>
        </w:tc>
      </w:tr>
      <w:tr w:rsidR="009F191A" w:rsidRPr="009F191A" w:rsidTr="009F191A">
        <w:trPr>
          <w:trHeight w:val="300"/>
          <w:jc w:val="center"/>
        </w:trPr>
        <w:tc>
          <w:tcPr>
            <w:tcW w:w="5580" w:type="dxa"/>
            <w:shd w:val="clear" w:color="auto" w:fill="auto"/>
            <w:noWrap/>
            <w:vAlign w:val="center"/>
            <w:hideMark/>
          </w:tcPr>
          <w:p w:rsidR="009F191A" w:rsidRPr="009F191A" w:rsidRDefault="009F191A" w:rsidP="009F191A">
            <w:pPr>
              <w:pStyle w:val="TabletextMESP"/>
            </w:pPr>
            <w:r w:rsidRPr="009F191A">
              <w:t>Time lived at this home</w:t>
            </w:r>
          </w:p>
        </w:tc>
        <w:tc>
          <w:tcPr>
            <w:tcW w:w="1020" w:type="dxa"/>
            <w:shd w:val="clear" w:color="auto" w:fill="auto"/>
            <w:noWrap/>
            <w:vAlign w:val="center"/>
            <w:hideMark/>
          </w:tcPr>
          <w:p w:rsidR="009F191A" w:rsidRPr="009F191A" w:rsidRDefault="009F191A" w:rsidP="009F191A">
            <w:pPr>
              <w:pStyle w:val="TabletextMESP"/>
              <w:jc w:val="center"/>
            </w:pPr>
            <w:r w:rsidRPr="009F191A">
              <w:t>PRIME</w:t>
            </w:r>
          </w:p>
        </w:tc>
        <w:tc>
          <w:tcPr>
            <w:tcW w:w="960" w:type="dxa"/>
            <w:shd w:val="clear" w:color="auto" w:fill="auto"/>
            <w:noWrap/>
            <w:vAlign w:val="center"/>
            <w:hideMark/>
          </w:tcPr>
          <w:p w:rsidR="009F191A" w:rsidRPr="009F191A" w:rsidRDefault="009F191A" w:rsidP="009F191A">
            <w:pPr>
              <w:pStyle w:val="TabletextMESP"/>
              <w:jc w:val="center"/>
            </w:pPr>
            <w:r w:rsidRPr="009F191A">
              <w:t>E</w:t>
            </w:r>
          </w:p>
        </w:tc>
        <w:tc>
          <w:tcPr>
            <w:tcW w:w="4225" w:type="dxa"/>
            <w:shd w:val="clear" w:color="auto" w:fill="auto"/>
            <w:vAlign w:val="center"/>
            <w:hideMark/>
          </w:tcPr>
          <w:p w:rsidR="009F191A" w:rsidRPr="009F191A" w:rsidRDefault="009F191A" w:rsidP="009F191A">
            <w:pPr>
              <w:pStyle w:val="TabletextMESP"/>
            </w:pPr>
          </w:p>
        </w:tc>
      </w:tr>
      <w:tr w:rsidR="009F191A" w:rsidRPr="009F191A" w:rsidTr="009F191A">
        <w:trPr>
          <w:trHeight w:val="300"/>
          <w:jc w:val="center"/>
        </w:trPr>
        <w:tc>
          <w:tcPr>
            <w:tcW w:w="5580" w:type="dxa"/>
            <w:shd w:val="clear" w:color="auto" w:fill="auto"/>
            <w:noWrap/>
            <w:vAlign w:val="center"/>
            <w:hideMark/>
          </w:tcPr>
          <w:p w:rsidR="009F191A" w:rsidRPr="009F191A" w:rsidRDefault="009F191A" w:rsidP="009F191A">
            <w:pPr>
              <w:pStyle w:val="TabletextMESP"/>
            </w:pPr>
            <w:r w:rsidRPr="009F191A">
              <w:t>Household members moved away</w:t>
            </w:r>
          </w:p>
        </w:tc>
        <w:tc>
          <w:tcPr>
            <w:tcW w:w="1020" w:type="dxa"/>
            <w:shd w:val="clear" w:color="auto" w:fill="auto"/>
            <w:noWrap/>
            <w:vAlign w:val="center"/>
            <w:hideMark/>
          </w:tcPr>
          <w:p w:rsidR="009F191A" w:rsidRPr="009F191A" w:rsidRDefault="009F191A" w:rsidP="009F191A">
            <w:pPr>
              <w:pStyle w:val="TabletextMESP"/>
              <w:jc w:val="center"/>
            </w:pPr>
            <w:r w:rsidRPr="009F191A">
              <w:t>PRIME</w:t>
            </w:r>
          </w:p>
        </w:tc>
        <w:tc>
          <w:tcPr>
            <w:tcW w:w="960" w:type="dxa"/>
            <w:shd w:val="clear" w:color="auto" w:fill="auto"/>
            <w:noWrap/>
            <w:vAlign w:val="center"/>
            <w:hideMark/>
          </w:tcPr>
          <w:p w:rsidR="009F191A" w:rsidRPr="009F191A" w:rsidRDefault="009F191A" w:rsidP="009F191A">
            <w:pPr>
              <w:pStyle w:val="TabletextMESP"/>
              <w:jc w:val="center"/>
            </w:pPr>
            <w:r w:rsidRPr="009F191A">
              <w:t>E</w:t>
            </w:r>
          </w:p>
        </w:tc>
        <w:tc>
          <w:tcPr>
            <w:tcW w:w="4225" w:type="dxa"/>
            <w:shd w:val="clear" w:color="auto" w:fill="auto"/>
            <w:vAlign w:val="center"/>
            <w:hideMark/>
          </w:tcPr>
          <w:p w:rsidR="009F191A" w:rsidRPr="009F191A" w:rsidRDefault="009F191A" w:rsidP="009F191A">
            <w:pPr>
              <w:pStyle w:val="TabletextMESP"/>
            </w:pPr>
          </w:p>
        </w:tc>
      </w:tr>
      <w:tr w:rsidR="009F191A" w:rsidRPr="009F191A" w:rsidTr="009F191A">
        <w:trPr>
          <w:trHeight w:val="300"/>
          <w:jc w:val="center"/>
        </w:trPr>
        <w:tc>
          <w:tcPr>
            <w:tcW w:w="5580" w:type="dxa"/>
            <w:shd w:val="clear" w:color="auto" w:fill="auto"/>
            <w:noWrap/>
            <w:vAlign w:val="center"/>
            <w:hideMark/>
          </w:tcPr>
          <w:p w:rsidR="009F191A" w:rsidRPr="009F191A" w:rsidRDefault="009F191A" w:rsidP="009F191A">
            <w:pPr>
              <w:pStyle w:val="TabletextMESP"/>
            </w:pPr>
            <w:r w:rsidRPr="009F191A">
              <w:t>Community members moved away</w:t>
            </w:r>
          </w:p>
        </w:tc>
        <w:tc>
          <w:tcPr>
            <w:tcW w:w="1020" w:type="dxa"/>
            <w:shd w:val="clear" w:color="auto" w:fill="auto"/>
            <w:noWrap/>
            <w:vAlign w:val="center"/>
            <w:hideMark/>
          </w:tcPr>
          <w:p w:rsidR="009F191A" w:rsidRPr="009F191A" w:rsidRDefault="009F191A" w:rsidP="009F191A">
            <w:pPr>
              <w:pStyle w:val="TabletextMESP"/>
              <w:jc w:val="center"/>
            </w:pPr>
            <w:r w:rsidRPr="009F191A">
              <w:t>Survey</w:t>
            </w:r>
          </w:p>
        </w:tc>
        <w:tc>
          <w:tcPr>
            <w:tcW w:w="960" w:type="dxa"/>
            <w:shd w:val="clear" w:color="auto" w:fill="auto"/>
            <w:noWrap/>
            <w:vAlign w:val="center"/>
            <w:hideMark/>
          </w:tcPr>
          <w:p w:rsidR="009F191A" w:rsidRPr="009F191A" w:rsidRDefault="009F191A" w:rsidP="009F191A">
            <w:pPr>
              <w:pStyle w:val="TabletextMESP"/>
              <w:jc w:val="center"/>
            </w:pPr>
          </w:p>
        </w:tc>
        <w:tc>
          <w:tcPr>
            <w:tcW w:w="4225" w:type="dxa"/>
            <w:shd w:val="clear" w:color="auto" w:fill="auto"/>
            <w:vAlign w:val="center"/>
            <w:hideMark/>
          </w:tcPr>
          <w:p w:rsidR="009F191A" w:rsidRPr="009F191A" w:rsidRDefault="009F191A" w:rsidP="009F191A">
            <w:pPr>
              <w:pStyle w:val="TabletextMESP"/>
              <w:rPr>
                <w:rFonts w:ascii="Times New Roman" w:hAnsi="Times New Roman"/>
                <w:sz w:val="20"/>
                <w:szCs w:val="20"/>
              </w:rPr>
            </w:pPr>
          </w:p>
        </w:tc>
      </w:tr>
      <w:tr w:rsidR="009F191A" w:rsidRPr="009F191A" w:rsidTr="009F191A">
        <w:trPr>
          <w:trHeight w:val="300"/>
          <w:jc w:val="center"/>
        </w:trPr>
        <w:tc>
          <w:tcPr>
            <w:tcW w:w="5580" w:type="dxa"/>
            <w:shd w:val="clear" w:color="auto" w:fill="auto"/>
            <w:noWrap/>
            <w:vAlign w:val="center"/>
            <w:hideMark/>
          </w:tcPr>
          <w:p w:rsidR="009F191A" w:rsidRPr="009F191A" w:rsidRDefault="009F191A" w:rsidP="009F191A">
            <w:pPr>
              <w:pStyle w:val="TabletextMESP"/>
            </w:pPr>
            <w:r w:rsidRPr="009F191A">
              <w:t>Tribal / ethnic makeup of community (trend)</w:t>
            </w:r>
          </w:p>
        </w:tc>
        <w:tc>
          <w:tcPr>
            <w:tcW w:w="1020" w:type="dxa"/>
            <w:shd w:val="clear" w:color="auto" w:fill="auto"/>
            <w:noWrap/>
            <w:vAlign w:val="center"/>
            <w:hideMark/>
          </w:tcPr>
          <w:p w:rsidR="009F191A" w:rsidRPr="009F191A" w:rsidRDefault="009F191A" w:rsidP="009F191A">
            <w:pPr>
              <w:pStyle w:val="TabletextMESP"/>
              <w:jc w:val="center"/>
            </w:pPr>
            <w:r w:rsidRPr="009F191A">
              <w:t>Survey</w:t>
            </w:r>
          </w:p>
        </w:tc>
        <w:tc>
          <w:tcPr>
            <w:tcW w:w="960" w:type="dxa"/>
            <w:shd w:val="clear" w:color="auto" w:fill="auto"/>
            <w:noWrap/>
            <w:vAlign w:val="center"/>
            <w:hideMark/>
          </w:tcPr>
          <w:p w:rsidR="009F191A" w:rsidRPr="009F191A" w:rsidRDefault="009F191A" w:rsidP="009F191A">
            <w:pPr>
              <w:pStyle w:val="TabletextMESP"/>
              <w:jc w:val="center"/>
            </w:pPr>
          </w:p>
        </w:tc>
        <w:tc>
          <w:tcPr>
            <w:tcW w:w="4225" w:type="dxa"/>
            <w:shd w:val="clear" w:color="auto" w:fill="auto"/>
            <w:vAlign w:val="center"/>
            <w:hideMark/>
          </w:tcPr>
          <w:p w:rsidR="009F191A" w:rsidRPr="009F191A" w:rsidRDefault="009F191A" w:rsidP="009F191A">
            <w:pPr>
              <w:pStyle w:val="TabletextMESP"/>
              <w:rPr>
                <w:rFonts w:ascii="Times New Roman" w:hAnsi="Times New Roman"/>
                <w:sz w:val="20"/>
                <w:szCs w:val="20"/>
              </w:rPr>
            </w:pPr>
          </w:p>
        </w:tc>
      </w:tr>
      <w:tr w:rsidR="009F191A" w:rsidRPr="009F191A" w:rsidTr="009F191A">
        <w:trPr>
          <w:trHeight w:val="300"/>
          <w:jc w:val="center"/>
        </w:trPr>
        <w:tc>
          <w:tcPr>
            <w:tcW w:w="5580" w:type="dxa"/>
            <w:shd w:val="clear" w:color="auto" w:fill="auto"/>
            <w:noWrap/>
            <w:vAlign w:val="center"/>
            <w:hideMark/>
          </w:tcPr>
          <w:p w:rsidR="009F191A" w:rsidRPr="009F191A" w:rsidRDefault="009F191A" w:rsidP="009F191A">
            <w:pPr>
              <w:pStyle w:val="TabletextMESP"/>
            </w:pPr>
            <w:proofErr w:type="spellStart"/>
            <w:r w:rsidRPr="009F191A">
              <w:t>Payam</w:t>
            </w:r>
            <w:proofErr w:type="spellEnd"/>
            <w:r w:rsidRPr="009F191A">
              <w:t xml:space="preserve"> / </w:t>
            </w:r>
            <w:proofErr w:type="spellStart"/>
            <w:r w:rsidRPr="009F191A">
              <w:t>Boma</w:t>
            </w:r>
            <w:proofErr w:type="spellEnd"/>
            <w:r w:rsidRPr="009F191A">
              <w:t xml:space="preserve"> / Village Assessments</w:t>
            </w:r>
          </w:p>
        </w:tc>
        <w:tc>
          <w:tcPr>
            <w:tcW w:w="1020" w:type="dxa"/>
            <w:shd w:val="clear" w:color="auto" w:fill="auto"/>
            <w:noWrap/>
            <w:vAlign w:val="center"/>
            <w:hideMark/>
          </w:tcPr>
          <w:p w:rsidR="009F191A" w:rsidRPr="009F191A" w:rsidRDefault="009F191A" w:rsidP="009F191A">
            <w:pPr>
              <w:pStyle w:val="TabletextMESP"/>
              <w:jc w:val="center"/>
            </w:pPr>
            <w:r w:rsidRPr="009F191A">
              <w:t>IOM</w:t>
            </w:r>
          </w:p>
        </w:tc>
        <w:tc>
          <w:tcPr>
            <w:tcW w:w="960" w:type="dxa"/>
            <w:shd w:val="clear" w:color="auto" w:fill="auto"/>
            <w:noWrap/>
            <w:vAlign w:val="center"/>
            <w:hideMark/>
          </w:tcPr>
          <w:p w:rsidR="009F191A" w:rsidRPr="009F191A" w:rsidRDefault="009F191A" w:rsidP="009F191A">
            <w:pPr>
              <w:pStyle w:val="TabletextMESP"/>
              <w:jc w:val="center"/>
            </w:pPr>
          </w:p>
        </w:tc>
        <w:tc>
          <w:tcPr>
            <w:tcW w:w="4225" w:type="dxa"/>
            <w:shd w:val="clear" w:color="auto" w:fill="auto"/>
            <w:vAlign w:val="center"/>
            <w:hideMark/>
          </w:tcPr>
          <w:p w:rsidR="009F191A" w:rsidRPr="009F191A" w:rsidRDefault="009F191A" w:rsidP="009F191A">
            <w:pPr>
              <w:pStyle w:val="TabletextMESP"/>
              <w:rPr>
                <w:rFonts w:ascii="Times New Roman" w:hAnsi="Times New Roman"/>
                <w:sz w:val="20"/>
                <w:szCs w:val="20"/>
              </w:rPr>
            </w:pPr>
          </w:p>
        </w:tc>
      </w:tr>
    </w:tbl>
    <w:p w:rsidR="009E7DC4" w:rsidRDefault="009E7DC4" w:rsidP="009E7DC4"/>
    <w:p w:rsidR="00035180" w:rsidRPr="009E7DC4" w:rsidRDefault="00035180" w:rsidP="00035180">
      <w:pPr>
        <w:pStyle w:val="Heading3"/>
      </w:pPr>
      <w:r>
        <w:t xml:space="preserve">Annex </w:t>
      </w:r>
      <w:r>
        <w:t>6</w:t>
      </w:r>
      <w:r>
        <w:t xml:space="preserve">: </w:t>
      </w:r>
      <w:r>
        <w:t>Community Action</w:t>
      </w:r>
      <w:r>
        <w:t xml:space="preserve"> Index, illustrative survey items</w:t>
      </w:r>
    </w:p>
    <w:tbl>
      <w:tblPr>
        <w:tblW w:w="11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020"/>
        <w:gridCol w:w="960"/>
        <w:gridCol w:w="4225"/>
      </w:tblGrid>
      <w:tr w:rsidR="00035180" w:rsidRPr="009F191A" w:rsidTr="00680D88">
        <w:trPr>
          <w:trHeight w:val="300"/>
          <w:jc w:val="center"/>
        </w:trPr>
        <w:tc>
          <w:tcPr>
            <w:tcW w:w="5580" w:type="dxa"/>
            <w:shd w:val="clear" w:color="auto" w:fill="D9D9D9" w:themeFill="background1" w:themeFillShade="D9"/>
            <w:noWrap/>
            <w:vAlign w:val="center"/>
          </w:tcPr>
          <w:p w:rsidR="00035180" w:rsidRPr="00272488" w:rsidRDefault="00035180" w:rsidP="00680D88">
            <w:pPr>
              <w:pStyle w:val="StyleTabletextMESPCentered"/>
            </w:pPr>
            <w:r w:rsidRPr="00272488">
              <w:t>Item</w:t>
            </w:r>
          </w:p>
        </w:tc>
        <w:tc>
          <w:tcPr>
            <w:tcW w:w="1020" w:type="dxa"/>
            <w:shd w:val="clear" w:color="auto" w:fill="D9D9D9" w:themeFill="background1" w:themeFillShade="D9"/>
            <w:noWrap/>
            <w:vAlign w:val="center"/>
          </w:tcPr>
          <w:p w:rsidR="00035180" w:rsidRPr="00272488" w:rsidRDefault="00035180" w:rsidP="00035180">
            <w:pPr>
              <w:pStyle w:val="StyleTabletextMESPCentered"/>
            </w:pPr>
            <w:r w:rsidRPr="00272488">
              <w:t>Source</w:t>
            </w:r>
          </w:p>
        </w:tc>
        <w:tc>
          <w:tcPr>
            <w:tcW w:w="960" w:type="dxa"/>
            <w:shd w:val="clear" w:color="auto" w:fill="D9D9D9" w:themeFill="background1" w:themeFillShade="D9"/>
            <w:noWrap/>
            <w:vAlign w:val="center"/>
          </w:tcPr>
          <w:p w:rsidR="00035180" w:rsidRPr="00272488" w:rsidRDefault="00035180" w:rsidP="00035180">
            <w:pPr>
              <w:pStyle w:val="StyleTabletextMESPCentered"/>
            </w:pPr>
            <w:r w:rsidRPr="00272488">
              <w:t>Item #</w:t>
            </w:r>
          </w:p>
        </w:tc>
        <w:tc>
          <w:tcPr>
            <w:tcW w:w="4225" w:type="dxa"/>
            <w:shd w:val="clear" w:color="auto" w:fill="D9D9D9" w:themeFill="background1" w:themeFillShade="D9"/>
            <w:vAlign w:val="center"/>
          </w:tcPr>
          <w:p w:rsidR="00035180" w:rsidRPr="00272488" w:rsidRDefault="00035180" w:rsidP="00680D88">
            <w:pPr>
              <w:pStyle w:val="StyleTabletextMESPCentered"/>
            </w:pPr>
            <w:r w:rsidRPr="00272488">
              <w:t>Note</w:t>
            </w:r>
          </w:p>
        </w:tc>
      </w:tr>
      <w:tr w:rsidR="00035180" w:rsidRPr="009F191A" w:rsidTr="00035180">
        <w:trPr>
          <w:trHeight w:val="300"/>
          <w:jc w:val="center"/>
        </w:trPr>
        <w:tc>
          <w:tcPr>
            <w:tcW w:w="5580" w:type="dxa"/>
            <w:shd w:val="clear" w:color="auto" w:fill="auto"/>
            <w:noWrap/>
            <w:vAlign w:val="center"/>
          </w:tcPr>
          <w:p w:rsidR="00035180" w:rsidRDefault="00035180" w:rsidP="00035180">
            <w:pPr>
              <w:pStyle w:val="TabletextMESP"/>
            </w:pPr>
            <w:r>
              <w:t>Able to solve problems external to village</w:t>
            </w:r>
          </w:p>
        </w:tc>
        <w:tc>
          <w:tcPr>
            <w:tcW w:w="1020" w:type="dxa"/>
            <w:shd w:val="clear" w:color="auto" w:fill="auto"/>
            <w:noWrap/>
            <w:vAlign w:val="center"/>
          </w:tcPr>
          <w:p w:rsidR="00035180" w:rsidRDefault="00035180" w:rsidP="00035180">
            <w:pPr>
              <w:pStyle w:val="TabletextMESP"/>
              <w:jc w:val="center"/>
            </w:pPr>
            <w:r>
              <w:t>MISTI</w:t>
            </w:r>
          </w:p>
        </w:tc>
        <w:tc>
          <w:tcPr>
            <w:tcW w:w="960" w:type="dxa"/>
            <w:shd w:val="clear" w:color="auto" w:fill="auto"/>
            <w:noWrap/>
            <w:vAlign w:val="center"/>
          </w:tcPr>
          <w:p w:rsidR="00035180" w:rsidRDefault="00035180" w:rsidP="00035180">
            <w:pPr>
              <w:pStyle w:val="TabletextMESP"/>
              <w:jc w:val="center"/>
            </w:pPr>
            <w:r>
              <w:t>34c</w:t>
            </w:r>
          </w:p>
        </w:tc>
        <w:tc>
          <w:tcPr>
            <w:tcW w:w="4225" w:type="dxa"/>
            <w:shd w:val="clear" w:color="auto" w:fill="auto"/>
            <w:vAlign w:val="center"/>
          </w:tcPr>
          <w:p w:rsidR="00035180" w:rsidRDefault="00035180" w:rsidP="00035180">
            <w:pPr>
              <w:pStyle w:val="TabletextMESP"/>
            </w:pPr>
            <w:r>
              <w:t>Able to solve problems external to village</w:t>
            </w:r>
          </w:p>
        </w:tc>
      </w:tr>
      <w:tr w:rsidR="00035180" w:rsidRPr="009F191A" w:rsidTr="00035180">
        <w:trPr>
          <w:trHeight w:val="300"/>
          <w:jc w:val="center"/>
        </w:trPr>
        <w:tc>
          <w:tcPr>
            <w:tcW w:w="5580" w:type="dxa"/>
            <w:shd w:val="clear" w:color="auto" w:fill="auto"/>
            <w:noWrap/>
            <w:vAlign w:val="center"/>
          </w:tcPr>
          <w:p w:rsidR="00035180" w:rsidRDefault="00035180" w:rsidP="00035180">
            <w:pPr>
              <w:pStyle w:val="TabletextMESP"/>
            </w:pPr>
            <w:r>
              <w:t>Able to solve problems internal to village</w:t>
            </w:r>
          </w:p>
        </w:tc>
        <w:tc>
          <w:tcPr>
            <w:tcW w:w="1020" w:type="dxa"/>
            <w:shd w:val="clear" w:color="auto" w:fill="auto"/>
            <w:noWrap/>
            <w:vAlign w:val="center"/>
          </w:tcPr>
          <w:p w:rsidR="00035180" w:rsidRDefault="00035180" w:rsidP="00035180">
            <w:pPr>
              <w:pStyle w:val="TabletextMESP"/>
              <w:jc w:val="center"/>
            </w:pPr>
            <w:r>
              <w:t>MISTI</w:t>
            </w:r>
          </w:p>
        </w:tc>
        <w:tc>
          <w:tcPr>
            <w:tcW w:w="960" w:type="dxa"/>
            <w:shd w:val="clear" w:color="auto" w:fill="auto"/>
            <w:noWrap/>
            <w:vAlign w:val="center"/>
          </w:tcPr>
          <w:p w:rsidR="00035180" w:rsidRDefault="00035180" w:rsidP="00035180">
            <w:pPr>
              <w:pStyle w:val="TabletextMESP"/>
              <w:jc w:val="center"/>
            </w:pPr>
            <w:r>
              <w:t>35c</w:t>
            </w:r>
          </w:p>
        </w:tc>
        <w:tc>
          <w:tcPr>
            <w:tcW w:w="4225" w:type="dxa"/>
            <w:shd w:val="clear" w:color="auto" w:fill="auto"/>
            <w:vAlign w:val="center"/>
          </w:tcPr>
          <w:p w:rsidR="00035180" w:rsidRDefault="00035180" w:rsidP="00035180">
            <w:pPr>
              <w:pStyle w:val="TabletextMESP"/>
            </w:pPr>
            <w:r>
              <w:t>Able to solve problems internal to village</w:t>
            </w:r>
          </w:p>
        </w:tc>
      </w:tr>
      <w:tr w:rsidR="00035180" w:rsidRPr="009F191A" w:rsidTr="00035180">
        <w:trPr>
          <w:trHeight w:val="300"/>
          <w:jc w:val="center"/>
        </w:trPr>
        <w:tc>
          <w:tcPr>
            <w:tcW w:w="5580" w:type="dxa"/>
            <w:shd w:val="clear" w:color="auto" w:fill="auto"/>
            <w:noWrap/>
            <w:vAlign w:val="center"/>
          </w:tcPr>
          <w:p w:rsidR="00035180" w:rsidRDefault="00035180" w:rsidP="00035180">
            <w:pPr>
              <w:pStyle w:val="TabletextMESP"/>
            </w:pPr>
            <w:r>
              <w:t>Villages / neighborhoods work together to solve problems</w:t>
            </w:r>
          </w:p>
        </w:tc>
        <w:tc>
          <w:tcPr>
            <w:tcW w:w="1020" w:type="dxa"/>
            <w:shd w:val="clear" w:color="auto" w:fill="auto"/>
            <w:noWrap/>
            <w:vAlign w:val="center"/>
          </w:tcPr>
          <w:p w:rsidR="00035180" w:rsidRDefault="00035180" w:rsidP="00035180">
            <w:pPr>
              <w:pStyle w:val="TabletextMESP"/>
              <w:jc w:val="center"/>
            </w:pPr>
            <w:r>
              <w:t>MISTI</w:t>
            </w:r>
          </w:p>
        </w:tc>
        <w:tc>
          <w:tcPr>
            <w:tcW w:w="960" w:type="dxa"/>
            <w:shd w:val="clear" w:color="auto" w:fill="auto"/>
            <w:noWrap/>
            <w:vAlign w:val="center"/>
          </w:tcPr>
          <w:p w:rsidR="00035180" w:rsidRDefault="00035180" w:rsidP="00035180">
            <w:pPr>
              <w:pStyle w:val="TabletextMESP"/>
              <w:jc w:val="center"/>
            </w:pPr>
            <w:r>
              <w:t>36</w:t>
            </w:r>
          </w:p>
        </w:tc>
        <w:tc>
          <w:tcPr>
            <w:tcW w:w="4225" w:type="dxa"/>
            <w:shd w:val="clear" w:color="auto" w:fill="auto"/>
            <w:vAlign w:val="center"/>
          </w:tcPr>
          <w:p w:rsidR="00035180" w:rsidRDefault="00035180" w:rsidP="00035180">
            <w:pPr>
              <w:pStyle w:val="TabletextMESP"/>
            </w:pPr>
            <w:r>
              <w:t>Villages / neighborhoods work together to solve problems</w:t>
            </w:r>
          </w:p>
        </w:tc>
      </w:tr>
      <w:tr w:rsidR="00035180" w:rsidRPr="009F191A" w:rsidTr="00035180">
        <w:trPr>
          <w:trHeight w:val="300"/>
          <w:jc w:val="center"/>
        </w:trPr>
        <w:tc>
          <w:tcPr>
            <w:tcW w:w="5580" w:type="dxa"/>
            <w:shd w:val="clear" w:color="auto" w:fill="auto"/>
            <w:noWrap/>
            <w:vAlign w:val="center"/>
          </w:tcPr>
          <w:p w:rsidR="00035180" w:rsidRPr="009F191A" w:rsidRDefault="00035180" w:rsidP="00680D88">
            <w:pPr>
              <w:pStyle w:val="TabletextMESP"/>
            </w:pPr>
            <w:r>
              <w:t>Turn to for help: relativ</w:t>
            </w:r>
            <w:r w:rsidR="00736E58">
              <w:t>es in village, neighbors in village</w:t>
            </w:r>
          </w:p>
        </w:tc>
        <w:tc>
          <w:tcPr>
            <w:tcW w:w="1020" w:type="dxa"/>
            <w:shd w:val="clear" w:color="auto" w:fill="auto"/>
            <w:noWrap/>
            <w:vAlign w:val="center"/>
          </w:tcPr>
          <w:p w:rsidR="00035180" w:rsidRPr="009F191A" w:rsidRDefault="00736E58" w:rsidP="00035180">
            <w:pPr>
              <w:pStyle w:val="TabletextMESP"/>
              <w:jc w:val="center"/>
            </w:pPr>
            <w:r>
              <w:t>PRIME</w:t>
            </w:r>
          </w:p>
        </w:tc>
        <w:tc>
          <w:tcPr>
            <w:tcW w:w="960" w:type="dxa"/>
            <w:shd w:val="clear" w:color="auto" w:fill="auto"/>
            <w:noWrap/>
            <w:vAlign w:val="center"/>
          </w:tcPr>
          <w:p w:rsidR="00035180" w:rsidRPr="009F191A" w:rsidRDefault="00736E58" w:rsidP="00035180">
            <w:pPr>
              <w:pStyle w:val="TabletextMESP"/>
              <w:jc w:val="center"/>
            </w:pPr>
            <w:r>
              <w:t>M</w:t>
            </w:r>
          </w:p>
        </w:tc>
        <w:tc>
          <w:tcPr>
            <w:tcW w:w="4225" w:type="dxa"/>
            <w:shd w:val="clear" w:color="auto" w:fill="auto"/>
            <w:vAlign w:val="center"/>
          </w:tcPr>
          <w:p w:rsidR="00035180" w:rsidRPr="00736E58" w:rsidRDefault="00736E58" w:rsidP="00680D88">
            <w:pPr>
              <w:pStyle w:val="TabletextMESP"/>
              <w:rPr>
                <w:sz w:val="20"/>
                <w:szCs w:val="20"/>
              </w:rPr>
            </w:pPr>
            <w:r w:rsidRPr="00736E58">
              <w:rPr>
                <w:szCs w:val="20"/>
              </w:rPr>
              <w:t>MISTI and PRIME measures require further study to integrate</w:t>
            </w:r>
          </w:p>
        </w:tc>
      </w:tr>
      <w:tr w:rsidR="00035180" w:rsidRPr="009F191A" w:rsidTr="00035180">
        <w:trPr>
          <w:trHeight w:val="300"/>
          <w:jc w:val="center"/>
        </w:trPr>
        <w:tc>
          <w:tcPr>
            <w:tcW w:w="5580" w:type="dxa"/>
            <w:shd w:val="clear" w:color="auto" w:fill="auto"/>
            <w:noWrap/>
            <w:vAlign w:val="center"/>
          </w:tcPr>
          <w:p w:rsidR="00035180" w:rsidRPr="009F191A" w:rsidRDefault="00736E58" w:rsidP="00680D88">
            <w:pPr>
              <w:pStyle w:val="TabletextMESP"/>
            </w:pPr>
            <w:r>
              <w:t>Provide help: relatives in village, neighbors in village</w:t>
            </w:r>
          </w:p>
        </w:tc>
        <w:tc>
          <w:tcPr>
            <w:tcW w:w="1020" w:type="dxa"/>
            <w:shd w:val="clear" w:color="auto" w:fill="auto"/>
            <w:noWrap/>
            <w:vAlign w:val="center"/>
          </w:tcPr>
          <w:p w:rsidR="00035180" w:rsidRPr="009F191A" w:rsidRDefault="00736E58" w:rsidP="00035180">
            <w:pPr>
              <w:pStyle w:val="TabletextMESP"/>
              <w:jc w:val="center"/>
            </w:pPr>
            <w:r>
              <w:t>PRIME</w:t>
            </w:r>
          </w:p>
        </w:tc>
        <w:tc>
          <w:tcPr>
            <w:tcW w:w="960" w:type="dxa"/>
            <w:shd w:val="clear" w:color="auto" w:fill="auto"/>
            <w:noWrap/>
            <w:vAlign w:val="center"/>
          </w:tcPr>
          <w:p w:rsidR="00035180" w:rsidRPr="009F191A" w:rsidRDefault="00736E58" w:rsidP="00035180">
            <w:pPr>
              <w:pStyle w:val="TabletextMESP"/>
              <w:jc w:val="center"/>
            </w:pPr>
            <w:r>
              <w:t>M</w:t>
            </w:r>
          </w:p>
        </w:tc>
        <w:tc>
          <w:tcPr>
            <w:tcW w:w="4225" w:type="dxa"/>
            <w:shd w:val="clear" w:color="auto" w:fill="auto"/>
            <w:vAlign w:val="center"/>
          </w:tcPr>
          <w:p w:rsidR="00035180" w:rsidRPr="009F191A" w:rsidRDefault="00035180" w:rsidP="00680D88">
            <w:pPr>
              <w:pStyle w:val="TabletextMESP"/>
              <w:rPr>
                <w:rFonts w:ascii="Times New Roman" w:hAnsi="Times New Roman"/>
                <w:sz w:val="20"/>
                <w:szCs w:val="20"/>
              </w:rPr>
            </w:pPr>
          </w:p>
        </w:tc>
      </w:tr>
    </w:tbl>
    <w:p w:rsidR="00035180" w:rsidRDefault="00035180" w:rsidP="009E7DC4"/>
    <w:p w:rsidR="009E7DC4" w:rsidRPr="009E7DC4" w:rsidRDefault="009E7DC4" w:rsidP="00D0040F">
      <w:pPr>
        <w:pStyle w:val="Heading3"/>
      </w:pPr>
      <w:bookmarkStart w:id="21" w:name="_Annex_6:_Security"/>
      <w:bookmarkStart w:id="22" w:name="_Annex_7:_Security"/>
      <w:bookmarkEnd w:id="21"/>
      <w:bookmarkEnd w:id="22"/>
      <w:r>
        <w:t xml:space="preserve">Annex </w:t>
      </w:r>
      <w:r w:rsidR="00035180">
        <w:t>7</w:t>
      </w:r>
      <w:r>
        <w:t xml:space="preserve">: </w:t>
      </w:r>
      <w:r w:rsidR="00666AC9">
        <w:t>Security</w:t>
      </w:r>
      <w:r>
        <w:t xml:space="preserve"> Index, illustrative survey items</w:t>
      </w:r>
    </w:p>
    <w:tbl>
      <w:tblPr>
        <w:tblW w:w="11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020"/>
        <w:gridCol w:w="960"/>
        <w:gridCol w:w="4225"/>
      </w:tblGrid>
      <w:tr w:rsidR="009F191A" w:rsidRPr="00272488" w:rsidTr="009F191A">
        <w:trPr>
          <w:trHeight w:val="300"/>
          <w:jc w:val="center"/>
        </w:trPr>
        <w:tc>
          <w:tcPr>
            <w:tcW w:w="5580" w:type="dxa"/>
            <w:shd w:val="clear" w:color="auto" w:fill="D9D9D9" w:themeFill="background1" w:themeFillShade="D9"/>
            <w:noWrap/>
            <w:vAlign w:val="center"/>
          </w:tcPr>
          <w:p w:rsidR="009F191A" w:rsidRPr="00272488" w:rsidRDefault="009F191A" w:rsidP="009F191A">
            <w:pPr>
              <w:pStyle w:val="StyleTabletextMESPCentered"/>
            </w:pPr>
            <w:r w:rsidRPr="00272488">
              <w:t>Item</w:t>
            </w:r>
          </w:p>
        </w:tc>
        <w:tc>
          <w:tcPr>
            <w:tcW w:w="1020" w:type="dxa"/>
            <w:shd w:val="clear" w:color="auto" w:fill="D9D9D9" w:themeFill="background1" w:themeFillShade="D9"/>
            <w:noWrap/>
            <w:vAlign w:val="center"/>
          </w:tcPr>
          <w:p w:rsidR="009F191A" w:rsidRPr="00272488" w:rsidRDefault="009F191A" w:rsidP="009F191A">
            <w:pPr>
              <w:pStyle w:val="StyleTabletextMESPCentered"/>
            </w:pPr>
            <w:r w:rsidRPr="00272488">
              <w:t>Source</w:t>
            </w:r>
          </w:p>
        </w:tc>
        <w:tc>
          <w:tcPr>
            <w:tcW w:w="960" w:type="dxa"/>
            <w:shd w:val="clear" w:color="auto" w:fill="D9D9D9" w:themeFill="background1" w:themeFillShade="D9"/>
            <w:noWrap/>
            <w:vAlign w:val="center"/>
          </w:tcPr>
          <w:p w:rsidR="009F191A" w:rsidRPr="00272488" w:rsidRDefault="009F191A" w:rsidP="009F191A">
            <w:pPr>
              <w:pStyle w:val="StyleTabletextMESPCentered"/>
            </w:pPr>
            <w:r w:rsidRPr="00272488">
              <w:t>Item #</w:t>
            </w:r>
          </w:p>
        </w:tc>
        <w:tc>
          <w:tcPr>
            <w:tcW w:w="4225" w:type="dxa"/>
            <w:shd w:val="clear" w:color="auto" w:fill="D9D9D9" w:themeFill="background1" w:themeFillShade="D9"/>
            <w:vAlign w:val="center"/>
          </w:tcPr>
          <w:p w:rsidR="009F191A" w:rsidRPr="00272488" w:rsidRDefault="009F191A" w:rsidP="009F191A">
            <w:pPr>
              <w:pStyle w:val="StyleTabletextMESPCentered"/>
            </w:pPr>
            <w:r w:rsidRPr="00272488">
              <w:t>Note</w:t>
            </w:r>
          </w:p>
        </w:tc>
      </w:tr>
      <w:tr w:rsidR="009F191A" w:rsidRPr="009F191A" w:rsidTr="009F191A">
        <w:trPr>
          <w:trHeight w:val="300"/>
          <w:jc w:val="center"/>
        </w:trPr>
        <w:tc>
          <w:tcPr>
            <w:tcW w:w="5580" w:type="dxa"/>
            <w:shd w:val="clear" w:color="auto" w:fill="auto"/>
            <w:noWrap/>
            <w:vAlign w:val="center"/>
            <w:hideMark/>
          </w:tcPr>
          <w:p w:rsidR="009F191A" w:rsidRPr="009F191A" w:rsidRDefault="009F191A" w:rsidP="009F191A">
            <w:pPr>
              <w:pStyle w:val="TabletextMESP"/>
            </w:pPr>
            <w:r>
              <w:t>Violent incidents</w:t>
            </w:r>
          </w:p>
        </w:tc>
        <w:tc>
          <w:tcPr>
            <w:tcW w:w="1020" w:type="dxa"/>
            <w:shd w:val="clear" w:color="auto" w:fill="auto"/>
            <w:noWrap/>
            <w:vAlign w:val="center"/>
            <w:hideMark/>
          </w:tcPr>
          <w:p w:rsidR="009F191A" w:rsidRPr="009F191A" w:rsidRDefault="009F191A" w:rsidP="009F191A">
            <w:pPr>
              <w:pStyle w:val="TabletextMESP"/>
              <w:jc w:val="center"/>
            </w:pPr>
            <w:r>
              <w:t>ACLED, MESP</w:t>
            </w:r>
          </w:p>
        </w:tc>
        <w:tc>
          <w:tcPr>
            <w:tcW w:w="960" w:type="dxa"/>
            <w:shd w:val="clear" w:color="auto" w:fill="auto"/>
            <w:noWrap/>
            <w:vAlign w:val="center"/>
            <w:hideMark/>
          </w:tcPr>
          <w:p w:rsidR="009F191A" w:rsidRPr="009F191A" w:rsidRDefault="009F191A" w:rsidP="009F191A">
            <w:pPr>
              <w:pStyle w:val="TabletextMESP"/>
              <w:jc w:val="center"/>
            </w:pPr>
          </w:p>
        </w:tc>
        <w:tc>
          <w:tcPr>
            <w:tcW w:w="4225" w:type="dxa"/>
            <w:shd w:val="clear" w:color="auto" w:fill="auto"/>
            <w:vAlign w:val="center"/>
            <w:hideMark/>
          </w:tcPr>
          <w:p w:rsidR="009F191A" w:rsidRPr="009F191A" w:rsidRDefault="009F191A" w:rsidP="009F191A">
            <w:pPr>
              <w:pStyle w:val="TabletextMESP"/>
            </w:pPr>
          </w:p>
        </w:tc>
      </w:tr>
      <w:tr w:rsidR="009F191A" w:rsidRPr="009F191A" w:rsidTr="009F191A">
        <w:trPr>
          <w:trHeight w:val="300"/>
          <w:jc w:val="center"/>
        </w:trPr>
        <w:tc>
          <w:tcPr>
            <w:tcW w:w="5580" w:type="dxa"/>
            <w:shd w:val="clear" w:color="auto" w:fill="auto"/>
            <w:noWrap/>
            <w:vAlign w:val="center"/>
            <w:hideMark/>
          </w:tcPr>
          <w:p w:rsidR="009F191A" w:rsidRPr="009F191A" w:rsidRDefault="009F191A" w:rsidP="009F191A">
            <w:pPr>
              <w:pStyle w:val="TabletextMESP"/>
            </w:pPr>
            <w:r>
              <w:t>Other assessments</w:t>
            </w:r>
          </w:p>
        </w:tc>
        <w:tc>
          <w:tcPr>
            <w:tcW w:w="1020" w:type="dxa"/>
            <w:shd w:val="clear" w:color="auto" w:fill="auto"/>
            <w:noWrap/>
            <w:vAlign w:val="center"/>
            <w:hideMark/>
          </w:tcPr>
          <w:p w:rsidR="009F191A" w:rsidRPr="009F191A" w:rsidRDefault="009F191A" w:rsidP="009F191A">
            <w:pPr>
              <w:pStyle w:val="TabletextMESP"/>
              <w:jc w:val="center"/>
            </w:pPr>
            <w:r>
              <w:t>MESP</w:t>
            </w:r>
          </w:p>
        </w:tc>
        <w:tc>
          <w:tcPr>
            <w:tcW w:w="960" w:type="dxa"/>
            <w:shd w:val="clear" w:color="auto" w:fill="auto"/>
            <w:noWrap/>
            <w:vAlign w:val="center"/>
            <w:hideMark/>
          </w:tcPr>
          <w:p w:rsidR="009F191A" w:rsidRPr="009F191A" w:rsidRDefault="009F191A" w:rsidP="009F191A">
            <w:pPr>
              <w:pStyle w:val="TabletextMESP"/>
              <w:jc w:val="center"/>
            </w:pPr>
          </w:p>
        </w:tc>
        <w:tc>
          <w:tcPr>
            <w:tcW w:w="4225" w:type="dxa"/>
            <w:shd w:val="clear" w:color="auto" w:fill="auto"/>
            <w:vAlign w:val="center"/>
            <w:hideMark/>
          </w:tcPr>
          <w:p w:rsidR="009F191A" w:rsidRPr="009F191A" w:rsidRDefault="009F191A" w:rsidP="009F191A">
            <w:pPr>
              <w:pStyle w:val="TabletextMESP"/>
            </w:pPr>
          </w:p>
        </w:tc>
      </w:tr>
    </w:tbl>
    <w:p w:rsidR="009F191A" w:rsidRDefault="009F191A" w:rsidP="009E7DC4"/>
    <w:p w:rsidR="009F191A" w:rsidRDefault="009F191A" w:rsidP="009E7DC4"/>
    <w:p w:rsidR="00CC1372" w:rsidRPr="009E7DC4" w:rsidRDefault="00CC1372" w:rsidP="00D0040F">
      <w:pPr>
        <w:pStyle w:val="Heading3"/>
      </w:pPr>
      <w:bookmarkStart w:id="23" w:name="_Annex_8:_Prospects"/>
      <w:bookmarkEnd w:id="23"/>
      <w:r>
        <w:lastRenderedPageBreak/>
        <w:t xml:space="preserve">Annex </w:t>
      </w:r>
      <w:r w:rsidR="00035180">
        <w:t>8</w:t>
      </w:r>
      <w:r>
        <w:t xml:space="preserve">: </w:t>
      </w:r>
      <w:r w:rsidR="00155289">
        <w:t xml:space="preserve">Prospects for </w:t>
      </w:r>
      <w:r w:rsidR="00666AC9">
        <w:t xml:space="preserve">Peace </w:t>
      </w:r>
      <w:r w:rsidR="00155289">
        <w:t>I</w:t>
      </w:r>
      <w:r>
        <w:t>ndex, illustrative survey items</w:t>
      </w:r>
    </w:p>
    <w:tbl>
      <w:tblPr>
        <w:tblW w:w="11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020"/>
        <w:gridCol w:w="960"/>
        <w:gridCol w:w="4225"/>
      </w:tblGrid>
      <w:tr w:rsidR="009F191A" w:rsidRPr="009F191A" w:rsidTr="009F191A">
        <w:trPr>
          <w:trHeight w:val="300"/>
          <w:jc w:val="center"/>
        </w:trPr>
        <w:tc>
          <w:tcPr>
            <w:tcW w:w="5580" w:type="dxa"/>
            <w:shd w:val="clear" w:color="auto" w:fill="D9D9D9" w:themeFill="background1" w:themeFillShade="D9"/>
            <w:noWrap/>
            <w:vAlign w:val="center"/>
          </w:tcPr>
          <w:p w:rsidR="009F191A" w:rsidRPr="009F191A" w:rsidRDefault="009F191A" w:rsidP="009F191A">
            <w:pPr>
              <w:pStyle w:val="TabletextMESP"/>
              <w:jc w:val="center"/>
            </w:pPr>
            <w:r w:rsidRPr="009F191A">
              <w:t>Item</w:t>
            </w:r>
          </w:p>
        </w:tc>
        <w:tc>
          <w:tcPr>
            <w:tcW w:w="1020" w:type="dxa"/>
            <w:shd w:val="clear" w:color="auto" w:fill="D9D9D9" w:themeFill="background1" w:themeFillShade="D9"/>
            <w:noWrap/>
            <w:vAlign w:val="center"/>
          </w:tcPr>
          <w:p w:rsidR="009F191A" w:rsidRPr="009F191A" w:rsidRDefault="009F191A" w:rsidP="009F191A">
            <w:pPr>
              <w:pStyle w:val="TabletextMESP"/>
              <w:jc w:val="center"/>
            </w:pPr>
            <w:r w:rsidRPr="009F191A">
              <w:t>Source</w:t>
            </w:r>
          </w:p>
        </w:tc>
        <w:tc>
          <w:tcPr>
            <w:tcW w:w="960" w:type="dxa"/>
            <w:shd w:val="clear" w:color="auto" w:fill="D9D9D9" w:themeFill="background1" w:themeFillShade="D9"/>
            <w:noWrap/>
            <w:vAlign w:val="center"/>
          </w:tcPr>
          <w:p w:rsidR="009F191A" w:rsidRPr="009F191A" w:rsidRDefault="009F191A" w:rsidP="009F191A">
            <w:pPr>
              <w:pStyle w:val="TabletextMESP"/>
              <w:jc w:val="center"/>
            </w:pPr>
            <w:r w:rsidRPr="009F191A">
              <w:t>Item #</w:t>
            </w:r>
          </w:p>
        </w:tc>
        <w:tc>
          <w:tcPr>
            <w:tcW w:w="4225" w:type="dxa"/>
            <w:shd w:val="clear" w:color="auto" w:fill="D9D9D9" w:themeFill="background1" w:themeFillShade="D9"/>
            <w:vAlign w:val="center"/>
          </w:tcPr>
          <w:p w:rsidR="009F191A" w:rsidRPr="009F191A" w:rsidRDefault="009F191A" w:rsidP="009F191A">
            <w:pPr>
              <w:pStyle w:val="TabletextMESP"/>
              <w:jc w:val="center"/>
            </w:pPr>
            <w:r w:rsidRPr="009F191A">
              <w:t>Note</w:t>
            </w:r>
          </w:p>
        </w:tc>
      </w:tr>
      <w:tr w:rsidR="009F191A" w:rsidRPr="009F191A" w:rsidTr="009F191A">
        <w:trPr>
          <w:trHeight w:val="300"/>
          <w:jc w:val="center"/>
        </w:trPr>
        <w:tc>
          <w:tcPr>
            <w:tcW w:w="5580" w:type="dxa"/>
            <w:shd w:val="clear" w:color="auto" w:fill="auto"/>
            <w:noWrap/>
            <w:vAlign w:val="center"/>
          </w:tcPr>
          <w:p w:rsidR="009F191A" w:rsidRPr="009F191A" w:rsidRDefault="009F191A" w:rsidP="009F191A">
            <w:pPr>
              <w:pStyle w:val="TabletextMESP"/>
              <w:rPr>
                <w:color w:val="000000"/>
                <w:szCs w:val="22"/>
              </w:rPr>
            </w:pPr>
            <w:r w:rsidRPr="009F191A">
              <w:rPr>
                <w:color w:val="000000"/>
                <w:szCs w:val="22"/>
              </w:rPr>
              <w:t>Situation allows plans for future</w:t>
            </w:r>
          </w:p>
        </w:tc>
        <w:tc>
          <w:tcPr>
            <w:tcW w:w="1020" w:type="dxa"/>
            <w:shd w:val="clear" w:color="auto" w:fill="auto"/>
            <w:noWrap/>
            <w:vAlign w:val="center"/>
          </w:tcPr>
          <w:p w:rsidR="009F191A" w:rsidRPr="009F191A" w:rsidRDefault="009F191A" w:rsidP="009F191A">
            <w:pPr>
              <w:pStyle w:val="TabletextMESP"/>
              <w:jc w:val="center"/>
              <w:rPr>
                <w:color w:val="000000"/>
                <w:szCs w:val="22"/>
              </w:rPr>
            </w:pPr>
            <w:r w:rsidRPr="009F191A">
              <w:rPr>
                <w:color w:val="000000"/>
                <w:szCs w:val="22"/>
              </w:rPr>
              <w:t>MISTI</w:t>
            </w:r>
          </w:p>
        </w:tc>
        <w:tc>
          <w:tcPr>
            <w:tcW w:w="960" w:type="dxa"/>
            <w:shd w:val="clear" w:color="auto" w:fill="auto"/>
            <w:noWrap/>
            <w:vAlign w:val="center"/>
          </w:tcPr>
          <w:p w:rsidR="009F191A" w:rsidRPr="009F191A" w:rsidRDefault="009F191A" w:rsidP="009F191A">
            <w:pPr>
              <w:pStyle w:val="TabletextMESP"/>
              <w:jc w:val="center"/>
              <w:rPr>
                <w:color w:val="000000"/>
                <w:szCs w:val="22"/>
              </w:rPr>
            </w:pPr>
            <w:r w:rsidRPr="009F191A">
              <w:rPr>
                <w:color w:val="000000"/>
                <w:szCs w:val="22"/>
              </w:rPr>
              <w:t>30</w:t>
            </w:r>
          </w:p>
        </w:tc>
        <w:tc>
          <w:tcPr>
            <w:tcW w:w="4225" w:type="dxa"/>
            <w:shd w:val="clear" w:color="auto" w:fill="auto"/>
            <w:vAlign w:val="center"/>
            <w:hideMark/>
          </w:tcPr>
          <w:p w:rsidR="009F191A" w:rsidRPr="009F191A" w:rsidRDefault="009F191A" w:rsidP="009F191A">
            <w:pPr>
              <w:pStyle w:val="TabletextMESP"/>
              <w:rPr>
                <w:color w:val="000000"/>
                <w:szCs w:val="22"/>
              </w:rPr>
            </w:pPr>
          </w:p>
        </w:tc>
      </w:tr>
      <w:tr w:rsidR="009F191A" w:rsidRPr="009F191A" w:rsidTr="009F191A">
        <w:trPr>
          <w:trHeight w:val="300"/>
          <w:jc w:val="center"/>
        </w:trPr>
        <w:tc>
          <w:tcPr>
            <w:tcW w:w="5580" w:type="dxa"/>
            <w:shd w:val="clear" w:color="auto" w:fill="auto"/>
            <w:noWrap/>
            <w:vAlign w:val="center"/>
          </w:tcPr>
          <w:p w:rsidR="009F191A" w:rsidRPr="009F191A" w:rsidRDefault="009F191A" w:rsidP="009F191A">
            <w:pPr>
              <w:pStyle w:val="TabletextMESP"/>
              <w:rPr>
                <w:color w:val="000000"/>
                <w:szCs w:val="22"/>
              </w:rPr>
            </w:pPr>
            <w:r w:rsidRPr="009F191A">
              <w:rPr>
                <w:color w:val="000000"/>
                <w:szCs w:val="22"/>
              </w:rPr>
              <w:t>Prospects for lasting settlement</w:t>
            </w:r>
          </w:p>
        </w:tc>
        <w:tc>
          <w:tcPr>
            <w:tcW w:w="1020" w:type="dxa"/>
            <w:shd w:val="clear" w:color="auto" w:fill="auto"/>
            <w:noWrap/>
            <w:vAlign w:val="center"/>
          </w:tcPr>
          <w:p w:rsidR="009F191A" w:rsidRPr="009F191A" w:rsidRDefault="009F191A" w:rsidP="009F191A">
            <w:pPr>
              <w:pStyle w:val="TabletextMESP"/>
              <w:jc w:val="center"/>
              <w:rPr>
                <w:color w:val="000000"/>
                <w:szCs w:val="22"/>
              </w:rPr>
            </w:pPr>
            <w:r w:rsidRPr="009F191A">
              <w:rPr>
                <w:color w:val="000000"/>
                <w:szCs w:val="22"/>
              </w:rPr>
              <w:t>Survey</w:t>
            </w:r>
          </w:p>
        </w:tc>
        <w:tc>
          <w:tcPr>
            <w:tcW w:w="960" w:type="dxa"/>
            <w:shd w:val="clear" w:color="auto" w:fill="auto"/>
            <w:noWrap/>
            <w:vAlign w:val="center"/>
          </w:tcPr>
          <w:p w:rsidR="009F191A" w:rsidRPr="009F191A" w:rsidRDefault="009F191A" w:rsidP="009F191A">
            <w:pPr>
              <w:pStyle w:val="TabletextMESP"/>
              <w:jc w:val="center"/>
              <w:rPr>
                <w:color w:val="000000"/>
                <w:szCs w:val="22"/>
              </w:rPr>
            </w:pPr>
          </w:p>
        </w:tc>
        <w:tc>
          <w:tcPr>
            <w:tcW w:w="4225" w:type="dxa"/>
            <w:shd w:val="clear" w:color="auto" w:fill="auto"/>
            <w:vAlign w:val="center"/>
            <w:hideMark/>
          </w:tcPr>
          <w:p w:rsidR="009F191A" w:rsidRPr="009F191A" w:rsidRDefault="009F191A" w:rsidP="009F191A">
            <w:pPr>
              <w:pStyle w:val="TabletextMESP"/>
              <w:rPr>
                <w:sz w:val="20"/>
                <w:szCs w:val="20"/>
              </w:rPr>
            </w:pPr>
          </w:p>
        </w:tc>
      </w:tr>
      <w:tr w:rsidR="009F191A" w:rsidRPr="009F191A" w:rsidTr="009F191A">
        <w:trPr>
          <w:trHeight w:val="300"/>
          <w:jc w:val="center"/>
        </w:trPr>
        <w:tc>
          <w:tcPr>
            <w:tcW w:w="5580" w:type="dxa"/>
            <w:shd w:val="clear" w:color="auto" w:fill="auto"/>
            <w:noWrap/>
            <w:vAlign w:val="center"/>
          </w:tcPr>
          <w:p w:rsidR="009F191A" w:rsidRPr="009F191A" w:rsidRDefault="009F191A" w:rsidP="009F191A">
            <w:pPr>
              <w:pStyle w:val="TabletextMESP"/>
              <w:rPr>
                <w:color w:val="000000"/>
                <w:szCs w:val="22"/>
              </w:rPr>
            </w:pPr>
            <w:r w:rsidRPr="009F191A">
              <w:rPr>
                <w:color w:val="000000"/>
                <w:szCs w:val="22"/>
              </w:rPr>
              <w:t>Nuer and Dinka can live together</w:t>
            </w:r>
          </w:p>
        </w:tc>
        <w:tc>
          <w:tcPr>
            <w:tcW w:w="1020" w:type="dxa"/>
            <w:shd w:val="clear" w:color="auto" w:fill="auto"/>
            <w:noWrap/>
            <w:vAlign w:val="center"/>
          </w:tcPr>
          <w:p w:rsidR="009F191A" w:rsidRPr="009F191A" w:rsidRDefault="009F191A" w:rsidP="009F191A">
            <w:pPr>
              <w:pStyle w:val="TabletextMESP"/>
              <w:jc w:val="center"/>
              <w:rPr>
                <w:color w:val="000000"/>
                <w:szCs w:val="22"/>
              </w:rPr>
            </w:pPr>
            <w:r w:rsidRPr="009F191A">
              <w:rPr>
                <w:color w:val="000000"/>
                <w:szCs w:val="22"/>
              </w:rPr>
              <w:t>Survey</w:t>
            </w:r>
          </w:p>
        </w:tc>
        <w:tc>
          <w:tcPr>
            <w:tcW w:w="960" w:type="dxa"/>
            <w:shd w:val="clear" w:color="auto" w:fill="auto"/>
            <w:noWrap/>
            <w:vAlign w:val="center"/>
          </w:tcPr>
          <w:p w:rsidR="009F191A" w:rsidRPr="009F191A" w:rsidRDefault="009F191A" w:rsidP="009F191A">
            <w:pPr>
              <w:pStyle w:val="TabletextMESP"/>
              <w:jc w:val="center"/>
              <w:rPr>
                <w:color w:val="000000"/>
                <w:szCs w:val="22"/>
              </w:rPr>
            </w:pPr>
          </w:p>
        </w:tc>
        <w:tc>
          <w:tcPr>
            <w:tcW w:w="4225" w:type="dxa"/>
            <w:shd w:val="clear" w:color="auto" w:fill="auto"/>
            <w:vAlign w:val="center"/>
            <w:hideMark/>
          </w:tcPr>
          <w:p w:rsidR="009F191A" w:rsidRPr="009F191A" w:rsidRDefault="009F191A" w:rsidP="009F191A">
            <w:pPr>
              <w:pStyle w:val="TabletextMESP"/>
              <w:rPr>
                <w:color w:val="000000"/>
                <w:szCs w:val="22"/>
              </w:rPr>
            </w:pPr>
            <w:r w:rsidRPr="009F191A">
              <w:rPr>
                <w:color w:val="000000"/>
                <w:szCs w:val="22"/>
              </w:rPr>
              <w:t>Could be too sensitive</w:t>
            </w:r>
          </w:p>
        </w:tc>
      </w:tr>
      <w:tr w:rsidR="009F191A" w:rsidRPr="009F191A" w:rsidTr="009F191A">
        <w:trPr>
          <w:trHeight w:val="300"/>
          <w:jc w:val="center"/>
        </w:trPr>
        <w:tc>
          <w:tcPr>
            <w:tcW w:w="5580" w:type="dxa"/>
            <w:shd w:val="clear" w:color="auto" w:fill="auto"/>
            <w:noWrap/>
            <w:vAlign w:val="center"/>
          </w:tcPr>
          <w:p w:rsidR="009F191A" w:rsidRPr="009F191A" w:rsidRDefault="009F191A" w:rsidP="009F191A">
            <w:pPr>
              <w:pStyle w:val="TabletextMESP"/>
              <w:rPr>
                <w:color w:val="000000"/>
                <w:szCs w:val="22"/>
              </w:rPr>
            </w:pPr>
            <w:r w:rsidRPr="009F191A">
              <w:rPr>
                <w:color w:val="000000"/>
                <w:szCs w:val="22"/>
              </w:rPr>
              <w:t>Trust questions</w:t>
            </w:r>
          </w:p>
        </w:tc>
        <w:tc>
          <w:tcPr>
            <w:tcW w:w="1020" w:type="dxa"/>
            <w:shd w:val="clear" w:color="auto" w:fill="auto"/>
            <w:noWrap/>
            <w:vAlign w:val="center"/>
          </w:tcPr>
          <w:p w:rsidR="009F191A" w:rsidRPr="009F191A" w:rsidRDefault="009F191A" w:rsidP="009F191A">
            <w:pPr>
              <w:pStyle w:val="TabletextMESP"/>
              <w:jc w:val="center"/>
              <w:rPr>
                <w:color w:val="000000"/>
                <w:szCs w:val="22"/>
              </w:rPr>
            </w:pPr>
            <w:r w:rsidRPr="009F191A">
              <w:rPr>
                <w:color w:val="000000"/>
                <w:szCs w:val="22"/>
              </w:rPr>
              <w:t>Survey</w:t>
            </w:r>
          </w:p>
        </w:tc>
        <w:tc>
          <w:tcPr>
            <w:tcW w:w="960" w:type="dxa"/>
            <w:shd w:val="clear" w:color="auto" w:fill="auto"/>
            <w:noWrap/>
            <w:vAlign w:val="center"/>
          </w:tcPr>
          <w:p w:rsidR="009F191A" w:rsidRPr="009F191A" w:rsidRDefault="009F191A" w:rsidP="009F191A">
            <w:pPr>
              <w:pStyle w:val="TabletextMESP"/>
              <w:jc w:val="center"/>
              <w:rPr>
                <w:color w:val="000000"/>
                <w:szCs w:val="22"/>
              </w:rPr>
            </w:pPr>
          </w:p>
        </w:tc>
        <w:tc>
          <w:tcPr>
            <w:tcW w:w="4225" w:type="dxa"/>
            <w:shd w:val="clear" w:color="auto" w:fill="auto"/>
            <w:vAlign w:val="center"/>
            <w:hideMark/>
          </w:tcPr>
          <w:p w:rsidR="009F191A" w:rsidRPr="009F191A" w:rsidRDefault="009F191A" w:rsidP="009F191A">
            <w:pPr>
              <w:pStyle w:val="TabletextMESP"/>
              <w:rPr>
                <w:color w:val="000000"/>
                <w:szCs w:val="22"/>
              </w:rPr>
            </w:pPr>
            <w:r w:rsidRPr="009F191A">
              <w:rPr>
                <w:color w:val="000000"/>
                <w:szCs w:val="22"/>
              </w:rPr>
              <w:t>Could be too sensitive</w:t>
            </w:r>
          </w:p>
        </w:tc>
      </w:tr>
    </w:tbl>
    <w:p w:rsidR="00CC1372" w:rsidRDefault="00CC1372">
      <w:pPr>
        <w:tabs>
          <w:tab w:val="clear" w:pos="1440"/>
        </w:tabs>
        <w:spacing w:after="0" w:line="240" w:lineRule="auto"/>
        <w:jc w:val="left"/>
      </w:pPr>
    </w:p>
    <w:p w:rsidR="00CC1372" w:rsidRPr="009E7DC4" w:rsidRDefault="00CC1372" w:rsidP="00D0040F">
      <w:pPr>
        <w:pStyle w:val="Heading3"/>
      </w:pPr>
      <w:bookmarkStart w:id="24" w:name="_Annex_9:_Freedom"/>
      <w:bookmarkEnd w:id="24"/>
      <w:r>
        <w:t xml:space="preserve">Annex </w:t>
      </w:r>
      <w:r w:rsidR="00035180">
        <w:t>9</w:t>
      </w:r>
      <w:r>
        <w:t xml:space="preserve">: </w:t>
      </w:r>
      <w:r w:rsidR="00666AC9">
        <w:t>Freedom of Movement</w:t>
      </w:r>
      <w:r>
        <w:t xml:space="preserve"> Index, illustrative survey items</w:t>
      </w:r>
    </w:p>
    <w:tbl>
      <w:tblPr>
        <w:tblW w:w="11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020"/>
        <w:gridCol w:w="960"/>
        <w:gridCol w:w="4225"/>
      </w:tblGrid>
      <w:tr w:rsidR="009F191A" w:rsidRPr="009F191A" w:rsidTr="009F191A">
        <w:trPr>
          <w:trHeight w:val="300"/>
          <w:jc w:val="center"/>
        </w:trPr>
        <w:tc>
          <w:tcPr>
            <w:tcW w:w="5580" w:type="dxa"/>
            <w:shd w:val="clear" w:color="auto" w:fill="D9D9D9" w:themeFill="background1" w:themeFillShade="D9"/>
            <w:noWrap/>
            <w:vAlign w:val="center"/>
          </w:tcPr>
          <w:p w:rsidR="009F191A" w:rsidRPr="00272488" w:rsidRDefault="009F191A" w:rsidP="009F191A">
            <w:pPr>
              <w:pStyle w:val="StyleTabletextMESPCentered"/>
            </w:pPr>
            <w:r w:rsidRPr="00272488">
              <w:t>Item</w:t>
            </w:r>
          </w:p>
        </w:tc>
        <w:tc>
          <w:tcPr>
            <w:tcW w:w="1020" w:type="dxa"/>
            <w:shd w:val="clear" w:color="auto" w:fill="D9D9D9" w:themeFill="background1" w:themeFillShade="D9"/>
            <w:noWrap/>
            <w:vAlign w:val="center"/>
          </w:tcPr>
          <w:p w:rsidR="009F191A" w:rsidRPr="00272488" w:rsidRDefault="009F191A" w:rsidP="00155289">
            <w:pPr>
              <w:pStyle w:val="StyleTabletextMESPCentered"/>
            </w:pPr>
            <w:r w:rsidRPr="00272488">
              <w:t>Source</w:t>
            </w:r>
          </w:p>
        </w:tc>
        <w:tc>
          <w:tcPr>
            <w:tcW w:w="960" w:type="dxa"/>
            <w:shd w:val="clear" w:color="auto" w:fill="D9D9D9" w:themeFill="background1" w:themeFillShade="D9"/>
            <w:noWrap/>
            <w:vAlign w:val="center"/>
          </w:tcPr>
          <w:p w:rsidR="009F191A" w:rsidRPr="00272488" w:rsidRDefault="009F191A" w:rsidP="00155289">
            <w:pPr>
              <w:pStyle w:val="StyleTabletextMESPCentered"/>
            </w:pPr>
            <w:r w:rsidRPr="00272488">
              <w:t>Item #</w:t>
            </w:r>
          </w:p>
        </w:tc>
        <w:tc>
          <w:tcPr>
            <w:tcW w:w="4225" w:type="dxa"/>
            <w:shd w:val="clear" w:color="auto" w:fill="D9D9D9" w:themeFill="background1" w:themeFillShade="D9"/>
            <w:vAlign w:val="center"/>
          </w:tcPr>
          <w:p w:rsidR="009F191A" w:rsidRPr="00272488" w:rsidRDefault="009F191A" w:rsidP="009F191A">
            <w:pPr>
              <w:pStyle w:val="StyleTabletextMESPCentered"/>
            </w:pPr>
            <w:r w:rsidRPr="00272488">
              <w:t>Note</w:t>
            </w:r>
          </w:p>
        </w:tc>
      </w:tr>
      <w:tr w:rsidR="009F191A" w:rsidRPr="009F191A" w:rsidTr="009F191A">
        <w:trPr>
          <w:trHeight w:val="300"/>
          <w:jc w:val="center"/>
        </w:trPr>
        <w:tc>
          <w:tcPr>
            <w:tcW w:w="5580" w:type="dxa"/>
            <w:shd w:val="clear" w:color="auto" w:fill="auto"/>
            <w:noWrap/>
            <w:vAlign w:val="center"/>
          </w:tcPr>
          <w:p w:rsidR="009F191A" w:rsidRDefault="009F191A" w:rsidP="009F191A">
            <w:pPr>
              <w:pStyle w:val="TabletextMESP"/>
            </w:pPr>
            <w:r>
              <w:t>Security on roads (level)</w:t>
            </w:r>
          </w:p>
        </w:tc>
        <w:tc>
          <w:tcPr>
            <w:tcW w:w="1020" w:type="dxa"/>
            <w:shd w:val="clear" w:color="auto" w:fill="auto"/>
            <w:noWrap/>
            <w:vAlign w:val="center"/>
          </w:tcPr>
          <w:p w:rsidR="009F191A" w:rsidRDefault="009F191A" w:rsidP="00155289">
            <w:pPr>
              <w:pStyle w:val="TabletextMESP"/>
              <w:jc w:val="center"/>
            </w:pPr>
            <w:r>
              <w:t>MISTI</w:t>
            </w:r>
          </w:p>
        </w:tc>
        <w:tc>
          <w:tcPr>
            <w:tcW w:w="960" w:type="dxa"/>
            <w:shd w:val="clear" w:color="auto" w:fill="auto"/>
            <w:noWrap/>
            <w:vAlign w:val="center"/>
          </w:tcPr>
          <w:p w:rsidR="009F191A" w:rsidRDefault="009F191A" w:rsidP="00155289">
            <w:pPr>
              <w:pStyle w:val="TabletextMESP"/>
              <w:jc w:val="center"/>
            </w:pPr>
            <w:r>
              <w:t>3a</w:t>
            </w:r>
          </w:p>
        </w:tc>
        <w:tc>
          <w:tcPr>
            <w:tcW w:w="4225" w:type="dxa"/>
            <w:shd w:val="clear" w:color="auto" w:fill="auto"/>
            <w:vAlign w:val="center"/>
            <w:hideMark/>
          </w:tcPr>
          <w:p w:rsidR="009F191A" w:rsidRDefault="009F191A" w:rsidP="009F191A">
            <w:pPr>
              <w:pStyle w:val="TabletextMESP"/>
            </w:pPr>
          </w:p>
        </w:tc>
      </w:tr>
      <w:tr w:rsidR="009F191A" w:rsidRPr="009F191A" w:rsidTr="009F191A">
        <w:trPr>
          <w:trHeight w:val="300"/>
          <w:jc w:val="center"/>
        </w:trPr>
        <w:tc>
          <w:tcPr>
            <w:tcW w:w="5580" w:type="dxa"/>
            <w:shd w:val="clear" w:color="auto" w:fill="auto"/>
            <w:noWrap/>
            <w:vAlign w:val="center"/>
          </w:tcPr>
          <w:p w:rsidR="009F191A" w:rsidRDefault="009F191A" w:rsidP="009F191A">
            <w:pPr>
              <w:pStyle w:val="TabletextMESP"/>
            </w:pPr>
            <w:r>
              <w:t>Security on roads (trend)</w:t>
            </w:r>
          </w:p>
        </w:tc>
        <w:tc>
          <w:tcPr>
            <w:tcW w:w="1020" w:type="dxa"/>
            <w:shd w:val="clear" w:color="auto" w:fill="auto"/>
            <w:noWrap/>
            <w:vAlign w:val="center"/>
          </w:tcPr>
          <w:p w:rsidR="009F191A" w:rsidRDefault="009F191A" w:rsidP="00155289">
            <w:pPr>
              <w:pStyle w:val="TabletextMESP"/>
              <w:jc w:val="center"/>
            </w:pPr>
            <w:r>
              <w:t>MISTI</w:t>
            </w:r>
          </w:p>
        </w:tc>
        <w:tc>
          <w:tcPr>
            <w:tcW w:w="960" w:type="dxa"/>
            <w:shd w:val="clear" w:color="auto" w:fill="auto"/>
            <w:noWrap/>
            <w:vAlign w:val="center"/>
          </w:tcPr>
          <w:p w:rsidR="009F191A" w:rsidRDefault="009F191A" w:rsidP="00155289">
            <w:pPr>
              <w:pStyle w:val="TabletextMESP"/>
              <w:jc w:val="center"/>
            </w:pPr>
            <w:r>
              <w:t>3b</w:t>
            </w:r>
          </w:p>
        </w:tc>
        <w:tc>
          <w:tcPr>
            <w:tcW w:w="4225" w:type="dxa"/>
            <w:shd w:val="clear" w:color="auto" w:fill="auto"/>
            <w:vAlign w:val="center"/>
            <w:hideMark/>
          </w:tcPr>
          <w:p w:rsidR="009F191A" w:rsidRDefault="009F191A" w:rsidP="009F191A">
            <w:pPr>
              <w:pStyle w:val="TabletextMESP"/>
            </w:pPr>
          </w:p>
        </w:tc>
      </w:tr>
      <w:tr w:rsidR="009F191A" w:rsidRPr="009F191A" w:rsidTr="009F191A">
        <w:trPr>
          <w:trHeight w:val="300"/>
          <w:jc w:val="center"/>
        </w:trPr>
        <w:tc>
          <w:tcPr>
            <w:tcW w:w="5580" w:type="dxa"/>
            <w:shd w:val="clear" w:color="auto" w:fill="auto"/>
            <w:noWrap/>
            <w:vAlign w:val="center"/>
          </w:tcPr>
          <w:p w:rsidR="009F191A" w:rsidRDefault="009F191A" w:rsidP="009F191A">
            <w:pPr>
              <w:pStyle w:val="TabletextMESP"/>
            </w:pPr>
            <w:r>
              <w:t>Ability to get to local markets (level)</w:t>
            </w:r>
          </w:p>
        </w:tc>
        <w:tc>
          <w:tcPr>
            <w:tcW w:w="1020" w:type="dxa"/>
            <w:shd w:val="clear" w:color="auto" w:fill="auto"/>
            <w:noWrap/>
            <w:vAlign w:val="center"/>
          </w:tcPr>
          <w:p w:rsidR="009F191A" w:rsidRDefault="009F191A" w:rsidP="00155289">
            <w:pPr>
              <w:pStyle w:val="TabletextMESP"/>
              <w:jc w:val="center"/>
            </w:pPr>
            <w:r>
              <w:t>MISTI</w:t>
            </w:r>
          </w:p>
        </w:tc>
        <w:tc>
          <w:tcPr>
            <w:tcW w:w="960" w:type="dxa"/>
            <w:shd w:val="clear" w:color="auto" w:fill="auto"/>
            <w:noWrap/>
            <w:vAlign w:val="center"/>
          </w:tcPr>
          <w:p w:rsidR="009F191A" w:rsidRDefault="009F191A" w:rsidP="00155289">
            <w:pPr>
              <w:pStyle w:val="TabletextMESP"/>
              <w:jc w:val="center"/>
            </w:pPr>
            <w:r>
              <w:t>31</w:t>
            </w:r>
          </w:p>
        </w:tc>
        <w:tc>
          <w:tcPr>
            <w:tcW w:w="4225" w:type="dxa"/>
            <w:shd w:val="clear" w:color="auto" w:fill="auto"/>
            <w:vAlign w:val="center"/>
            <w:hideMark/>
          </w:tcPr>
          <w:p w:rsidR="009F191A" w:rsidRDefault="009F191A" w:rsidP="009F191A">
            <w:pPr>
              <w:pStyle w:val="TabletextMESP"/>
            </w:pPr>
            <w:r>
              <w:t>Unclear whether the question is measuring security affecting travel, or the household's economic situation to enable travel</w:t>
            </w:r>
          </w:p>
        </w:tc>
      </w:tr>
      <w:tr w:rsidR="009F191A" w:rsidRPr="009F191A" w:rsidTr="009F191A">
        <w:trPr>
          <w:trHeight w:val="300"/>
          <w:jc w:val="center"/>
        </w:trPr>
        <w:tc>
          <w:tcPr>
            <w:tcW w:w="5580" w:type="dxa"/>
            <w:shd w:val="clear" w:color="auto" w:fill="auto"/>
            <w:noWrap/>
            <w:vAlign w:val="center"/>
          </w:tcPr>
          <w:p w:rsidR="009F191A" w:rsidRDefault="009F191A" w:rsidP="009F191A">
            <w:pPr>
              <w:pStyle w:val="TabletextMESP"/>
            </w:pPr>
            <w:r>
              <w:t>Ability to get to local markets (trend)</w:t>
            </w:r>
          </w:p>
        </w:tc>
        <w:tc>
          <w:tcPr>
            <w:tcW w:w="1020" w:type="dxa"/>
            <w:shd w:val="clear" w:color="auto" w:fill="auto"/>
            <w:noWrap/>
            <w:vAlign w:val="center"/>
          </w:tcPr>
          <w:p w:rsidR="009F191A" w:rsidRDefault="009F191A" w:rsidP="00155289">
            <w:pPr>
              <w:pStyle w:val="TabletextMESP"/>
              <w:jc w:val="center"/>
            </w:pPr>
            <w:r>
              <w:t>MISTI</w:t>
            </w:r>
          </w:p>
        </w:tc>
        <w:tc>
          <w:tcPr>
            <w:tcW w:w="960" w:type="dxa"/>
            <w:shd w:val="clear" w:color="auto" w:fill="auto"/>
            <w:noWrap/>
            <w:vAlign w:val="center"/>
          </w:tcPr>
          <w:p w:rsidR="009F191A" w:rsidRDefault="009F191A" w:rsidP="00155289">
            <w:pPr>
              <w:pStyle w:val="TabletextMESP"/>
              <w:jc w:val="center"/>
            </w:pPr>
            <w:r>
              <w:t>32</w:t>
            </w:r>
          </w:p>
        </w:tc>
        <w:tc>
          <w:tcPr>
            <w:tcW w:w="4225" w:type="dxa"/>
            <w:shd w:val="clear" w:color="auto" w:fill="auto"/>
            <w:vAlign w:val="center"/>
            <w:hideMark/>
          </w:tcPr>
          <w:p w:rsidR="009F191A" w:rsidRDefault="009F191A" w:rsidP="009F191A">
            <w:pPr>
              <w:pStyle w:val="TabletextMESP"/>
            </w:pPr>
          </w:p>
        </w:tc>
      </w:tr>
      <w:tr w:rsidR="009F191A" w:rsidRPr="009F191A" w:rsidTr="009F191A">
        <w:trPr>
          <w:trHeight w:val="300"/>
          <w:jc w:val="center"/>
        </w:trPr>
        <w:tc>
          <w:tcPr>
            <w:tcW w:w="5580" w:type="dxa"/>
            <w:shd w:val="clear" w:color="auto" w:fill="auto"/>
            <w:noWrap/>
            <w:vAlign w:val="center"/>
          </w:tcPr>
          <w:p w:rsidR="009F191A" w:rsidRDefault="009F191A" w:rsidP="009F191A">
            <w:pPr>
              <w:pStyle w:val="TabletextMESP"/>
            </w:pPr>
            <w:r>
              <w:t>Ability to travel to county/state capital, between states, national capital</w:t>
            </w:r>
          </w:p>
        </w:tc>
        <w:tc>
          <w:tcPr>
            <w:tcW w:w="1020" w:type="dxa"/>
            <w:shd w:val="clear" w:color="auto" w:fill="auto"/>
            <w:noWrap/>
            <w:vAlign w:val="center"/>
          </w:tcPr>
          <w:p w:rsidR="009F191A" w:rsidRDefault="009F191A" w:rsidP="00155289">
            <w:pPr>
              <w:pStyle w:val="TabletextMESP"/>
              <w:jc w:val="center"/>
            </w:pPr>
            <w:r>
              <w:t>Survey</w:t>
            </w:r>
          </w:p>
        </w:tc>
        <w:tc>
          <w:tcPr>
            <w:tcW w:w="960" w:type="dxa"/>
            <w:shd w:val="clear" w:color="auto" w:fill="auto"/>
            <w:noWrap/>
            <w:vAlign w:val="center"/>
          </w:tcPr>
          <w:p w:rsidR="009F191A" w:rsidRDefault="009F191A" w:rsidP="00155289">
            <w:pPr>
              <w:pStyle w:val="TabletextMESP"/>
              <w:jc w:val="center"/>
            </w:pPr>
          </w:p>
        </w:tc>
        <w:tc>
          <w:tcPr>
            <w:tcW w:w="4225" w:type="dxa"/>
            <w:shd w:val="clear" w:color="auto" w:fill="auto"/>
            <w:vAlign w:val="center"/>
            <w:hideMark/>
          </w:tcPr>
          <w:p w:rsidR="009F191A" w:rsidRDefault="009F191A" w:rsidP="009F191A">
            <w:pPr>
              <w:pStyle w:val="TabletextMESP"/>
              <w:rPr>
                <w:sz w:val="20"/>
                <w:szCs w:val="20"/>
              </w:rPr>
            </w:pPr>
          </w:p>
        </w:tc>
      </w:tr>
    </w:tbl>
    <w:p w:rsidR="00CC1372" w:rsidRDefault="00CC1372">
      <w:pPr>
        <w:tabs>
          <w:tab w:val="clear" w:pos="1440"/>
        </w:tabs>
        <w:spacing w:after="0" w:line="240" w:lineRule="auto"/>
        <w:jc w:val="left"/>
      </w:pPr>
    </w:p>
    <w:p w:rsidR="00CC1372" w:rsidRPr="009E7DC4" w:rsidRDefault="00CC1372" w:rsidP="00D0040F">
      <w:pPr>
        <w:pStyle w:val="Heading3"/>
      </w:pPr>
      <w:bookmarkStart w:id="25" w:name="_Annex_10:_Community"/>
      <w:bookmarkEnd w:id="25"/>
      <w:r>
        <w:t xml:space="preserve">Annex </w:t>
      </w:r>
      <w:r w:rsidR="00035180">
        <w:t>10</w:t>
      </w:r>
      <w:r>
        <w:t xml:space="preserve">: </w:t>
      </w:r>
      <w:r w:rsidR="00155289">
        <w:t>C</w:t>
      </w:r>
      <w:r w:rsidR="00666AC9">
        <w:t xml:space="preserve">ommunity Relations </w:t>
      </w:r>
      <w:r>
        <w:t>Index, illustrative survey items</w:t>
      </w:r>
    </w:p>
    <w:tbl>
      <w:tblPr>
        <w:tblW w:w="11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1020"/>
        <w:gridCol w:w="960"/>
        <w:gridCol w:w="4225"/>
      </w:tblGrid>
      <w:tr w:rsidR="009F191A" w:rsidRPr="009F191A" w:rsidTr="00AB43AF">
        <w:trPr>
          <w:trHeight w:val="300"/>
          <w:jc w:val="center"/>
        </w:trPr>
        <w:tc>
          <w:tcPr>
            <w:tcW w:w="5125" w:type="dxa"/>
            <w:shd w:val="clear" w:color="auto" w:fill="D9D9D9" w:themeFill="background1" w:themeFillShade="D9"/>
            <w:noWrap/>
            <w:vAlign w:val="center"/>
          </w:tcPr>
          <w:p w:rsidR="009F191A" w:rsidRPr="00272488" w:rsidRDefault="009F191A" w:rsidP="009F191A">
            <w:pPr>
              <w:pStyle w:val="StyleTabletextMESPCentered"/>
            </w:pPr>
            <w:r w:rsidRPr="00272488">
              <w:t>Item</w:t>
            </w:r>
          </w:p>
        </w:tc>
        <w:tc>
          <w:tcPr>
            <w:tcW w:w="1020" w:type="dxa"/>
            <w:shd w:val="clear" w:color="auto" w:fill="D9D9D9" w:themeFill="background1" w:themeFillShade="D9"/>
            <w:noWrap/>
            <w:vAlign w:val="center"/>
          </w:tcPr>
          <w:p w:rsidR="009F191A" w:rsidRPr="00272488" w:rsidRDefault="009F191A" w:rsidP="00155289">
            <w:pPr>
              <w:pStyle w:val="StyleTabletextMESPCentered"/>
            </w:pPr>
            <w:r w:rsidRPr="00272488">
              <w:t>Source</w:t>
            </w:r>
          </w:p>
        </w:tc>
        <w:tc>
          <w:tcPr>
            <w:tcW w:w="960" w:type="dxa"/>
            <w:shd w:val="clear" w:color="auto" w:fill="D9D9D9" w:themeFill="background1" w:themeFillShade="D9"/>
            <w:noWrap/>
            <w:vAlign w:val="center"/>
          </w:tcPr>
          <w:p w:rsidR="009F191A" w:rsidRPr="00272488" w:rsidRDefault="009F191A" w:rsidP="00155289">
            <w:pPr>
              <w:pStyle w:val="StyleTabletextMESPCentered"/>
            </w:pPr>
            <w:r w:rsidRPr="00272488">
              <w:t>Item #</w:t>
            </w:r>
          </w:p>
        </w:tc>
        <w:tc>
          <w:tcPr>
            <w:tcW w:w="4225" w:type="dxa"/>
            <w:shd w:val="clear" w:color="auto" w:fill="D9D9D9" w:themeFill="background1" w:themeFillShade="D9"/>
            <w:vAlign w:val="center"/>
          </w:tcPr>
          <w:p w:rsidR="009F191A" w:rsidRPr="00272488" w:rsidRDefault="009F191A" w:rsidP="009F191A">
            <w:pPr>
              <w:pStyle w:val="StyleTabletextMESPCentered"/>
            </w:pPr>
            <w:r w:rsidRPr="00272488">
              <w:t>Note</w:t>
            </w:r>
          </w:p>
        </w:tc>
      </w:tr>
      <w:tr w:rsidR="00155289" w:rsidRPr="009F191A" w:rsidTr="00AB43AF">
        <w:trPr>
          <w:trHeight w:val="300"/>
          <w:jc w:val="center"/>
        </w:trPr>
        <w:tc>
          <w:tcPr>
            <w:tcW w:w="5125" w:type="dxa"/>
            <w:shd w:val="clear" w:color="auto" w:fill="auto"/>
            <w:noWrap/>
            <w:vAlign w:val="center"/>
          </w:tcPr>
          <w:p w:rsidR="00155289" w:rsidRDefault="00155289" w:rsidP="00155289">
            <w:pPr>
              <w:pStyle w:val="TabletextMESP"/>
            </w:pPr>
            <w:r>
              <w:t>Problems internal to village</w:t>
            </w:r>
          </w:p>
        </w:tc>
        <w:tc>
          <w:tcPr>
            <w:tcW w:w="1020" w:type="dxa"/>
            <w:shd w:val="clear" w:color="auto" w:fill="auto"/>
            <w:noWrap/>
            <w:vAlign w:val="center"/>
          </w:tcPr>
          <w:p w:rsidR="00155289" w:rsidRDefault="00155289" w:rsidP="00155289">
            <w:pPr>
              <w:pStyle w:val="TabletextMESP"/>
              <w:jc w:val="center"/>
            </w:pPr>
            <w:r>
              <w:t>MISTI</w:t>
            </w:r>
          </w:p>
        </w:tc>
        <w:tc>
          <w:tcPr>
            <w:tcW w:w="960" w:type="dxa"/>
            <w:shd w:val="clear" w:color="auto" w:fill="auto"/>
            <w:noWrap/>
            <w:vAlign w:val="center"/>
          </w:tcPr>
          <w:p w:rsidR="00155289" w:rsidRDefault="00155289" w:rsidP="00155289">
            <w:pPr>
              <w:pStyle w:val="TabletextMESP"/>
              <w:jc w:val="center"/>
            </w:pPr>
            <w:r>
              <w:t>34a</w:t>
            </w:r>
          </w:p>
        </w:tc>
        <w:tc>
          <w:tcPr>
            <w:tcW w:w="4225" w:type="dxa"/>
            <w:shd w:val="clear" w:color="auto" w:fill="auto"/>
            <w:vAlign w:val="center"/>
            <w:hideMark/>
          </w:tcPr>
          <w:p w:rsidR="00155289" w:rsidRDefault="00155289" w:rsidP="00155289">
            <w:pPr>
              <w:pStyle w:val="TabletextMESP"/>
            </w:pPr>
            <w:r>
              <w:t>Could measure not just propensity for problems but also surrounding kinetics</w:t>
            </w:r>
          </w:p>
        </w:tc>
      </w:tr>
      <w:tr w:rsidR="00155289" w:rsidRPr="009F191A" w:rsidTr="00AB43AF">
        <w:trPr>
          <w:trHeight w:val="300"/>
          <w:jc w:val="center"/>
        </w:trPr>
        <w:tc>
          <w:tcPr>
            <w:tcW w:w="5125" w:type="dxa"/>
            <w:shd w:val="clear" w:color="auto" w:fill="auto"/>
            <w:noWrap/>
            <w:vAlign w:val="center"/>
          </w:tcPr>
          <w:p w:rsidR="00155289" w:rsidRDefault="00155289" w:rsidP="00155289">
            <w:pPr>
              <w:pStyle w:val="TabletextMESP"/>
            </w:pPr>
            <w:r>
              <w:t>Problems external to village</w:t>
            </w:r>
          </w:p>
        </w:tc>
        <w:tc>
          <w:tcPr>
            <w:tcW w:w="1020" w:type="dxa"/>
            <w:shd w:val="clear" w:color="auto" w:fill="auto"/>
            <w:noWrap/>
            <w:vAlign w:val="center"/>
          </w:tcPr>
          <w:p w:rsidR="00155289" w:rsidRDefault="00155289" w:rsidP="00155289">
            <w:pPr>
              <w:pStyle w:val="TabletextMESP"/>
              <w:jc w:val="center"/>
            </w:pPr>
            <w:r>
              <w:t>MISTI</w:t>
            </w:r>
          </w:p>
        </w:tc>
        <w:tc>
          <w:tcPr>
            <w:tcW w:w="960" w:type="dxa"/>
            <w:shd w:val="clear" w:color="auto" w:fill="auto"/>
            <w:noWrap/>
            <w:vAlign w:val="center"/>
          </w:tcPr>
          <w:p w:rsidR="00155289" w:rsidRDefault="00155289" w:rsidP="00155289">
            <w:pPr>
              <w:pStyle w:val="TabletextMESP"/>
              <w:jc w:val="center"/>
            </w:pPr>
            <w:r>
              <w:t>35a</w:t>
            </w:r>
          </w:p>
        </w:tc>
        <w:tc>
          <w:tcPr>
            <w:tcW w:w="4225" w:type="dxa"/>
            <w:shd w:val="clear" w:color="auto" w:fill="auto"/>
            <w:vAlign w:val="center"/>
            <w:hideMark/>
          </w:tcPr>
          <w:p w:rsidR="00155289" w:rsidRDefault="00155289" w:rsidP="00155289">
            <w:pPr>
              <w:pStyle w:val="TabletextMESP"/>
            </w:pPr>
          </w:p>
        </w:tc>
      </w:tr>
      <w:tr w:rsidR="00155289" w:rsidRPr="009F191A" w:rsidTr="00AB43AF">
        <w:trPr>
          <w:trHeight w:val="300"/>
          <w:jc w:val="center"/>
        </w:trPr>
        <w:tc>
          <w:tcPr>
            <w:tcW w:w="5125" w:type="dxa"/>
            <w:shd w:val="clear" w:color="auto" w:fill="auto"/>
            <w:noWrap/>
            <w:vAlign w:val="center"/>
          </w:tcPr>
          <w:p w:rsidR="00155289" w:rsidRDefault="00155289" w:rsidP="00155289">
            <w:pPr>
              <w:pStyle w:val="TabletextMESP"/>
            </w:pPr>
            <w:r>
              <w:t>Social activity across tribe / ethnicity</w:t>
            </w:r>
          </w:p>
        </w:tc>
        <w:tc>
          <w:tcPr>
            <w:tcW w:w="1020" w:type="dxa"/>
            <w:shd w:val="clear" w:color="auto" w:fill="auto"/>
            <w:noWrap/>
            <w:vAlign w:val="center"/>
          </w:tcPr>
          <w:p w:rsidR="00155289" w:rsidRDefault="00155289" w:rsidP="00155289">
            <w:pPr>
              <w:pStyle w:val="TabletextMESP"/>
              <w:jc w:val="center"/>
            </w:pPr>
            <w:r>
              <w:t>PRIME</w:t>
            </w:r>
          </w:p>
        </w:tc>
        <w:tc>
          <w:tcPr>
            <w:tcW w:w="960" w:type="dxa"/>
            <w:shd w:val="clear" w:color="auto" w:fill="auto"/>
            <w:noWrap/>
            <w:vAlign w:val="center"/>
          </w:tcPr>
          <w:p w:rsidR="00155289" w:rsidRDefault="00155289" w:rsidP="00155289">
            <w:pPr>
              <w:pStyle w:val="TabletextMESP"/>
              <w:jc w:val="center"/>
            </w:pPr>
            <w:r>
              <w:t>N</w:t>
            </w:r>
          </w:p>
        </w:tc>
        <w:tc>
          <w:tcPr>
            <w:tcW w:w="4225" w:type="dxa"/>
            <w:shd w:val="clear" w:color="auto" w:fill="auto"/>
            <w:vAlign w:val="center"/>
            <w:hideMark/>
          </w:tcPr>
          <w:p w:rsidR="00155289" w:rsidRDefault="00155289" w:rsidP="00155289">
            <w:pPr>
              <w:pStyle w:val="TabletextMESP"/>
            </w:pPr>
          </w:p>
        </w:tc>
      </w:tr>
      <w:tr w:rsidR="00155289" w:rsidRPr="009F191A" w:rsidTr="00AB43AF">
        <w:trPr>
          <w:trHeight w:val="300"/>
          <w:jc w:val="center"/>
        </w:trPr>
        <w:tc>
          <w:tcPr>
            <w:tcW w:w="5125" w:type="dxa"/>
            <w:shd w:val="clear" w:color="auto" w:fill="auto"/>
            <w:noWrap/>
            <w:vAlign w:val="center"/>
          </w:tcPr>
          <w:p w:rsidR="00155289" w:rsidRDefault="00155289" w:rsidP="00155289">
            <w:pPr>
              <w:pStyle w:val="TabletextMESP"/>
            </w:pPr>
            <w:r>
              <w:t>Social activity across tribe / ethnicity (trend)</w:t>
            </w:r>
          </w:p>
        </w:tc>
        <w:tc>
          <w:tcPr>
            <w:tcW w:w="1020" w:type="dxa"/>
            <w:shd w:val="clear" w:color="auto" w:fill="auto"/>
            <w:noWrap/>
            <w:vAlign w:val="center"/>
          </w:tcPr>
          <w:p w:rsidR="00155289" w:rsidRDefault="00155289" w:rsidP="00155289">
            <w:pPr>
              <w:pStyle w:val="TabletextMESP"/>
              <w:jc w:val="center"/>
            </w:pPr>
            <w:r>
              <w:t>PRIME</w:t>
            </w:r>
          </w:p>
        </w:tc>
        <w:tc>
          <w:tcPr>
            <w:tcW w:w="960" w:type="dxa"/>
            <w:shd w:val="clear" w:color="auto" w:fill="auto"/>
            <w:noWrap/>
            <w:vAlign w:val="center"/>
          </w:tcPr>
          <w:p w:rsidR="00155289" w:rsidRDefault="00155289" w:rsidP="00155289">
            <w:pPr>
              <w:pStyle w:val="TabletextMESP"/>
              <w:jc w:val="center"/>
            </w:pPr>
            <w:r>
              <w:t>N</w:t>
            </w:r>
          </w:p>
        </w:tc>
        <w:tc>
          <w:tcPr>
            <w:tcW w:w="4225" w:type="dxa"/>
            <w:shd w:val="clear" w:color="auto" w:fill="auto"/>
            <w:vAlign w:val="center"/>
            <w:hideMark/>
          </w:tcPr>
          <w:p w:rsidR="00155289" w:rsidRDefault="00155289" w:rsidP="00155289">
            <w:pPr>
              <w:pStyle w:val="TabletextMESP"/>
            </w:pPr>
          </w:p>
        </w:tc>
      </w:tr>
      <w:tr w:rsidR="00AB43AF" w:rsidRPr="009F191A" w:rsidTr="00AB43AF">
        <w:trPr>
          <w:trHeight w:val="300"/>
          <w:jc w:val="center"/>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pPr>
            <w:r>
              <w:t>Communicate regularly with person outside village</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jc w:val="center"/>
            </w:pPr>
            <w:r>
              <w:t>PRIME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jc w:val="center"/>
            </w:pPr>
            <w:r>
              <w:t>N</w:t>
            </w:r>
          </w:p>
        </w:tc>
        <w:tc>
          <w:tcPr>
            <w:tcW w:w="42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43AF" w:rsidRDefault="00AB43AF" w:rsidP="00680D88">
            <w:pPr>
              <w:pStyle w:val="TabletextMESP"/>
            </w:pPr>
          </w:p>
        </w:tc>
      </w:tr>
      <w:tr w:rsidR="00AB43AF" w:rsidRPr="009F191A" w:rsidTr="00AB43AF">
        <w:trPr>
          <w:trHeight w:val="300"/>
          <w:jc w:val="center"/>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pPr>
            <w:r>
              <w:t xml:space="preserve">Communicate regularly with person outside </w:t>
            </w:r>
            <w:proofErr w:type="spellStart"/>
            <w:r>
              <w:t>payam</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jc w:val="center"/>
            </w:pPr>
            <w:r>
              <w:t>PRIME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jc w:val="center"/>
            </w:pPr>
            <w:r>
              <w:t>N</w:t>
            </w:r>
          </w:p>
        </w:tc>
        <w:tc>
          <w:tcPr>
            <w:tcW w:w="42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43AF" w:rsidRDefault="00AB43AF" w:rsidP="00680D88">
            <w:pPr>
              <w:pStyle w:val="TabletextMESP"/>
            </w:pPr>
          </w:p>
        </w:tc>
      </w:tr>
      <w:tr w:rsidR="00AB43AF" w:rsidRPr="009F191A" w:rsidTr="00AB43AF">
        <w:trPr>
          <w:trHeight w:val="300"/>
          <w:jc w:val="center"/>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pPr>
            <w:r>
              <w:t>Communicate regularly with person outside county</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jc w:val="center"/>
            </w:pPr>
            <w:r>
              <w:t>PRIME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43AF" w:rsidRDefault="00AB43AF" w:rsidP="00680D88">
            <w:pPr>
              <w:pStyle w:val="TabletextMESP"/>
              <w:jc w:val="center"/>
            </w:pPr>
            <w:r>
              <w:t>N</w:t>
            </w:r>
          </w:p>
        </w:tc>
        <w:tc>
          <w:tcPr>
            <w:tcW w:w="42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43AF" w:rsidRDefault="00AB43AF" w:rsidP="00680D88">
            <w:pPr>
              <w:pStyle w:val="TabletextMESP"/>
            </w:pPr>
          </w:p>
        </w:tc>
      </w:tr>
    </w:tbl>
    <w:p w:rsidR="00BA681F" w:rsidRDefault="00BA681F" w:rsidP="00736E58">
      <w:pPr>
        <w:tabs>
          <w:tab w:val="clear" w:pos="1440"/>
        </w:tabs>
        <w:spacing w:after="0" w:line="240" w:lineRule="auto"/>
        <w:jc w:val="left"/>
      </w:pPr>
    </w:p>
    <w:sectPr w:rsidR="00BA681F" w:rsidSect="009F191A">
      <w:pgSz w:w="15840" w:h="12240" w:orient="landscape"/>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DE4" w:rsidRDefault="00354DE4">
      <w:r>
        <w:separator/>
      </w:r>
    </w:p>
  </w:endnote>
  <w:endnote w:type="continuationSeparator" w:id="0">
    <w:p w:rsidR="00354DE4" w:rsidRDefault="0035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old">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altName w:val="Calibri Light"/>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1A" w:rsidRDefault="009F191A" w:rsidP="003D52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F191A" w:rsidRDefault="009F191A" w:rsidP="009B0B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1A" w:rsidRPr="00136CE5" w:rsidRDefault="009F191A" w:rsidP="003D527E">
    <w:pPr>
      <w:pStyle w:val="Footer"/>
      <w:framePr w:wrap="around" w:vAnchor="text" w:hAnchor="margin" w:xAlign="right" w:y="1"/>
      <w:rPr>
        <w:rStyle w:val="PageNumber"/>
        <w:rFonts w:ascii="Garamond" w:hAnsi="Garamond"/>
        <w:color w:val="991919"/>
      </w:rPr>
    </w:pPr>
    <w:r w:rsidRPr="00136CE5">
      <w:rPr>
        <w:rStyle w:val="PageNumber"/>
        <w:rFonts w:ascii="Garamond" w:hAnsi="Garamond"/>
        <w:color w:val="991919"/>
      </w:rPr>
      <w:fldChar w:fldCharType="begin"/>
    </w:r>
    <w:r w:rsidRPr="00136CE5">
      <w:rPr>
        <w:rStyle w:val="PageNumber"/>
        <w:rFonts w:ascii="Garamond" w:hAnsi="Garamond"/>
        <w:color w:val="991919"/>
      </w:rPr>
      <w:instrText xml:space="preserve">PAGE  </w:instrText>
    </w:r>
    <w:r w:rsidRPr="00136CE5">
      <w:rPr>
        <w:rStyle w:val="PageNumber"/>
        <w:rFonts w:ascii="Garamond" w:hAnsi="Garamond"/>
        <w:color w:val="991919"/>
      </w:rPr>
      <w:fldChar w:fldCharType="separate"/>
    </w:r>
    <w:r>
      <w:rPr>
        <w:rStyle w:val="PageNumber"/>
        <w:rFonts w:ascii="Garamond" w:hAnsi="Garamond"/>
        <w:noProof/>
        <w:color w:val="991919"/>
      </w:rPr>
      <w:t>2</w:t>
    </w:r>
    <w:r w:rsidRPr="00136CE5">
      <w:rPr>
        <w:rStyle w:val="PageNumber"/>
        <w:rFonts w:ascii="Garamond" w:hAnsi="Garamond"/>
        <w:color w:val="991919"/>
      </w:rPr>
      <w:fldChar w:fldCharType="end"/>
    </w:r>
  </w:p>
  <w:p w:rsidR="009F191A" w:rsidRPr="00136CE5" w:rsidRDefault="009F191A" w:rsidP="00190AD0">
    <w:pPr>
      <w:pStyle w:val="Footer"/>
      <w:ind w:right="360"/>
      <w:rPr>
        <w:rFonts w:ascii="Garamond" w:hAnsi="Garamond"/>
        <w:color w:val="991919"/>
      </w:rPr>
    </w:pPr>
    <w:r w:rsidRPr="00136CE5">
      <w:rPr>
        <w:rFonts w:ascii="Garamond" w:hAnsi="Garamond"/>
        <w:color w:val="991919"/>
      </w:rPr>
      <w:t>MSI Confidential Ethics Hotline: +1-202-484-7180 x111 or ETHICS@MSI-INC.COM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ill Sans MT" w:hAnsi="Gill Sans MT"/>
        <w:sz w:val="18"/>
        <w:szCs w:val="18"/>
      </w:rPr>
      <w:id w:val="19822707"/>
      <w:docPartObj>
        <w:docPartGallery w:val="Page Numbers (Bottom of Page)"/>
        <w:docPartUnique/>
      </w:docPartObj>
    </w:sdtPr>
    <w:sdtContent>
      <w:p w:rsidR="009F191A" w:rsidRPr="00CC7E91" w:rsidRDefault="009F191A" w:rsidP="00D352E0">
        <w:pPr>
          <w:pStyle w:val="Footer"/>
          <w:pBdr>
            <w:top w:val="single" w:sz="4" w:space="1" w:color="auto"/>
          </w:pBdr>
          <w:tabs>
            <w:tab w:val="clear" w:pos="8640"/>
            <w:tab w:val="right" w:pos="9360"/>
          </w:tabs>
          <w:rPr>
            <w:rFonts w:ascii="Gill Sans MT" w:hAnsi="Gill Sans MT"/>
            <w:sz w:val="18"/>
            <w:szCs w:val="18"/>
          </w:rPr>
        </w:pPr>
        <w:r>
          <w:rPr>
            <w:rFonts w:ascii="Gill Sans MT" w:hAnsi="Gill Sans MT"/>
            <w:sz w:val="18"/>
            <w:szCs w:val="18"/>
          </w:rPr>
          <w:t xml:space="preserve">South Sudan </w:t>
        </w:r>
        <w:r w:rsidRPr="00CC7E91">
          <w:rPr>
            <w:rFonts w:ascii="Gill Sans MT" w:hAnsi="Gill Sans MT"/>
            <w:sz w:val="18"/>
            <w:szCs w:val="18"/>
          </w:rPr>
          <w:t>MONITORING AND EVALUATION</w:t>
        </w:r>
        <w:r>
          <w:rPr>
            <w:rFonts w:ascii="Gill Sans MT" w:hAnsi="Gill Sans MT"/>
            <w:sz w:val="18"/>
            <w:szCs w:val="18"/>
          </w:rPr>
          <w:t xml:space="preserve"> SUPPORT</w:t>
        </w:r>
        <w:r w:rsidRPr="00CC7E91">
          <w:rPr>
            <w:rFonts w:ascii="Gill Sans MT" w:hAnsi="Gill Sans MT"/>
            <w:sz w:val="18"/>
            <w:szCs w:val="18"/>
          </w:rPr>
          <w:t xml:space="preserve"> PROGRAM (ME</w:t>
        </w:r>
        <w:r>
          <w:rPr>
            <w:rFonts w:ascii="Gill Sans MT" w:hAnsi="Gill Sans MT"/>
            <w:sz w:val="18"/>
            <w:szCs w:val="18"/>
          </w:rPr>
          <w:t>S</w:t>
        </w:r>
        <w:r w:rsidRPr="00CC7E91">
          <w:rPr>
            <w:rFonts w:ascii="Gill Sans MT" w:hAnsi="Gill Sans MT"/>
            <w:sz w:val="18"/>
            <w:szCs w:val="18"/>
          </w:rPr>
          <w:t>P)</w:t>
        </w:r>
        <w:r>
          <w:rPr>
            <w:rFonts w:ascii="Gill Sans MT" w:hAnsi="Gill Sans MT"/>
            <w:sz w:val="18"/>
            <w:szCs w:val="18"/>
          </w:rPr>
          <w:t xml:space="preserve"> INDEX DESIGN REPORT</w:t>
        </w:r>
        <w:r w:rsidRPr="00CC7E91">
          <w:rPr>
            <w:rFonts w:ascii="Gill Sans MT" w:hAnsi="Gill Sans MT"/>
            <w:sz w:val="18"/>
            <w:szCs w:val="18"/>
          </w:rPr>
          <w:tab/>
        </w:r>
        <w:r w:rsidRPr="00CC7E91">
          <w:rPr>
            <w:rFonts w:ascii="Gill Sans MT" w:hAnsi="Gill Sans MT"/>
            <w:sz w:val="18"/>
            <w:szCs w:val="18"/>
          </w:rPr>
          <w:fldChar w:fldCharType="begin"/>
        </w:r>
        <w:r w:rsidRPr="00CC7E91">
          <w:rPr>
            <w:rFonts w:ascii="Gill Sans MT" w:hAnsi="Gill Sans MT"/>
            <w:sz w:val="18"/>
            <w:szCs w:val="18"/>
          </w:rPr>
          <w:instrText xml:space="preserve"> PAGE   \* MERGEFORMAT </w:instrText>
        </w:r>
        <w:r w:rsidRPr="00CC7E91">
          <w:rPr>
            <w:rFonts w:ascii="Gill Sans MT" w:hAnsi="Gill Sans MT"/>
            <w:sz w:val="18"/>
            <w:szCs w:val="18"/>
          </w:rPr>
          <w:fldChar w:fldCharType="separate"/>
        </w:r>
        <w:r w:rsidR="002A4FD0">
          <w:rPr>
            <w:rFonts w:ascii="Gill Sans MT" w:hAnsi="Gill Sans MT"/>
            <w:noProof/>
            <w:sz w:val="18"/>
            <w:szCs w:val="18"/>
          </w:rPr>
          <w:t>1</w:t>
        </w:r>
        <w:r w:rsidRPr="00CC7E91">
          <w:rPr>
            <w:rFonts w:ascii="Gill Sans MT" w:hAnsi="Gill Sans MT"/>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DE4" w:rsidRDefault="00354DE4">
      <w:r>
        <w:separator/>
      </w:r>
    </w:p>
  </w:footnote>
  <w:footnote w:type="continuationSeparator" w:id="0">
    <w:p w:rsidR="00354DE4" w:rsidRDefault="00354DE4">
      <w:r>
        <w:continuationSeparator/>
      </w:r>
    </w:p>
  </w:footnote>
  <w:footnote w:id="1">
    <w:p w:rsidR="009F191A" w:rsidRDefault="009F191A">
      <w:pPr>
        <w:pStyle w:val="FootnoteText"/>
      </w:pPr>
      <w:r>
        <w:rPr>
          <w:rStyle w:val="FootnoteReference"/>
        </w:rPr>
        <w:footnoteRef/>
      </w:r>
      <w:r>
        <w:t xml:space="preserve"> See, for example, </w:t>
      </w:r>
      <w:hyperlink r:id="rId1" w:history="1">
        <w:r w:rsidRPr="007C4B08">
          <w:rPr>
            <w:rStyle w:val="Hyperlink"/>
          </w:rPr>
          <w:t>Old Enmities in the Newest Nation</w:t>
        </w:r>
      </w:hyperlink>
      <w:r>
        <w:t xml:space="preserve">. </w:t>
      </w:r>
    </w:p>
  </w:footnote>
  <w:footnote w:id="2">
    <w:p w:rsidR="009F191A" w:rsidRDefault="009F191A">
      <w:pPr>
        <w:pStyle w:val="FootnoteText"/>
      </w:pPr>
      <w:r>
        <w:rPr>
          <w:rStyle w:val="FootnoteReference"/>
        </w:rPr>
        <w:footnoteRef/>
      </w:r>
      <w:r>
        <w:t xml:space="preserve"> For a theoretical introduction to resilience, see </w:t>
      </w:r>
      <w:hyperlink r:id="rId2" w:history="1">
        <w:r w:rsidRPr="00C151BF">
          <w:rPr>
            <w:rStyle w:val="Hyperlink"/>
          </w:rPr>
          <w:t xml:space="preserve">Barret and </w:t>
        </w:r>
        <w:proofErr w:type="spellStart"/>
        <w:r w:rsidRPr="00C151BF">
          <w:rPr>
            <w:rStyle w:val="Hyperlink"/>
          </w:rPr>
          <w:t>Constas</w:t>
        </w:r>
        <w:proofErr w:type="spellEnd"/>
        <w:r w:rsidRPr="00C151BF">
          <w:rPr>
            <w:rStyle w:val="Hyperlink"/>
          </w:rPr>
          <w:t xml:space="preserve"> (2014)</w:t>
        </w:r>
      </w:hyperlink>
      <w:r>
        <w:rPr>
          <w:szCs w:val="22"/>
        </w:rPr>
        <w:t>.</w:t>
      </w:r>
    </w:p>
  </w:footnote>
  <w:footnote w:id="3">
    <w:p w:rsidR="009F191A" w:rsidRDefault="009F191A">
      <w:pPr>
        <w:pStyle w:val="FootnoteText"/>
      </w:pPr>
      <w:r>
        <w:rPr>
          <w:rStyle w:val="FootnoteReference"/>
        </w:rPr>
        <w:footnoteRef/>
      </w:r>
      <w:r>
        <w:t xml:space="preserve"> </w:t>
      </w:r>
      <w:hyperlink r:id="rId3" w:history="1">
        <w:r w:rsidRPr="00B031C6">
          <w:rPr>
            <w:rStyle w:val="Hyperlink"/>
          </w:rPr>
          <w:t>The Resilience Agenda: Measuring Resilience in USAID</w:t>
        </w:r>
      </w:hyperlink>
    </w:p>
  </w:footnote>
  <w:footnote w:id="4">
    <w:p w:rsidR="009F191A" w:rsidRDefault="009F191A">
      <w:pPr>
        <w:pStyle w:val="FootnoteText"/>
      </w:pPr>
      <w:r>
        <w:rPr>
          <w:rStyle w:val="FootnoteReference"/>
        </w:rPr>
        <w:footnoteRef/>
      </w:r>
      <w:r>
        <w:t xml:space="preserve"> See </w:t>
      </w:r>
      <w:hyperlink r:id="rId4" w:history="1">
        <w:r w:rsidRPr="00951C3F">
          <w:rPr>
            <w:rStyle w:val="Hyperlink"/>
          </w:rPr>
          <w:t>Resilience Measurement Principles</w:t>
        </w:r>
      </w:hyperlink>
      <w:r>
        <w:t xml:space="preserve">, page 6. </w:t>
      </w:r>
    </w:p>
  </w:footnote>
  <w:footnote w:id="5">
    <w:p w:rsidR="009F191A" w:rsidRDefault="009F191A">
      <w:pPr>
        <w:pStyle w:val="FootnoteText"/>
      </w:pPr>
      <w:r>
        <w:rPr>
          <w:rStyle w:val="FootnoteReference"/>
        </w:rPr>
        <w:footnoteRef/>
      </w:r>
      <w:r>
        <w:t xml:space="preserve"> </w:t>
      </w:r>
      <w:hyperlink r:id="rId5" w:history="1">
        <w:r w:rsidRPr="00433AB4">
          <w:rPr>
            <w:rStyle w:val="Hyperlink"/>
          </w:rPr>
          <w:t>Measuring Resilience: A Concept Note on the Resilience Tool</w:t>
        </w:r>
      </w:hyperlink>
    </w:p>
  </w:footnote>
  <w:footnote w:id="6">
    <w:p w:rsidR="009F191A" w:rsidRDefault="009F191A">
      <w:pPr>
        <w:pStyle w:val="FootnoteText"/>
      </w:pPr>
      <w:r>
        <w:rPr>
          <w:rStyle w:val="FootnoteReference"/>
        </w:rPr>
        <w:footnoteRef/>
      </w:r>
      <w:r>
        <w:t xml:space="preserve"> These items are culled from a broader set of measures applied in the Ethiopia PRIME baseline survey – see Smith and </w:t>
      </w:r>
      <w:proofErr w:type="spellStart"/>
      <w:r>
        <w:t>Frankenberger</w:t>
      </w:r>
      <w:proofErr w:type="spellEnd"/>
      <w:r>
        <w:t xml:space="preserve"> (2015) for the full set. The wider set of measures should continue to serve as candidates in operationalizing resilience to new contexts.</w:t>
      </w:r>
    </w:p>
  </w:footnote>
  <w:footnote w:id="7">
    <w:p w:rsidR="009F191A" w:rsidRDefault="009F191A">
      <w:pPr>
        <w:pStyle w:val="FootnoteText"/>
      </w:pPr>
      <w:r>
        <w:rPr>
          <w:rStyle w:val="FootnoteReference"/>
        </w:rPr>
        <w:footnoteRef/>
      </w:r>
      <w:r>
        <w:t xml:space="preserve"> See Aldrich (2012) for an engaging discussion of resilience and social capital in relation to natural disasters, starting with the 1923 Tokyo earthquake up to the 2004 Indian Ocean tsunami and 2005 Hurricane Katrina. </w:t>
      </w:r>
    </w:p>
  </w:footnote>
  <w:footnote w:id="8">
    <w:p w:rsidR="009F191A" w:rsidRPr="00EC0605" w:rsidRDefault="009F191A" w:rsidP="00EC0605">
      <w:pPr>
        <w:tabs>
          <w:tab w:val="clear" w:pos="1440"/>
        </w:tabs>
        <w:spacing w:after="0"/>
        <w:rPr>
          <w:szCs w:val="22"/>
        </w:rPr>
      </w:pPr>
      <w:r>
        <w:rPr>
          <w:rStyle w:val="FootnoteReference"/>
        </w:rPr>
        <w:footnoteRef/>
      </w:r>
      <w:r>
        <w:t xml:space="preserve"> </w:t>
      </w:r>
      <w:proofErr w:type="spellStart"/>
      <w:r w:rsidRPr="00EC0605">
        <w:rPr>
          <w:rStyle w:val="FootnoteTextChar"/>
          <w:sz w:val="20"/>
        </w:rPr>
        <w:t>Immerwahr</w:t>
      </w:r>
      <w:proofErr w:type="spellEnd"/>
      <w:r w:rsidRPr="00EC0605">
        <w:rPr>
          <w:rStyle w:val="FootnoteTextChar"/>
          <w:sz w:val="20"/>
        </w:rPr>
        <w:t xml:space="preserve"> (2015) provides a social history of the United States’ application of communit</w:t>
      </w:r>
      <w:r>
        <w:rPr>
          <w:rStyle w:val="FootnoteTextChar"/>
          <w:sz w:val="20"/>
        </w:rPr>
        <w:t>y development both domestically</w:t>
      </w:r>
      <w:r w:rsidRPr="00EC0605">
        <w:rPr>
          <w:rStyle w:val="FootnoteTextChar"/>
          <w:sz w:val="20"/>
        </w:rPr>
        <w:t xml:space="preserve"> and in conflict-affected ar</w:t>
      </w:r>
      <w:r>
        <w:rPr>
          <w:rStyle w:val="FootnoteTextChar"/>
          <w:sz w:val="20"/>
        </w:rPr>
        <w:t>eas such as</w:t>
      </w:r>
      <w:r w:rsidRPr="00EC0605">
        <w:rPr>
          <w:rStyle w:val="FootnoteTextChar"/>
          <w:sz w:val="20"/>
        </w:rPr>
        <w:t xml:space="preserve"> Vietnam and the Philippines.</w:t>
      </w:r>
      <w:r w:rsidRPr="00EC0605">
        <w:rPr>
          <w:sz w:val="20"/>
          <w:szCs w:val="22"/>
        </w:rPr>
        <w:t xml:space="preserve"> </w:t>
      </w:r>
    </w:p>
  </w:footnote>
  <w:footnote w:id="9">
    <w:p w:rsidR="009F191A" w:rsidRDefault="009F191A">
      <w:pPr>
        <w:pStyle w:val="FootnoteText"/>
      </w:pPr>
      <w:r>
        <w:rPr>
          <w:rStyle w:val="FootnoteReference"/>
        </w:rPr>
        <w:footnoteRef/>
      </w:r>
      <w:r>
        <w:t xml:space="preserve"> Other relevant sources include the impact evaluation survey instruments for Kenya REGAL, Afghanistan National Solidarity Program, and Sierra Leone </w:t>
      </w:r>
      <w:proofErr w:type="spellStart"/>
      <w:r>
        <w:t>GoBiFo</w:t>
      </w:r>
      <w:proofErr w:type="spellEnd"/>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1A" w:rsidRDefault="009F191A">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-400050</wp:posOffset>
          </wp:positionV>
          <wp:extent cx="7915275" cy="1409700"/>
          <wp:effectExtent l="19050" t="0" r="9525" b="0"/>
          <wp:wrapNone/>
          <wp:docPr id="1" name="Picture 19" descr="final_letterhead_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_letterhead_heading"/>
                  <pic:cNvPicPr>
                    <a:picLocks noChangeAspect="1" noChangeArrowheads="1"/>
                  </pic:cNvPicPr>
                </pic:nvPicPr>
                <pic:blipFill>
                  <a:blip r:embed="rId1"/>
                  <a:srcRect/>
                  <a:stretch>
                    <a:fillRect/>
                  </a:stretch>
                </pic:blipFill>
                <pic:spPr bwMode="auto">
                  <a:xfrm>
                    <a:off x="0" y="0"/>
                    <a:ext cx="7915275" cy="1409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1A" w:rsidRDefault="009F19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5491"/>
    <w:multiLevelType w:val="hybridMultilevel"/>
    <w:tmpl w:val="5B7AD112"/>
    <w:lvl w:ilvl="0" w:tplc="B5DC70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2F9B"/>
    <w:multiLevelType w:val="hybridMultilevel"/>
    <w:tmpl w:val="38800172"/>
    <w:lvl w:ilvl="0" w:tplc="BE2ADFF8">
      <w:start w:val="1"/>
      <w:numFmt w:val="bullet"/>
      <w:lvlText w:val="•"/>
      <w:lvlJc w:val="left"/>
      <w:pPr>
        <w:tabs>
          <w:tab w:val="num" w:pos="720"/>
        </w:tabs>
        <w:ind w:left="720" w:hanging="360"/>
      </w:pPr>
      <w:rPr>
        <w:rFonts w:ascii="Arial" w:hAnsi="Arial" w:hint="default"/>
      </w:rPr>
    </w:lvl>
    <w:lvl w:ilvl="1" w:tplc="B0CAB24E" w:tentative="1">
      <w:start w:val="1"/>
      <w:numFmt w:val="bullet"/>
      <w:lvlText w:val="•"/>
      <w:lvlJc w:val="left"/>
      <w:pPr>
        <w:tabs>
          <w:tab w:val="num" w:pos="1440"/>
        </w:tabs>
        <w:ind w:left="1440" w:hanging="360"/>
      </w:pPr>
      <w:rPr>
        <w:rFonts w:ascii="Arial" w:hAnsi="Arial" w:hint="default"/>
      </w:rPr>
    </w:lvl>
    <w:lvl w:ilvl="2" w:tplc="EB4C78EC" w:tentative="1">
      <w:start w:val="1"/>
      <w:numFmt w:val="bullet"/>
      <w:lvlText w:val="•"/>
      <w:lvlJc w:val="left"/>
      <w:pPr>
        <w:tabs>
          <w:tab w:val="num" w:pos="2160"/>
        </w:tabs>
        <w:ind w:left="2160" w:hanging="360"/>
      </w:pPr>
      <w:rPr>
        <w:rFonts w:ascii="Arial" w:hAnsi="Arial" w:hint="default"/>
      </w:rPr>
    </w:lvl>
    <w:lvl w:ilvl="3" w:tplc="8DE2A176" w:tentative="1">
      <w:start w:val="1"/>
      <w:numFmt w:val="bullet"/>
      <w:lvlText w:val="•"/>
      <w:lvlJc w:val="left"/>
      <w:pPr>
        <w:tabs>
          <w:tab w:val="num" w:pos="2880"/>
        </w:tabs>
        <w:ind w:left="2880" w:hanging="360"/>
      </w:pPr>
      <w:rPr>
        <w:rFonts w:ascii="Arial" w:hAnsi="Arial" w:hint="default"/>
      </w:rPr>
    </w:lvl>
    <w:lvl w:ilvl="4" w:tplc="ACDAB8E0" w:tentative="1">
      <w:start w:val="1"/>
      <w:numFmt w:val="bullet"/>
      <w:lvlText w:val="•"/>
      <w:lvlJc w:val="left"/>
      <w:pPr>
        <w:tabs>
          <w:tab w:val="num" w:pos="3600"/>
        </w:tabs>
        <w:ind w:left="3600" w:hanging="360"/>
      </w:pPr>
      <w:rPr>
        <w:rFonts w:ascii="Arial" w:hAnsi="Arial" w:hint="default"/>
      </w:rPr>
    </w:lvl>
    <w:lvl w:ilvl="5" w:tplc="F6BE791C" w:tentative="1">
      <w:start w:val="1"/>
      <w:numFmt w:val="bullet"/>
      <w:lvlText w:val="•"/>
      <w:lvlJc w:val="left"/>
      <w:pPr>
        <w:tabs>
          <w:tab w:val="num" w:pos="4320"/>
        </w:tabs>
        <w:ind w:left="4320" w:hanging="360"/>
      </w:pPr>
      <w:rPr>
        <w:rFonts w:ascii="Arial" w:hAnsi="Arial" w:hint="default"/>
      </w:rPr>
    </w:lvl>
    <w:lvl w:ilvl="6" w:tplc="9BDE1FE8" w:tentative="1">
      <w:start w:val="1"/>
      <w:numFmt w:val="bullet"/>
      <w:lvlText w:val="•"/>
      <w:lvlJc w:val="left"/>
      <w:pPr>
        <w:tabs>
          <w:tab w:val="num" w:pos="5040"/>
        </w:tabs>
        <w:ind w:left="5040" w:hanging="360"/>
      </w:pPr>
      <w:rPr>
        <w:rFonts w:ascii="Arial" w:hAnsi="Arial" w:hint="default"/>
      </w:rPr>
    </w:lvl>
    <w:lvl w:ilvl="7" w:tplc="63C26D78" w:tentative="1">
      <w:start w:val="1"/>
      <w:numFmt w:val="bullet"/>
      <w:lvlText w:val="•"/>
      <w:lvlJc w:val="left"/>
      <w:pPr>
        <w:tabs>
          <w:tab w:val="num" w:pos="5760"/>
        </w:tabs>
        <w:ind w:left="5760" w:hanging="360"/>
      </w:pPr>
      <w:rPr>
        <w:rFonts w:ascii="Arial" w:hAnsi="Arial" w:hint="default"/>
      </w:rPr>
    </w:lvl>
    <w:lvl w:ilvl="8" w:tplc="0394B1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B6656"/>
    <w:multiLevelType w:val="hybridMultilevel"/>
    <w:tmpl w:val="0ADE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81FE8"/>
    <w:multiLevelType w:val="hybridMultilevel"/>
    <w:tmpl w:val="20DE4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C50DF"/>
    <w:multiLevelType w:val="hybridMultilevel"/>
    <w:tmpl w:val="8E82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97B17"/>
    <w:multiLevelType w:val="hybridMultilevel"/>
    <w:tmpl w:val="1F9874E0"/>
    <w:lvl w:ilvl="0" w:tplc="48EAD118">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23FCC"/>
    <w:multiLevelType w:val="hybridMultilevel"/>
    <w:tmpl w:val="4A68F3A8"/>
    <w:lvl w:ilvl="0" w:tplc="0D64F4EE">
      <w:start w:val="1"/>
      <w:numFmt w:val="bullet"/>
      <w:pStyle w:val="Bullet1-10p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97378"/>
    <w:multiLevelType w:val="hybridMultilevel"/>
    <w:tmpl w:val="4E5460C4"/>
    <w:lvl w:ilvl="0" w:tplc="5A68A1A2">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21EF2"/>
    <w:multiLevelType w:val="hybridMultilevel"/>
    <w:tmpl w:val="CFE89D88"/>
    <w:lvl w:ilvl="0" w:tplc="FE780492">
      <w:start w:val="1"/>
      <w:numFmt w:val="bullet"/>
      <w:lvlText w:val="•"/>
      <w:lvlJc w:val="left"/>
      <w:pPr>
        <w:tabs>
          <w:tab w:val="num" w:pos="720"/>
        </w:tabs>
        <w:ind w:left="720" w:hanging="360"/>
      </w:pPr>
      <w:rPr>
        <w:rFonts w:ascii="Arial" w:hAnsi="Arial" w:hint="default"/>
      </w:rPr>
    </w:lvl>
    <w:lvl w:ilvl="1" w:tplc="B344D286" w:tentative="1">
      <w:start w:val="1"/>
      <w:numFmt w:val="bullet"/>
      <w:lvlText w:val="•"/>
      <w:lvlJc w:val="left"/>
      <w:pPr>
        <w:tabs>
          <w:tab w:val="num" w:pos="1440"/>
        </w:tabs>
        <w:ind w:left="1440" w:hanging="360"/>
      </w:pPr>
      <w:rPr>
        <w:rFonts w:ascii="Arial" w:hAnsi="Arial" w:hint="default"/>
      </w:rPr>
    </w:lvl>
    <w:lvl w:ilvl="2" w:tplc="D8AE35D0" w:tentative="1">
      <w:start w:val="1"/>
      <w:numFmt w:val="bullet"/>
      <w:lvlText w:val="•"/>
      <w:lvlJc w:val="left"/>
      <w:pPr>
        <w:tabs>
          <w:tab w:val="num" w:pos="2160"/>
        </w:tabs>
        <w:ind w:left="2160" w:hanging="360"/>
      </w:pPr>
      <w:rPr>
        <w:rFonts w:ascii="Arial" w:hAnsi="Arial" w:hint="default"/>
      </w:rPr>
    </w:lvl>
    <w:lvl w:ilvl="3" w:tplc="EEBEA098" w:tentative="1">
      <w:start w:val="1"/>
      <w:numFmt w:val="bullet"/>
      <w:lvlText w:val="•"/>
      <w:lvlJc w:val="left"/>
      <w:pPr>
        <w:tabs>
          <w:tab w:val="num" w:pos="2880"/>
        </w:tabs>
        <w:ind w:left="2880" w:hanging="360"/>
      </w:pPr>
      <w:rPr>
        <w:rFonts w:ascii="Arial" w:hAnsi="Arial" w:hint="default"/>
      </w:rPr>
    </w:lvl>
    <w:lvl w:ilvl="4" w:tplc="84588384" w:tentative="1">
      <w:start w:val="1"/>
      <w:numFmt w:val="bullet"/>
      <w:lvlText w:val="•"/>
      <w:lvlJc w:val="left"/>
      <w:pPr>
        <w:tabs>
          <w:tab w:val="num" w:pos="3600"/>
        </w:tabs>
        <w:ind w:left="3600" w:hanging="360"/>
      </w:pPr>
      <w:rPr>
        <w:rFonts w:ascii="Arial" w:hAnsi="Arial" w:hint="default"/>
      </w:rPr>
    </w:lvl>
    <w:lvl w:ilvl="5" w:tplc="E04084E4" w:tentative="1">
      <w:start w:val="1"/>
      <w:numFmt w:val="bullet"/>
      <w:lvlText w:val="•"/>
      <w:lvlJc w:val="left"/>
      <w:pPr>
        <w:tabs>
          <w:tab w:val="num" w:pos="4320"/>
        </w:tabs>
        <w:ind w:left="4320" w:hanging="360"/>
      </w:pPr>
      <w:rPr>
        <w:rFonts w:ascii="Arial" w:hAnsi="Arial" w:hint="default"/>
      </w:rPr>
    </w:lvl>
    <w:lvl w:ilvl="6" w:tplc="89C25BF8" w:tentative="1">
      <w:start w:val="1"/>
      <w:numFmt w:val="bullet"/>
      <w:lvlText w:val="•"/>
      <w:lvlJc w:val="left"/>
      <w:pPr>
        <w:tabs>
          <w:tab w:val="num" w:pos="5040"/>
        </w:tabs>
        <w:ind w:left="5040" w:hanging="360"/>
      </w:pPr>
      <w:rPr>
        <w:rFonts w:ascii="Arial" w:hAnsi="Arial" w:hint="default"/>
      </w:rPr>
    </w:lvl>
    <w:lvl w:ilvl="7" w:tplc="C8E0C296" w:tentative="1">
      <w:start w:val="1"/>
      <w:numFmt w:val="bullet"/>
      <w:lvlText w:val="•"/>
      <w:lvlJc w:val="left"/>
      <w:pPr>
        <w:tabs>
          <w:tab w:val="num" w:pos="5760"/>
        </w:tabs>
        <w:ind w:left="5760" w:hanging="360"/>
      </w:pPr>
      <w:rPr>
        <w:rFonts w:ascii="Arial" w:hAnsi="Arial" w:hint="default"/>
      </w:rPr>
    </w:lvl>
    <w:lvl w:ilvl="8" w:tplc="8DC8BD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8B658A"/>
    <w:multiLevelType w:val="hybridMultilevel"/>
    <w:tmpl w:val="BE92924A"/>
    <w:lvl w:ilvl="0" w:tplc="9B64D000">
      <w:start w:val="1"/>
      <w:numFmt w:val="bullet"/>
      <w:pStyle w:val="Tablebullet"/>
      <w:lvlText w:val=""/>
      <w:lvlJc w:val="left"/>
      <w:pPr>
        <w:tabs>
          <w:tab w:val="num" w:pos="216"/>
        </w:tabs>
        <w:ind w:left="216" w:hanging="216"/>
      </w:pPr>
      <w:rPr>
        <w:rFonts w:ascii="Symbol" w:hAnsi="Symbol" w:hint="default"/>
        <w:caps w:val="0"/>
        <w:strike w:val="0"/>
        <w:dstrike w:val="0"/>
        <w:vanish w:val="0"/>
        <w:color w:val="002A6C"/>
        <w:sz w:val="16"/>
        <w:szCs w:val="16"/>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E40D24"/>
    <w:multiLevelType w:val="hybridMultilevel"/>
    <w:tmpl w:val="EFAE9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92DFB"/>
    <w:multiLevelType w:val="hybridMultilevel"/>
    <w:tmpl w:val="47A62D42"/>
    <w:lvl w:ilvl="0" w:tplc="0D64F4EE">
      <w:start w:val="1"/>
      <w:numFmt w:val="bullet"/>
      <w:pStyle w:val="Bullet1"/>
      <w:lvlText w:val=""/>
      <w:lvlJc w:val="left"/>
      <w:pPr>
        <w:tabs>
          <w:tab w:val="num" w:pos="216"/>
        </w:tabs>
        <w:ind w:left="220" w:hanging="220"/>
      </w:pPr>
      <w:rPr>
        <w:rFonts w:ascii="Symbol" w:hAnsi="Symbol" w:hint="default"/>
        <w:b w:val="0"/>
        <w:i w:val="0"/>
        <w:sz w:val="24"/>
      </w:rPr>
    </w:lvl>
    <w:lvl w:ilvl="1" w:tplc="0409000F">
      <w:start w:val="1"/>
      <w:numFmt w:val="decimal"/>
      <w:lvlText w:val="%2."/>
      <w:lvlJc w:val="left"/>
      <w:pPr>
        <w:tabs>
          <w:tab w:val="num" w:pos="1440"/>
        </w:tabs>
        <w:ind w:left="1440" w:hanging="360"/>
      </w:pPr>
      <w:rPr>
        <w:rFonts w:hint="default"/>
        <w:b w:val="0"/>
        <w:i w:val="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9D4620"/>
    <w:multiLevelType w:val="hybridMultilevel"/>
    <w:tmpl w:val="EA2A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F5F14"/>
    <w:multiLevelType w:val="hybridMultilevel"/>
    <w:tmpl w:val="79342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E2D3F"/>
    <w:multiLevelType w:val="hybridMultilevel"/>
    <w:tmpl w:val="8BF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772D19"/>
    <w:multiLevelType w:val="hybridMultilevel"/>
    <w:tmpl w:val="9BE62DE2"/>
    <w:lvl w:ilvl="0" w:tplc="A0CC44B4">
      <w:start w:val="1"/>
      <w:numFmt w:val="bullet"/>
      <w:lvlText w:val="•"/>
      <w:lvlJc w:val="left"/>
      <w:pPr>
        <w:tabs>
          <w:tab w:val="num" w:pos="720"/>
        </w:tabs>
        <w:ind w:left="720" w:hanging="360"/>
      </w:pPr>
      <w:rPr>
        <w:rFonts w:ascii="Arial" w:hAnsi="Arial" w:hint="default"/>
      </w:rPr>
    </w:lvl>
    <w:lvl w:ilvl="1" w:tplc="2B26CF30" w:tentative="1">
      <w:start w:val="1"/>
      <w:numFmt w:val="bullet"/>
      <w:lvlText w:val="•"/>
      <w:lvlJc w:val="left"/>
      <w:pPr>
        <w:tabs>
          <w:tab w:val="num" w:pos="1440"/>
        </w:tabs>
        <w:ind w:left="1440" w:hanging="360"/>
      </w:pPr>
      <w:rPr>
        <w:rFonts w:ascii="Arial" w:hAnsi="Arial" w:hint="default"/>
      </w:rPr>
    </w:lvl>
    <w:lvl w:ilvl="2" w:tplc="234EBA66" w:tentative="1">
      <w:start w:val="1"/>
      <w:numFmt w:val="bullet"/>
      <w:lvlText w:val="•"/>
      <w:lvlJc w:val="left"/>
      <w:pPr>
        <w:tabs>
          <w:tab w:val="num" w:pos="2160"/>
        </w:tabs>
        <w:ind w:left="2160" w:hanging="360"/>
      </w:pPr>
      <w:rPr>
        <w:rFonts w:ascii="Arial" w:hAnsi="Arial" w:hint="default"/>
      </w:rPr>
    </w:lvl>
    <w:lvl w:ilvl="3" w:tplc="62A6FE44" w:tentative="1">
      <w:start w:val="1"/>
      <w:numFmt w:val="bullet"/>
      <w:lvlText w:val="•"/>
      <w:lvlJc w:val="left"/>
      <w:pPr>
        <w:tabs>
          <w:tab w:val="num" w:pos="2880"/>
        </w:tabs>
        <w:ind w:left="2880" w:hanging="360"/>
      </w:pPr>
      <w:rPr>
        <w:rFonts w:ascii="Arial" w:hAnsi="Arial" w:hint="default"/>
      </w:rPr>
    </w:lvl>
    <w:lvl w:ilvl="4" w:tplc="036EFA86" w:tentative="1">
      <w:start w:val="1"/>
      <w:numFmt w:val="bullet"/>
      <w:lvlText w:val="•"/>
      <w:lvlJc w:val="left"/>
      <w:pPr>
        <w:tabs>
          <w:tab w:val="num" w:pos="3600"/>
        </w:tabs>
        <w:ind w:left="3600" w:hanging="360"/>
      </w:pPr>
      <w:rPr>
        <w:rFonts w:ascii="Arial" w:hAnsi="Arial" w:hint="default"/>
      </w:rPr>
    </w:lvl>
    <w:lvl w:ilvl="5" w:tplc="92DA1F80" w:tentative="1">
      <w:start w:val="1"/>
      <w:numFmt w:val="bullet"/>
      <w:lvlText w:val="•"/>
      <w:lvlJc w:val="left"/>
      <w:pPr>
        <w:tabs>
          <w:tab w:val="num" w:pos="4320"/>
        </w:tabs>
        <w:ind w:left="4320" w:hanging="360"/>
      </w:pPr>
      <w:rPr>
        <w:rFonts w:ascii="Arial" w:hAnsi="Arial" w:hint="default"/>
      </w:rPr>
    </w:lvl>
    <w:lvl w:ilvl="6" w:tplc="B5E6DD28" w:tentative="1">
      <w:start w:val="1"/>
      <w:numFmt w:val="bullet"/>
      <w:lvlText w:val="•"/>
      <w:lvlJc w:val="left"/>
      <w:pPr>
        <w:tabs>
          <w:tab w:val="num" w:pos="5040"/>
        </w:tabs>
        <w:ind w:left="5040" w:hanging="360"/>
      </w:pPr>
      <w:rPr>
        <w:rFonts w:ascii="Arial" w:hAnsi="Arial" w:hint="default"/>
      </w:rPr>
    </w:lvl>
    <w:lvl w:ilvl="7" w:tplc="EB6077CE" w:tentative="1">
      <w:start w:val="1"/>
      <w:numFmt w:val="bullet"/>
      <w:lvlText w:val="•"/>
      <w:lvlJc w:val="left"/>
      <w:pPr>
        <w:tabs>
          <w:tab w:val="num" w:pos="5760"/>
        </w:tabs>
        <w:ind w:left="5760" w:hanging="360"/>
      </w:pPr>
      <w:rPr>
        <w:rFonts w:ascii="Arial" w:hAnsi="Arial" w:hint="default"/>
      </w:rPr>
    </w:lvl>
    <w:lvl w:ilvl="8" w:tplc="B42C88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7D454E"/>
    <w:multiLevelType w:val="hybridMultilevel"/>
    <w:tmpl w:val="7BF26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097"/>
    <w:multiLevelType w:val="hybridMultilevel"/>
    <w:tmpl w:val="66A2D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21FD6"/>
    <w:multiLevelType w:val="hybridMultilevel"/>
    <w:tmpl w:val="158CEA28"/>
    <w:lvl w:ilvl="0" w:tplc="C60065B4">
      <w:start w:val="1"/>
      <w:numFmt w:val="bullet"/>
      <w:lvlText w:val="•"/>
      <w:lvlJc w:val="left"/>
      <w:pPr>
        <w:tabs>
          <w:tab w:val="num" w:pos="720"/>
        </w:tabs>
        <w:ind w:left="720" w:hanging="360"/>
      </w:pPr>
      <w:rPr>
        <w:rFonts w:ascii="Arial" w:hAnsi="Arial" w:hint="default"/>
      </w:rPr>
    </w:lvl>
    <w:lvl w:ilvl="1" w:tplc="4BB0FCD4" w:tentative="1">
      <w:start w:val="1"/>
      <w:numFmt w:val="bullet"/>
      <w:lvlText w:val="•"/>
      <w:lvlJc w:val="left"/>
      <w:pPr>
        <w:tabs>
          <w:tab w:val="num" w:pos="1440"/>
        </w:tabs>
        <w:ind w:left="1440" w:hanging="360"/>
      </w:pPr>
      <w:rPr>
        <w:rFonts w:ascii="Arial" w:hAnsi="Arial" w:hint="default"/>
      </w:rPr>
    </w:lvl>
    <w:lvl w:ilvl="2" w:tplc="F730B046" w:tentative="1">
      <w:start w:val="1"/>
      <w:numFmt w:val="bullet"/>
      <w:lvlText w:val="•"/>
      <w:lvlJc w:val="left"/>
      <w:pPr>
        <w:tabs>
          <w:tab w:val="num" w:pos="2160"/>
        </w:tabs>
        <w:ind w:left="2160" w:hanging="360"/>
      </w:pPr>
      <w:rPr>
        <w:rFonts w:ascii="Arial" w:hAnsi="Arial" w:hint="default"/>
      </w:rPr>
    </w:lvl>
    <w:lvl w:ilvl="3" w:tplc="E850CC62" w:tentative="1">
      <w:start w:val="1"/>
      <w:numFmt w:val="bullet"/>
      <w:lvlText w:val="•"/>
      <w:lvlJc w:val="left"/>
      <w:pPr>
        <w:tabs>
          <w:tab w:val="num" w:pos="2880"/>
        </w:tabs>
        <w:ind w:left="2880" w:hanging="360"/>
      </w:pPr>
      <w:rPr>
        <w:rFonts w:ascii="Arial" w:hAnsi="Arial" w:hint="default"/>
      </w:rPr>
    </w:lvl>
    <w:lvl w:ilvl="4" w:tplc="7E343954" w:tentative="1">
      <w:start w:val="1"/>
      <w:numFmt w:val="bullet"/>
      <w:lvlText w:val="•"/>
      <w:lvlJc w:val="left"/>
      <w:pPr>
        <w:tabs>
          <w:tab w:val="num" w:pos="3600"/>
        </w:tabs>
        <w:ind w:left="3600" w:hanging="360"/>
      </w:pPr>
      <w:rPr>
        <w:rFonts w:ascii="Arial" w:hAnsi="Arial" w:hint="default"/>
      </w:rPr>
    </w:lvl>
    <w:lvl w:ilvl="5" w:tplc="AE103560" w:tentative="1">
      <w:start w:val="1"/>
      <w:numFmt w:val="bullet"/>
      <w:lvlText w:val="•"/>
      <w:lvlJc w:val="left"/>
      <w:pPr>
        <w:tabs>
          <w:tab w:val="num" w:pos="4320"/>
        </w:tabs>
        <w:ind w:left="4320" w:hanging="360"/>
      </w:pPr>
      <w:rPr>
        <w:rFonts w:ascii="Arial" w:hAnsi="Arial" w:hint="default"/>
      </w:rPr>
    </w:lvl>
    <w:lvl w:ilvl="6" w:tplc="21F061BA" w:tentative="1">
      <w:start w:val="1"/>
      <w:numFmt w:val="bullet"/>
      <w:lvlText w:val="•"/>
      <w:lvlJc w:val="left"/>
      <w:pPr>
        <w:tabs>
          <w:tab w:val="num" w:pos="5040"/>
        </w:tabs>
        <w:ind w:left="5040" w:hanging="360"/>
      </w:pPr>
      <w:rPr>
        <w:rFonts w:ascii="Arial" w:hAnsi="Arial" w:hint="default"/>
      </w:rPr>
    </w:lvl>
    <w:lvl w:ilvl="7" w:tplc="8A206336" w:tentative="1">
      <w:start w:val="1"/>
      <w:numFmt w:val="bullet"/>
      <w:lvlText w:val="•"/>
      <w:lvlJc w:val="left"/>
      <w:pPr>
        <w:tabs>
          <w:tab w:val="num" w:pos="5760"/>
        </w:tabs>
        <w:ind w:left="5760" w:hanging="360"/>
      </w:pPr>
      <w:rPr>
        <w:rFonts w:ascii="Arial" w:hAnsi="Arial" w:hint="default"/>
      </w:rPr>
    </w:lvl>
    <w:lvl w:ilvl="8" w:tplc="A9FA4D2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597AC1"/>
    <w:multiLevelType w:val="hybridMultilevel"/>
    <w:tmpl w:val="6A5A6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890932"/>
    <w:multiLevelType w:val="hybridMultilevel"/>
    <w:tmpl w:val="CED092D2"/>
    <w:lvl w:ilvl="0" w:tplc="C212DE62">
      <w:start w:val="1"/>
      <w:numFmt w:val="bullet"/>
      <w:pStyle w:val="Bullet2"/>
      <w:lvlText w:val=""/>
      <w:lvlJc w:val="left"/>
      <w:pPr>
        <w:tabs>
          <w:tab w:val="num" w:pos="-216"/>
        </w:tabs>
        <w:ind w:left="432" w:hanging="216"/>
      </w:pPr>
      <w:rPr>
        <w:rFonts w:ascii="Symbol" w:hAnsi="Symbol" w:hint="default"/>
        <w:b w:val="0"/>
        <w:i w:val="0"/>
        <w:color w:val="000000"/>
        <w:sz w:val="22"/>
      </w:rPr>
    </w:lvl>
    <w:lvl w:ilvl="1" w:tplc="0409000F">
      <w:start w:val="1"/>
      <w:numFmt w:val="decimal"/>
      <w:lvlText w:val="%2."/>
      <w:lvlJc w:val="left"/>
      <w:pPr>
        <w:tabs>
          <w:tab w:val="num" w:pos="1440"/>
        </w:tabs>
        <w:ind w:left="1440" w:hanging="360"/>
      </w:pPr>
      <w:rPr>
        <w:rFonts w:hint="default"/>
        <w:b w:val="0"/>
        <w:i w:val="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096B9C"/>
    <w:multiLevelType w:val="hybridMultilevel"/>
    <w:tmpl w:val="17B83250"/>
    <w:lvl w:ilvl="0" w:tplc="79820F6A">
      <w:start w:val="1"/>
      <w:numFmt w:val="bullet"/>
      <w:lvlText w:val="•"/>
      <w:lvlJc w:val="left"/>
      <w:pPr>
        <w:tabs>
          <w:tab w:val="num" w:pos="720"/>
        </w:tabs>
        <w:ind w:left="720" w:hanging="360"/>
      </w:pPr>
      <w:rPr>
        <w:rFonts w:ascii="Arial" w:hAnsi="Arial" w:hint="default"/>
      </w:rPr>
    </w:lvl>
    <w:lvl w:ilvl="1" w:tplc="AF1E7DC8">
      <w:start w:val="1"/>
      <w:numFmt w:val="bullet"/>
      <w:lvlText w:val="•"/>
      <w:lvlJc w:val="left"/>
      <w:pPr>
        <w:tabs>
          <w:tab w:val="num" w:pos="1440"/>
        </w:tabs>
        <w:ind w:left="1440" w:hanging="360"/>
      </w:pPr>
      <w:rPr>
        <w:rFonts w:ascii="Arial" w:hAnsi="Arial" w:hint="default"/>
      </w:rPr>
    </w:lvl>
    <w:lvl w:ilvl="2" w:tplc="C8064C78" w:tentative="1">
      <w:start w:val="1"/>
      <w:numFmt w:val="bullet"/>
      <w:lvlText w:val="•"/>
      <w:lvlJc w:val="left"/>
      <w:pPr>
        <w:tabs>
          <w:tab w:val="num" w:pos="2160"/>
        </w:tabs>
        <w:ind w:left="2160" w:hanging="360"/>
      </w:pPr>
      <w:rPr>
        <w:rFonts w:ascii="Arial" w:hAnsi="Arial" w:hint="default"/>
      </w:rPr>
    </w:lvl>
    <w:lvl w:ilvl="3" w:tplc="18827344" w:tentative="1">
      <w:start w:val="1"/>
      <w:numFmt w:val="bullet"/>
      <w:lvlText w:val="•"/>
      <w:lvlJc w:val="left"/>
      <w:pPr>
        <w:tabs>
          <w:tab w:val="num" w:pos="2880"/>
        </w:tabs>
        <w:ind w:left="2880" w:hanging="360"/>
      </w:pPr>
      <w:rPr>
        <w:rFonts w:ascii="Arial" w:hAnsi="Arial" w:hint="default"/>
      </w:rPr>
    </w:lvl>
    <w:lvl w:ilvl="4" w:tplc="5E60E97C" w:tentative="1">
      <w:start w:val="1"/>
      <w:numFmt w:val="bullet"/>
      <w:lvlText w:val="•"/>
      <w:lvlJc w:val="left"/>
      <w:pPr>
        <w:tabs>
          <w:tab w:val="num" w:pos="3600"/>
        </w:tabs>
        <w:ind w:left="3600" w:hanging="360"/>
      </w:pPr>
      <w:rPr>
        <w:rFonts w:ascii="Arial" w:hAnsi="Arial" w:hint="default"/>
      </w:rPr>
    </w:lvl>
    <w:lvl w:ilvl="5" w:tplc="D178944C" w:tentative="1">
      <w:start w:val="1"/>
      <w:numFmt w:val="bullet"/>
      <w:lvlText w:val="•"/>
      <w:lvlJc w:val="left"/>
      <w:pPr>
        <w:tabs>
          <w:tab w:val="num" w:pos="4320"/>
        </w:tabs>
        <w:ind w:left="4320" w:hanging="360"/>
      </w:pPr>
      <w:rPr>
        <w:rFonts w:ascii="Arial" w:hAnsi="Arial" w:hint="default"/>
      </w:rPr>
    </w:lvl>
    <w:lvl w:ilvl="6" w:tplc="B386B396" w:tentative="1">
      <w:start w:val="1"/>
      <w:numFmt w:val="bullet"/>
      <w:lvlText w:val="•"/>
      <w:lvlJc w:val="left"/>
      <w:pPr>
        <w:tabs>
          <w:tab w:val="num" w:pos="5040"/>
        </w:tabs>
        <w:ind w:left="5040" w:hanging="360"/>
      </w:pPr>
      <w:rPr>
        <w:rFonts w:ascii="Arial" w:hAnsi="Arial" w:hint="default"/>
      </w:rPr>
    </w:lvl>
    <w:lvl w:ilvl="7" w:tplc="EDAECE88" w:tentative="1">
      <w:start w:val="1"/>
      <w:numFmt w:val="bullet"/>
      <w:lvlText w:val="•"/>
      <w:lvlJc w:val="left"/>
      <w:pPr>
        <w:tabs>
          <w:tab w:val="num" w:pos="5760"/>
        </w:tabs>
        <w:ind w:left="5760" w:hanging="360"/>
      </w:pPr>
      <w:rPr>
        <w:rFonts w:ascii="Arial" w:hAnsi="Arial" w:hint="default"/>
      </w:rPr>
    </w:lvl>
    <w:lvl w:ilvl="8" w:tplc="DFA41DE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722D9A"/>
    <w:multiLevelType w:val="hybridMultilevel"/>
    <w:tmpl w:val="CAFE299A"/>
    <w:lvl w:ilvl="0" w:tplc="BD76CFDC">
      <w:start w:val="1"/>
      <w:numFmt w:val="bullet"/>
      <w:pStyle w:val="Tablebullet2"/>
      <w:lvlText w:val=""/>
      <w:lvlJc w:val="left"/>
      <w:pPr>
        <w:tabs>
          <w:tab w:val="num" w:pos="360"/>
        </w:tabs>
        <w:ind w:left="360" w:hanging="144"/>
      </w:pPr>
      <w:rPr>
        <w:rFonts w:ascii="Symbol" w:hAnsi="Symbol" w:hint="default"/>
        <w:caps w:val="0"/>
        <w:strike w:val="0"/>
        <w:dstrike w:val="0"/>
        <w:vanish w:val="0"/>
        <w:color w:val="000000"/>
        <w:sz w:val="16"/>
        <w:szCs w:val="16"/>
        <w:vertAlign w:val="baseline"/>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3CE30643"/>
    <w:multiLevelType w:val="hybridMultilevel"/>
    <w:tmpl w:val="697AF54A"/>
    <w:lvl w:ilvl="0" w:tplc="AC82A2D0">
      <w:start w:val="1"/>
      <w:numFmt w:val="bullet"/>
      <w:pStyle w:val="Boxtextbullet"/>
      <w:lvlText w:val=""/>
      <w:lvlJc w:val="left"/>
      <w:pPr>
        <w:tabs>
          <w:tab w:val="num" w:pos="216"/>
        </w:tabs>
        <w:ind w:left="216" w:hanging="216"/>
      </w:pPr>
      <w:rPr>
        <w:rFonts w:ascii="Symbol" w:hAnsi="Symbol" w:hint="default"/>
        <w:b w:val="0"/>
        <w:i w:val="0"/>
        <w:caps w:val="0"/>
        <w:strike w:val="0"/>
        <w:dstrike w:val="0"/>
        <w:color w:val="auto"/>
        <w:sz w:val="18"/>
        <w:szCs w:val="18"/>
        <w:vertAlign w:val="baseli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6D46CE"/>
    <w:multiLevelType w:val="hybridMultilevel"/>
    <w:tmpl w:val="758AD21A"/>
    <w:lvl w:ilvl="0" w:tplc="1E9C9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2B01DA"/>
    <w:multiLevelType w:val="hybridMultilevel"/>
    <w:tmpl w:val="4B2EAD0A"/>
    <w:lvl w:ilvl="0" w:tplc="A9F2213E">
      <w:start w:val="1"/>
      <w:numFmt w:val="decimal"/>
      <w:pStyle w:val="Tablenumbered"/>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454E63"/>
    <w:multiLevelType w:val="hybridMultilevel"/>
    <w:tmpl w:val="196C82F6"/>
    <w:lvl w:ilvl="0" w:tplc="404AA4EA">
      <w:numFmt w:val="bullet"/>
      <w:lvlText w:val="-"/>
      <w:lvlJc w:val="left"/>
      <w:pPr>
        <w:ind w:left="1800" w:hanging="360"/>
      </w:pPr>
      <w:rPr>
        <w:rFonts w:ascii="Gill Sans MT" w:eastAsia="Times New Roman" w:hAnsi="Gill Sans MT"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08F3544"/>
    <w:multiLevelType w:val="hybridMultilevel"/>
    <w:tmpl w:val="90CC606C"/>
    <w:lvl w:ilvl="0" w:tplc="757EC02C">
      <w:start w:val="1"/>
      <w:numFmt w:val="decimal"/>
      <w:pStyle w:val="Text-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40C07CC"/>
    <w:multiLevelType w:val="hybridMultilevel"/>
    <w:tmpl w:val="AA9CA4FE"/>
    <w:lvl w:ilvl="0" w:tplc="43A45530">
      <w:start w:val="1"/>
      <w:numFmt w:val="bullet"/>
      <w:lvlText w:val="•"/>
      <w:lvlJc w:val="left"/>
      <w:pPr>
        <w:tabs>
          <w:tab w:val="num" w:pos="720"/>
        </w:tabs>
        <w:ind w:left="720" w:hanging="360"/>
      </w:pPr>
      <w:rPr>
        <w:rFonts w:ascii="Arial" w:hAnsi="Arial" w:hint="default"/>
      </w:rPr>
    </w:lvl>
    <w:lvl w:ilvl="1" w:tplc="A81A73FC" w:tentative="1">
      <w:start w:val="1"/>
      <w:numFmt w:val="bullet"/>
      <w:lvlText w:val="•"/>
      <w:lvlJc w:val="left"/>
      <w:pPr>
        <w:tabs>
          <w:tab w:val="num" w:pos="1440"/>
        </w:tabs>
        <w:ind w:left="1440" w:hanging="360"/>
      </w:pPr>
      <w:rPr>
        <w:rFonts w:ascii="Arial" w:hAnsi="Arial" w:hint="default"/>
      </w:rPr>
    </w:lvl>
    <w:lvl w:ilvl="2" w:tplc="117AE0DE" w:tentative="1">
      <w:start w:val="1"/>
      <w:numFmt w:val="bullet"/>
      <w:lvlText w:val="•"/>
      <w:lvlJc w:val="left"/>
      <w:pPr>
        <w:tabs>
          <w:tab w:val="num" w:pos="2160"/>
        </w:tabs>
        <w:ind w:left="2160" w:hanging="360"/>
      </w:pPr>
      <w:rPr>
        <w:rFonts w:ascii="Arial" w:hAnsi="Arial" w:hint="default"/>
      </w:rPr>
    </w:lvl>
    <w:lvl w:ilvl="3" w:tplc="5868FD94" w:tentative="1">
      <w:start w:val="1"/>
      <w:numFmt w:val="bullet"/>
      <w:lvlText w:val="•"/>
      <w:lvlJc w:val="left"/>
      <w:pPr>
        <w:tabs>
          <w:tab w:val="num" w:pos="2880"/>
        </w:tabs>
        <w:ind w:left="2880" w:hanging="360"/>
      </w:pPr>
      <w:rPr>
        <w:rFonts w:ascii="Arial" w:hAnsi="Arial" w:hint="default"/>
      </w:rPr>
    </w:lvl>
    <w:lvl w:ilvl="4" w:tplc="C2608596" w:tentative="1">
      <w:start w:val="1"/>
      <w:numFmt w:val="bullet"/>
      <w:lvlText w:val="•"/>
      <w:lvlJc w:val="left"/>
      <w:pPr>
        <w:tabs>
          <w:tab w:val="num" w:pos="3600"/>
        </w:tabs>
        <w:ind w:left="3600" w:hanging="360"/>
      </w:pPr>
      <w:rPr>
        <w:rFonts w:ascii="Arial" w:hAnsi="Arial" w:hint="default"/>
      </w:rPr>
    </w:lvl>
    <w:lvl w:ilvl="5" w:tplc="4B989076" w:tentative="1">
      <w:start w:val="1"/>
      <w:numFmt w:val="bullet"/>
      <w:lvlText w:val="•"/>
      <w:lvlJc w:val="left"/>
      <w:pPr>
        <w:tabs>
          <w:tab w:val="num" w:pos="4320"/>
        </w:tabs>
        <w:ind w:left="4320" w:hanging="360"/>
      </w:pPr>
      <w:rPr>
        <w:rFonts w:ascii="Arial" w:hAnsi="Arial" w:hint="default"/>
      </w:rPr>
    </w:lvl>
    <w:lvl w:ilvl="6" w:tplc="925C4650" w:tentative="1">
      <w:start w:val="1"/>
      <w:numFmt w:val="bullet"/>
      <w:lvlText w:val="•"/>
      <w:lvlJc w:val="left"/>
      <w:pPr>
        <w:tabs>
          <w:tab w:val="num" w:pos="5040"/>
        </w:tabs>
        <w:ind w:left="5040" w:hanging="360"/>
      </w:pPr>
      <w:rPr>
        <w:rFonts w:ascii="Arial" w:hAnsi="Arial" w:hint="default"/>
      </w:rPr>
    </w:lvl>
    <w:lvl w:ilvl="7" w:tplc="CD1093EE" w:tentative="1">
      <w:start w:val="1"/>
      <w:numFmt w:val="bullet"/>
      <w:lvlText w:val="•"/>
      <w:lvlJc w:val="left"/>
      <w:pPr>
        <w:tabs>
          <w:tab w:val="num" w:pos="5760"/>
        </w:tabs>
        <w:ind w:left="5760" w:hanging="360"/>
      </w:pPr>
      <w:rPr>
        <w:rFonts w:ascii="Arial" w:hAnsi="Arial" w:hint="default"/>
      </w:rPr>
    </w:lvl>
    <w:lvl w:ilvl="8" w:tplc="9542A52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6541252"/>
    <w:multiLevelType w:val="hybridMultilevel"/>
    <w:tmpl w:val="BBE250EE"/>
    <w:lvl w:ilvl="0" w:tplc="0BAC25C0">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728FE"/>
    <w:multiLevelType w:val="hybridMultilevel"/>
    <w:tmpl w:val="8FBC9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CB4A3D"/>
    <w:multiLevelType w:val="hybridMultilevel"/>
    <w:tmpl w:val="B83EC9CC"/>
    <w:lvl w:ilvl="0" w:tplc="169843BA">
      <w:start w:val="1"/>
      <w:numFmt w:val="bullet"/>
      <w:lvlText w:val="•"/>
      <w:lvlJc w:val="left"/>
      <w:pPr>
        <w:tabs>
          <w:tab w:val="num" w:pos="720"/>
        </w:tabs>
        <w:ind w:left="720" w:hanging="360"/>
      </w:pPr>
      <w:rPr>
        <w:rFonts w:ascii="Arial" w:hAnsi="Arial" w:hint="default"/>
      </w:rPr>
    </w:lvl>
    <w:lvl w:ilvl="1" w:tplc="BFE6944C">
      <w:start w:val="1"/>
      <w:numFmt w:val="bullet"/>
      <w:lvlText w:val="•"/>
      <w:lvlJc w:val="left"/>
      <w:pPr>
        <w:tabs>
          <w:tab w:val="num" w:pos="1440"/>
        </w:tabs>
        <w:ind w:left="1440" w:hanging="360"/>
      </w:pPr>
      <w:rPr>
        <w:rFonts w:ascii="Arial" w:hAnsi="Arial" w:hint="default"/>
      </w:rPr>
    </w:lvl>
    <w:lvl w:ilvl="2" w:tplc="971E06F0" w:tentative="1">
      <w:start w:val="1"/>
      <w:numFmt w:val="bullet"/>
      <w:lvlText w:val="•"/>
      <w:lvlJc w:val="left"/>
      <w:pPr>
        <w:tabs>
          <w:tab w:val="num" w:pos="2160"/>
        </w:tabs>
        <w:ind w:left="2160" w:hanging="360"/>
      </w:pPr>
      <w:rPr>
        <w:rFonts w:ascii="Arial" w:hAnsi="Arial" w:hint="default"/>
      </w:rPr>
    </w:lvl>
    <w:lvl w:ilvl="3" w:tplc="6A885088" w:tentative="1">
      <w:start w:val="1"/>
      <w:numFmt w:val="bullet"/>
      <w:lvlText w:val="•"/>
      <w:lvlJc w:val="left"/>
      <w:pPr>
        <w:tabs>
          <w:tab w:val="num" w:pos="2880"/>
        </w:tabs>
        <w:ind w:left="2880" w:hanging="360"/>
      </w:pPr>
      <w:rPr>
        <w:rFonts w:ascii="Arial" w:hAnsi="Arial" w:hint="default"/>
      </w:rPr>
    </w:lvl>
    <w:lvl w:ilvl="4" w:tplc="D43EDE7E" w:tentative="1">
      <w:start w:val="1"/>
      <w:numFmt w:val="bullet"/>
      <w:lvlText w:val="•"/>
      <w:lvlJc w:val="left"/>
      <w:pPr>
        <w:tabs>
          <w:tab w:val="num" w:pos="3600"/>
        </w:tabs>
        <w:ind w:left="3600" w:hanging="360"/>
      </w:pPr>
      <w:rPr>
        <w:rFonts w:ascii="Arial" w:hAnsi="Arial" w:hint="default"/>
      </w:rPr>
    </w:lvl>
    <w:lvl w:ilvl="5" w:tplc="043A7A52" w:tentative="1">
      <w:start w:val="1"/>
      <w:numFmt w:val="bullet"/>
      <w:lvlText w:val="•"/>
      <w:lvlJc w:val="left"/>
      <w:pPr>
        <w:tabs>
          <w:tab w:val="num" w:pos="4320"/>
        </w:tabs>
        <w:ind w:left="4320" w:hanging="360"/>
      </w:pPr>
      <w:rPr>
        <w:rFonts w:ascii="Arial" w:hAnsi="Arial" w:hint="default"/>
      </w:rPr>
    </w:lvl>
    <w:lvl w:ilvl="6" w:tplc="411E7D86" w:tentative="1">
      <w:start w:val="1"/>
      <w:numFmt w:val="bullet"/>
      <w:lvlText w:val="•"/>
      <w:lvlJc w:val="left"/>
      <w:pPr>
        <w:tabs>
          <w:tab w:val="num" w:pos="5040"/>
        </w:tabs>
        <w:ind w:left="5040" w:hanging="360"/>
      </w:pPr>
      <w:rPr>
        <w:rFonts w:ascii="Arial" w:hAnsi="Arial" w:hint="default"/>
      </w:rPr>
    </w:lvl>
    <w:lvl w:ilvl="7" w:tplc="1B9A2334" w:tentative="1">
      <w:start w:val="1"/>
      <w:numFmt w:val="bullet"/>
      <w:lvlText w:val="•"/>
      <w:lvlJc w:val="left"/>
      <w:pPr>
        <w:tabs>
          <w:tab w:val="num" w:pos="5760"/>
        </w:tabs>
        <w:ind w:left="5760" w:hanging="360"/>
      </w:pPr>
      <w:rPr>
        <w:rFonts w:ascii="Arial" w:hAnsi="Arial" w:hint="default"/>
      </w:rPr>
    </w:lvl>
    <w:lvl w:ilvl="8" w:tplc="0EE0296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D21158B"/>
    <w:multiLevelType w:val="hybridMultilevel"/>
    <w:tmpl w:val="6C347030"/>
    <w:lvl w:ilvl="0" w:tplc="46E2D69E">
      <w:start w:val="1"/>
      <w:numFmt w:val="bullet"/>
      <w:lvlText w:val="•"/>
      <w:lvlJc w:val="left"/>
      <w:pPr>
        <w:tabs>
          <w:tab w:val="num" w:pos="720"/>
        </w:tabs>
        <w:ind w:left="720" w:hanging="360"/>
      </w:pPr>
      <w:rPr>
        <w:rFonts w:ascii="Arial" w:hAnsi="Arial" w:hint="default"/>
      </w:rPr>
    </w:lvl>
    <w:lvl w:ilvl="1" w:tplc="2C24D982" w:tentative="1">
      <w:start w:val="1"/>
      <w:numFmt w:val="bullet"/>
      <w:lvlText w:val="•"/>
      <w:lvlJc w:val="left"/>
      <w:pPr>
        <w:tabs>
          <w:tab w:val="num" w:pos="1440"/>
        </w:tabs>
        <w:ind w:left="1440" w:hanging="360"/>
      </w:pPr>
      <w:rPr>
        <w:rFonts w:ascii="Arial" w:hAnsi="Arial" w:hint="default"/>
      </w:rPr>
    </w:lvl>
    <w:lvl w:ilvl="2" w:tplc="D1B839A2" w:tentative="1">
      <w:start w:val="1"/>
      <w:numFmt w:val="bullet"/>
      <w:lvlText w:val="•"/>
      <w:lvlJc w:val="left"/>
      <w:pPr>
        <w:tabs>
          <w:tab w:val="num" w:pos="2160"/>
        </w:tabs>
        <w:ind w:left="2160" w:hanging="360"/>
      </w:pPr>
      <w:rPr>
        <w:rFonts w:ascii="Arial" w:hAnsi="Arial" w:hint="default"/>
      </w:rPr>
    </w:lvl>
    <w:lvl w:ilvl="3" w:tplc="78A0F9C6" w:tentative="1">
      <w:start w:val="1"/>
      <w:numFmt w:val="bullet"/>
      <w:lvlText w:val="•"/>
      <w:lvlJc w:val="left"/>
      <w:pPr>
        <w:tabs>
          <w:tab w:val="num" w:pos="2880"/>
        </w:tabs>
        <w:ind w:left="2880" w:hanging="360"/>
      </w:pPr>
      <w:rPr>
        <w:rFonts w:ascii="Arial" w:hAnsi="Arial" w:hint="default"/>
      </w:rPr>
    </w:lvl>
    <w:lvl w:ilvl="4" w:tplc="DEC82510" w:tentative="1">
      <w:start w:val="1"/>
      <w:numFmt w:val="bullet"/>
      <w:lvlText w:val="•"/>
      <w:lvlJc w:val="left"/>
      <w:pPr>
        <w:tabs>
          <w:tab w:val="num" w:pos="3600"/>
        </w:tabs>
        <w:ind w:left="3600" w:hanging="360"/>
      </w:pPr>
      <w:rPr>
        <w:rFonts w:ascii="Arial" w:hAnsi="Arial" w:hint="default"/>
      </w:rPr>
    </w:lvl>
    <w:lvl w:ilvl="5" w:tplc="22E8A9BA" w:tentative="1">
      <w:start w:val="1"/>
      <w:numFmt w:val="bullet"/>
      <w:lvlText w:val="•"/>
      <w:lvlJc w:val="left"/>
      <w:pPr>
        <w:tabs>
          <w:tab w:val="num" w:pos="4320"/>
        </w:tabs>
        <w:ind w:left="4320" w:hanging="360"/>
      </w:pPr>
      <w:rPr>
        <w:rFonts w:ascii="Arial" w:hAnsi="Arial" w:hint="default"/>
      </w:rPr>
    </w:lvl>
    <w:lvl w:ilvl="6" w:tplc="C89E0ECE" w:tentative="1">
      <w:start w:val="1"/>
      <w:numFmt w:val="bullet"/>
      <w:lvlText w:val="•"/>
      <w:lvlJc w:val="left"/>
      <w:pPr>
        <w:tabs>
          <w:tab w:val="num" w:pos="5040"/>
        </w:tabs>
        <w:ind w:left="5040" w:hanging="360"/>
      </w:pPr>
      <w:rPr>
        <w:rFonts w:ascii="Arial" w:hAnsi="Arial" w:hint="default"/>
      </w:rPr>
    </w:lvl>
    <w:lvl w:ilvl="7" w:tplc="36BC46E8" w:tentative="1">
      <w:start w:val="1"/>
      <w:numFmt w:val="bullet"/>
      <w:lvlText w:val="•"/>
      <w:lvlJc w:val="left"/>
      <w:pPr>
        <w:tabs>
          <w:tab w:val="num" w:pos="5760"/>
        </w:tabs>
        <w:ind w:left="5760" w:hanging="360"/>
      </w:pPr>
      <w:rPr>
        <w:rFonts w:ascii="Arial" w:hAnsi="Arial" w:hint="default"/>
      </w:rPr>
    </w:lvl>
    <w:lvl w:ilvl="8" w:tplc="CA189EA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D5A0627"/>
    <w:multiLevelType w:val="hybridMultilevel"/>
    <w:tmpl w:val="48AC3EC8"/>
    <w:lvl w:ilvl="0" w:tplc="CC1863B0">
      <w:start w:val="1"/>
      <w:numFmt w:val="bullet"/>
      <w:lvlText w:val="•"/>
      <w:lvlJc w:val="left"/>
      <w:pPr>
        <w:tabs>
          <w:tab w:val="num" w:pos="720"/>
        </w:tabs>
        <w:ind w:left="720" w:hanging="360"/>
      </w:pPr>
      <w:rPr>
        <w:rFonts w:ascii="Arial" w:hAnsi="Arial" w:hint="default"/>
      </w:rPr>
    </w:lvl>
    <w:lvl w:ilvl="1" w:tplc="C45699B2" w:tentative="1">
      <w:start w:val="1"/>
      <w:numFmt w:val="bullet"/>
      <w:lvlText w:val="•"/>
      <w:lvlJc w:val="left"/>
      <w:pPr>
        <w:tabs>
          <w:tab w:val="num" w:pos="1440"/>
        </w:tabs>
        <w:ind w:left="1440" w:hanging="360"/>
      </w:pPr>
      <w:rPr>
        <w:rFonts w:ascii="Arial" w:hAnsi="Arial" w:hint="default"/>
      </w:rPr>
    </w:lvl>
    <w:lvl w:ilvl="2" w:tplc="E51CF93A" w:tentative="1">
      <w:start w:val="1"/>
      <w:numFmt w:val="bullet"/>
      <w:lvlText w:val="•"/>
      <w:lvlJc w:val="left"/>
      <w:pPr>
        <w:tabs>
          <w:tab w:val="num" w:pos="2160"/>
        </w:tabs>
        <w:ind w:left="2160" w:hanging="360"/>
      </w:pPr>
      <w:rPr>
        <w:rFonts w:ascii="Arial" w:hAnsi="Arial" w:hint="default"/>
      </w:rPr>
    </w:lvl>
    <w:lvl w:ilvl="3" w:tplc="BFCEFA24" w:tentative="1">
      <w:start w:val="1"/>
      <w:numFmt w:val="bullet"/>
      <w:lvlText w:val="•"/>
      <w:lvlJc w:val="left"/>
      <w:pPr>
        <w:tabs>
          <w:tab w:val="num" w:pos="2880"/>
        </w:tabs>
        <w:ind w:left="2880" w:hanging="360"/>
      </w:pPr>
      <w:rPr>
        <w:rFonts w:ascii="Arial" w:hAnsi="Arial" w:hint="default"/>
      </w:rPr>
    </w:lvl>
    <w:lvl w:ilvl="4" w:tplc="E54C3BB2" w:tentative="1">
      <w:start w:val="1"/>
      <w:numFmt w:val="bullet"/>
      <w:lvlText w:val="•"/>
      <w:lvlJc w:val="left"/>
      <w:pPr>
        <w:tabs>
          <w:tab w:val="num" w:pos="3600"/>
        </w:tabs>
        <w:ind w:left="3600" w:hanging="360"/>
      </w:pPr>
      <w:rPr>
        <w:rFonts w:ascii="Arial" w:hAnsi="Arial" w:hint="default"/>
      </w:rPr>
    </w:lvl>
    <w:lvl w:ilvl="5" w:tplc="7990026E" w:tentative="1">
      <w:start w:val="1"/>
      <w:numFmt w:val="bullet"/>
      <w:lvlText w:val="•"/>
      <w:lvlJc w:val="left"/>
      <w:pPr>
        <w:tabs>
          <w:tab w:val="num" w:pos="4320"/>
        </w:tabs>
        <w:ind w:left="4320" w:hanging="360"/>
      </w:pPr>
      <w:rPr>
        <w:rFonts w:ascii="Arial" w:hAnsi="Arial" w:hint="default"/>
      </w:rPr>
    </w:lvl>
    <w:lvl w:ilvl="6" w:tplc="AFF6FC94" w:tentative="1">
      <w:start w:val="1"/>
      <w:numFmt w:val="bullet"/>
      <w:lvlText w:val="•"/>
      <w:lvlJc w:val="left"/>
      <w:pPr>
        <w:tabs>
          <w:tab w:val="num" w:pos="5040"/>
        </w:tabs>
        <w:ind w:left="5040" w:hanging="360"/>
      </w:pPr>
      <w:rPr>
        <w:rFonts w:ascii="Arial" w:hAnsi="Arial" w:hint="default"/>
      </w:rPr>
    </w:lvl>
    <w:lvl w:ilvl="7" w:tplc="79FC3BC4" w:tentative="1">
      <w:start w:val="1"/>
      <w:numFmt w:val="bullet"/>
      <w:lvlText w:val="•"/>
      <w:lvlJc w:val="left"/>
      <w:pPr>
        <w:tabs>
          <w:tab w:val="num" w:pos="5760"/>
        </w:tabs>
        <w:ind w:left="5760" w:hanging="360"/>
      </w:pPr>
      <w:rPr>
        <w:rFonts w:ascii="Arial" w:hAnsi="Arial" w:hint="default"/>
      </w:rPr>
    </w:lvl>
    <w:lvl w:ilvl="8" w:tplc="219A52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DC5239D"/>
    <w:multiLevelType w:val="hybridMultilevel"/>
    <w:tmpl w:val="E8E0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E85A82"/>
    <w:multiLevelType w:val="hybridMultilevel"/>
    <w:tmpl w:val="00B4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77019"/>
    <w:multiLevelType w:val="hybridMultilevel"/>
    <w:tmpl w:val="598A871E"/>
    <w:lvl w:ilvl="0" w:tplc="00169344">
      <w:start w:val="1"/>
      <w:numFmt w:val="bullet"/>
      <w:lvlText w:val="•"/>
      <w:lvlJc w:val="left"/>
      <w:pPr>
        <w:tabs>
          <w:tab w:val="num" w:pos="720"/>
        </w:tabs>
        <w:ind w:left="720" w:hanging="360"/>
      </w:pPr>
      <w:rPr>
        <w:rFonts w:ascii="Arial" w:hAnsi="Arial" w:hint="default"/>
      </w:rPr>
    </w:lvl>
    <w:lvl w:ilvl="1" w:tplc="1B70EAD6" w:tentative="1">
      <w:start w:val="1"/>
      <w:numFmt w:val="bullet"/>
      <w:lvlText w:val="•"/>
      <w:lvlJc w:val="left"/>
      <w:pPr>
        <w:tabs>
          <w:tab w:val="num" w:pos="1440"/>
        </w:tabs>
        <w:ind w:left="1440" w:hanging="360"/>
      </w:pPr>
      <w:rPr>
        <w:rFonts w:ascii="Arial" w:hAnsi="Arial" w:hint="default"/>
      </w:rPr>
    </w:lvl>
    <w:lvl w:ilvl="2" w:tplc="CA1E9B74" w:tentative="1">
      <w:start w:val="1"/>
      <w:numFmt w:val="bullet"/>
      <w:lvlText w:val="•"/>
      <w:lvlJc w:val="left"/>
      <w:pPr>
        <w:tabs>
          <w:tab w:val="num" w:pos="2160"/>
        </w:tabs>
        <w:ind w:left="2160" w:hanging="360"/>
      </w:pPr>
      <w:rPr>
        <w:rFonts w:ascii="Arial" w:hAnsi="Arial" w:hint="default"/>
      </w:rPr>
    </w:lvl>
    <w:lvl w:ilvl="3" w:tplc="51F6B536" w:tentative="1">
      <w:start w:val="1"/>
      <w:numFmt w:val="bullet"/>
      <w:lvlText w:val="•"/>
      <w:lvlJc w:val="left"/>
      <w:pPr>
        <w:tabs>
          <w:tab w:val="num" w:pos="2880"/>
        </w:tabs>
        <w:ind w:left="2880" w:hanging="360"/>
      </w:pPr>
      <w:rPr>
        <w:rFonts w:ascii="Arial" w:hAnsi="Arial" w:hint="default"/>
      </w:rPr>
    </w:lvl>
    <w:lvl w:ilvl="4" w:tplc="5802A2B2" w:tentative="1">
      <w:start w:val="1"/>
      <w:numFmt w:val="bullet"/>
      <w:lvlText w:val="•"/>
      <w:lvlJc w:val="left"/>
      <w:pPr>
        <w:tabs>
          <w:tab w:val="num" w:pos="3600"/>
        </w:tabs>
        <w:ind w:left="3600" w:hanging="360"/>
      </w:pPr>
      <w:rPr>
        <w:rFonts w:ascii="Arial" w:hAnsi="Arial" w:hint="default"/>
      </w:rPr>
    </w:lvl>
    <w:lvl w:ilvl="5" w:tplc="320EB070" w:tentative="1">
      <w:start w:val="1"/>
      <w:numFmt w:val="bullet"/>
      <w:lvlText w:val="•"/>
      <w:lvlJc w:val="left"/>
      <w:pPr>
        <w:tabs>
          <w:tab w:val="num" w:pos="4320"/>
        </w:tabs>
        <w:ind w:left="4320" w:hanging="360"/>
      </w:pPr>
      <w:rPr>
        <w:rFonts w:ascii="Arial" w:hAnsi="Arial" w:hint="default"/>
      </w:rPr>
    </w:lvl>
    <w:lvl w:ilvl="6" w:tplc="4544ABDC" w:tentative="1">
      <w:start w:val="1"/>
      <w:numFmt w:val="bullet"/>
      <w:lvlText w:val="•"/>
      <w:lvlJc w:val="left"/>
      <w:pPr>
        <w:tabs>
          <w:tab w:val="num" w:pos="5040"/>
        </w:tabs>
        <w:ind w:left="5040" w:hanging="360"/>
      </w:pPr>
      <w:rPr>
        <w:rFonts w:ascii="Arial" w:hAnsi="Arial" w:hint="default"/>
      </w:rPr>
    </w:lvl>
    <w:lvl w:ilvl="7" w:tplc="AECE9FD0" w:tentative="1">
      <w:start w:val="1"/>
      <w:numFmt w:val="bullet"/>
      <w:lvlText w:val="•"/>
      <w:lvlJc w:val="left"/>
      <w:pPr>
        <w:tabs>
          <w:tab w:val="num" w:pos="5760"/>
        </w:tabs>
        <w:ind w:left="5760" w:hanging="360"/>
      </w:pPr>
      <w:rPr>
        <w:rFonts w:ascii="Arial" w:hAnsi="Arial" w:hint="default"/>
      </w:rPr>
    </w:lvl>
    <w:lvl w:ilvl="8" w:tplc="5FD2703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0E3252E"/>
    <w:multiLevelType w:val="hybridMultilevel"/>
    <w:tmpl w:val="14685690"/>
    <w:lvl w:ilvl="0" w:tplc="41361180">
      <w:start w:val="1"/>
      <w:numFmt w:val="bullet"/>
      <w:lvlText w:val="•"/>
      <w:lvlJc w:val="left"/>
      <w:pPr>
        <w:tabs>
          <w:tab w:val="num" w:pos="720"/>
        </w:tabs>
        <w:ind w:left="720" w:hanging="360"/>
      </w:pPr>
      <w:rPr>
        <w:rFonts w:ascii="Arial" w:hAnsi="Arial" w:hint="default"/>
      </w:rPr>
    </w:lvl>
    <w:lvl w:ilvl="1" w:tplc="C1E2B288" w:tentative="1">
      <w:start w:val="1"/>
      <w:numFmt w:val="bullet"/>
      <w:lvlText w:val="•"/>
      <w:lvlJc w:val="left"/>
      <w:pPr>
        <w:tabs>
          <w:tab w:val="num" w:pos="1440"/>
        </w:tabs>
        <w:ind w:left="1440" w:hanging="360"/>
      </w:pPr>
      <w:rPr>
        <w:rFonts w:ascii="Arial" w:hAnsi="Arial" w:hint="default"/>
      </w:rPr>
    </w:lvl>
    <w:lvl w:ilvl="2" w:tplc="C2304876" w:tentative="1">
      <w:start w:val="1"/>
      <w:numFmt w:val="bullet"/>
      <w:lvlText w:val="•"/>
      <w:lvlJc w:val="left"/>
      <w:pPr>
        <w:tabs>
          <w:tab w:val="num" w:pos="2160"/>
        </w:tabs>
        <w:ind w:left="2160" w:hanging="360"/>
      </w:pPr>
      <w:rPr>
        <w:rFonts w:ascii="Arial" w:hAnsi="Arial" w:hint="default"/>
      </w:rPr>
    </w:lvl>
    <w:lvl w:ilvl="3" w:tplc="4AA035CA" w:tentative="1">
      <w:start w:val="1"/>
      <w:numFmt w:val="bullet"/>
      <w:lvlText w:val="•"/>
      <w:lvlJc w:val="left"/>
      <w:pPr>
        <w:tabs>
          <w:tab w:val="num" w:pos="2880"/>
        </w:tabs>
        <w:ind w:left="2880" w:hanging="360"/>
      </w:pPr>
      <w:rPr>
        <w:rFonts w:ascii="Arial" w:hAnsi="Arial" w:hint="default"/>
      </w:rPr>
    </w:lvl>
    <w:lvl w:ilvl="4" w:tplc="D9D8DA76" w:tentative="1">
      <w:start w:val="1"/>
      <w:numFmt w:val="bullet"/>
      <w:lvlText w:val="•"/>
      <w:lvlJc w:val="left"/>
      <w:pPr>
        <w:tabs>
          <w:tab w:val="num" w:pos="3600"/>
        </w:tabs>
        <w:ind w:left="3600" w:hanging="360"/>
      </w:pPr>
      <w:rPr>
        <w:rFonts w:ascii="Arial" w:hAnsi="Arial" w:hint="default"/>
      </w:rPr>
    </w:lvl>
    <w:lvl w:ilvl="5" w:tplc="9626BBCE" w:tentative="1">
      <w:start w:val="1"/>
      <w:numFmt w:val="bullet"/>
      <w:lvlText w:val="•"/>
      <w:lvlJc w:val="left"/>
      <w:pPr>
        <w:tabs>
          <w:tab w:val="num" w:pos="4320"/>
        </w:tabs>
        <w:ind w:left="4320" w:hanging="360"/>
      </w:pPr>
      <w:rPr>
        <w:rFonts w:ascii="Arial" w:hAnsi="Arial" w:hint="default"/>
      </w:rPr>
    </w:lvl>
    <w:lvl w:ilvl="6" w:tplc="869479DA" w:tentative="1">
      <w:start w:val="1"/>
      <w:numFmt w:val="bullet"/>
      <w:lvlText w:val="•"/>
      <w:lvlJc w:val="left"/>
      <w:pPr>
        <w:tabs>
          <w:tab w:val="num" w:pos="5040"/>
        </w:tabs>
        <w:ind w:left="5040" w:hanging="360"/>
      </w:pPr>
      <w:rPr>
        <w:rFonts w:ascii="Arial" w:hAnsi="Arial" w:hint="default"/>
      </w:rPr>
    </w:lvl>
    <w:lvl w:ilvl="7" w:tplc="140C9156" w:tentative="1">
      <w:start w:val="1"/>
      <w:numFmt w:val="bullet"/>
      <w:lvlText w:val="•"/>
      <w:lvlJc w:val="left"/>
      <w:pPr>
        <w:tabs>
          <w:tab w:val="num" w:pos="5760"/>
        </w:tabs>
        <w:ind w:left="5760" w:hanging="360"/>
      </w:pPr>
      <w:rPr>
        <w:rFonts w:ascii="Arial" w:hAnsi="Arial" w:hint="default"/>
      </w:rPr>
    </w:lvl>
    <w:lvl w:ilvl="8" w:tplc="15DCEC8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8728F6"/>
    <w:multiLevelType w:val="hybridMultilevel"/>
    <w:tmpl w:val="5C5E15B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CC4F57"/>
    <w:multiLevelType w:val="hybridMultilevel"/>
    <w:tmpl w:val="616CE418"/>
    <w:lvl w:ilvl="0" w:tplc="2108904C">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162AE"/>
    <w:multiLevelType w:val="hybridMultilevel"/>
    <w:tmpl w:val="2FC2A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3B3163"/>
    <w:multiLevelType w:val="hybridMultilevel"/>
    <w:tmpl w:val="A332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AB4BED"/>
    <w:multiLevelType w:val="hybridMultilevel"/>
    <w:tmpl w:val="CBA86A62"/>
    <w:lvl w:ilvl="0" w:tplc="D3EEC8F4">
      <w:start w:val="40"/>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15:restartNumberingAfterBreak="0">
    <w:nsid w:val="73C65699"/>
    <w:multiLevelType w:val="hybridMultilevel"/>
    <w:tmpl w:val="F14808CA"/>
    <w:lvl w:ilvl="0" w:tplc="94BA0ED0">
      <w:start w:val="1"/>
      <w:numFmt w:val="bullet"/>
      <w:lvlText w:val="•"/>
      <w:lvlJc w:val="left"/>
      <w:pPr>
        <w:tabs>
          <w:tab w:val="num" w:pos="720"/>
        </w:tabs>
        <w:ind w:left="720" w:hanging="360"/>
      </w:pPr>
      <w:rPr>
        <w:rFonts w:ascii="Arial" w:hAnsi="Arial" w:hint="default"/>
      </w:rPr>
    </w:lvl>
    <w:lvl w:ilvl="1" w:tplc="C1FEA43E" w:tentative="1">
      <w:start w:val="1"/>
      <w:numFmt w:val="bullet"/>
      <w:lvlText w:val="•"/>
      <w:lvlJc w:val="left"/>
      <w:pPr>
        <w:tabs>
          <w:tab w:val="num" w:pos="1440"/>
        </w:tabs>
        <w:ind w:left="1440" w:hanging="360"/>
      </w:pPr>
      <w:rPr>
        <w:rFonts w:ascii="Arial" w:hAnsi="Arial" w:hint="default"/>
      </w:rPr>
    </w:lvl>
    <w:lvl w:ilvl="2" w:tplc="7722EFB0" w:tentative="1">
      <w:start w:val="1"/>
      <w:numFmt w:val="bullet"/>
      <w:lvlText w:val="•"/>
      <w:lvlJc w:val="left"/>
      <w:pPr>
        <w:tabs>
          <w:tab w:val="num" w:pos="2160"/>
        </w:tabs>
        <w:ind w:left="2160" w:hanging="360"/>
      </w:pPr>
      <w:rPr>
        <w:rFonts w:ascii="Arial" w:hAnsi="Arial" w:hint="default"/>
      </w:rPr>
    </w:lvl>
    <w:lvl w:ilvl="3" w:tplc="C802AF4A" w:tentative="1">
      <w:start w:val="1"/>
      <w:numFmt w:val="bullet"/>
      <w:lvlText w:val="•"/>
      <w:lvlJc w:val="left"/>
      <w:pPr>
        <w:tabs>
          <w:tab w:val="num" w:pos="2880"/>
        </w:tabs>
        <w:ind w:left="2880" w:hanging="360"/>
      </w:pPr>
      <w:rPr>
        <w:rFonts w:ascii="Arial" w:hAnsi="Arial" w:hint="default"/>
      </w:rPr>
    </w:lvl>
    <w:lvl w:ilvl="4" w:tplc="3AD68574" w:tentative="1">
      <w:start w:val="1"/>
      <w:numFmt w:val="bullet"/>
      <w:lvlText w:val="•"/>
      <w:lvlJc w:val="left"/>
      <w:pPr>
        <w:tabs>
          <w:tab w:val="num" w:pos="3600"/>
        </w:tabs>
        <w:ind w:left="3600" w:hanging="360"/>
      </w:pPr>
      <w:rPr>
        <w:rFonts w:ascii="Arial" w:hAnsi="Arial" w:hint="default"/>
      </w:rPr>
    </w:lvl>
    <w:lvl w:ilvl="5" w:tplc="2ED87416" w:tentative="1">
      <w:start w:val="1"/>
      <w:numFmt w:val="bullet"/>
      <w:lvlText w:val="•"/>
      <w:lvlJc w:val="left"/>
      <w:pPr>
        <w:tabs>
          <w:tab w:val="num" w:pos="4320"/>
        </w:tabs>
        <w:ind w:left="4320" w:hanging="360"/>
      </w:pPr>
      <w:rPr>
        <w:rFonts w:ascii="Arial" w:hAnsi="Arial" w:hint="default"/>
      </w:rPr>
    </w:lvl>
    <w:lvl w:ilvl="6" w:tplc="1262BB78" w:tentative="1">
      <w:start w:val="1"/>
      <w:numFmt w:val="bullet"/>
      <w:lvlText w:val="•"/>
      <w:lvlJc w:val="left"/>
      <w:pPr>
        <w:tabs>
          <w:tab w:val="num" w:pos="5040"/>
        </w:tabs>
        <w:ind w:left="5040" w:hanging="360"/>
      </w:pPr>
      <w:rPr>
        <w:rFonts w:ascii="Arial" w:hAnsi="Arial" w:hint="default"/>
      </w:rPr>
    </w:lvl>
    <w:lvl w:ilvl="7" w:tplc="8188D302" w:tentative="1">
      <w:start w:val="1"/>
      <w:numFmt w:val="bullet"/>
      <w:lvlText w:val="•"/>
      <w:lvlJc w:val="left"/>
      <w:pPr>
        <w:tabs>
          <w:tab w:val="num" w:pos="5760"/>
        </w:tabs>
        <w:ind w:left="5760" w:hanging="360"/>
      </w:pPr>
      <w:rPr>
        <w:rFonts w:ascii="Arial" w:hAnsi="Arial" w:hint="default"/>
      </w:rPr>
    </w:lvl>
    <w:lvl w:ilvl="8" w:tplc="6EE0F0E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0C7AB9"/>
    <w:multiLevelType w:val="hybridMultilevel"/>
    <w:tmpl w:val="A18E4206"/>
    <w:lvl w:ilvl="0" w:tplc="1360C6C8">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D623E"/>
    <w:multiLevelType w:val="hybridMultilevel"/>
    <w:tmpl w:val="6E6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073C9"/>
    <w:multiLevelType w:val="hybridMultilevel"/>
    <w:tmpl w:val="57BAE260"/>
    <w:lvl w:ilvl="0" w:tplc="36A4AA52">
      <w:start w:val="1"/>
      <w:numFmt w:val="bullet"/>
      <w:lvlText w:val="•"/>
      <w:lvlJc w:val="left"/>
      <w:pPr>
        <w:tabs>
          <w:tab w:val="num" w:pos="720"/>
        </w:tabs>
        <w:ind w:left="720" w:hanging="360"/>
      </w:pPr>
      <w:rPr>
        <w:rFonts w:ascii="Arial" w:hAnsi="Arial" w:hint="default"/>
      </w:rPr>
    </w:lvl>
    <w:lvl w:ilvl="1" w:tplc="B80A114C" w:tentative="1">
      <w:start w:val="1"/>
      <w:numFmt w:val="bullet"/>
      <w:lvlText w:val="•"/>
      <w:lvlJc w:val="left"/>
      <w:pPr>
        <w:tabs>
          <w:tab w:val="num" w:pos="1440"/>
        </w:tabs>
        <w:ind w:left="1440" w:hanging="360"/>
      </w:pPr>
      <w:rPr>
        <w:rFonts w:ascii="Arial" w:hAnsi="Arial" w:hint="default"/>
      </w:rPr>
    </w:lvl>
    <w:lvl w:ilvl="2" w:tplc="F0FC81EC" w:tentative="1">
      <w:start w:val="1"/>
      <w:numFmt w:val="bullet"/>
      <w:lvlText w:val="•"/>
      <w:lvlJc w:val="left"/>
      <w:pPr>
        <w:tabs>
          <w:tab w:val="num" w:pos="2160"/>
        </w:tabs>
        <w:ind w:left="2160" w:hanging="360"/>
      </w:pPr>
      <w:rPr>
        <w:rFonts w:ascii="Arial" w:hAnsi="Arial" w:hint="default"/>
      </w:rPr>
    </w:lvl>
    <w:lvl w:ilvl="3" w:tplc="C86456E4" w:tentative="1">
      <w:start w:val="1"/>
      <w:numFmt w:val="bullet"/>
      <w:lvlText w:val="•"/>
      <w:lvlJc w:val="left"/>
      <w:pPr>
        <w:tabs>
          <w:tab w:val="num" w:pos="2880"/>
        </w:tabs>
        <w:ind w:left="2880" w:hanging="360"/>
      </w:pPr>
      <w:rPr>
        <w:rFonts w:ascii="Arial" w:hAnsi="Arial" w:hint="default"/>
      </w:rPr>
    </w:lvl>
    <w:lvl w:ilvl="4" w:tplc="F20C3BFC" w:tentative="1">
      <w:start w:val="1"/>
      <w:numFmt w:val="bullet"/>
      <w:lvlText w:val="•"/>
      <w:lvlJc w:val="left"/>
      <w:pPr>
        <w:tabs>
          <w:tab w:val="num" w:pos="3600"/>
        </w:tabs>
        <w:ind w:left="3600" w:hanging="360"/>
      </w:pPr>
      <w:rPr>
        <w:rFonts w:ascii="Arial" w:hAnsi="Arial" w:hint="default"/>
      </w:rPr>
    </w:lvl>
    <w:lvl w:ilvl="5" w:tplc="C5724F20" w:tentative="1">
      <w:start w:val="1"/>
      <w:numFmt w:val="bullet"/>
      <w:lvlText w:val="•"/>
      <w:lvlJc w:val="left"/>
      <w:pPr>
        <w:tabs>
          <w:tab w:val="num" w:pos="4320"/>
        </w:tabs>
        <w:ind w:left="4320" w:hanging="360"/>
      </w:pPr>
      <w:rPr>
        <w:rFonts w:ascii="Arial" w:hAnsi="Arial" w:hint="default"/>
      </w:rPr>
    </w:lvl>
    <w:lvl w:ilvl="6" w:tplc="E786BB8E" w:tentative="1">
      <w:start w:val="1"/>
      <w:numFmt w:val="bullet"/>
      <w:lvlText w:val="•"/>
      <w:lvlJc w:val="left"/>
      <w:pPr>
        <w:tabs>
          <w:tab w:val="num" w:pos="5040"/>
        </w:tabs>
        <w:ind w:left="5040" w:hanging="360"/>
      </w:pPr>
      <w:rPr>
        <w:rFonts w:ascii="Arial" w:hAnsi="Arial" w:hint="default"/>
      </w:rPr>
    </w:lvl>
    <w:lvl w:ilvl="7" w:tplc="B42ED7EE" w:tentative="1">
      <w:start w:val="1"/>
      <w:numFmt w:val="bullet"/>
      <w:lvlText w:val="•"/>
      <w:lvlJc w:val="left"/>
      <w:pPr>
        <w:tabs>
          <w:tab w:val="num" w:pos="5760"/>
        </w:tabs>
        <w:ind w:left="5760" w:hanging="360"/>
      </w:pPr>
      <w:rPr>
        <w:rFonts w:ascii="Arial" w:hAnsi="Arial" w:hint="default"/>
      </w:rPr>
    </w:lvl>
    <w:lvl w:ilvl="8" w:tplc="708C14F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C127FF"/>
    <w:multiLevelType w:val="hybridMultilevel"/>
    <w:tmpl w:val="398C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A1233"/>
    <w:multiLevelType w:val="hybridMultilevel"/>
    <w:tmpl w:val="61463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6"/>
  </w:num>
  <w:num w:numId="4">
    <w:abstractNumId w:val="20"/>
  </w:num>
  <w:num w:numId="5">
    <w:abstractNumId w:val="9"/>
  </w:num>
  <w:num w:numId="6">
    <w:abstractNumId w:val="22"/>
  </w:num>
  <w:num w:numId="7">
    <w:abstractNumId w:val="25"/>
  </w:num>
  <w:num w:numId="8">
    <w:abstractNumId w:val="27"/>
  </w:num>
  <w:num w:numId="9">
    <w:abstractNumId w:val="38"/>
  </w:num>
  <w:num w:numId="10">
    <w:abstractNumId w:val="40"/>
  </w:num>
  <w:num w:numId="11">
    <w:abstractNumId w:val="47"/>
  </w:num>
  <w:num w:numId="12">
    <w:abstractNumId w:val="19"/>
  </w:num>
  <w:num w:numId="13">
    <w:abstractNumId w:val="35"/>
  </w:num>
  <w:num w:numId="14">
    <w:abstractNumId w:val="3"/>
  </w:num>
  <w:num w:numId="15">
    <w:abstractNumId w:val="24"/>
  </w:num>
  <w:num w:numId="16">
    <w:abstractNumId w:val="41"/>
  </w:num>
  <w:num w:numId="17">
    <w:abstractNumId w:val="39"/>
  </w:num>
  <w:num w:numId="18">
    <w:abstractNumId w:val="34"/>
  </w:num>
  <w:num w:numId="19">
    <w:abstractNumId w:val="45"/>
  </w:num>
  <w:num w:numId="20">
    <w:abstractNumId w:val="29"/>
  </w:num>
  <w:num w:numId="21">
    <w:abstractNumId w:val="4"/>
  </w:num>
  <w:num w:numId="22">
    <w:abstractNumId w:val="10"/>
  </w:num>
  <w:num w:numId="23">
    <w:abstractNumId w:val="12"/>
  </w:num>
  <w:num w:numId="24">
    <w:abstractNumId w:val="14"/>
  </w:num>
  <w:num w:numId="25">
    <w:abstractNumId w:val="48"/>
  </w:num>
  <w:num w:numId="26">
    <w:abstractNumId w:val="0"/>
  </w:num>
  <w:num w:numId="27">
    <w:abstractNumId w:val="13"/>
  </w:num>
  <w:num w:numId="28">
    <w:abstractNumId w:val="2"/>
  </w:num>
  <w:num w:numId="29">
    <w:abstractNumId w:val="7"/>
  </w:num>
  <w:num w:numId="30">
    <w:abstractNumId w:val="42"/>
  </w:num>
  <w:num w:numId="31">
    <w:abstractNumId w:val="5"/>
  </w:num>
  <w:num w:numId="32">
    <w:abstractNumId w:val="26"/>
  </w:num>
  <w:num w:numId="33">
    <w:abstractNumId w:val="44"/>
  </w:num>
  <w:num w:numId="34">
    <w:abstractNumId w:val="16"/>
  </w:num>
  <w:num w:numId="35">
    <w:abstractNumId w:val="15"/>
  </w:num>
  <w:num w:numId="36">
    <w:abstractNumId w:val="46"/>
  </w:num>
  <w:num w:numId="37">
    <w:abstractNumId w:val="37"/>
  </w:num>
  <w:num w:numId="38">
    <w:abstractNumId w:val="18"/>
  </w:num>
  <w:num w:numId="39">
    <w:abstractNumId w:val="31"/>
  </w:num>
  <w:num w:numId="40">
    <w:abstractNumId w:val="33"/>
  </w:num>
  <w:num w:numId="41">
    <w:abstractNumId w:val="21"/>
  </w:num>
  <w:num w:numId="42">
    <w:abstractNumId w:val="28"/>
  </w:num>
  <w:num w:numId="43">
    <w:abstractNumId w:val="32"/>
  </w:num>
  <w:num w:numId="44">
    <w:abstractNumId w:val="1"/>
  </w:num>
  <w:num w:numId="45">
    <w:abstractNumId w:val="36"/>
  </w:num>
  <w:num w:numId="46">
    <w:abstractNumId w:val="43"/>
  </w:num>
  <w:num w:numId="47">
    <w:abstractNumId w:val="8"/>
  </w:num>
  <w:num w:numId="48">
    <w:abstractNumId w:val="17"/>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7A"/>
    <w:rsid w:val="000001F7"/>
    <w:rsid w:val="000019AB"/>
    <w:rsid w:val="000037C2"/>
    <w:rsid w:val="0000796C"/>
    <w:rsid w:val="000108C8"/>
    <w:rsid w:val="00011A7C"/>
    <w:rsid w:val="00013942"/>
    <w:rsid w:val="00013B06"/>
    <w:rsid w:val="00021657"/>
    <w:rsid w:val="000237A4"/>
    <w:rsid w:val="00024F4F"/>
    <w:rsid w:val="00025DAB"/>
    <w:rsid w:val="000325AD"/>
    <w:rsid w:val="00033A9E"/>
    <w:rsid w:val="00035180"/>
    <w:rsid w:val="000375FF"/>
    <w:rsid w:val="00037C17"/>
    <w:rsid w:val="000473C5"/>
    <w:rsid w:val="0005321A"/>
    <w:rsid w:val="00063207"/>
    <w:rsid w:val="00063CDF"/>
    <w:rsid w:val="00065C10"/>
    <w:rsid w:val="00070761"/>
    <w:rsid w:val="000725BF"/>
    <w:rsid w:val="0008500B"/>
    <w:rsid w:val="00085E30"/>
    <w:rsid w:val="00096312"/>
    <w:rsid w:val="00096545"/>
    <w:rsid w:val="000B3B71"/>
    <w:rsid w:val="000C5BDC"/>
    <w:rsid w:val="000C65BC"/>
    <w:rsid w:val="000C7B12"/>
    <w:rsid w:val="000D3F5D"/>
    <w:rsid w:val="000E143F"/>
    <w:rsid w:val="00101689"/>
    <w:rsid w:val="0010609A"/>
    <w:rsid w:val="0010614A"/>
    <w:rsid w:val="00112DBD"/>
    <w:rsid w:val="00113BF7"/>
    <w:rsid w:val="00113E44"/>
    <w:rsid w:val="001170BF"/>
    <w:rsid w:val="00117A1B"/>
    <w:rsid w:val="001257A0"/>
    <w:rsid w:val="00125CB2"/>
    <w:rsid w:val="001270B3"/>
    <w:rsid w:val="001349B3"/>
    <w:rsid w:val="00134FF9"/>
    <w:rsid w:val="001355A8"/>
    <w:rsid w:val="00136CE5"/>
    <w:rsid w:val="00137048"/>
    <w:rsid w:val="001377D5"/>
    <w:rsid w:val="00150E2A"/>
    <w:rsid w:val="001525AD"/>
    <w:rsid w:val="00153954"/>
    <w:rsid w:val="00155289"/>
    <w:rsid w:val="0016046F"/>
    <w:rsid w:val="00160935"/>
    <w:rsid w:val="0016476C"/>
    <w:rsid w:val="00164B54"/>
    <w:rsid w:val="00170033"/>
    <w:rsid w:val="00170C9B"/>
    <w:rsid w:val="00173F05"/>
    <w:rsid w:val="00174071"/>
    <w:rsid w:val="001814BA"/>
    <w:rsid w:val="001843A5"/>
    <w:rsid w:val="00190AD0"/>
    <w:rsid w:val="00196190"/>
    <w:rsid w:val="001A046A"/>
    <w:rsid w:val="001A6030"/>
    <w:rsid w:val="001A76E3"/>
    <w:rsid w:val="001B14BD"/>
    <w:rsid w:val="001B4CA4"/>
    <w:rsid w:val="001C174F"/>
    <w:rsid w:val="001D396E"/>
    <w:rsid w:val="001E0C98"/>
    <w:rsid w:val="001E2BC2"/>
    <w:rsid w:val="001E3075"/>
    <w:rsid w:val="001E6043"/>
    <w:rsid w:val="001F0C94"/>
    <w:rsid w:val="0020388E"/>
    <w:rsid w:val="00203D5A"/>
    <w:rsid w:val="00204343"/>
    <w:rsid w:val="00221E8B"/>
    <w:rsid w:val="0022303F"/>
    <w:rsid w:val="00223B31"/>
    <w:rsid w:val="002316AD"/>
    <w:rsid w:val="0023350D"/>
    <w:rsid w:val="002335EA"/>
    <w:rsid w:val="00233B1A"/>
    <w:rsid w:val="002344FA"/>
    <w:rsid w:val="0023504F"/>
    <w:rsid w:val="00240505"/>
    <w:rsid w:val="00247293"/>
    <w:rsid w:val="002539B5"/>
    <w:rsid w:val="002562B4"/>
    <w:rsid w:val="00260C2D"/>
    <w:rsid w:val="00272488"/>
    <w:rsid w:val="00272E4A"/>
    <w:rsid w:val="0027513E"/>
    <w:rsid w:val="00277B9B"/>
    <w:rsid w:val="0028629F"/>
    <w:rsid w:val="002866DD"/>
    <w:rsid w:val="00295D61"/>
    <w:rsid w:val="002A4142"/>
    <w:rsid w:val="002A426E"/>
    <w:rsid w:val="002A4FD0"/>
    <w:rsid w:val="002B1625"/>
    <w:rsid w:val="002B2C86"/>
    <w:rsid w:val="002B3F17"/>
    <w:rsid w:val="002B5FB7"/>
    <w:rsid w:val="002E062F"/>
    <w:rsid w:val="002E3492"/>
    <w:rsid w:val="002F686A"/>
    <w:rsid w:val="00301813"/>
    <w:rsid w:val="00301B60"/>
    <w:rsid w:val="00303DAF"/>
    <w:rsid w:val="00305D39"/>
    <w:rsid w:val="00306E7E"/>
    <w:rsid w:val="00313051"/>
    <w:rsid w:val="00313C60"/>
    <w:rsid w:val="00321B63"/>
    <w:rsid w:val="003225E6"/>
    <w:rsid w:val="00322627"/>
    <w:rsid w:val="00324088"/>
    <w:rsid w:val="00331D0A"/>
    <w:rsid w:val="003354B8"/>
    <w:rsid w:val="00337A77"/>
    <w:rsid w:val="00342AA5"/>
    <w:rsid w:val="00354DE4"/>
    <w:rsid w:val="003564DA"/>
    <w:rsid w:val="00374FD0"/>
    <w:rsid w:val="0038505E"/>
    <w:rsid w:val="00390587"/>
    <w:rsid w:val="003971BC"/>
    <w:rsid w:val="003A35A1"/>
    <w:rsid w:val="003B00C6"/>
    <w:rsid w:val="003C417B"/>
    <w:rsid w:val="003C47CE"/>
    <w:rsid w:val="003D1D49"/>
    <w:rsid w:val="003D527E"/>
    <w:rsid w:val="003E1373"/>
    <w:rsid w:val="003E1CC4"/>
    <w:rsid w:val="003E66A8"/>
    <w:rsid w:val="004005F7"/>
    <w:rsid w:val="004210E9"/>
    <w:rsid w:val="004235CF"/>
    <w:rsid w:val="0042478A"/>
    <w:rsid w:val="00425C08"/>
    <w:rsid w:val="0043283B"/>
    <w:rsid w:val="00433AB4"/>
    <w:rsid w:val="00434512"/>
    <w:rsid w:val="00436738"/>
    <w:rsid w:val="00437736"/>
    <w:rsid w:val="00443160"/>
    <w:rsid w:val="0044520E"/>
    <w:rsid w:val="00447D12"/>
    <w:rsid w:val="00455ED5"/>
    <w:rsid w:val="004562DB"/>
    <w:rsid w:val="004606CA"/>
    <w:rsid w:val="00460E11"/>
    <w:rsid w:val="00461283"/>
    <w:rsid w:val="00467AA5"/>
    <w:rsid w:val="00474373"/>
    <w:rsid w:val="004761F5"/>
    <w:rsid w:val="00481A0E"/>
    <w:rsid w:val="00483747"/>
    <w:rsid w:val="00491958"/>
    <w:rsid w:val="004923E0"/>
    <w:rsid w:val="00494E59"/>
    <w:rsid w:val="004A0E45"/>
    <w:rsid w:val="004A25DC"/>
    <w:rsid w:val="004A42A5"/>
    <w:rsid w:val="004B3C5E"/>
    <w:rsid w:val="004B6335"/>
    <w:rsid w:val="004C25D2"/>
    <w:rsid w:val="004C4C8A"/>
    <w:rsid w:val="004C7050"/>
    <w:rsid w:val="004D2E59"/>
    <w:rsid w:val="004E3499"/>
    <w:rsid w:val="004E5982"/>
    <w:rsid w:val="004F2F96"/>
    <w:rsid w:val="004F476C"/>
    <w:rsid w:val="004F4A5C"/>
    <w:rsid w:val="00503D5E"/>
    <w:rsid w:val="005108AD"/>
    <w:rsid w:val="00512DDF"/>
    <w:rsid w:val="00512E0B"/>
    <w:rsid w:val="00514C70"/>
    <w:rsid w:val="00525DF6"/>
    <w:rsid w:val="00537FC6"/>
    <w:rsid w:val="00540629"/>
    <w:rsid w:val="00543AD5"/>
    <w:rsid w:val="005531C2"/>
    <w:rsid w:val="0055604D"/>
    <w:rsid w:val="00556FE6"/>
    <w:rsid w:val="00557808"/>
    <w:rsid w:val="00576BA7"/>
    <w:rsid w:val="00580C87"/>
    <w:rsid w:val="00590390"/>
    <w:rsid w:val="00591810"/>
    <w:rsid w:val="00593C45"/>
    <w:rsid w:val="0059609C"/>
    <w:rsid w:val="005A3EB1"/>
    <w:rsid w:val="005A4332"/>
    <w:rsid w:val="005B0DD4"/>
    <w:rsid w:val="005C204A"/>
    <w:rsid w:val="005C5394"/>
    <w:rsid w:val="005C72BA"/>
    <w:rsid w:val="005D1C5F"/>
    <w:rsid w:val="005D2743"/>
    <w:rsid w:val="005D4121"/>
    <w:rsid w:val="005E0FBF"/>
    <w:rsid w:val="005E1AFF"/>
    <w:rsid w:val="005E1B70"/>
    <w:rsid w:val="005E4500"/>
    <w:rsid w:val="005E65A1"/>
    <w:rsid w:val="005E7EDF"/>
    <w:rsid w:val="005F02E8"/>
    <w:rsid w:val="00621D5B"/>
    <w:rsid w:val="00626261"/>
    <w:rsid w:val="00627960"/>
    <w:rsid w:val="0063363B"/>
    <w:rsid w:val="006413C4"/>
    <w:rsid w:val="00643258"/>
    <w:rsid w:val="00647036"/>
    <w:rsid w:val="006565F3"/>
    <w:rsid w:val="006619FC"/>
    <w:rsid w:val="00666AC9"/>
    <w:rsid w:val="00666BBD"/>
    <w:rsid w:val="00667C06"/>
    <w:rsid w:val="00673EEA"/>
    <w:rsid w:val="006744E3"/>
    <w:rsid w:val="006760E2"/>
    <w:rsid w:val="00680C36"/>
    <w:rsid w:val="00681A3A"/>
    <w:rsid w:val="00696147"/>
    <w:rsid w:val="006B34DE"/>
    <w:rsid w:val="006B3982"/>
    <w:rsid w:val="006B739A"/>
    <w:rsid w:val="006C07F1"/>
    <w:rsid w:val="006C2154"/>
    <w:rsid w:val="006C3522"/>
    <w:rsid w:val="006D76F0"/>
    <w:rsid w:val="006F2F00"/>
    <w:rsid w:val="006F3739"/>
    <w:rsid w:val="006F72B1"/>
    <w:rsid w:val="006F78A9"/>
    <w:rsid w:val="00701D43"/>
    <w:rsid w:val="007034CD"/>
    <w:rsid w:val="00703A84"/>
    <w:rsid w:val="00711D54"/>
    <w:rsid w:val="007150E3"/>
    <w:rsid w:val="00736E58"/>
    <w:rsid w:val="0074084A"/>
    <w:rsid w:val="00744456"/>
    <w:rsid w:val="00745B48"/>
    <w:rsid w:val="00745C88"/>
    <w:rsid w:val="00757C9C"/>
    <w:rsid w:val="0076372B"/>
    <w:rsid w:val="00763A63"/>
    <w:rsid w:val="00767165"/>
    <w:rsid w:val="00767A52"/>
    <w:rsid w:val="007737FF"/>
    <w:rsid w:val="007750E8"/>
    <w:rsid w:val="0077584E"/>
    <w:rsid w:val="0077646F"/>
    <w:rsid w:val="00776A37"/>
    <w:rsid w:val="007809C0"/>
    <w:rsid w:val="0078210D"/>
    <w:rsid w:val="007902CD"/>
    <w:rsid w:val="007A1521"/>
    <w:rsid w:val="007A5414"/>
    <w:rsid w:val="007A71BE"/>
    <w:rsid w:val="007B05A2"/>
    <w:rsid w:val="007C4B08"/>
    <w:rsid w:val="007D0143"/>
    <w:rsid w:val="007D3D8B"/>
    <w:rsid w:val="007E1793"/>
    <w:rsid w:val="007E2661"/>
    <w:rsid w:val="007E2F82"/>
    <w:rsid w:val="007E5D6A"/>
    <w:rsid w:val="007F5B9B"/>
    <w:rsid w:val="0080778B"/>
    <w:rsid w:val="0081438B"/>
    <w:rsid w:val="00820F6B"/>
    <w:rsid w:val="008415D4"/>
    <w:rsid w:val="00860739"/>
    <w:rsid w:val="008618D4"/>
    <w:rsid w:val="00862FAD"/>
    <w:rsid w:val="008654B5"/>
    <w:rsid w:val="00870C2D"/>
    <w:rsid w:val="008720DD"/>
    <w:rsid w:val="0087367B"/>
    <w:rsid w:val="008831D5"/>
    <w:rsid w:val="00884043"/>
    <w:rsid w:val="008A75E6"/>
    <w:rsid w:val="008B03A5"/>
    <w:rsid w:val="008C1551"/>
    <w:rsid w:val="008C5692"/>
    <w:rsid w:val="008D3AC7"/>
    <w:rsid w:val="008D577A"/>
    <w:rsid w:val="008E44B6"/>
    <w:rsid w:val="008E4A3A"/>
    <w:rsid w:val="008F609F"/>
    <w:rsid w:val="008F6117"/>
    <w:rsid w:val="00911C20"/>
    <w:rsid w:val="00912BF8"/>
    <w:rsid w:val="00917776"/>
    <w:rsid w:val="00944286"/>
    <w:rsid w:val="0095772B"/>
    <w:rsid w:val="00957BC6"/>
    <w:rsid w:val="00960C9E"/>
    <w:rsid w:val="00967BCB"/>
    <w:rsid w:val="00992985"/>
    <w:rsid w:val="00994B89"/>
    <w:rsid w:val="0099715C"/>
    <w:rsid w:val="009B0B93"/>
    <w:rsid w:val="009B1334"/>
    <w:rsid w:val="009B167F"/>
    <w:rsid w:val="009B2E7B"/>
    <w:rsid w:val="009C06ED"/>
    <w:rsid w:val="009C0944"/>
    <w:rsid w:val="009D34A8"/>
    <w:rsid w:val="009E0F83"/>
    <w:rsid w:val="009E177A"/>
    <w:rsid w:val="009E2A3C"/>
    <w:rsid w:val="009E5327"/>
    <w:rsid w:val="009E663D"/>
    <w:rsid w:val="009E7DC4"/>
    <w:rsid w:val="009F03BC"/>
    <w:rsid w:val="009F191A"/>
    <w:rsid w:val="00A019CE"/>
    <w:rsid w:val="00A02B0B"/>
    <w:rsid w:val="00A1454B"/>
    <w:rsid w:val="00A168B1"/>
    <w:rsid w:val="00A16ED6"/>
    <w:rsid w:val="00A24A57"/>
    <w:rsid w:val="00A37596"/>
    <w:rsid w:val="00A41B01"/>
    <w:rsid w:val="00A446B2"/>
    <w:rsid w:val="00A470CD"/>
    <w:rsid w:val="00A54107"/>
    <w:rsid w:val="00A6068F"/>
    <w:rsid w:val="00A61EF8"/>
    <w:rsid w:val="00A63551"/>
    <w:rsid w:val="00A6517A"/>
    <w:rsid w:val="00A7199B"/>
    <w:rsid w:val="00A74213"/>
    <w:rsid w:val="00A76A53"/>
    <w:rsid w:val="00A77A40"/>
    <w:rsid w:val="00A80008"/>
    <w:rsid w:val="00A80CF7"/>
    <w:rsid w:val="00A86031"/>
    <w:rsid w:val="00A868DB"/>
    <w:rsid w:val="00A87785"/>
    <w:rsid w:val="00A90967"/>
    <w:rsid w:val="00A918BE"/>
    <w:rsid w:val="00A97231"/>
    <w:rsid w:val="00AB0B74"/>
    <w:rsid w:val="00AB173D"/>
    <w:rsid w:val="00AB43AF"/>
    <w:rsid w:val="00AB4972"/>
    <w:rsid w:val="00AB6F6B"/>
    <w:rsid w:val="00AD752A"/>
    <w:rsid w:val="00AE1BCC"/>
    <w:rsid w:val="00AE218C"/>
    <w:rsid w:val="00AF7B04"/>
    <w:rsid w:val="00B0303F"/>
    <w:rsid w:val="00B05EF8"/>
    <w:rsid w:val="00B079BF"/>
    <w:rsid w:val="00B12E45"/>
    <w:rsid w:val="00B23FD5"/>
    <w:rsid w:val="00B24809"/>
    <w:rsid w:val="00B303A9"/>
    <w:rsid w:val="00B4579D"/>
    <w:rsid w:val="00B463B0"/>
    <w:rsid w:val="00B53AFD"/>
    <w:rsid w:val="00B63624"/>
    <w:rsid w:val="00B64D6B"/>
    <w:rsid w:val="00B70882"/>
    <w:rsid w:val="00B808B4"/>
    <w:rsid w:val="00B82B38"/>
    <w:rsid w:val="00B83E03"/>
    <w:rsid w:val="00B84A04"/>
    <w:rsid w:val="00B966AD"/>
    <w:rsid w:val="00BA257C"/>
    <w:rsid w:val="00BA5549"/>
    <w:rsid w:val="00BA681F"/>
    <w:rsid w:val="00BB3AED"/>
    <w:rsid w:val="00BB5182"/>
    <w:rsid w:val="00BC4A7B"/>
    <w:rsid w:val="00BD7035"/>
    <w:rsid w:val="00BF0C6D"/>
    <w:rsid w:val="00C130A0"/>
    <w:rsid w:val="00C1323E"/>
    <w:rsid w:val="00C151BF"/>
    <w:rsid w:val="00C206A1"/>
    <w:rsid w:val="00C22B59"/>
    <w:rsid w:val="00C236C6"/>
    <w:rsid w:val="00C327A9"/>
    <w:rsid w:val="00C35771"/>
    <w:rsid w:val="00C45355"/>
    <w:rsid w:val="00C527AF"/>
    <w:rsid w:val="00C53019"/>
    <w:rsid w:val="00C54816"/>
    <w:rsid w:val="00C62E6A"/>
    <w:rsid w:val="00C63244"/>
    <w:rsid w:val="00C6329A"/>
    <w:rsid w:val="00C75569"/>
    <w:rsid w:val="00C83684"/>
    <w:rsid w:val="00C84E10"/>
    <w:rsid w:val="00C963E6"/>
    <w:rsid w:val="00CA1026"/>
    <w:rsid w:val="00CA1043"/>
    <w:rsid w:val="00CA5757"/>
    <w:rsid w:val="00CA6D3A"/>
    <w:rsid w:val="00CA7365"/>
    <w:rsid w:val="00CB46AD"/>
    <w:rsid w:val="00CB771D"/>
    <w:rsid w:val="00CC1372"/>
    <w:rsid w:val="00CC2658"/>
    <w:rsid w:val="00CC58F2"/>
    <w:rsid w:val="00CC6D26"/>
    <w:rsid w:val="00CC775B"/>
    <w:rsid w:val="00CC7E91"/>
    <w:rsid w:val="00CD3723"/>
    <w:rsid w:val="00CD7E25"/>
    <w:rsid w:val="00CE18EF"/>
    <w:rsid w:val="00CE2FB6"/>
    <w:rsid w:val="00CE692E"/>
    <w:rsid w:val="00CF0DA9"/>
    <w:rsid w:val="00CF3B88"/>
    <w:rsid w:val="00D0040F"/>
    <w:rsid w:val="00D06042"/>
    <w:rsid w:val="00D107EE"/>
    <w:rsid w:val="00D1347F"/>
    <w:rsid w:val="00D24A0B"/>
    <w:rsid w:val="00D27B2B"/>
    <w:rsid w:val="00D30053"/>
    <w:rsid w:val="00D32FE6"/>
    <w:rsid w:val="00D352E0"/>
    <w:rsid w:val="00D45D6E"/>
    <w:rsid w:val="00D526D3"/>
    <w:rsid w:val="00D531E0"/>
    <w:rsid w:val="00D570B8"/>
    <w:rsid w:val="00D5777F"/>
    <w:rsid w:val="00D60E27"/>
    <w:rsid w:val="00D6113A"/>
    <w:rsid w:val="00D64889"/>
    <w:rsid w:val="00D67156"/>
    <w:rsid w:val="00D80CE7"/>
    <w:rsid w:val="00D818AC"/>
    <w:rsid w:val="00D825B4"/>
    <w:rsid w:val="00D873CE"/>
    <w:rsid w:val="00D9013D"/>
    <w:rsid w:val="00DA1A9F"/>
    <w:rsid w:val="00DB1BC1"/>
    <w:rsid w:val="00DB2D71"/>
    <w:rsid w:val="00DC6BC6"/>
    <w:rsid w:val="00DD6012"/>
    <w:rsid w:val="00DD65FC"/>
    <w:rsid w:val="00DE0670"/>
    <w:rsid w:val="00DF14A6"/>
    <w:rsid w:val="00DF60B0"/>
    <w:rsid w:val="00E034DE"/>
    <w:rsid w:val="00E03E3B"/>
    <w:rsid w:val="00E16F2C"/>
    <w:rsid w:val="00E2646B"/>
    <w:rsid w:val="00E27061"/>
    <w:rsid w:val="00E315CC"/>
    <w:rsid w:val="00E3602E"/>
    <w:rsid w:val="00E3611F"/>
    <w:rsid w:val="00E415CC"/>
    <w:rsid w:val="00E478BD"/>
    <w:rsid w:val="00E62F42"/>
    <w:rsid w:val="00E728ED"/>
    <w:rsid w:val="00E76BED"/>
    <w:rsid w:val="00E86014"/>
    <w:rsid w:val="00EA2813"/>
    <w:rsid w:val="00EA577D"/>
    <w:rsid w:val="00EB1DEA"/>
    <w:rsid w:val="00EB2E50"/>
    <w:rsid w:val="00EB3225"/>
    <w:rsid w:val="00EB3B9D"/>
    <w:rsid w:val="00EB40B8"/>
    <w:rsid w:val="00EB5650"/>
    <w:rsid w:val="00EB693F"/>
    <w:rsid w:val="00EC0605"/>
    <w:rsid w:val="00EC306B"/>
    <w:rsid w:val="00EC36C0"/>
    <w:rsid w:val="00EC443B"/>
    <w:rsid w:val="00EC6F78"/>
    <w:rsid w:val="00ED168F"/>
    <w:rsid w:val="00ED56B5"/>
    <w:rsid w:val="00EE1CC1"/>
    <w:rsid w:val="00EE2486"/>
    <w:rsid w:val="00EE2601"/>
    <w:rsid w:val="00EE3CE7"/>
    <w:rsid w:val="00F0683D"/>
    <w:rsid w:val="00F1424E"/>
    <w:rsid w:val="00F1558E"/>
    <w:rsid w:val="00F17657"/>
    <w:rsid w:val="00F30762"/>
    <w:rsid w:val="00F3261C"/>
    <w:rsid w:val="00F37CCB"/>
    <w:rsid w:val="00F43A2C"/>
    <w:rsid w:val="00F614F7"/>
    <w:rsid w:val="00F62C1B"/>
    <w:rsid w:val="00F64200"/>
    <w:rsid w:val="00F646B2"/>
    <w:rsid w:val="00F679E1"/>
    <w:rsid w:val="00F87021"/>
    <w:rsid w:val="00F9156F"/>
    <w:rsid w:val="00F9373C"/>
    <w:rsid w:val="00FA2E8E"/>
    <w:rsid w:val="00FA2FCD"/>
    <w:rsid w:val="00FA54E8"/>
    <w:rsid w:val="00FA5FE4"/>
    <w:rsid w:val="00FB163E"/>
    <w:rsid w:val="00FB4CCE"/>
    <w:rsid w:val="00FB7653"/>
    <w:rsid w:val="00FC6219"/>
    <w:rsid w:val="00FD5248"/>
    <w:rsid w:val="00FE25FA"/>
    <w:rsid w:val="00FE7E75"/>
    <w:rsid w:val="00FF3AAA"/>
    <w:rsid w:val="00FF65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B071C7-58BB-40EB-80F4-03AB9C92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3F"/>
    <w:pPr>
      <w:tabs>
        <w:tab w:val="left" w:pos="1440"/>
      </w:tabs>
      <w:spacing w:after="200" w:line="276" w:lineRule="auto"/>
      <w:jc w:val="both"/>
    </w:pPr>
    <w:rPr>
      <w:rFonts w:ascii="Gill Sans MT" w:hAnsi="Gill Sans MT"/>
      <w:sz w:val="22"/>
      <w:szCs w:val="24"/>
    </w:rPr>
  </w:style>
  <w:style w:type="paragraph" w:styleId="Heading1">
    <w:name w:val="heading 1"/>
    <w:next w:val="Normal"/>
    <w:link w:val="Heading1Char"/>
    <w:qFormat/>
    <w:rsid w:val="00CA1043"/>
    <w:pPr>
      <w:keepNext/>
      <w:tabs>
        <w:tab w:val="left" w:pos="720"/>
      </w:tabs>
      <w:spacing w:after="200"/>
      <w:outlineLvl w:val="0"/>
    </w:pPr>
    <w:rPr>
      <w:rFonts w:ascii="Arial Bold" w:hAnsi="Arial Bold" w:cs="Arial"/>
      <w:b/>
      <w:bCs/>
      <w:caps/>
      <w:color w:val="993333"/>
      <w:kern w:val="32"/>
      <w:sz w:val="30"/>
      <w:szCs w:val="30"/>
    </w:rPr>
  </w:style>
  <w:style w:type="paragraph" w:styleId="Heading2">
    <w:name w:val="heading 2"/>
    <w:next w:val="Normal"/>
    <w:link w:val="Heading2Char"/>
    <w:qFormat/>
    <w:rsid w:val="00CA1043"/>
    <w:pPr>
      <w:keepNext/>
      <w:spacing w:before="240" w:after="120"/>
      <w:ind w:left="720" w:hanging="720"/>
      <w:outlineLvl w:val="1"/>
    </w:pPr>
    <w:rPr>
      <w:rFonts w:ascii="Arial Bold" w:hAnsi="Arial Bold" w:cs="Arial"/>
      <w:b/>
      <w:bCs/>
      <w:iCs/>
      <w:color w:val="595959"/>
      <w:sz w:val="28"/>
      <w:szCs w:val="28"/>
    </w:rPr>
  </w:style>
  <w:style w:type="paragraph" w:styleId="Heading3">
    <w:name w:val="heading 3"/>
    <w:next w:val="Normal"/>
    <w:link w:val="Heading3Char"/>
    <w:qFormat/>
    <w:rsid w:val="00CA1043"/>
    <w:pPr>
      <w:keepNext/>
      <w:tabs>
        <w:tab w:val="left" w:pos="720"/>
      </w:tabs>
      <w:spacing w:before="180" w:after="120" w:line="252" w:lineRule="auto"/>
      <w:ind w:left="720" w:hanging="720"/>
      <w:jc w:val="both"/>
      <w:outlineLvl w:val="2"/>
    </w:pPr>
    <w:rPr>
      <w:rFonts w:ascii="Arial" w:hAnsi="Arial" w:cs="Arial"/>
      <w:b/>
      <w:bCs/>
      <w:sz w:val="24"/>
      <w:szCs w:val="26"/>
    </w:rPr>
  </w:style>
  <w:style w:type="paragraph" w:styleId="Heading4">
    <w:name w:val="heading 4"/>
    <w:next w:val="Normal"/>
    <w:link w:val="Heading4Char"/>
    <w:qFormat/>
    <w:rsid w:val="00CA1043"/>
    <w:pPr>
      <w:keepNext/>
      <w:spacing w:before="240" w:after="60"/>
      <w:outlineLvl w:val="3"/>
    </w:pPr>
    <w:rPr>
      <w:rFonts w:ascii="Garamond" w:hAnsi="Garamond" w:cs="Arial"/>
      <w:b/>
      <w:sz w:val="24"/>
      <w:szCs w:val="28"/>
    </w:rPr>
  </w:style>
  <w:style w:type="paragraph" w:styleId="Heading5">
    <w:name w:val="heading 5"/>
    <w:basedOn w:val="Normal"/>
    <w:next w:val="Normal"/>
    <w:link w:val="Heading5Char"/>
    <w:qFormat/>
    <w:rsid w:val="00CA104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62DB"/>
    <w:pPr>
      <w:autoSpaceDE w:val="0"/>
      <w:autoSpaceDN w:val="0"/>
      <w:adjustRightInd w:val="0"/>
    </w:pPr>
    <w:rPr>
      <w:rFonts w:ascii="Garamond" w:hAnsi="Garamond" w:cs="Garamond"/>
      <w:color w:val="000000"/>
      <w:sz w:val="24"/>
      <w:szCs w:val="24"/>
    </w:rPr>
  </w:style>
  <w:style w:type="character" w:styleId="Hyperlink">
    <w:name w:val="Hyperlink"/>
    <w:basedOn w:val="DefaultParagraphFont"/>
    <w:uiPriority w:val="99"/>
    <w:unhideWhenUsed/>
    <w:rsid w:val="00CA1043"/>
    <w:rPr>
      <w:color w:val="0000FF"/>
      <w:u w:val="single"/>
    </w:rPr>
  </w:style>
  <w:style w:type="paragraph" w:styleId="NormalWeb">
    <w:name w:val="Normal (Web)"/>
    <w:basedOn w:val="Normal"/>
    <w:uiPriority w:val="99"/>
    <w:unhideWhenUsed/>
    <w:rsid w:val="00CA1043"/>
    <w:pPr>
      <w:tabs>
        <w:tab w:val="clear" w:pos="1440"/>
      </w:tabs>
      <w:spacing w:before="100" w:beforeAutospacing="1" w:after="100" w:afterAutospacing="1"/>
    </w:pPr>
  </w:style>
  <w:style w:type="paragraph" w:customStyle="1" w:styleId="CoverDate">
    <w:name w:val="Cover Date"/>
    <w:semiHidden/>
    <w:rsid w:val="00204343"/>
    <w:rPr>
      <w:rFonts w:ascii="Arial Rounded MT Bold" w:hAnsi="Arial Rounded MT Bold" w:cs="Angsana New"/>
      <w:color w:val="4D4D4D"/>
      <w:sz w:val="28"/>
      <w:szCs w:val="40"/>
    </w:rPr>
  </w:style>
  <w:style w:type="paragraph" w:customStyle="1" w:styleId="CoverTitle">
    <w:name w:val="Cover Title"/>
    <w:semiHidden/>
    <w:rsid w:val="00204343"/>
    <w:pPr>
      <w:spacing w:line="264" w:lineRule="auto"/>
    </w:pPr>
    <w:rPr>
      <w:rFonts w:ascii="Arial Rounded MT Bold" w:hAnsi="Arial Rounded MT Bold" w:cs="Angsana New"/>
      <w:color w:val="333333"/>
      <w:sz w:val="96"/>
      <w:szCs w:val="84"/>
    </w:rPr>
  </w:style>
  <w:style w:type="paragraph" w:styleId="Footer">
    <w:name w:val="footer"/>
    <w:basedOn w:val="Normal"/>
    <w:link w:val="FooterChar"/>
    <w:uiPriority w:val="99"/>
    <w:unhideWhenUsed/>
    <w:rsid w:val="00CA1043"/>
    <w:pPr>
      <w:tabs>
        <w:tab w:val="clear" w:pos="1440"/>
        <w:tab w:val="center" w:pos="4320"/>
        <w:tab w:val="right" w:pos="8640"/>
      </w:tabs>
    </w:pPr>
    <w:rPr>
      <w:rFonts w:ascii="Arial" w:hAnsi="Arial"/>
      <w:sz w:val="16"/>
    </w:rPr>
  </w:style>
  <w:style w:type="paragraph" w:styleId="Header">
    <w:name w:val="header"/>
    <w:basedOn w:val="Normal"/>
    <w:unhideWhenUsed/>
    <w:rsid w:val="00CA1043"/>
    <w:pPr>
      <w:tabs>
        <w:tab w:val="clear" w:pos="1440"/>
        <w:tab w:val="center" w:pos="4320"/>
        <w:tab w:val="right" w:pos="8640"/>
      </w:tabs>
    </w:pPr>
    <w:rPr>
      <w:rFonts w:ascii="Arial" w:hAnsi="Arial"/>
      <w:i/>
      <w:sz w:val="18"/>
    </w:rPr>
  </w:style>
  <w:style w:type="character" w:styleId="PageNumber">
    <w:name w:val="page number"/>
    <w:basedOn w:val="DefaultParagraphFont"/>
    <w:unhideWhenUsed/>
    <w:rsid w:val="00CA1043"/>
    <w:rPr>
      <w:rFonts w:ascii="Arial" w:hAnsi="Arial"/>
      <w:sz w:val="18"/>
      <w:szCs w:val="20"/>
    </w:rPr>
  </w:style>
  <w:style w:type="paragraph" w:styleId="BalloonText">
    <w:name w:val="Balloon Text"/>
    <w:basedOn w:val="Normal"/>
    <w:semiHidden/>
    <w:rsid w:val="00CA1043"/>
    <w:rPr>
      <w:rFonts w:ascii="Tahoma" w:hAnsi="Tahoma" w:cs="Tahoma"/>
      <w:sz w:val="16"/>
      <w:szCs w:val="16"/>
    </w:rPr>
  </w:style>
  <w:style w:type="character" w:styleId="CommentReference">
    <w:name w:val="annotation reference"/>
    <w:basedOn w:val="DefaultParagraphFont"/>
    <w:semiHidden/>
    <w:rsid w:val="00CA1043"/>
    <w:rPr>
      <w:sz w:val="16"/>
      <w:szCs w:val="16"/>
    </w:rPr>
  </w:style>
  <w:style w:type="paragraph" w:styleId="CommentText">
    <w:name w:val="annotation text"/>
    <w:basedOn w:val="Normal"/>
    <w:semiHidden/>
    <w:rsid w:val="00CA1043"/>
    <w:pPr>
      <w:tabs>
        <w:tab w:val="clear" w:pos="1440"/>
      </w:tabs>
      <w:spacing w:after="0"/>
    </w:pPr>
    <w:rPr>
      <w:szCs w:val="20"/>
    </w:rPr>
  </w:style>
  <w:style w:type="paragraph" w:styleId="CommentSubject">
    <w:name w:val="annotation subject"/>
    <w:basedOn w:val="CommentText"/>
    <w:next w:val="CommentText"/>
    <w:semiHidden/>
    <w:rsid w:val="00DF14A6"/>
    <w:rPr>
      <w:b/>
      <w:bCs/>
    </w:rPr>
  </w:style>
  <w:style w:type="character" w:customStyle="1" w:styleId="Heading1Char">
    <w:name w:val="Heading 1 Char"/>
    <w:basedOn w:val="DefaultParagraphFont"/>
    <w:link w:val="Heading1"/>
    <w:rsid w:val="00525DF6"/>
    <w:rPr>
      <w:rFonts w:ascii="Arial Bold" w:hAnsi="Arial Bold" w:cs="Arial"/>
      <w:b/>
      <w:bCs/>
      <w:caps/>
      <w:color w:val="993333"/>
      <w:kern w:val="32"/>
      <w:sz w:val="30"/>
      <w:szCs w:val="30"/>
    </w:rPr>
  </w:style>
  <w:style w:type="paragraph" w:customStyle="1" w:styleId="heading">
    <w:name w:val="heading"/>
    <w:basedOn w:val="Heading1"/>
    <w:qFormat/>
    <w:rsid w:val="00E03E3B"/>
    <w:rPr>
      <w:color w:val="595959" w:themeColor="text1" w:themeTint="A6"/>
    </w:rPr>
  </w:style>
  <w:style w:type="paragraph" w:customStyle="1" w:styleId="heading20">
    <w:name w:val="heading2"/>
    <w:basedOn w:val="heading"/>
    <w:qFormat/>
    <w:rsid w:val="00525DF6"/>
    <w:rPr>
      <w:color w:val="0D0D0D" w:themeColor="text1" w:themeTint="F2"/>
      <w:sz w:val="24"/>
    </w:rPr>
  </w:style>
  <w:style w:type="paragraph" w:customStyle="1" w:styleId="Heading30">
    <w:name w:val="Heading3"/>
    <w:basedOn w:val="Default"/>
    <w:qFormat/>
    <w:rsid w:val="00525DF6"/>
    <w:pPr>
      <w:spacing w:before="120"/>
      <w:jc w:val="both"/>
    </w:pPr>
    <w:rPr>
      <w:rFonts w:ascii="Arial" w:hAnsi="Arial"/>
      <w:b/>
      <w:bCs/>
      <w:color w:val="595959" w:themeColor="text1" w:themeTint="A6"/>
    </w:rPr>
  </w:style>
  <w:style w:type="paragraph" w:customStyle="1" w:styleId="TOC">
    <w:name w:val="TOC"/>
    <w:basedOn w:val="Heading1"/>
    <w:qFormat/>
    <w:rsid w:val="00525DF6"/>
  </w:style>
  <w:style w:type="paragraph" w:styleId="TOC1">
    <w:name w:val="toc 1"/>
    <w:next w:val="TOC2"/>
    <w:autoRedefine/>
    <w:uiPriority w:val="39"/>
    <w:rsid w:val="00CA1043"/>
    <w:pPr>
      <w:spacing w:before="360" w:line="276" w:lineRule="auto"/>
    </w:pPr>
    <w:rPr>
      <w:rFonts w:asciiTheme="majorHAnsi" w:hAnsiTheme="majorHAnsi"/>
      <w:b/>
      <w:bCs/>
      <w:caps/>
      <w:sz w:val="24"/>
      <w:szCs w:val="24"/>
    </w:rPr>
  </w:style>
  <w:style w:type="paragraph" w:styleId="TOC2">
    <w:name w:val="toc 2"/>
    <w:autoRedefine/>
    <w:uiPriority w:val="39"/>
    <w:rsid w:val="00CA1043"/>
    <w:pPr>
      <w:spacing w:before="240" w:line="276" w:lineRule="auto"/>
    </w:pPr>
    <w:rPr>
      <w:rFonts w:asciiTheme="minorHAnsi" w:hAnsiTheme="minorHAnsi"/>
      <w:b/>
      <w:bCs/>
    </w:rPr>
  </w:style>
  <w:style w:type="paragraph" w:styleId="TOC3">
    <w:name w:val="toc 3"/>
    <w:autoRedefine/>
    <w:uiPriority w:val="39"/>
    <w:rsid w:val="00CA1043"/>
    <w:pPr>
      <w:spacing w:line="276" w:lineRule="auto"/>
      <w:ind w:left="200"/>
    </w:pPr>
    <w:rPr>
      <w:rFonts w:asciiTheme="minorHAnsi" w:hAnsiTheme="minorHAnsi"/>
    </w:rPr>
  </w:style>
  <w:style w:type="character" w:customStyle="1" w:styleId="Heading2Char">
    <w:name w:val="Heading 2 Char"/>
    <w:basedOn w:val="DefaultParagraphFont"/>
    <w:link w:val="Heading2"/>
    <w:rsid w:val="00CB771D"/>
    <w:rPr>
      <w:rFonts w:ascii="Arial Bold" w:hAnsi="Arial Bold" w:cs="Arial"/>
      <w:b/>
      <w:bCs/>
      <w:iCs/>
      <w:color w:val="595959"/>
      <w:sz w:val="28"/>
      <w:szCs w:val="28"/>
    </w:rPr>
  </w:style>
  <w:style w:type="character" w:customStyle="1" w:styleId="Heading3Char">
    <w:name w:val="Heading 3 Char"/>
    <w:basedOn w:val="DefaultParagraphFont"/>
    <w:link w:val="Heading3"/>
    <w:rsid w:val="00CB771D"/>
    <w:rPr>
      <w:rFonts w:ascii="Arial" w:hAnsi="Arial" w:cs="Arial"/>
      <w:b/>
      <w:bCs/>
      <w:sz w:val="24"/>
      <w:szCs w:val="26"/>
    </w:rPr>
  </w:style>
  <w:style w:type="paragraph" w:styleId="ListParagraph">
    <w:name w:val="List Paragraph"/>
    <w:basedOn w:val="Normal"/>
    <w:link w:val="ListParagraphChar"/>
    <w:uiPriority w:val="34"/>
    <w:qFormat/>
    <w:rsid w:val="003354B8"/>
    <w:pPr>
      <w:ind w:left="720"/>
    </w:pPr>
    <w:rPr>
      <w:rFonts w:ascii="Calibri" w:eastAsia="Calibri" w:hAnsi="Calibri"/>
      <w:szCs w:val="22"/>
    </w:rPr>
  </w:style>
  <w:style w:type="paragraph" w:styleId="TOCHeading">
    <w:name w:val="TOC Heading"/>
    <w:basedOn w:val="Heading1"/>
    <w:next w:val="Normal"/>
    <w:uiPriority w:val="39"/>
    <w:unhideWhenUsed/>
    <w:qFormat/>
    <w:rsid w:val="00CA1043"/>
    <w:pPr>
      <w:keepLines/>
      <w:spacing w:before="480" w:line="276" w:lineRule="auto"/>
      <w:outlineLvl w:val="9"/>
    </w:pPr>
    <w:rPr>
      <w:rFonts w:asciiTheme="majorHAnsi" w:eastAsiaTheme="majorEastAsia" w:hAnsiTheme="majorHAnsi" w:cstheme="majorBidi"/>
      <w:bCs w:val="0"/>
      <w:caps w:val="0"/>
      <w:color w:val="365F91" w:themeColor="accent1" w:themeShade="BF"/>
      <w:szCs w:val="28"/>
    </w:rPr>
  </w:style>
  <w:style w:type="character" w:customStyle="1" w:styleId="a">
    <w:name w:val="a"/>
    <w:basedOn w:val="DefaultParagraphFont"/>
    <w:semiHidden/>
    <w:unhideWhenUsed/>
    <w:rsid w:val="00CA1043"/>
  </w:style>
  <w:style w:type="paragraph" w:styleId="BodyText">
    <w:name w:val="Body Text"/>
    <w:basedOn w:val="Normal"/>
    <w:link w:val="BodyTextChar"/>
    <w:rsid w:val="00CA1043"/>
  </w:style>
  <w:style w:type="character" w:customStyle="1" w:styleId="BodyTextChar">
    <w:name w:val="Body Text Char"/>
    <w:basedOn w:val="DefaultParagraphFont"/>
    <w:link w:val="BodyText"/>
    <w:rsid w:val="00CA1043"/>
    <w:rPr>
      <w:rFonts w:ascii="Garamond" w:hAnsi="Garamond"/>
      <w:sz w:val="22"/>
      <w:szCs w:val="24"/>
    </w:rPr>
  </w:style>
  <w:style w:type="paragraph" w:customStyle="1" w:styleId="Boxhead">
    <w:name w:val="Box head"/>
    <w:rsid w:val="00CA1043"/>
    <w:pPr>
      <w:spacing w:before="20" w:after="80"/>
      <w:jc w:val="center"/>
    </w:pPr>
    <w:rPr>
      <w:rFonts w:ascii="Arial Bold" w:hAnsi="Arial Bold" w:cs="Arial"/>
      <w:b/>
      <w:color w:val="993333"/>
      <w:szCs w:val="18"/>
    </w:rPr>
  </w:style>
  <w:style w:type="paragraph" w:customStyle="1" w:styleId="Boxtext">
    <w:name w:val="Box text"/>
    <w:rsid w:val="00CA1043"/>
    <w:pPr>
      <w:spacing w:before="40" w:after="40"/>
    </w:pPr>
    <w:rPr>
      <w:rFonts w:ascii="Arial" w:hAnsi="Arial" w:cs="Arial"/>
      <w:sz w:val="18"/>
      <w:szCs w:val="18"/>
    </w:rPr>
  </w:style>
  <w:style w:type="paragraph" w:customStyle="1" w:styleId="BoxText0">
    <w:name w:val="Box Text"/>
    <w:semiHidden/>
    <w:rsid w:val="00CA1043"/>
    <w:pPr>
      <w:spacing w:after="60" w:line="226" w:lineRule="auto"/>
      <w:jc w:val="both"/>
    </w:pPr>
    <w:rPr>
      <w:rFonts w:cs="Arial"/>
      <w:szCs w:val="18"/>
    </w:rPr>
  </w:style>
  <w:style w:type="paragraph" w:customStyle="1" w:styleId="Boxtextbullet">
    <w:name w:val="Box text bullet"/>
    <w:rsid w:val="00CA1043"/>
    <w:pPr>
      <w:numPr>
        <w:numId w:val="1"/>
      </w:numPr>
      <w:spacing w:before="20"/>
    </w:pPr>
    <w:rPr>
      <w:rFonts w:ascii="Arial" w:hAnsi="Arial" w:cs="Arial"/>
      <w:color w:val="FFFFFF"/>
      <w:sz w:val="18"/>
      <w:szCs w:val="18"/>
    </w:rPr>
  </w:style>
  <w:style w:type="paragraph" w:customStyle="1" w:styleId="BoxTitle">
    <w:name w:val="Box Title"/>
    <w:semiHidden/>
    <w:qFormat/>
    <w:rsid w:val="00CA1043"/>
    <w:pPr>
      <w:spacing w:after="80"/>
      <w:jc w:val="center"/>
    </w:pPr>
    <w:rPr>
      <w:rFonts w:cs="Arial"/>
      <w:b/>
      <w:color w:val="993333"/>
      <w:sz w:val="22"/>
      <w:szCs w:val="18"/>
    </w:rPr>
  </w:style>
  <w:style w:type="paragraph" w:customStyle="1" w:styleId="Bullet1">
    <w:name w:val="Bullet 1"/>
    <w:rsid w:val="00CA1043"/>
    <w:pPr>
      <w:numPr>
        <w:numId w:val="2"/>
      </w:numPr>
    </w:pPr>
    <w:rPr>
      <w:sz w:val="24"/>
      <w:szCs w:val="22"/>
    </w:rPr>
  </w:style>
  <w:style w:type="paragraph" w:customStyle="1" w:styleId="Bullet1-10pt">
    <w:name w:val="Bullet 1 - 10 pt"/>
    <w:rsid w:val="00CA1043"/>
    <w:pPr>
      <w:numPr>
        <w:numId w:val="3"/>
      </w:numPr>
      <w:spacing w:after="200"/>
    </w:pPr>
    <w:rPr>
      <w:sz w:val="24"/>
      <w:szCs w:val="24"/>
    </w:rPr>
  </w:style>
  <w:style w:type="paragraph" w:customStyle="1" w:styleId="Bullet2">
    <w:name w:val="Bullet 2"/>
    <w:rsid w:val="00CA1043"/>
    <w:pPr>
      <w:numPr>
        <w:numId w:val="4"/>
      </w:numPr>
    </w:pPr>
    <w:rPr>
      <w:sz w:val="24"/>
      <w:szCs w:val="22"/>
    </w:rPr>
  </w:style>
  <w:style w:type="paragraph" w:customStyle="1" w:styleId="COVERPAGEBOTTOM">
    <w:name w:val="COVER PAGE BOTTOM"/>
    <w:basedOn w:val="Heading2"/>
    <w:qFormat/>
    <w:rsid w:val="00CA1043"/>
  </w:style>
  <w:style w:type="character" w:styleId="FootnoteReference">
    <w:name w:val="footnote reference"/>
    <w:basedOn w:val="DefaultParagraphFont"/>
    <w:rsid w:val="00CA1043"/>
    <w:rPr>
      <w:color w:val="auto"/>
      <w:sz w:val="18"/>
      <w:vertAlign w:val="superscript"/>
    </w:rPr>
  </w:style>
  <w:style w:type="paragraph" w:styleId="FootnoteText">
    <w:name w:val="footnote text"/>
    <w:next w:val="Normal"/>
    <w:link w:val="FootnoteTextChar"/>
    <w:qFormat/>
    <w:rsid w:val="00D80CE7"/>
    <w:rPr>
      <w:rFonts w:ascii="Gill Sans MT" w:hAnsi="Gill Sans MT" w:cs="Century Schoolbook"/>
    </w:rPr>
  </w:style>
  <w:style w:type="character" w:customStyle="1" w:styleId="FootnoteTextChar">
    <w:name w:val="Footnote Text Char"/>
    <w:basedOn w:val="DefaultParagraphFont"/>
    <w:link w:val="FootnoteText"/>
    <w:rsid w:val="00D80CE7"/>
    <w:rPr>
      <w:rFonts w:ascii="Gill Sans MT" w:hAnsi="Gill Sans MT" w:cs="Century Schoolbook"/>
    </w:rPr>
  </w:style>
  <w:style w:type="character" w:customStyle="1" w:styleId="Heading4Char">
    <w:name w:val="Heading 4 Char"/>
    <w:basedOn w:val="DefaultParagraphFont"/>
    <w:link w:val="Heading4"/>
    <w:rsid w:val="00CA1043"/>
    <w:rPr>
      <w:rFonts w:ascii="Garamond" w:hAnsi="Garamond" w:cs="Arial"/>
      <w:b/>
      <w:sz w:val="24"/>
      <w:szCs w:val="28"/>
    </w:rPr>
  </w:style>
  <w:style w:type="character" w:customStyle="1" w:styleId="Heading5Char">
    <w:name w:val="Heading 5 Char"/>
    <w:basedOn w:val="DefaultParagraphFont"/>
    <w:link w:val="Heading5"/>
    <w:rsid w:val="00CA1043"/>
    <w:rPr>
      <w:rFonts w:ascii="Garamond" w:hAnsi="Garamond"/>
      <w:b/>
      <w:bCs/>
      <w:i/>
      <w:iCs/>
      <w:sz w:val="26"/>
      <w:szCs w:val="26"/>
    </w:rPr>
  </w:style>
  <w:style w:type="paragraph" w:customStyle="1" w:styleId="HeadingTOC">
    <w:name w:val="Heading TOC"/>
    <w:semiHidden/>
    <w:unhideWhenUsed/>
    <w:rsid w:val="00CA1043"/>
    <w:pPr>
      <w:pBdr>
        <w:bottom w:val="double" w:sz="6" w:space="1" w:color="auto"/>
      </w:pBdr>
      <w:spacing w:after="360"/>
    </w:pPr>
    <w:rPr>
      <w:rFonts w:ascii="Arial Bold" w:hAnsi="Arial Bold" w:cs="Arial"/>
      <w:b/>
      <w:bCs/>
      <w:kern w:val="32"/>
      <w:sz w:val="30"/>
      <w:szCs w:val="30"/>
    </w:rPr>
  </w:style>
  <w:style w:type="paragraph" w:styleId="PlainText">
    <w:name w:val="Plain Text"/>
    <w:basedOn w:val="Normal"/>
    <w:link w:val="PlainTextChar"/>
    <w:unhideWhenUsed/>
    <w:rsid w:val="00CA1043"/>
    <w:pPr>
      <w:tabs>
        <w:tab w:val="clear" w:pos="1440"/>
      </w:tabs>
      <w:spacing w:after="0"/>
    </w:pPr>
    <w:rPr>
      <w:rFonts w:ascii="Courier New" w:hAnsi="Courier New"/>
      <w:szCs w:val="20"/>
    </w:rPr>
  </w:style>
  <w:style w:type="character" w:customStyle="1" w:styleId="PlainTextChar">
    <w:name w:val="Plain Text Char"/>
    <w:basedOn w:val="DefaultParagraphFont"/>
    <w:link w:val="PlainText"/>
    <w:rsid w:val="00CA1043"/>
    <w:rPr>
      <w:rFonts w:ascii="Courier New" w:hAnsi="Courier New"/>
    </w:rPr>
  </w:style>
  <w:style w:type="paragraph" w:customStyle="1" w:styleId="StyleHeading1BottomDoublesolidlinesAuto075ptLine">
    <w:name w:val="Style Heading 1 + Bottom: (Double solid lines Auto  0.75 pt Line ..."/>
    <w:basedOn w:val="Heading1"/>
    <w:rsid w:val="00CA1043"/>
    <w:rPr>
      <w:rFonts w:cs="Times New Roman"/>
      <w:szCs w:val="20"/>
    </w:rPr>
  </w:style>
  <w:style w:type="paragraph" w:customStyle="1" w:styleId="Tablebullet">
    <w:name w:val="Table bullet"/>
    <w:rsid w:val="00CA1043"/>
    <w:pPr>
      <w:numPr>
        <w:numId w:val="5"/>
      </w:numPr>
    </w:pPr>
    <w:rPr>
      <w:rFonts w:ascii="Arial" w:hAnsi="Arial" w:cs="Arial"/>
      <w:sz w:val="18"/>
      <w:szCs w:val="18"/>
    </w:rPr>
  </w:style>
  <w:style w:type="paragraph" w:customStyle="1" w:styleId="Tablebullet2">
    <w:name w:val="Table bullet 2"/>
    <w:unhideWhenUsed/>
    <w:rsid w:val="00CA1043"/>
    <w:pPr>
      <w:numPr>
        <w:numId w:val="6"/>
      </w:numPr>
      <w:spacing w:before="20"/>
    </w:pPr>
    <w:rPr>
      <w:rFonts w:ascii="Arial" w:hAnsi="Arial" w:cs="Arial"/>
      <w:sz w:val="18"/>
      <w:szCs w:val="18"/>
    </w:rPr>
  </w:style>
  <w:style w:type="table" w:styleId="TableGrid">
    <w:name w:val="Table Grid"/>
    <w:basedOn w:val="TableNormal"/>
    <w:uiPriority w:val="59"/>
    <w:rsid w:val="00CA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unhideWhenUsed/>
    <w:rsid w:val="00CA1043"/>
    <w:pPr>
      <w:spacing w:before="40" w:after="40"/>
    </w:pPr>
    <w:rPr>
      <w:rFonts w:ascii="Arial" w:hAnsi="Arial" w:cs="Arial"/>
      <w:sz w:val="18"/>
      <w:szCs w:val="18"/>
    </w:rPr>
  </w:style>
  <w:style w:type="paragraph" w:customStyle="1" w:styleId="Tableheading">
    <w:name w:val="Table heading"/>
    <w:basedOn w:val="Tabletext"/>
    <w:unhideWhenUsed/>
    <w:rsid w:val="00CA1043"/>
    <w:pPr>
      <w:jc w:val="center"/>
    </w:pPr>
    <w:rPr>
      <w:b/>
    </w:rPr>
  </w:style>
  <w:style w:type="paragraph" w:customStyle="1" w:styleId="Tablenumbered">
    <w:name w:val="Table numbered"/>
    <w:unhideWhenUsed/>
    <w:rsid w:val="00CA1043"/>
    <w:pPr>
      <w:numPr>
        <w:numId w:val="7"/>
      </w:numPr>
      <w:tabs>
        <w:tab w:val="left" w:pos="219"/>
      </w:tabs>
    </w:pPr>
    <w:rPr>
      <w:rFonts w:ascii="Arial" w:hAnsi="Arial" w:cs="Arial"/>
      <w:sz w:val="18"/>
      <w:szCs w:val="18"/>
    </w:rPr>
  </w:style>
  <w:style w:type="paragraph" w:customStyle="1" w:styleId="TableofContents">
    <w:name w:val="Table of Contents"/>
    <w:qFormat/>
    <w:rsid w:val="00CA1043"/>
    <w:pPr>
      <w:spacing w:after="480"/>
    </w:pPr>
    <w:rPr>
      <w:rFonts w:ascii="Arial Bold" w:hAnsi="Arial Bold" w:cs="Arial"/>
      <w:b/>
      <w:bCs/>
      <w:caps/>
      <w:color w:val="993333"/>
      <w:kern w:val="32"/>
      <w:sz w:val="30"/>
      <w:szCs w:val="30"/>
    </w:rPr>
  </w:style>
  <w:style w:type="paragraph" w:customStyle="1" w:styleId="Tabletitle">
    <w:name w:val="Table title"/>
    <w:next w:val="Normal"/>
    <w:unhideWhenUsed/>
    <w:rsid w:val="00CA1043"/>
    <w:pPr>
      <w:keepNext/>
      <w:spacing w:before="240" w:after="80"/>
      <w:jc w:val="center"/>
    </w:pPr>
    <w:rPr>
      <w:rFonts w:ascii="Arial" w:hAnsi="Arial" w:cs="Arial"/>
      <w:b/>
      <w:sz w:val="24"/>
      <w:szCs w:val="22"/>
    </w:rPr>
  </w:style>
  <w:style w:type="paragraph" w:customStyle="1" w:styleId="Text">
    <w:name w:val="Text"/>
    <w:unhideWhenUsed/>
    <w:rsid w:val="00CA1043"/>
    <w:pPr>
      <w:spacing w:before="40" w:after="160" w:line="264" w:lineRule="auto"/>
      <w:jc w:val="both"/>
    </w:pPr>
    <w:rPr>
      <w:sz w:val="24"/>
      <w:szCs w:val="22"/>
    </w:rPr>
  </w:style>
  <w:style w:type="paragraph" w:customStyle="1" w:styleId="Text-numbered">
    <w:name w:val="Text-numbered"/>
    <w:basedOn w:val="Text"/>
    <w:unhideWhenUsed/>
    <w:rsid w:val="00CA1043"/>
    <w:pPr>
      <w:numPr>
        <w:numId w:val="8"/>
      </w:numPr>
    </w:pPr>
  </w:style>
  <w:style w:type="character" w:customStyle="1" w:styleId="apple-style-span">
    <w:name w:val="apple-style-span"/>
    <w:basedOn w:val="DefaultParagraphFont"/>
    <w:rsid w:val="00D352E0"/>
  </w:style>
  <w:style w:type="paragraph" w:customStyle="1" w:styleId="StyleDefaultJustified">
    <w:name w:val="Style Default + Justified"/>
    <w:basedOn w:val="Default"/>
    <w:rsid w:val="00D352E0"/>
    <w:pPr>
      <w:jc w:val="both"/>
    </w:pPr>
    <w:rPr>
      <w:rFonts w:cs="Times New Roman"/>
      <w:sz w:val="22"/>
      <w:szCs w:val="20"/>
    </w:rPr>
  </w:style>
  <w:style w:type="character" w:customStyle="1" w:styleId="FooterChar">
    <w:name w:val="Footer Char"/>
    <w:basedOn w:val="DefaultParagraphFont"/>
    <w:link w:val="Footer"/>
    <w:uiPriority w:val="99"/>
    <w:rsid w:val="00D352E0"/>
    <w:rPr>
      <w:rFonts w:ascii="Arial" w:hAnsi="Arial"/>
      <w:sz w:val="16"/>
      <w:szCs w:val="24"/>
    </w:rPr>
  </w:style>
  <w:style w:type="paragraph" w:customStyle="1" w:styleId="Caption1">
    <w:name w:val="Caption1"/>
    <w:basedOn w:val="Normal"/>
    <w:qFormat/>
    <w:rsid w:val="00576BA7"/>
    <w:pPr>
      <w:jc w:val="center"/>
    </w:pPr>
    <w:rPr>
      <w:b/>
      <w:color w:val="666666"/>
      <w:sz w:val="21"/>
    </w:rPr>
  </w:style>
  <w:style w:type="character" w:customStyle="1" w:styleId="ListParagraphChar">
    <w:name w:val="List Paragraph Char"/>
    <w:link w:val="ListParagraph"/>
    <w:uiPriority w:val="34"/>
    <w:locked/>
    <w:rsid w:val="006F72B1"/>
    <w:rPr>
      <w:rFonts w:ascii="Calibri" w:eastAsia="Calibri" w:hAnsi="Calibri"/>
      <w:szCs w:val="22"/>
    </w:rPr>
  </w:style>
  <w:style w:type="paragraph" w:styleId="TOC4">
    <w:name w:val="toc 4"/>
    <w:basedOn w:val="Normal"/>
    <w:next w:val="Normal"/>
    <w:autoRedefine/>
    <w:unhideWhenUsed/>
    <w:rsid w:val="00627960"/>
    <w:pPr>
      <w:tabs>
        <w:tab w:val="clear" w:pos="1440"/>
      </w:tabs>
      <w:spacing w:after="0"/>
      <w:ind w:left="400"/>
      <w:jc w:val="left"/>
    </w:pPr>
    <w:rPr>
      <w:rFonts w:asciiTheme="minorHAnsi" w:hAnsiTheme="minorHAnsi"/>
      <w:szCs w:val="20"/>
    </w:rPr>
  </w:style>
  <w:style w:type="paragraph" w:styleId="TOC5">
    <w:name w:val="toc 5"/>
    <w:basedOn w:val="Normal"/>
    <w:next w:val="Normal"/>
    <w:autoRedefine/>
    <w:unhideWhenUsed/>
    <w:rsid w:val="00627960"/>
    <w:pPr>
      <w:tabs>
        <w:tab w:val="clear" w:pos="1440"/>
      </w:tabs>
      <w:spacing w:after="0"/>
      <w:ind w:left="600"/>
      <w:jc w:val="left"/>
    </w:pPr>
    <w:rPr>
      <w:rFonts w:asciiTheme="minorHAnsi" w:hAnsiTheme="minorHAnsi"/>
      <w:szCs w:val="20"/>
    </w:rPr>
  </w:style>
  <w:style w:type="paragraph" w:styleId="TOC6">
    <w:name w:val="toc 6"/>
    <w:basedOn w:val="Normal"/>
    <w:next w:val="Normal"/>
    <w:autoRedefine/>
    <w:unhideWhenUsed/>
    <w:rsid w:val="00627960"/>
    <w:pPr>
      <w:tabs>
        <w:tab w:val="clear" w:pos="1440"/>
      </w:tabs>
      <w:spacing w:after="0"/>
      <w:ind w:left="800"/>
      <w:jc w:val="left"/>
    </w:pPr>
    <w:rPr>
      <w:rFonts w:asciiTheme="minorHAnsi" w:hAnsiTheme="minorHAnsi"/>
      <w:szCs w:val="20"/>
    </w:rPr>
  </w:style>
  <w:style w:type="paragraph" w:styleId="TOC7">
    <w:name w:val="toc 7"/>
    <w:basedOn w:val="Normal"/>
    <w:next w:val="Normal"/>
    <w:autoRedefine/>
    <w:unhideWhenUsed/>
    <w:rsid w:val="00627960"/>
    <w:pPr>
      <w:tabs>
        <w:tab w:val="clear" w:pos="1440"/>
      </w:tabs>
      <w:spacing w:after="0"/>
      <w:ind w:left="1000"/>
      <w:jc w:val="left"/>
    </w:pPr>
    <w:rPr>
      <w:rFonts w:asciiTheme="minorHAnsi" w:hAnsiTheme="minorHAnsi"/>
      <w:szCs w:val="20"/>
    </w:rPr>
  </w:style>
  <w:style w:type="paragraph" w:styleId="TOC8">
    <w:name w:val="toc 8"/>
    <w:basedOn w:val="Normal"/>
    <w:next w:val="Normal"/>
    <w:autoRedefine/>
    <w:unhideWhenUsed/>
    <w:rsid w:val="00627960"/>
    <w:pPr>
      <w:tabs>
        <w:tab w:val="clear" w:pos="1440"/>
      </w:tabs>
      <w:spacing w:after="0"/>
      <w:ind w:left="1200"/>
      <w:jc w:val="left"/>
    </w:pPr>
    <w:rPr>
      <w:rFonts w:asciiTheme="minorHAnsi" w:hAnsiTheme="minorHAnsi"/>
      <w:szCs w:val="20"/>
    </w:rPr>
  </w:style>
  <w:style w:type="paragraph" w:styleId="TOC9">
    <w:name w:val="toc 9"/>
    <w:basedOn w:val="Normal"/>
    <w:next w:val="Normal"/>
    <w:autoRedefine/>
    <w:unhideWhenUsed/>
    <w:rsid w:val="00627960"/>
    <w:pPr>
      <w:tabs>
        <w:tab w:val="clear" w:pos="1440"/>
      </w:tabs>
      <w:spacing w:after="0"/>
      <w:ind w:left="1400"/>
      <w:jc w:val="left"/>
    </w:pPr>
    <w:rPr>
      <w:rFonts w:asciiTheme="minorHAnsi" w:hAnsiTheme="minorHAnsi"/>
      <w:szCs w:val="20"/>
    </w:rPr>
  </w:style>
  <w:style w:type="paragraph" w:styleId="Caption">
    <w:name w:val="caption"/>
    <w:basedOn w:val="Normal"/>
    <w:next w:val="Normal"/>
    <w:unhideWhenUsed/>
    <w:qFormat/>
    <w:rsid w:val="00ED168F"/>
    <w:pPr>
      <w:spacing w:line="240" w:lineRule="auto"/>
    </w:pPr>
    <w:rPr>
      <w:iCs/>
      <w:color w:val="993333"/>
      <w:szCs w:val="18"/>
    </w:rPr>
  </w:style>
  <w:style w:type="paragraph" w:styleId="Quote">
    <w:name w:val="Quote"/>
    <w:basedOn w:val="Normal"/>
    <w:next w:val="Normal"/>
    <w:link w:val="QuoteChar"/>
    <w:uiPriority w:val="29"/>
    <w:qFormat/>
    <w:rsid w:val="00593C45"/>
    <w:pPr>
      <w:spacing w:after="0"/>
      <w:ind w:left="720" w:right="720"/>
    </w:pPr>
    <w:rPr>
      <w:iCs/>
    </w:rPr>
  </w:style>
  <w:style w:type="character" w:customStyle="1" w:styleId="QuoteChar">
    <w:name w:val="Quote Char"/>
    <w:basedOn w:val="DefaultParagraphFont"/>
    <w:link w:val="Quote"/>
    <w:uiPriority w:val="29"/>
    <w:rsid w:val="00593C45"/>
    <w:rPr>
      <w:rFonts w:ascii="Gill Sans MT" w:hAnsi="Gill Sans MT"/>
      <w:iCs/>
      <w:sz w:val="22"/>
      <w:szCs w:val="24"/>
    </w:rPr>
  </w:style>
  <w:style w:type="character" w:styleId="FollowedHyperlink">
    <w:name w:val="FollowedHyperlink"/>
    <w:basedOn w:val="DefaultParagraphFont"/>
    <w:semiHidden/>
    <w:unhideWhenUsed/>
    <w:rsid w:val="00322627"/>
    <w:rPr>
      <w:color w:val="800080" w:themeColor="followedHyperlink"/>
      <w:u w:val="single"/>
    </w:rPr>
  </w:style>
  <w:style w:type="paragraph" w:customStyle="1" w:styleId="TabletextMESP">
    <w:name w:val="Table text MESP"/>
    <w:basedOn w:val="Normal"/>
    <w:qFormat/>
    <w:rsid w:val="009F191A"/>
    <w:pPr>
      <w:spacing w:after="0" w:line="240" w:lineRule="auto"/>
    </w:pPr>
  </w:style>
  <w:style w:type="paragraph" w:customStyle="1" w:styleId="StyleTabletextMESPCentered">
    <w:name w:val="Style Table text MESP + Centered"/>
    <w:basedOn w:val="TabletextMESP"/>
    <w:qFormat/>
    <w:rsid w:val="00D0040F"/>
    <w:pPr>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943">
      <w:bodyDiv w:val="1"/>
      <w:marLeft w:val="0"/>
      <w:marRight w:val="0"/>
      <w:marTop w:val="0"/>
      <w:marBottom w:val="0"/>
      <w:divBdr>
        <w:top w:val="none" w:sz="0" w:space="0" w:color="auto"/>
        <w:left w:val="none" w:sz="0" w:space="0" w:color="auto"/>
        <w:bottom w:val="none" w:sz="0" w:space="0" w:color="auto"/>
        <w:right w:val="none" w:sz="0" w:space="0" w:color="auto"/>
      </w:divBdr>
    </w:div>
    <w:div w:id="227884934">
      <w:bodyDiv w:val="1"/>
      <w:marLeft w:val="0"/>
      <w:marRight w:val="0"/>
      <w:marTop w:val="0"/>
      <w:marBottom w:val="0"/>
      <w:divBdr>
        <w:top w:val="none" w:sz="0" w:space="0" w:color="auto"/>
        <w:left w:val="none" w:sz="0" w:space="0" w:color="auto"/>
        <w:bottom w:val="none" w:sz="0" w:space="0" w:color="auto"/>
        <w:right w:val="none" w:sz="0" w:space="0" w:color="auto"/>
      </w:divBdr>
    </w:div>
    <w:div w:id="766315043">
      <w:bodyDiv w:val="1"/>
      <w:marLeft w:val="0"/>
      <w:marRight w:val="0"/>
      <w:marTop w:val="0"/>
      <w:marBottom w:val="0"/>
      <w:divBdr>
        <w:top w:val="none" w:sz="0" w:space="0" w:color="auto"/>
        <w:left w:val="none" w:sz="0" w:space="0" w:color="auto"/>
        <w:bottom w:val="none" w:sz="0" w:space="0" w:color="auto"/>
        <w:right w:val="none" w:sz="0" w:space="0" w:color="auto"/>
      </w:divBdr>
      <w:divsChild>
        <w:div w:id="1027367699">
          <w:marLeft w:val="446"/>
          <w:marRight w:val="0"/>
          <w:marTop w:val="0"/>
          <w:marBottom w:val="0"/>
          <w:divBdr>
            <w:top w:val="none" w:sz="0" w:space="0" w:color="auto"/>
            <w:left w:val="none" w:sz="0" w:space="0" w:color="auto"/>
            <w:bottom w:val="none" w:sz="0" w:space="0" w:color="auto"/>
            <w:right w:val="none" w:sz="0" w:space="0" w:color="auto"/>
          </w:divBdr>
        </w:div>
        <w:div w:id="1661300763">
          <w:marLeft w:val="446"/>
          <w:marRight w:val="0"/>
          <w:marTop w:val="0"/>
          <w:marBottom w:val="0"/>
          <w:divBdr>
            <w:top w:val="none" w:sz="0" w:space="0" w:color="auto"/>
            <w:left w:val="none" w:sz="0" w:space="0" w:color="auto"/>
            <w:bottom w:val="none" w:sz="0" w:space="0" w:color="auto"/>
            <w:right w:val="none" w:sz="0" w:space="0" w:color="auto"/>
          </w:divBdr>
        </w:div>
        <w:div w:id="653994034">
          <w:marLeft w:val="446"/>
          <w:marRight w:val="0"/>
          <w:marTop w:val="0"/>
          <w:marBottom w:val="0"/>
          <w:divBdr>
            <w:top w:val="none" w:sz="0" w:space="0" w:color="auto"/>
            <w:left w:val="none" w:sz="0" w:space="0" w:color="auto"/>
            <w:bottom w:val="none" w:sz="0" w:space="0" w:color="auto"/>
            <w:right w:val="none" w:sz="0" w:space="0" w:color="auto"/>
          </w:divBdr>
        </w:div>
        <w:div w:id="1081484483">
          <w:marLeft w:val="446"/>
          <w:marRight w:val="0"/>
          <w:marTop w:val="0"/>
          <w:marBottom w:val="0"/>
          <w:divBdr>
            <w:top w:val="none" w:sz="0" w:space="0" w:color="auto"/>
            <w:left w:val="none" w:sz="0" w:space="0" w:color="auto"/>
            <w:bottom w:val="none" w:sz="0" w:space="0" w:color="auto"/>
            <w:right w:val="none" w:sz="0" w:space="0" w:color="auto"/>
          </w:divBdr>
        </w:div>
        <w:div w:id="1005019058">
          <w:marLeft w:val="446"/>
          <w:marRight w:val="0"/>
          <w:marTop w:val="0"/>
          <w:marBottom w:val="0"/>
          <w:divBdr>
            <w:top w:val="none" w:sz="0" w:space="0" w:color="auto"/>
            <w:left w:val="none" w:sz="0" w:space="0" w:color="auto"/>
            <w:bottom w:val="none" w:sz="0" w:space="0" w:color="auto"/>
            <w:right w:val="none" w:sz="0" w:space="0" w:color="auto"/>
          </w:divBdr>
        </w:div>
        <w:div w:id="699629441">
          <w:marLeft w:val="446"/>
          <w:marRight w:val="0"/>
          <w:marTop w:val="0"/>
          <w:marBottom w:val="0"/>
          <w:divBdr>
            <w:top w:val="none" w:sz="0" w:space="0" w:color="auto"/>
            <w:left w:val="none" w:sz="0" w:space="0" w:color="auto"/>
            <w:bottom w:val="none" w:sz="0" w:space="0" w:color="auto"/>
            <w:right w:val="none" w:sz="0" w:space="0" w:color="auto"/>
          </w:divBdr>
        </w:div>
        <w:div w:id="821848971">
          <w:marLeft w:val="446"/>
          <w:marRight w:val="0"/>
          <w:marTop w:val="0"/>
          <w:marBottom w:val="0"/>
          <w:divBdr>
            <w:top w:val="none" w:sz="0" w:space="0" w:color="auto"/>
            <w:left w:val="none" w:sz="0" w:space="0" w:color="auto"/>
            <w:bottom w:val="none" w:sz="0" w:space="0" w:color="auto"/>
            <w:right w:val="none" w:sz="0" w:space="0" w:color="auto"/>
          </w:divBdr>
        </w:div>
        <w:div w:id="494884586">
          <w:marLeft w:val="446"/>
          <w:marRight w:val="0"/>
          <w:marTop w:val="0"/>
          <w:marBottom w:val="0"/>
          <w:divBdr>
            <w:top w:val="none" w:sz="0" w:space="0" w:color="auto"/>
            <w:left w:val="none" w:sz="0" w:space="0" w:color="auto"/>
            <w:bottom w:val="none" w:sz="0" w:space="0" w:color="auto"/>
            <w:right w:val="none" w:sz="0" w:space="0" w:color="auto"/>
          </w:divBdr>
        </w:div>
      </w:divsChild>
    </w:div>
    <w:div w:id="783308776">
      <w:bodyDiv w:val="1"/>
      <w:marLeft w:val="0"/>
      <w:marRight w:val="0"/>
      <w:marTop w:val="0"/>
      <w:marBottom w:val="0"/>
      <w:divBdr>
        <w:top w:val="none" w:sz="0" w:space="0" w:color="auto"/>
        <w:left w:val="none" w:sz="0" w:space="0" w:color="auto"/>
        <w:bottom w:val="none" w:sz="0" w:space="0" w:color="auto"/>
        <w:right w:val="none" w:sz="0" w:space="0" w:color="auto"/>
      </w:divBdr>
    </w:div>
    <w:div w:id="1114902192">
      <w:bodyDiv w:val="1"/>
      <w:marLeft w:val="0"/>
      <w:marRight w:val="0"/>
      <w:marTop w:val="0"/>
      <w:marBottom w:val="0"/>
      <w:divBdr>
        <w:top w:val="none" w:sz="0" w:space="0" w:color="auto"/>
        <w:left w:val="none" w:sz="0" w:space="0" w:color="auto"/>
        <w:bottom w:val="none" w:sz="0" w:space="0" w:color="auto"/>
        <w:right w:val="none" w:sz="0" w:space="0" w:color="auto"/>
      </w:divBdr>
    </w:div>
    <w:div w:id="1246065526">
      <w:bodyDiv w:val="1"/>
      <w:marLeft w:val="0"/>
      <w:marRight w:val="0"/>
      <w:marTop w:val="0"/>
      <w:marBottom w:val="0"/>
      <w:divBdr>
        <w:top w:val="none" w:sz="0" w:space="0" w:color="auto"/>
        <w:left w:val="none" w:sz="0" w:space="0" w:color="auto"/>
        <w:bottom w:val="none" w:sz="0" w:space="0" w:color="auto"/>
        <w:right w:val="none" w:sz="0" w:space="0" w:color="auto"/>
      </w:divBdr>
    </w:div>
    <w:div w:id="1256479920">
      <w:bodyDiv w:val="1"/>
      <w:marLeft w:val="0"/>
      <w:marRight w:val="0"/>
      <w:marTop w:val="0"/>
      <w:marBottom w:val="0"/>
      <w:divBdr>
        <w:top w:val="none" w:sz="0" w:space="0" w:color="auto"/>
        <w:left w:val="none" w:sz="0" w:space="0" w:color="auto"/>
        <w:bottom w:val="none" w:sz="0" w:space="0" w:color="auto"/>
        <w:right w:val="none" w:sz="0" w:space="0" w:color="auto"/>
      </w:divBdr>
    </w:div>
    <w:div w:id="1326470022">
      <w:bodyDiv w:val="1"/>
      <w:marLeft w:val="0"/>
      <w:marRight w:val="0"/>
      <w:marTop w:val="0"/>
      <w:marBottom w:val="0"/>
      <w:divBdr>
        <w:top w:val="none" w:sz="0" w:space="0" w:color="auto"/>
        <w:left w:val="none" w:sz="0" w:space="0" w:color="auto"/>
        <w:bottom w:val="none" w:sz="0" w:space="0" w:color="auto"/>
        <w:right w:val="none" w:sz="0" w:space="0" w:color="auto"/>
      </w:divBdr>
    </w:div>
    <w:div w:id="1335761512">
      <w:bodyDiv w:val="1"/>
      <w:marLeft w:val="0"/>
      <w:marRight w:val="0"/>
      <w:marTop w:val="0"/>
      <w:marBottom w:val="0"/>
      <w:divBdr>
        <w:top w:val="none" w:sz="0" w:space="0" w:color="auto"/>
        <w:left w:val="none" w:sz="0" w:space="0" w:color="auto"/>
        <w:bottom w:val="none" w:sz="0" w:space="0" w:color="auto"/>
        <w:right w:val="none" w:sz="0" w:space="0" w:color="auto"/>
      </w:divBdr>
    </w:div>
    <w:div w:id="1444375284">
      <w:bodyDiv w:val="1"/>
      <w:marLeft w:val="0"/>
      <w:marRight w:val="0"/>
      <w:marTop w:val="0"/>
      <w:marBottom w:val="0"/>
      <w:divBdr>
        <w:top w:val="none" w:sz="0" w:space="0" w:color="auto"/>
        <w:left w:val="none" w:sz="0" w:space="0" w:color="auto"/>
        <w:bottom w:val="none" w:sz="0" w:space="0" w:color="auto"/>
        <w:right w:val="none" w:sz="0" w:space="0" w:color="auto"/>
      </w:divBdr>
    </w:div>
    <w:div w:id="1461805677">
      <w:bodyDiv w:val="1"/>
      <w:marLeft w:val="0"/>
      <w:marRight w:val="0"/>
      <w:marTop w:val="0"/>
      <w:marBottom w:val="0"/>
      <w:divBdr>
        <w:top w:val="none" w:sz="0" w:space="0" w:color="auto"/>
        <w:left w:val="none" w:sz="0" w:space="0" w:color="auto"/>
        <w:bottom w:val="none" w:sz="0" w:space="0" w:color="auto"/>
        <w:right w:val="none" w:sz="0" w:space="0" w:color="auto"/>
      </w:divBdr>
    </w:div>
    <w:div w:id="1469738772">
      <w:bodyDiv w:val="1"/>
      <w:marLeft w:val="0"/>
      <w:marRight w:val="0"/>
      <w:marTop w:val="0"/>
      <w:marBottom w:val="0"/>
      <w:divBdr>
        <w:top w:val="none" w:sz="0" w:space="0" w:color="auto"/>
        <w:left w:val="none" w:sz="0" w:space="0" w:color="auto"/>
        <w:bottom w:val="none" w:sz="0" w:space="0" w:color="auto"/>
        <w:right w:val="none" w:sz="0" w:space="0" w:color="auto"/>
      </w:divBdr>
    </w:div>
    <w:div w:id="1475097175">
      <w:bodyDiv w:val="1"/>
      <w:marLeft w:val="0"/>
      <w:marRight w:val="0"/>
      <w:marTop w:val="0"/>
      <w:marBottom w:val="0"/>
      <w:divBdr>
        <w:top w:val="none" w:sz="0" w:space="0" w:color="auto"/>
        <w:left w:val="none" w:sz="0" w:space="0" w:color="auto"/>
        <w:bottom w:val="none" w:sz="0" w:space="0" w:color="auto"/>
        <w:right w:val="none" w:sz="0" w:space="0" w:color="auto"/>
      </w:divBdr>
    </w:div>
    <w:div w:id="1750344692">
      <w:bodyDiv w:val="1"/>
      <w:marLeft w:val="0"/>
      <w:marRight w:val="0"/>
      <w:marTop w:val="0"/>
      <w:marBottom w:val="0"/>
      <w:divBdr>
        <w:top w:val="none" w:sz="0" w:space="0" w:color="auto"/>
        <w:left w:val="none" w:sz="0" w:space="0" w:color="auto"/>
        <w:bottom w:val="none" w:sz="0" w:space="0" w:color="auto"/>
        <w:right w:val="none" w:sz="0" w:space="0" w:color="auto"/>
      </w:divBdr>
    </w:div>
    <w:div w:id="1894081424">
      <w:bodyDiv w:val="1"/>
      <w:marLeft w:val="0"/>
      <w:marRight w:val="0"/>
      <w:marTop w:val="0"/>
      <w:marBottom w:val="0"/>
      <w:divBdr>
        <w:top w:val="none" w:sz="0" w:space="0" w:color="auto"/>
        <w:left w:val="none" w:sz="0" w:space="0" w:color="auto"/>
        <w:bottom w:val="none" w:sz="0" w:space="0" w:color="auto"/>
        <w:right w:val="none" w:sz="0" w:space="0" w:color="auto"/>
      </w:divBdr>
    </w:div>
    <w:div w:id="1929731667">
      <w:bodyDiv w:val="1"/>
      <w:marLeft w:val="0"/>
      <w:marRight w:val="0"/>
      <w:marTop w:val="0"/>
      <w:marBottom w:val="0"/>
      <w:divBdr>
        <w:top w:val="none" w:sz="0" w:space="0" w:color="auto"/>
        <w:left w:val="none" w:sz="0" w:space="0" w:color="auto"/>
        <w:bottom w:val="none" w:sz="0" w:space="0" w:color="auto"/>
        <w:right w:val="none" w:sz="0" w:space="0" w:color="auto"/>
      </w:divBdr>
    </w:div>
    <w:div w:id="1959407179">
      <w:bodyDiv w:val="1"/>
      <w:marLeft w:val="0"/>
      <w:marRight w:val="0"/>
      <w:marTop w:val="0"/>
      <w:marBottom w:val="0"/>
      <w:divBdr>
        <w:top w:val="none" w:sz="0" w:space="0" w:color="auto"/>
        <w:left w:val="none" w:sz="0" w:space="0" w:color="auto"/>
        <w:bottom w:val="none" w:sz="0" w:space="0" w:color="auto"/>
        <w:right w:val="none" w:sz="0" w:space="0" w:color="auto"/>
      </w:divBdr>
    </w:div>
    <w:div w:id="1998419704">
      <w:bodyDiv w:val="1"/>
      <w:marLeft w:val="0"/>
      <w:marRight w:val="0"/>
      <w:marTop w:val="0"/>
      <w:marBottom w:val="0"/>
      <w:divBdr>
        <w:top w:val="none" w:sz="0" w:space="0" w:color="auto"/>
        <w:left w:val="none" w:sz="0" w:space="0" w:color="auto"/>
        <w:bottom w:val="none" w:sz="0" w:space="0" w:color="auto"/>
        <w:right w:val="none" w:sz="0" w:space="0" w:color="auto"/>
      </w:divBdr>
    </w:div>
    <w:div w:id="20478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www.fao.org/docrep/013/al920e/al920e00.pdf" TargetMode="External"/><Relationship Id="rId39" Type="http://schemas.microsoft.com/office/2007/relationships/diagramDrawing" Target="diagrams/drawing3.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microsoft.com/office/2007/relationships/diagramDrawing" Target="diagrams/drawing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yperlink" Target="http://www.pnas.org/content/111/40/14625.full.pdf" TargetMode="External"/><Relationship Id="rId33" Type="http://schemas.openxmlformats.org/officeDocument/2006/relationships/diagramColors" Target="diagrams/colors2.xml"/><Relationship Id="rId38"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Layout" Target="diagrams/layout1.xml"/><Relationship Id="rId29" Type="http://schemas.openxmlformats.org/officeDocument/2006/relationships/hyperlink" Target="http://fic.tufts.edu/assets/Resilience-and-Livelihoods-Change-in-Tigray-FINAL-30-10-12.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amazon.com/Daniel-Aldrich-Building-Resilience-Post-Disaster/dp/B00N4HT7U0/ref=sr_1_3?ie=UTF8&amp;qid=1432329813&amp;sr=8-3&amp;keywords=aldrich+resilience" TargetMode="External"/><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eg"/><Relationship Id="rId23" Type="http://schemas.microsoft.com/office/2007/relationships/diagramDrawing" Target="diagrams/drawing1.xml"/><Relationship Id="rId28" Type="http://schemas.openxmlformats.org/officeDocument/2006/relationships/hyperlink" Target="https://www.usaid.gov/sites/default/files/documents/1866/Technical%20Note_Measuring%20Resilience%20in%20USAID_June%202013.pdf" TargetMode="External"/><Relationship Id="rId36" Type="http://schemas.openxmlformats.org/officeDocument/2006/relationships/diagramLayout" Target="diagrams/layout3.xml"/><Relationship Id="rId10" Type="http://schemas.openxmlformats.org/officeDocument/2006/relationships/footnotes" Target="footnotes.xml"/><Relationship Id="rId19" Type="http://schemas.openxmlformats.org/officeDocument/2006/relationships/diagramData" Target="diagrams/data1.xml"/><Relationship Id="rId31"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hyperlink" Target="https://agrilinks.org/library/community-resilience-conceptual-framework-and-measurement-feed-future-learning-agenda" TargetMode="External"/><Relationship Id="rId30" Type="http://schemas.openxmlformats.org/officeDocument/2006/relationships/diagramData" Target="diagrams/data2.xml"/><Relationship Id="rId35" Type="http://schemas.openxmlformats.org/officeDocument/2006/relationships/diagramData" Target="diagrams/data3.xml"/></Relationships>
</file>

<file path=word/_rels/footnotes.xml.rels><?xml version="1.0" encoding="UTF-8" standalone="yes"?>
<Relationships xmlns="http://schemas.openxmlformats.org/package/2006/relationships"><Relationship Id="rId3" Type="http://schemas.openxmlformats.org/officeDocument/2006/relationships/hyperlink" Target="https://www.usaid.gov/sites/default/files/documents/1866/Technical%20Note_Measuring%20Resilience%20in%20USAID_June%202013.pdf" TargetMode="External"/><Relationship Id="rId2" Type="http://schemas.openxmlformats.org/officeDocument/2006/relationships/hyperlink" Target="http://www.pnas.org/content/111/40/14625.full.pdf" TargetMode="External"/><Relationship Id="rId1" Type="http://schemas.openxmlformats.org/officeDocument/2006/relationships/hyperlink" Target="https://www.google.com/url?sa=t&amp;rct=j&amp;q=&amp;esrc=s&amp;source=web&amp;cd=1&amp;cad=rja&amp;uact=8&amp;ved=0CB4QFjAA&amp;url=http%3A%2F%2Fwww.newyorker.com%2Fnews%2Fnews-desk%2Fold-enmities-in-the-newest-nation-behind-the-fighting-in-south-sudan&amp;ei=3aBcVdrrA838ggSN94OYAg&amp;usg=AFQjCNGvTIeOr7N086hMJOYLlvWi-0Oj8w&amp;sig2=HbDHKdlr1aHsmmtQ_clntA&amp;bvm=bv.93756505,d.eXY" TargetMode="External"/><Relationship Id="rId5" Type="http://schemas.openxmlformats.org/officeDocument/2006/relationships/hyperlink" Target="http://www.fao.org/docrep/013/al920e/al920e00.pdf" TargetMode="External"/><Relationship Id="rId4" Type="http://schemas.openxmlformats.org/officeDocument/2006/relationships/hyperlink" Target="http://www.fsincop.net/topics/resilience-measurement/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0B6AFB-416F-43DF-9C18-98E5247C3049}" type="doc">
      <dgm:prSet loTypeId="urn:microsoft.com/office/officeart/2005/8/layout/hierarchy3" loCatId="hierarchy" qsTypeId="urn:microsoft.com/office/officeart/2005/8/quickstyle/simple1" qsCatId="simple" csTypeId="urn:microsoft.com/office/officeart/2005/8/colors/accent0_3" csCatId="mainScheme" phldr="1"/>
      <dgm:spPr/>
      <dgm:t>
        <a:bodyPr/>
        <a:lstStyle/>
        <a:p>
          <a:endParaRPr lang="en-US"/>
        </a:p>
      </dgm:t>
    </dgm:pt>
    <dgm:pt modelId="{67CA5ACB-5200-4C20-97F9-067F4CE32E83}">
      <dgm:prSet phldrT="[Text]"/>
      <dgm:spPr/>
      <dgm:t>
        <a:bodyPr/>
        <a:lstStyle/>
        <a:p>
          <a:r>
            <a:rPr lang="en-US" dirty="0" smtClean="0"/>
            <a:t>TO 2: Enable a lasting peace</a:t>
          </a:r>
          <a:endParaRPr lang="en-US" dirty="0"/>
        </a:p>
      </dgm:t>
    </dgm:pt>
    <dgm:pt modelId="{B2F50F08-D16F-40E6-A59C-865E3889B091}" type="parTrans" cxnId="{D583C436-DC35-4C6C-B51B-55C66719A138}">
      <dgm:prSet/>
      <dgm:spPr/>
      <dgm:t>
        <a:bodyPr/>
        <a:lstStyle/>
        <a:p>
          <a:endParaRPr lang="en-US"/>
        </a:p>
      </dgm:t>
    </dgm:pt>
    <dgm:pt modelId="{ED10382F-EE4E-4548-991D-8BE9AE67C541}" type="sibTrans" cxnId="{D583C436-DC35-4C6C-B51B-55C66719A138}">
      <dgm:prSet/>
      <dgm:spPr/>
      <dgm:t>
        <a:bodyPr/>
        <a:lstStyle/>
        <a:p>
          <a:endParaRPr lang="en-US"/>
        </a:p>
      </dgm:t>
    </dgm:pt>
    <dgm:pt modelId="{5298796B-B36D-4FDF-8477-DCDF24B42612}">
      <dgm:prSet phldrT="[Text]"/>
      <dgm:spPr/>
      <dgm:t>
        <a:bodyPr/>
        <a:lstStyle/>
        <a:p>
          <a:r>
            <a:rPr lang="en-US" dirty="0" smtClean="0"/>
            <a:t>2.1: Support inclusive peace process</a:t>
          </a:r>
          <a:endParaRPr lang="en-US" dirty="0"/>
        </a:p>
      </dgm:t>
    </dgm:pt>
    <dgm:pt modelId="{719FF724-755F-4F5A-B285-D4DD760AA5EE}" type="parTrans" cxnId="{1E57FB17-903A-4094-97A0-464B46E17A41}">
      <dgm:prSet/>
      <dgm:spPr/>
      <dgm:t>
        <a:bodyPr/>
        <a:lstStyle/>
        <a:p>
          <a:endParaRPr lang="en-US"/>
        </a:p>
      </dgm:t>
    </dgm:pt>
    <dgm:pt modelId="{B5AF73DF-F0E6-4024-8F18-DDEA5AA89CF5}" type="sibTrans" cxnId="{1E57FB17-903A-4094-97A0-464B46E17A41}">
      <dgm:prSet/>
      <dgm:spPr/>
      <dgm:t>
        <a:bodyPr/>
        <a:lstStyle/>
        <a:p>
          <a:endParaRPr lang="en-US"/>
        </a:p>
      </dgm:t>
    </dgm:pt>
    <dgm:pt modelId="{48DA339F-AA76-4986-8AEE-3F845DDB0DB9}">
      <dgm:prSet phldrT="[Text]"/>
      <dgm:spPr/>
      <dgm:t>
        <a:bodyPr/>
        <a:lstStyle/>
        <a:p>
          <a:r>
            <a:rPr lang="en-US" dirty="0" smtClean="0"/>
            <a:t>2.2: Strengthen inter- and intra-communal relations and reconciliation</a:t>
          </a:r>
          <a:endParaRPr lang="en-US" dirty="0"/>
        </a:p>
      </dgm:t>
    </dgm:pt>
    <dgm:pt modelId="{30F1036A-5C51-491D-BA2D-E49A226363FF}" type="parTrans" cxnId="{0AD9528F-B7AB-42FE-B0B7-E76D3F620CFF}">
      <dgm:prSet/>
      <dgm:spPr/>
      <dgm:t>
        <a:bodyPr/>
        <a:lstStyle/>
        <a:p>
          <a:endParaRPr lang="en-US"/>
        </a:p>
      </dgm:t>
    </dgm:pt>
    <dgm:pt modelId="{90D9D3C1-6F29-4D60-9DB1-091B70582966}" type="sibTrans" cxnId="{0AD9528F-B7AB-42FE-B0B7-E76D3F620CFF}">
      <dgm:prSet/>
      <dgm:spPr/>
      <dgm:t>
        <a:bodyPr/>
        <a:lstStyle/>
        <a:p>
          <a:endParaRPr lang="en-US"/>
        </a:p>
      </dgm:t>
    </dgm:pt>
    <dgm:pt modelId="{FF5F2C04-CFF6-4410-86BE-FEEBE741443C}">
      <dgm:prSet phldrT="[Text]"/>
      <dgm:spPr/>
      <dgm:t>
        <a:bodyPr/>
        <a:lstStyle/>
        <a:p>
          <a:r>
            <a:rPr lang="en-US" dirty="0" smtClean="0"/>
            <a:t>TO3: Protect development gains</a:t>
          </a:r>
          <a:endParaRPr lang="en-US" dirty="0"/>
        </a:p>
      </dgm:t>
    </dgm:pt>
    <dgm:pt modelId="{01B9CA99-830C-4D6B-BEF6-2066374B4985}" type="parTrans" cxnId="{6A5E3BDD-1FAE-4CE1-912D-3EDA3BC3B1B2}">
      <dgm:prSet/>
      <dgm:spPr/>
      <dgm:t>
        <a:bodyPr/>
        <a:lstStyle/>
        <a:p>
          <a:endParaRPr lang="en-US"/>
        </a:p>
      </dgm:t>
    </dgm:pt>
    <dgm:pt modelId="{395B2020-4F72-46CD-89F4-1ABDE3D6345B}" type="sibTrans" cxnId="{6A5E3BDD-1FAE-4CE1-912D-3EDA3BC3B1B2}">
      <dgm:prSet/>
      <dgm:spPr/>
      <dgm:t>
        <a:bodyPr/>
        <a:lstStyle/>
        <a:p>
          <a:endParaRPr lang="en-US"/>
        </a:p>
      </dgm:t>
    </dgm:pt>
    <dgm:pt modelId="{6EBF90B6-51E7-472F-BBEC-A20888BD6E34}">
      <dgm:prSet phldrT="[Text]"/>
      <dgm:spPr/>
      <dgm:t>
        <a:bodyPr/>
        <a:lstStyle/>
        <a:p>
          <a:pPr marL="0" marR="0" indent="0" algn="ctr" defTabSz="914400" eaLnBrk="1" fontAlgn="auto" latinLnBrk="0" hangingPunct="1">
            <a:lnSpc>
              <a:spcPct val="100000"/>
            </a:lnSpc>
            <a:spcBef>
              <a:spcPts val="0"/>
            </a:spcBef>
            <a:spcAft>
              <a:spcPts val="0"/>
            </a:spcAft>
            <a:buClrTx/>
            <a:buSzTx/>
            <a:buFontTx/>
            <a:buNone/>
            <a:tabLst/>
            <a:defRPr/>
          </a:pPr>
          <a:r>
            <a:rPr lang="en-US" dirty="0" smtClean="0"/>
            <a:t>2.3: Improve mechanisms for conflict management</a:t>
          </a:r>
        </a:p>
      </dgm:t>
    </dgm:pt>
    <dgm:pt modelId="{954E7523-81A9-46D9-86F0-AC296FC1BF64}" type="parTrans" cxnId="{C9384C03-3629-4795-945D-EB9404B1AAE1}">
      <dgm:prSet/>
      <dgm:spPr/>
      <dgm:t>
        <a:bodyPr/>
        <a:lstStyle/>
        <a:p>
          <a:endParaRPr lang="en-US"/>
        </a:p>
      </dgm:t>
    </dgm:pt>
    <dgm:pt modelId="{2F50D18D-C44D-4F7F-BD91-1493C7A6E451}" type="sibTrans" cxnId="{C9384C03-3629-4795-945D-EB9404B1AAE1}">
      <dgm:prSet/>
      <dgm:spPr/>
      <dgm:t>
        <a:bodyPr/>
        <a:lstStyle/>
        <a:p>
          <a:endParaRPr lang="en-US"/>
        </a:p>
      </dgm:t>
    </dgm:pt>
    <dgm:pt modelId="{A2E03F79-9C3E-41CF-BBFA-B760DE5AE993}">
      <dgm:prSet phldrT="[Text]"/>
      <dgm:spPr/>
      <dgm:t>
        <a:bodyPr/>
        <a:lstStyle/>
        <a:p>
          <a:r>
            <a:rPr lang="en-US" dirty="0" smtClean="0"/>
            <a:t>3.3: Capitalize on development partnerships</a:t>
          </a:r>
          <a:endParaRPr lang="en-US" dirty="0"/>
        </a:p>
      </dgm:t>
    </dgm:pt>
    <dgm:pt modelId="{490F7935-1BCA-4B8C-9FE2-F08FED4DE539}" type="parTrans" cxnId="{40819811-1854-49A3-AEE2-EBD6128828BB}">
      <dgm:prSet/>
      <dgm:spPr/>
      <dgm:t>
        <a:bodyPr/>
        <a:lstStyle/>
        <a:p>
          <a:endParaRPr lang="en-US"/>
        </a:p>
      </dgm:t>
    </dgm:pt>
    <dgm:pt modelId="{81C60E60-57D6-4791-87E5-EE88FDBC5788}" type="sibTrans" cxnId="{40819811-1854-49A3-AEE2-EBD6128828BB}">
      <dgm:prSet/>
      <dgm:spPr/>
      <dgm:t>
        <a:bodyPr/>
        <a:lstStyle/>
        <a:p>
          <a:endParaRPr lang="en-US"/>
        </a:p>
      </dgm:t>
    </dgm:pt>
    <dgm:pt modelId="{39AF0FF8-FE66-48F0-A49A-7488B1F66011}">
      <dgm:prSet phldrT="[Text]"/>
      <dgm:spPr/>
      <dgm:t>
        <a:bodyPr/>
        <a:lstStyle/>
        <a:p>
          <a:r>
            <a:rPr lang="en-US" dirty="0" smtClean="0"/>
            <a:t>3.1: Maintain critical functions</a:t>
          </a:r>
          <a:endParaRPr lang="en-US" dirty="0"/>
        </a:p>
      </dgm:t>
    </dgm:pt>
    <dgm:pt modelId="{15296D20-84BA-44FD-B93C-C2DD68068E80}" type="parTrans" cxnId="{EA8A3C5D-DB1A-477D-8888-7E15AEDBEB66}">
      <dgm:prSet/>
      <dgm:spPr/>
      <dgm:t>
        <a:bodyPr/>
        <a:lstStyle/>
        <a:p>
          <a:endParaRPr lang="en-US"/>
        </a:p>
      </dgm:t>
    </dgm:pt>
    <dgm:pt modelId="{391ED2A5-8072-4AE4-B266-B8CB141D83B0}" type="sibTrans" cxnId="{EA8A3C5D-DB1A-477D-8888-7E15AEDBEB66}">
      <dgm:prSet/>
      <dgm:spPr/>
      <dgm:t>
        <a:bodyPr/>
        <a:lstStyle/>
        <a:p>
          <a:endParaRPr lang="en-US"/>
        </a:p>
      </dgm:t>
    </dgm:pt>
    <dgm:pt modelId="{FC77C78D-03FF-4BC9-8C91-97886A2EC9B5}">
      <dgm:prSet phldrT="[Text]"/>
      <dgm:spPr/>
      <dgm:t>
        <a:bodyPr/>
        <a:lstStyle/>
        <a:p>
          <a:r>
            <a:rPr lang="en-US" dirty="0" smtClean="0"/>
            <a:t>3.2: Strengthen civil society capacity</a:t>
          </a:r>
          <a:endParaRPr lang="en-US" dirty="0"/>
        </a:p>
      </dgm:t>
    </dgm:pt>
    <dgm:pt modelId="{EDF329EB-7D20-46AD-B0F8-80AE21B33E92}" type="parTrans" cxnId="{4782C11F-E9DE-4879-BB64-2CC6F909CEA4}">
      <dgm:prSet/>
      <dgm:spPr/>
      <dgm:t>
        <a:bodyPr/>
        <a:lstStyle/>
        <a:p>
          <a:endParaRPr lang="en-US"/>
        </a:p>
      </dgm:t>
    </dgm:pt>
    <dgm:pt modelId="{BA0736EB-EA5D-4A0D-A3E2-3CBD8A8DD402}" type="sibTrans" cxnId="{4782C11F-E9DE-4879-BB64-2CC6F909CEA4}">
      <dgm:prSet/>
      <dgm:spPr/>
      <dgm:t>
        <a:bodyPr/>
        <a:lstStyle/>
        <a:p>
          <a:endParaRPr lang="en-US"/>
        </a:p>
      </dgm:t>
    </dgm:pt>
    <dgm:pt modelId="{E1EF4F66-67E4-48C3-A43D-980E95EA507F}">
      <dgm:prSet phldrT="[Text]"/>
      <dgm:spPr/>
      <dgm:t>
        <a:bodyPr/>
        <a:lstStyle/>
        <a:p>
          <a:r>
            <a:rPr lang="en-US" dirty="0" smtClean="0"/>
            <a:t>TO 1: Promote recovery with resilience</a:t>
          </a:r>
          <a:endParaRPr lang="en-US" dirty="0"/>
        </a:p>
      </dgm:t>
    </dgm:pt>
    <dgm:pt modelId="{88EDE0F4-D2BB-4207-86B4-AB142680CC92}" type="parTrans" cxnId="{CE229732-B811-4E60-8048-D60A7811E7E3}">
      <dgm:prSet/>
      <dgm:spPr/>
      <dgm:t>
        <a:bodyPr/>
        <a:lstStyle/>
        <a:p>
          <a:endParaRPr lang="en-US"/>
        </a:p>
      </dgm:t>
    </dgm:pt>
    <dgm:pt modelId="{3A780A1C-43EA-49E6-8B7B-67151F89A09C}" type="sibTrans" cxnId="{CE229732-B811-4E60-8048-D60A7811E7E3}">
      <dgm:prSet/>
      <dgm:spPr/>
      <dgm:t>
        <a:bodyPr/>
        <a:lstStyle/>
        <a:p>
          <a:endParaRPr lang="en-US"/>
        </a:p>
      </dgm:t>
    </dgm:pt>
    <dgm:pt modelId="{A7D0240B-AB7A-4FF2-837E-B7D1A14461C7}">
      <dgm:prSet phldrT="[Text]"/>
      <dgm:spPr/>
      <dgm:t>
        <a:bodyPr/>
        <a:lstStyle/>
        <a:p>
          <a:r>
            <a:rPr lang="en-US" dirty="0" smtClean="0"/>
            <a:t>1.1: Facilitate community-led response</a:t>
          </a:r>
          <a:endParaRPr lang="en-US" dirty="0"/>
        </a:p>
      </dgm:t>
    </dgm:pt>
    <dgm:pt modelId="{E02C5250-9DC6-4922-BB15-F993F66DC7B7}" type="parTrans" cxnId="{DB526A2F-07A4-4BB5-BCE8-8095B6F3F4E2}">
      <dgm:prSet/>
      <dgm:spPr/>
      <dgm:t>
        <a:bodyPr/>
        <a:lstStyle/>
        <a:p>
          <a:endParaRPr lang="en-US"/>
        </a:p>
      </dgm:t>
    </dgm:pt>
    <dgm:pt modelId="{C34D185E-199C-4577-9FCB-AAC7C1759943}" type="sibTrans" cxnId="{DB526A2F-07A4-4BB5-BCE8-8095B6F3F4E2}">
      <dgm:prSet/>
      <dgm:spPr/>
      <dgm:t>
        <a:bodyPr/>
        <a:lstStyle/>
        <a:p>
          <a:endParaRPr lang="en-US"/>
        </a:p>
      </dgm:t>
    </dgm:pt>
    <dgm:pt modelId="{8B4EB001-4908-4395-A8D4-6ECCFA2A7972}">
      <dgm:prSet phldrT="[Text]"/>
      <dgm:spPr/>
      <dgm:t>
        <a:bodyPr/>
        <a:lstStyle/>
        <a:p>
          <a:r>
            <a:rPr lang="en-US" dirty="0" smtClean="0"/>
            <a:t>1.2: Deliver critical services</a:t>
          </a:r>
          <a:endParaRPr lang="en-US" dirty="0"/>
        </a:p>
      </dgm:t>
    </dgm:pt>
    <dgm:pt modelId="{63439C4C-F1AF-4223-A55B-EBDA478DC5F0}" type="parTrans" cxnId="{DA5889D3-3A15-40C3-B296-BB045A052EC8}">
      <dgm:prSet/>
      <dgm:spPr/>
      <dgm:t>
        <a:bodyPr/>
        <a:lstStyle/>
        <a:p>
          <a:endParaRPr lang="en-US"/>
        </a:p>
      </dgm:t>
    </dgm:pt>
    <dgm:pt modelId="{FC694C05-557F-4E08-A2A4-FB0A658D3333}" type="sibTrans" cxnId="{DA5889D3-3A15-40C3-B296-BB045A052EC8}">
      <dgm:prSet/>
      <dgm:spPr/>
      <dgm:t>
        <a:bodyPr/>
        <a:lstStyle/>
        <a:p>
          <a:endParaRPr lang="en-US"/>
        </a:p>
      </dgm:t>
    </dgm:pt>
    <dgm:pt modelId="{75CBEDC8-B1FF-410D-BECD-42C967BAC9E0}">
      <dgm:prSet phldrT="[Text]"/>
      <dgm:spPr/>
      <dgm:t>
        <a:bodyPr/>
        <a:lstStyle/>
        <a:p>
          <a:r>
            <a:rPr lang="en-US" dirty="0" smtClean="0"/>
            <a:t>1.3: Increase disaster preparedness and risk reduction</a:t>
          </a:r>
          <a:endParaRPr lang="en-US" dirty="0"/>
        </a:p>
      </dgm:t>
    </dgm:pt>
    <dgm:pt modelId="{BE515719-0696-4357-8F9F-AE531C4A129B}" type="parTrans" cxnId="{D1E2AF18-29DC-4E89-835A-7A69943F945E}">
      <dgm:prSet/>
      <dgm:spPr/>
      <dgm:t>
        <a:bodyPr/>
        <a:lstStyle/>
        <a:p>
          <a:endParaRPr lang="en-US"/>
        </a:p>
      </dgm:t>
    </dgm:pt>
    <dgm:pt modelId="{A8EC1276-C760-4EC2-90AE-48A2583EB087}" type="sibTrans" cxnId="{D1E2AF18-29DC-4E89-835A-7A69943F945E}">
      <dgm:prSet/>
      <dgm:spPr/>
      <dgm:t>
        <a:bodyPr/>
        <a:lstStyle/>
        <a:p>
          <a:endParaRPr lang="en-US"/>
        </a:p>
      </dgm:t>
    </dgm:pt>
    <dgm:pt modelId="{45506930-B308-40ED-8B93-BF60C2472561}" type="pres">
      <dgm:prSet presAssocID="{000B6AFB-416F-43DF-9C18-98E5247C3049}" presName="diagram" presStyleCnt="0">
        <dgm:presLayoutVars>
          <dgm:chPref val="1"/>
          <dgm:dir/>
          <dgm:animOne val="branch"/>
          <dgm:animLvl val="lvl"/>
          <dgm:resizeHandles/>
        </dgm:presLayoutVars>
      </dgm:prSet>
      <dgm:spPr/>
      <dgm:t>
        <a:bodyPr/>
        <a:lstStyle/>
        <a:p>
          <a:endParaRPr lang="en-US"/>
        </a:p>
      </dgm:t>
    </dgm:pt>
    <dgm:pt modelId="{4EA05EBB-C64A-4D90-A014-4B5C7F77A10F}" type="pres">
      <dgm:prSet presAssocID="{E1EF4F66-67E4-48C3-A43D-980E95EA507F}" presName="root" presStyleCnt="0"/>
      <dgm:spPr/>
      <dgm:t>
        <a:bodyPr/>
        <a:lstStyle/>
        <a:p>
          <a:endParaRPr lang="en-US"/>
        </a:p>
      </dgm:t>
    </dgm:pt>
    <dgm:pt modelId="{D9ED61B9-4CF4-43B0-AAEB-A0610CBA1CD7}" type="pres">
      <dgm:prSet presAssocID="{E1EF4F66-67E4-48C3-A43D-980E95EA507F}" presName="rootComposite" presStyleCnt="0"/>
      <dgm:spPr/>
      <dgm:t>
        <a:bodyPr/>
        <a:lstStyle/>
        <a:p>
          <a:endParaRPr lang="en-US"/>
        </a:p>
      </dgm:t>
    </dgm:pt>
    <dgm:pt modelId="{CB3B4607-68C0-4B76-A313-ACA6D0D7E6FE}" type="pres">
      <dgm:prSet presAssocID="{E1EF4F66-67E4-48C3-A43D-980E95EA507F}" presName="rootText" presStyleLbl="node1" presStyleIdx="0" presStyleCnt="3" custScaleX="112745"/>
      <dgm:spPr/>
      <dgm:t>
        <a:bodyPr/>
        <a:lstStyle/>
        <a:p>
          <a:endParaRPr lang="en-US"/>
        </a:p>
      </dgm:t>
    </dgm:pt>
    <dgm:pt modelId="{D601E8D9-4A80-4E66-91CE-B4D764DD336B}" type="pres">
      <dgm:prSet presAssocID="{E1EF4F66-67E4-48C3-A43D-980E95EA507F}" presName="rootConnector" presStyleLbl="node1" presStyleIdx="0" presStyleCnt="3"/>
      <dgm:spPr/>
      <dgm:t>
        <a:bodyPr/>
        <a:lstStyle/>
        <a:p>
          <a:endParaRPr lang="en-US"/>
        </a:p>
      </dgm:t>
    </dgm:pt>
    <dgm:pt modelId="{3C7E7AE1-711C-4B83-A6EB-EFBAAC0465B8}" type="pres">
      <dgm:prSet presAssocID="{E1EF4F66-67E4-48C3-A43D-980E95EA507F}" presName="childShape" presStyleCnt="0"/>
      <dgm:spPr/>
      <dgm:t>
        <a:bodyPr/>
        <a:lstStyle/>
        <a:p>
          <a:endParaRPr lang="en-US"/>
        </a:p>
      </dgm:t>
    </dgm:pt>
    <dgm:pt modelId="{6F3B446C-44A6-4B55-94E5-53AB2BF239E3}" type="pres">
      <dgm:prSet presAssocID="{E02C5250-9DC6-4922-BB15-F993F66DC7B7}" presName="Name13" presStyleLbl="parChTrans1D2" presStyleIdx="0" presStyleCnt="9"/>
      <dgm:spPr/>
      <dgm:t>
        <a:bodyPr/>
        <a:lstStyle/>
        <a:p>
          <a:endParaRPr lang="en-US"/>
        </a:p>
      </dgm:t>
    </dgm:pt>
    <dgm:pt modelId="{AF6787F7-D6CF-4C0A-AFBF-711D707DB834}" type="pres">
      <dgm:prSet presAssocID="{A7D0240B-AB7A-4FF2-837E-B7D1A14461C7}" presName="childText" presStyleLbl="bgAcc1" presStyleIdx="0" presStyleCnt="9" custScaleX="135727">
        <dgm:presLayoutVars>
          <dgm:bulletEnabled val="1"/>
        </dgm:presLayoutVars>
      </dgm:prSet>
      <dgm:spPr/>
      <dgm:t>
        <a:bodyPr/>
        <a:lstStyle/>
        <a:p>
          <a:endParaRPr lang="en-US"/>
        </a:p>
      </dgm:t>
    </dgm:pt>
    <dgm:pt modelId="{F8D01E3D-F8DA-46DD-B41C-04845CC483FC}" type="pres">
      <dgm:prSet presAssocID="{63439C4C-F1AF-4223-A55B-EBDA478DC5F0}" presName="Name13" presStyleLbl="parChTrans1D2" presStyleIdx="1" presStyleCnt="9"/>
      <dgm:spPr/>
      <dgm:t>
        <a:bodyPr/>
        <a:lstStyle/>
        <a:p>
          <a:endParaRPr lang="en-US"/>
        </a:p>
      </dgm:t>
    </dgm:pt>
    <dgm:pt modelId="{06198F85-52A4-4738-A96B-5531F70E0A79}" type="pres">
      <dgm:prSet presAssocID="{8B4EB001-4908-4395-A8D4-6ECCFA2A7972}" presName="childText" presStyleLbl="bgAcc1" presStyleIdx="1" presStyleCnt="9" custScaleX="134304">
        <dgm:presLayoutVars>
          <dgm:bulletEnabled val="1"/>
        </dgm:presLayoutVars>
      </dgm:prSet>
      <dgm:spPr/>
      <dgm:t>
        <a:bodyPr/>
        <a:lstStyle/>
        <a:p>
          <a:endParaRPr lang="en-US"/>
        </a:p>
      </dgm:t>
    </dgm:pt>
    <dgm:pt modelId="{B94BB786-8582-4011-A2AE-78302D7F98DC}" type="pres">
      <dgm:prSet presAssocID="{BE515719-0696-4357-8F9F-AE531C4A129B}" presName="Name13" presStyleLbl="parChTrans1D2" presStyleIdx="2" presStyleCnt="9"/>
      <dgm:spPr/>
      <dgm:t>
        <a:bodyPr/>
        <a:lstStyle/>
        <a:p>
          <a:endParaRPr lang="en-US"/>
        </a:p>
      </dgm:t>
    </dgm:pt>
    <dgm:pt modelId="{BAF3D00D-C16F-4C1A-8032-5F69C0CA8E77}" type="pres">
      <dgm:prSet presAssocID="{75CBEDC8-B1FF-410D-BECD-42C967BAC9E0}" presName="childText" presStyleLbl="bgAcc1" presStyleIdx="2" presStyleCnt="9" custScaleX="134304">
        <dgm:presLayoutVars>
          <dgm:bulletEnabled val="1"/>
        </dgm:presLayoutVars>
      </dgm:prSet>
      <dgm:spPr/>
      <dgm:t>
        <a:bodyPr/>
        <a:lstStyle/>
        <a:p>
          <a:endParaRPr lang="en-US"/>
        </a:p>
      </dgm:t>
    </dgm:pt>
    <dgm:pt modelId="{E4EA4E6B-6AF6-4F58-AB2E-ADFFCFA4B98F}" type="pres">
      <dgm:prSet presAssocID="{67CA5ACB-5200-4C20-97F9-067F4CE32E83}" presName="root" presStyleCnt="0"/>
      <dgm:spPr/>
      <dgm:t>
        <a:bodyPr/>
        <a:lstStyle/>
        <a:p>
          <a:endParaRPr lang="en-US"/>
        </a:p>
      </dgm:t>
    </dgm:pt>
    <dgm:pt modelId="{E1E5FAA2-9766-4EAF-B653-BEF0D40F5C92}" type="pres">
      <dgm:prSet presAssocID="{67CA5ACB-5200-4C20-97F9-067F4CE32E83}" presName="rootComposite" presStyleCnt="0"/>
      <dgm:spPr/>
      <dgm:t>
        <a:bodyPr/>
        <a:lstStyle/>
        <a:p>
          <a:endParaRPr lang="en-US"/>
        </a:p>
      </dgm:t>
    </dgm:pt>
    <dgm:pt modelId="{AEE32958-F984-45C1-ACC8-A55B2B7251E5}" type="pres">
      <dgm:prSet presAssocID="{67CA5ACB-5200-4C20-97F9-067F4CE32E83}" presName="rootText" presStyleLbl="node1" presStyleIdx="1" presStyleCnt="3" custScaleX="114561"/>
      <dgm:spPr/>
      <dgm:t>
        <a:bodyPr/>
        <a:lstStyle/>
        <a:p>
          <a:endParaRPr lang="en-US"/>
        </a:p>
      </dgm:t>
    </dgm:pt>
    <dgm:pt modelId="{429D54B2-33D6-4F7A-A4D6-68E954AD0554}" type="pres">
      <dgm:prSet presAssocID="{67CA5ACB-5200-4C20-97F9-067F4CE32E83}" presName="rootConnector" presStyleLbl="node1" presStyleIdx="1" presStyleCnt="3"/>
      <dgm:spPr/>
      <dgm:t>
        <a:bodyPr/>
        <a:lstStyle/>
        <a:p>
          <a:endParaRPr lang="en-US"/>
        </a:p>
      </dgm:t>
    </dgm:pt>
    <dgm:pt modelId="{E2C2B383-B748-4A88-9F8D-FAEA77F9E74F}" type="pres">
      <dgm:prSet presAssocID="{67CA5ACB-5200-4C20-97F9-067F4CE32E83}" presName="childShape" presStyleCnt="0"/>
      <dgm:spPr/>
      <dgm:t>
        <a:bodyPr/>
        <a:lstStyle/>
        <a:p>
          <a:endParaRPr lang="en-US"/>
        </a:p>
      </dgm:t>
    </dgm:pt>
    <dgm:pt modelId="{79A3E567-F2EA-4DE2-BA12-67EF3E2044A8}" type="pres">
      <dgm:prSet presAssocID="{719FF724-755F-4F5A-B285-D4DD760AA5EE}" presName="Name13" presStyleLbl="parChTrans1D2" presStyleIdx="3" presStyleCnt="9"/>
      <dgm:spPr/>
      <dgm:t>
        <a:bodyPr/>
        <a:lstStyle/>
        <a:p>
          <a:endParaRPr lang="en-US"/>
        </a:p>
      </dgm:t>
    </dgm:pt>
    <dgm:pt modelId="{E00B5B51-B03C-4BD0-928D-F478AF885CDC}" type="pres">
      <dgm:prSet presAssocID="{5298796B-B36D-4FDF-8477-DCDF24B42612}" presName="childText" presStyleLbl="bgAcc1" presStyleIdx="3" presStyleCnt="9" custScaleX="137325">
        <dgm:presLayoutVars>
          <dgm:bulletEnabled val="1"/>
        </dgm:presLayoutVars>
      </dgm:prSet>
      <dgm:spPr/>
      <dgm:t>
        <a:bodyPr/>
        <a:lstStyle/>
        <a:p>
          <a:endParaRPr lang="en-US"/>
        </a:p>
      </dgm:t>
    </dgm:pt>
    <dgm:pt modelId="{304966BA-27FF-487E-B4A0-F7B6AD53178F}" type="pres">
      <dgm:prSet presAssocID="{30F1036A-5C51-491D-BA2D-E49A226363FF}" presName="Name13" presStyleLbl="parChTrans1D2" presStyleIdx="4" presStyleCnt="9"/>
      <dgm:spPr/>
      <dgm:t>
        <a:bodyPr/>
        <a:lstStyle/>
        <a:p>
          <a:endParaRPr lang="en-US"/>
        </a:p>
      </dgm:t>
    </dgm:pt>
    <dgm:pt modelId="{EB7FBBD7-D808-4C5F-837F-9CB9354B3E65}" type="pres">
      <dgm:prSet presAssocID="{48DA339F-AA76-4986-8AEE-3F845DDB0DB9}" presName="childText" presStyleLbl="bgAcc1" presStyleIdx="4" presStyleCnt="9" custScaleX="137325">
        <dgm:presLayoutVars>
          <dgm:bulletEnabled val="1"/>
        </dgm:presLayoutVars>
      </dgm:prSet>
      <dgm:spPr/>
      <dgm:t>
        <a:bodyPr/>
        <a:lstStyle/>
        <a:p>
          <a:endParaRPr lang="en-US"/>
        </a:p>
      </dgm:t>
    </dgm:pt>
    <dgm:pt modelId="{7240CFA6-B0AA-482F-8E3F-8D70AE65AC5A}" type="pres">
      <dgm:prSet presAssocID="{954E7523-81A9-46D9-86F0-AC296FC1BF64}" presName="Name13" presStyleLbl="parChTrans1D2" presStyleIdx="5" presStyleCnt="9"/>
      <dgm:spPr/>
      <dgm:t>
        <a:bodyPr/>
        <a:lstStyle/>
        <a:p>
          <a:endParaRPr lang="en-US"/>
        </a:p>
      </dgm:t>
    </dgm:pt>
    <dgm:pt modelId="{EDBEB4A9-1AB9-4DD8-93EF-E45EFE6E0B44}" type="pres">
      <dgm:prSet presAssocID="{6EBF90B6-51E7-472F-BBEC-A20888BD6E34}" presName="childText" presStyleLbl="bgAcc1" presStyleIdx="5" presStyleCnt="9" custScaleX="137325">
        <dgm:presLayoutVars>
          <dgm:bulletEnabled val="1"/>
        </dgm:presLayoutVars>
      </dgm:prSet>
      <dgm:spPr/>
      <dgm:t>
        <a:bodyPr/>
        <a:lstStyle/>
        <a:p>
          <a:endParaRPr lang="en-US"/>
        </a:p>
      </dgm:t>
    </dgm:pt>
    <dgm:pt modelId="{91C1AB04-9D6A-4D21-B274-EAABB5BFD140}" type="pres">
      <dgm:prSet presAssocID="{FF5F2C04-CFF6-4410-86BE-FEEBE741443C}" presName="root" presStyleCnt="0"/>
      <dgm:spPr/>
      <dgm:t>
        <a:bodyPr/>
        <a:lstStyle/>
        <a:p>
          <a:endParaRPr lang="en-US"/>
        </a:p>
      </dgm:t>
    </dgm:pt>
    <dgm:pt modelId="{951EED61-6767-4B78-8473-03A321401696}" type="pres">
      <dgm:prSet presAssocID="{FF5F2C04-CFF6-4410-86BE-FEEBE741443C}" presName="rootComposite" presStyleCnt="0"/>
      <dgm:spPr/>
      <dgm:t>
        <a:bodyPr/>
        <a:lstStyle/>
        <a:p>
          <a:endParaRPr lang="en-US"/>
        </a:p>
      </dgm:t>
    </dgm:pt>
    <dgm:pt modelId="{EDE959E5-A319-4334-9646-5ECB9EF106E1}" type="pres">
      <dgm:prSet presAssocID="{FF5F2C04-CFF6-4410-86BE-FEEBE741443C}" presName="rootText" presStyleLbl="node1" presStyleIdx="2" presStyleCnt="3" custScaleX="104337"/>
      <dgm:spPr/>
      <dgm:t>
        <a:bodyPr/>
        <a:lstStyle/>
        <a:p>
          <a:endParaRPr lang="en-US"/>
        </a:p>
      </dgm:t>
    </dgm:pt>
    <dgm:pt modelId="{9B24BF35-B4A4-4FAD-867F-F39EADA33557}" type="pres">
      <dgm:prSet presAssocID="{FF5F2C04-CFF6-4410-86BE-FEEBE741443C}" presName="rootConnector" presStyleLbl="node1" presStyleIdx="2" presStyleCnt="3"/>
      <dgm:spPr/>
      <dgm:t>
        <a:bodyPr/>
        <a:lstStyle/>
        <a:p>
          <a:endParaRPr lang="en-US"/>
        </a:p>
      </dgm:t>
    </dgm:pt>
    <dgm:pt modelId="{B045F932-1D66-47F3-9AE9-6D8A92F5B89D}" type="pres">
      <dgm:prSet presAssocID="{FF5F2C04-CFF6-4410-86BE-FEEBE741443C}" presName="childShape" presStyleCnt="0"/>
      <dgm:spPr/>
      <dgm:t>
        <a:bodyPr/>
        <a:lstStyle/>
        <a:p>
          <a:endParaRPr lang="en-US"/>
        </a:p>
      </dgm:t>
    </dgm:pt>
    <dgm:pt modelId="{EF9298EC-E4E2-4890-B41D-DF7A81D4A63D}" type="pres">
      <dgm:prSet presAssocID="{15296D20-84BA-44FD-B93C-C2DD68068E80}" presName="Name13" presStyleLbl="parChTrans1D2" presStyleIdx="6" presStyleCnt="9"/>
      <dgm:spPr/>
      <dgm:t>
        <a:bodyPr/>
        <a:lstStyle/>
        <a:p>
          <a:endParaRPr lang="en-US"/>
        </a:p>
      </dgm:t>
    </dgm:pt>
    <dgm:pt modelId="{5EE32E3F-86FF-4615-89ED-7DE936ADDA80}" type="pres">
      <dgm:prSet presAssocID="{39AF0FF8-FE66-48F0-A49A-7488B1F66011}" presName="childText" presStyleLbl="bgAcc1" presStyleIdx="6" presStyleCnt="9" custScaleX="138923">
        <dgm:presLayoutVars>
          <dgm:bulletEnabled val="1"/>
        </dgm:presLayoutVars>
      </dgm:prSet>
      <dgm:spPr/>
      <dgm:t>
        <a:bodyPr/>
        <a:lstStyle/>
        <a:p>
          <a:endParaRPr lang="en-US"/>
        </a:p>
      </dgm:t>
    </dgm:pt>
    <dgm:pt modelId="{3A23F1A0-AEB4-4F55-88B8-69DA38D41D9C}" type="pres">
      <dgm:prSet presAssocID="{EDF329EB-7D20-46AD-B0F8-80AE21B33E92}" presName="Name13" presStyleLbl="parChTrans1D2" presStyleIdx="7" presStyleCnt="9"/>
      <dgm:spPr/>
      <dgm:t>
        <a:bodyPr/>
        <a:lstStyle/>
        <a:p>
          <a:endParaRPr lang="en-US"/>
        </a:p>
      </dgm:t>
    </dgm:pt>
    <dgm:pt modelId="{E1724DA2-B9B0-45F8-BE9D-93827934054B}" type="pres">
      <dgm:prSet presAssocID="{FC77C78D-03FF-4BC9-8C91-97886A2EC9B5}" presName="childText" presStyleLbl="bgAcc1" presStyleIdx="7" presStyleCnt="9" custScaleX="136446">
        <dgm:presLayoutVars>
          <dgm:bulletEnabled val="1"/>
        </dgm:presLayoutVars>
      </dgm:prSet>
      <dgm:spPr/>
      <dgm:t>
        <a:bodyPr/>
        <a:lstStyle/>
        <a:p>
          <a:endParaRPr lang="en-US"/>
        </a:p>
      </dgm:t>
    </dgm:pt>
    <dgm:pt modelId="{50D6EB27-2B05-43C0-B093-732DF7EB2C5B}" type="pres">
      <dgm:prSet presAssocID="{490F7935-1BCA-4B8C-9FE2-F08FED4DE539}" presName="Name13" presStyleLbl="parChTrans1D2" presStyleIdx="8" presStyleCnt="9"/>
      <dgm:spPr/>
      <dgm:t>
        <a:bodyPr/>
        <a:lstStyle/>
        <a:p>
          <a:endParaRPr lang="en-US"/>
        </a:p>
      </dgm:t>
    </dgm:pt>
    <dgm:pt modelId="{D3195968-1B9B-480F-B08C-6942E418D102}" type="pres">
      <dgm:prSet presAssocID="{A2E03F79-9C3E-41CF-BBFA-B760DE5AE993}" presName="childText" presStyleLbl="bgAcc1" presStyleIdx="8" presStyleCnt="9" custScaleX="132880">
        <dgm:presLayoutVars>
          <dgm:bulletEnabled val="1"/>
        </dgm:presLayoutVars>
      </dgm:prSet>
      <dgm:spPr/>
      <dgm:t>
        <a:bodyPr/>
        <a:lstStyle/>
        <a:p>
          <a:endParaRPr lang="en-US"/>
        </a:p>
      </dgm:t>
    </dgm:pt>
  </dgm:ptLst>
  <dgm:cxnLst>
    <dgm:cxn modelId="{168C85B7-70C6-4A67-86D1-3D70CE6704A5}" type="presOf" srcId="{39AF0FF8-FE66-48F0-A49A-7488B1F66011}" destId="{5EE32E3F-86FF-4615-89ED-7DE936ADDA80}" srcOrd="0" destOrd="0" presId="urn:microsoft.com/office/officeart/2005/8/layout/hierarchy3"/>
    <dgm:cxn modelId="{8BF38E05-D9D5-483F-855F-1267C8D52F4E}" type="presOf" srcId="{75CBEDC8-B1FF-410D-BECD-42C967BAC9E0}" destId="{BAF3D00D-C16F-4C1A-8032-5F69C0CA8E77}" srcOrd="0" destOrd="0" presId="urn:microsoft.com/office/officeart/2005/8/layout/hierarchy3"/>
    <dgm:cxn modelId="{0AD9528F-B7AB-42FE-B0B7-E76D3F620CFF}" srcId="{67CA5ACB-5200-4C20-97F9-067F4CE32E83}" destId="{48DA339F-AA76-4986-8AEE-3F845DDB0DB9}" srcOrd="1" destOrd="0" parTransId="{30F1036A-5C51-491D-BA2D-E49A226363FF}" sibTransId="{90D9D3C1-6F29-4D60-9DB1-091B70582966}"/>
    <dgm:cxn modelId="{DA5889D3-3A15-40C3-B296-BB045A052EC8}" srcId="{E1EF4F66-67E4-48C3-A43D-980E95EA507F}" destId="{8B4EB001-4908-4395-A8D4-6ECCFA2A7972}" srcOrd="1" destOrd="0" parTransId="{63439C4C-F1AF-4223-A55B-EBDA478DC5F0}" sibTransId="{FC694C05-557F-4E08-A2A4-FB0A658D3333}"/>
    <dgm:cxn modelId="{9BA662F5-BDE7-4FCD-9439-B15CA5CB0943}" type="presOf" srcId="{719FF724-755F-4F5A-B285-D4DD760AA5EE}" destId="{79A3E567-F2EA-4DE2-BA12-67EF3E2044A8}" srcOrd="0" destOrd="0" presId="urn:microsoft.com/office/officeart/2005/8/layout/hierarchy3"/>
    <dgm:cxn modelId="{40B74418-A184-4405-BB46-DB38DAB8AEB0}" type="presOf" srcId="{000B6AFB-416F-43DF-9C18-98E5247C3049}" destId="{45506930-B308-40ED-8B93-BF60C2472561}" srcOrd="0" destOrd="0" presId="urn:microsoft.com/office/officeart/2005/8/layout/hierarchy3"/>
    <dgm:cxn modelId="{3E19D48E-0C16-44C3-A8A1-93458AB237BD}" type="presOf" srcId="{48DA339F-AA76-4986-8AEE-3F845DDB0DB9}" destId="{EB7FBBD7-D808-4C5F-837F-9CB9354B3E65}" srcOrd="0" destOrd="0" presId="urn:microsoft.com/office/officeart/2005/8/layout/hierarchy3"/>
    <dgm:cxn modelId="{A2245269-7BDD-4286-9AE2-8A5C7100051F}" type="presOf" srcId="{FF5F2C04-CFF6-4410-86BE-FEEBE741443C}" destId="{9B24BF35-B4A4-4FAD-867F-F39EADA33557}" srcOrd="1" destOrd="0" presId="urn:microsoft.com/office/officeart/2005/8/layout/hierarchy3"/>
    <dgm:cxn modelId="{375B1F89-32BF-4CAF-8E07-FFD8FA9609F8}" type="presOf" srcId="{63439C4C-F1AF-4223-A55B-EBDA478DC5F0}" destId="{F8D01E3D-F8DA-46DD-B41C-04845CC483FC}" srcOrd="0" destOrd="0" presId="urn:microsoft.com/office/officeart/2005/8/layout/hierarchy3"/>
    <dgm:cxn modelId="{EC4422CB-DB35-4B24-AD04-111C3335F158}" type="presOf" srcId="{15296D20-84BA-44FD-B93C-C2DD68068E80}" destId="{EF9298EC-E4E2-4890-B41D-DF7A81D4A63D}" srcOrd="0" destOrd="0" presId="urn:microsoft.com/office/officeart/2005/8/layout/hierarchy3"/>
    <dgm:cxn modelId="{1E57FB17-903A-4094-97A0-464B46E17A41}" srcId="{67CA5ACB-5200-4C20-97F9-067F4CE32E83}" destId="{5298796B-B36D-4FDF-8477-DCDF24B42612}" srcOrd="0" destOrd="0" parTransId="{719FF724-755F-4F5A-B285-D4DD760AA5EE}" sibTransId="{B5AF73DF-F0E6-4024-8F18-DDEA5AA89CF5}"/>
    <dgm:cxn modelId="{38B216EE-C909-49F7-B6DB-A1D8BEAA5663}" type="presOf" srcId="{E1EF4F66-67E4-48C3-A43D-980E95EA507F}" destId="{D601E8D9-4A80-4E66-91CE-B4D764DD336B}" srcOrd="1" destOrd="0" presId="urn:microsoft.com/office/officeart/2005/8/layout/hierarchy3"/>
    <dgm:cxn modelId="{4782C11F-E9DE-4879-BB64-2CC6F909CEA4}" srcId="{FF5F2C04-CFF6-4410-86BE-FEEBE741443C}" destId="{FC77C78D-03FF-4BC9-8C91-97886A2EC9B5}" srcOrd="1" destOrd="0" parTransId="{EDF329EB-7D20-46AD-B0F8-80AE21B33E92}" sibTransId="{BA0736EB-EA5D-4A0D-A3E2-3CBD8A8DD402}"/>
    <dgm:cxn modelId="{C412DA3A-4473-4723-B74A-1F7C89ED6331}" type="presOf" srcId="{954E7523-81A9-46D9-86F0-AC296FC1BF64}" destId="{7240CFA6-B0AA-482F-8E3F-8D70AE65AC5A}" srcOrd="0" destOrd="0" presId="urn:microsoft.com/office/officeart/2005/8/layout/hierarchy3"/>
    <dgm:cxn modelId="{DB303D10-60DB-4FF2-B8F4-A910383D4647}" type="presOf" srcId="{FC77C78D-03FF-4BC9-8C91-97886A2EC9B5}" destId="{E1724DA2-B9B0-45F8-BE9D-93827934054B}" srcOrd="0" destOrd="0" presId="urn:microsoft.com/office/officeart/2005/8/layout/hierarchy3"/>
    <dgm:cxn modelId="{91B218CF-9996-4E6B-A7DA-7E2EBA4098A2}" type="presOf" srcId="{FF5F2C04-CFF6-4410-86BE-FEEBE741443C}" destId="{EDE959E5-A319-4334-9646-5ECB9EF106E1}" srcOrd="0" destOrd="0" presId="urn:microsoft.com/office/officeart/2005/8/layout/hierarchy3"/>
    <dgm:cxn modelId="{B4C00797-F6BF-4A29-9CA6-2524ACAAC227}" type="presOf" srcId="{5298796B-B36D-4FDF-8477-DCDF24B42612}" destId="{E00B5B51-B03C-4BD0-928D-F478AF885CDC}" srcOrd="0" destOrd="0" presId="urn:microsoft.com/office/officeart/2005/8/layout/hierarchy3"/>
    <dgm:cxn modelId="{F16D9060-2A17-410A-8B9A-D894121117DD}" type="presOf" srcId="{E1EF4F66-67E4-48C3-A43D-980E95EA507F}" destId="{CB3B4607-68C0-4B76-A313-ACA6D0D7E6FE}" srcOrd="0" destOrd="0" presId="urn:microsoft.com/office/officeart/2005/8/layout/hierarchy3"/>
    <dgm:cxn modelId="{25CA597E-D579-465B-BD00-341E1136CEF5}" type="presOf" srcId="{BE515719-0696-4357-8F9F-AE531C4A129B}" destId="{B94BB786-8582-4011-A2AE-78302D7F98DC}" srcOrd="0" destOrd="0" presId="urn:microsoft.com/office/officeart/2005/8/layout/hierarchy3"/>
    <dgm:cxn modelId="{6A5E3BDD-1FAE-4CE1-912D-3EDA3BC3B1B2}" srcId="{000B6AFB-416F-43DF-9C18-98E5247C3049}" destId="{FF5F2C04-CFF6-4410-86BE-FEEBE741443C}" srcOrd="2" destOrd="0" parTransId="{01B9CA99-830C-4D6B-BEF6-2066374B4985}" sibTransId="{395B2020-4F72-46CD-89F4-1ABDE3D6345B}"/>
    <dgm:cxn modelId="{459AA2BE-5679-4C41-87F0-7AE57D239C1D}" type="presOf" srcId="{67CA5ACB-5200-4C20-97F9-067F4CE32E83}" destId="{429D54B2-33D6-4F7A-A4D6-68E954AD0554}" srcOrd="1" destOrd="0" presId="urn:microsoft.com/office/officeart/2005/8/layout/hierarchy3"/>
    <dgm:cxn modelId="{8D8F6C4D-94C6-4499-98A1-9BBB29346644}" type="presOf" srcId="{E02C5250-9DC6-4922-BB15-F993F66DC7B7}" destId="{6F3B446C-44A6-4B55-94E5-53AB2BF239E3}" srcOrd="0" destOrd="0" presId="urn:microsoft.com/office/officeart/2005/8/layout/hierarchy3"/>
    <dgm:cxn modelId="{73F6DD6E-E840-4938-AC7B-10F2CFF58A06}" type="presOf" srcId="{30F1036A-5C51-491D-BA2D-E49A226363FF}" destId="{304966BA-27FF-487E-B4A0-F7B6AD53178F}" srcOrd="0" destOrd="0" presId="urn:microsoft.com/office/officeart/2005/8/layout/hierarchy3"/>
    <dgm:cxn modelId="{D583C436-DC35-4C6C-B51B-55C66719A138}" srcId="{000B6AFB-416F-43DF-9C18-98E5247C3049}" destId="{67CA5ACB-5200-4C20-97F9-067F4CE32E83}" srcOrd="1" destOrd="0" parTransId="{B2F50F08-D16F-40E6-A59C-865E3889B091}" sibTransId="{ED10382F-EE4E-4548-991D-8BE9AE67C541}"/>
    <dgm:cxn modelId="{89E5BE34-D8B5-4C8C-8CEF-CD6C62DEE72B}" type="presOf" srcId="{A2E03F79-9C3E-41CF-BBFA-B760DE5AE993}" destId="{D3195968-1B9B-480F-B08C-6942E418D102}" srcOrd="0" destOrd="0" presId="urn:microsoft.com/office/officeart/2005/8/layout/hierarchy3"/>
    <dgm:cxn modelId="{D1E2AF18-29DC-4E89-835A-7A69943F945E}" srcId="{E1EF4F66-67E4-48C3-A43D-980E95EA507F}" destId="{75CBEDC8-B1FF-410D-BECD-42C967BAC9E0}" srcOrd="2" destOrd="0" parTransId="{BE515719-0696-4357-8F9F-AE531C4A129B}" sibTransId="{A8EC1276-C760-4EC2-90AE-48A2583EB087}"/>
    <dgm:cxn modelId="{4E7401C8-5D61-4D2D-98B4-99F5E241D953}" type="presOf" srcId="{67CA5ACB-5200-4C20-97F9-067F4CE32E83}" destId="{AEE32958-F984-45C1-ACC8-A55B2B7251E5}" srcOrd="0" destOrd="0" presId="urn:microsoft.com/office/officeart/2005/8/layout/hierarchy3"/>
    <dgm:cxn modelId="{ECFB30C5-A23D-493B-9B67-A6750E6D7978}" type="presOf" srcId="{490F7935-1BCA-4B8C-9FE2-F08FED4DE539}" destId="{50D6EB27-2B05-43C0-B093-732DF7EB2C5B}" srcOrd="0" destOrd="0" presId="urn:microsoft.com/office/officeart/2005/8/layout/hierarchy3"/>
    <dgm:cxn modelId="{EA8A3C5D-DB1A-477D-8888-7E15AEDBEB66}" srcId="{FF5F2C04-CFF6-4410-86BE-FEEBE741443C}" destId="{39AF0FF8-FE66-48F0-A49A-7488B1F66011}" srcOrd="0" destOrd="0" parTransId="{15296D20-84BA-44FD-B93C-C2DD68068E80}" sibTransId="{391ED2A5-8072-4AE4-B266-B8CB141D83B0}"/>
    <dgm:cxn modelId="{C9384C03-3629-4795-945D-EB9404B1AAE1}" srcId="{67CA5ACB-5200-4C20-97F9-067F4CE32E83}" destId="{6EBF90B6-51E7-472F-BBEC-A20888BD6E34}" srcOrd="2" destOrd="0" parTransId="{954E7523-81A9-46D9-86F0-AC296FC1BF64}" sibTransId="{2F50D18D-C44D-4F7F-BD91-1493C7A6E451}"/>
    <dgm:cxn modelId="{AD2AB5EB-1F7B-4ED5-8A58-F56ACF9CDCA4}" type="presOf" srcId="{8B4EB001-4908-4395-A8D4-6ECCFA2A7972}" destId="{06198F85-52A4-4738-A96B-5531F70E0A79}" srcOrd="0" destOrd="0" presId="urn:microsoft.com/office/officeart/2005/8/layout/hierarchy3"/>
    <dgm:cxn modelId="{40819811-1854-49A3-AEE2-EBD6128828BB}" srcId="{FF5F2C04-CFF6-4410-86BE-FEEBE741443C}" destId="{A2E03F79-9C3E-41CF-BBFA-B760DE5AE993}" srcOrd="2" destOrd="0" parTransId="{490F7935-1BCA-4B8C-9FE2-F08FED4DE539}" sibTransId="{81C60E60-57D6-4791-87E5-EE88FDBC5788}"/>
    <dgm:cxn modelId="{E0E9E61B-53B7-4DC6-994F-CE762B21D061}" type="presOf" srcId="{EDF329EB-7D20-46AD-B0F8-80AE21B33E92}" destId="{3A23F1A0-AEB4-4F55-88B8-69DA38D41D9C}" srcOrd="0" destOrd="0" presId="urn:microsoft.com/office/officeart/2005/8/layout/hierarchy3"/>
    <dgm:cxn modelId="{B4A8192D-6124-483E-BDF1-2C157B8EF086}" type="presOf" srcId="{6EBF90B6-51E7-472F-BBEC-A20888BD6E34}" destId="{EDBEB4A9-1AB9-4DD8-93EF-E45EFE6E0B44}" srcOrd="0" destOrd="0" presId="urn:microsoft.com/office/officeart/2005/8/layout/hierarchy3"/>
    <dgm:cxn modelId="{0BEB54EE-6712-413E-B9AD-64DCA461A860}" type="presOf" srcId="{A7D0240B-AB7A-4FF2-837E-B7D1A14461C7}" destId="{AF6787F7-D6CF-4C0A-AFBF-711D707DB834}" srcOrd="0" destOrd="0" presId="urn:microsoft.com/office/officeart/2005/8/layout/hierarchy3"/>
    <dgm:cxn modelId="{DB526A2F-07A4-4BB5-BCE8-8095B6F3F4E2}" srcId="{E1EF4F66-67E4-48C3-A43D-980E95EA507F}" destId="{A7D0240B-AB7A-4FF2-837E-B7D1A14461C7}" srcOrd="0" destOrd="0" parTransId="{E02C5250-9DC6-4922-BB15-F993F66DC7B7}" sibTransId="{C34D185E-199C-4577-9FCB-AAC7C1759943}"/>
    <dgm:cxn modelId="{CE229732-B811-4E60-8048-D60A7811E7E3}" srcId="{000B6AFB-416F-43DF-9C18-98E5247C3049}" destId="{E1EF4F66-67E4-48C3-A43D-980E95EA507F}" srcOrd="0" destOrd="0" parTransId="{88EDE0F4-D2BB-4207-86B4-AB142680CC92}" sibTransId="{3A780A1C-43EA-49E6-8B7B-67151F89A09C}"/>
    <dgm:cxn modelId="{FC006FFE-326C-44E1-9743-8639ED5A2125}" type="presParOf" srcId="{45506930-B308-40ED-8B93-BF60C2472561}" destId="{4EA05EBB-C64A-4D90-A014-4B5C7F77A10F}" srcOrd="0" destOrd="0" presId="urn:microsoft.com/office/officeart/2005/8/layout/hierarchy3"/>
    <dgm:cxn modelId="{72490E65-50E7-43D1-B7DC-F8075A55CDF6}" type="presParOf" srcId="{4EA05EBB-C64A-4D90-A014-4B5C7F77A10F}" destId="{D9ED61B9-4CF4-43B0-AAEB-A0610CBA1CD7}" srcOrd="0" destOrd="0" presId="urn:microsoft.com/office/officeart/2005/8/layout/hierarchy3"/>
    <dgm:cxn modelId="{6FD6D51E-9501-4F35-BF02-E13EC5266D32}" type="presParOf" srcId="{D9ED61B9-4CF4-43B0-AAEB-A0610CBA1CD7}" destId="{CB3B4607-68C0-4B76-A313-ACA6D0D7E6FE}" srcOrd="0" destOrd="0" presId="urn:microsoft.com/office/officeart/2005/8/layout/hierarchy3"/>
    <dgm:cxn modelId="{0498CFE3-50E8-4575-B30D-BB2474AEA8D6}" type="presParOf" srcId="{D9ED61B9-4CF4-43B0-AAEB-A0610CBA1CD7}" destId="{D601E8D9-4A80-4E66-91CE-B4D764DD336B}" srcOrd="1" destOrd="0" presId="urn:microsoft.com/office/officeart/2005/8/layout/hierarchy3"/>
    <dgm:cxn modelId="{02C050B0-2391-4F0F-821D-EB557D78AC98}" type="presParOf" srcId="{4EA05EBB-C64A-4D90-A014-4B5C7F77A10F}" destId="{3C7E7AE1-711C-4B83-A6EB-EFBAAC0465B8}" srcOrd="1" destOrd="0" presId="urn:microsoft.com/office/officeart/2005/8/layout/hierarchy3"/>
    <dgm:cxn modelId="{9C266172-5ACA-445E-A546-127377694EF3}" type="presParOf" srcId="{3C7E7AE1-711C-4B83-A6EB-EFBAAC0465B8}" destId="{6F3B446C-44A6-4B55-94E5-53AB2BF239E3}" srcOrd="0" destOrd="0" presId="urn:microsoft.com/office/officeart/2005/8/layout/hierarchy3"/>
    <dgm:cxn modelId="{4280445B-E278-45F6-A985-50981F64B7D3}" type="presParOf" srcId="{3C7E7AE1-711C-4B83-A6EB-EFBAAC0465B8}" destId="{AF6787F7-D6CF-4C0A-AFBF-711D707DB834}" srcOrd="1" destOrd="0" presId="urn:microsoft.com/office/officeart/2005/8/layout/hierarchy3"/>
    <dgm:cxn modelId="{76B5CB87-4AD8-482A-8607-CBBAB58B3000}" type="presParOf" srcId="{3C7E7AE1-711C-4B83-A6EB-EFBAAC0465B8}" destId="{F8D01E3D-F8DA-46DD-B41C-04845CC483FC}" srcOrd="2" destOrd="0" presId="urn:microsoft.com/office/officeart/2005/8/layout/hierarchy3"/>
    <dgm:cxn modelId="{E8D125D0-0816-4256-873D-8171F605F711}" type="presParOf" srcId="{3C7E7AE1-711C-4B83-A6EB-EFBAAC0465B8}" destId="{06198F85-52A4-4738-A96B-5531F70E0A79}" srcOrd="3" destOrd="0" presId="urn:microsoft.com/office/officeart/2005/8/layout/hierarchy3"/>
    <dgm:cxn modelId="{0FC3B574-6E78-4C2A-9408-843ACA4C03DF}" type="presParOf" srcId="{3C7E7AE1-711C-4B83-A6EB-EFBAAC0465B8}" destId="{B94BB786-8582-4011-A2AE-78302D7F98DC}" srcOrd="4" destOrd="0" presId="urn:microsoft.com/office/officeart/2005/8/layout/hierarchy3"/>
    <dgm:cxn modelId="{0BA361B6-57FA-4D20-89F0-A53B65864258}" type="presParOf" srcId="{3C7E7AE1-711C-4B83-A6EB-EFBAAC0465B8}" destId="{BAF3D00D-C16F-4C1A-8032-5F69C0CA8E77}" srcOrd="5" destOrd="0" presId="urn:microsoft.com/office/officeart/2005/8/layout/hierarchy3"/>
    <dgm:cxn modelId="{C7259B05-CB90-4FA2-8A08-59E9A6C7E09C}" type="presParOf" srcId="{45506930-B308-40ED-8B93-BF60C2472561}" destId="{E4EA4E6B-6AF6-4F58-AB2E-ADFFCFA4B98F}" srcOrd="1" destOrd="0" presId="urn:microsoft.com/office/officeart/2005/8/layout/hierarchy3"/>
    <dgm:cxn modelId="{C63135FD-742E-4F76-8F11-3C6C047EB231}" type="presParOf" srcId="{E4EA4E6B-6AF6-4F58-AB2E-ADFFCFA4B98F}" destId="{E1E5FAA2-9766-4EAF-B653-BEF0D40F5C92}" srcOrd="0" destOrd="0" presId="urn:microsoft.com/office/officeart/2005/8/layout/hierarchy3"/>
    <dgm:cxn modelId="{57C2F701-3532-4B62-A9B4-570F7DF1F785}" type="presParOf" srcId="{E1E5FAA2-9766-4EAF-B653-BEF0D40F5C92}" destId="{AEE32958-F984-45C1-ACC8-A55B2B7251E5}" srcOrd="0" destOrd="0" presId="urn:microsoft.com/office/officeart/2005/8/layout/hierarchy3"/>
    <dgm:cxn modelId="{34990F37-E666-4B95-B080-2B2DC9D5B6E7}" type="presParOf" srcId="{E1E5FAA2-9766-4EAF-B653-BEF0D40F5C92}" destId="{429D54B2-33D6-4F7A-A4D6-68E954AD0554}" srcOrd="1" destOrd="0" presId="urn:microsoft.com/office/officeart/2005/8/layout/hierarchy3"/>
    <dgm:cxn modelId="{B142D999-CE25-4EF5-AD5F-2A0B08E6AED7}" type="presParOf" srcId="{E4EA4E6B-6AF6-4F58-AB2E-ADFFCFA4B98F}" destId="{E2C2B383-B748-4A88-9F8D-FAEA77F9E74F}" srcOrd="1" destOrd="0" presId="urn:microsoft.com/office/officeart/2005/8/layout/hierarchy3"/>
    <dgm:cxn modelId="{90071071-21E1-4A32-A1FA-E58D195B6BDB}" type="presParOf" srcId="{E2C2B383-B748-4A88-9F8D-FAEA77F9E74F}" destId="{79A3E567-F2EA-4DE2-BA12-67EF3E2044A8}" srcOrd="0" destOrd="0" presId="urn:microsoft.com/office/officeart/2005/8/layout/hierarchy3"/>
    <dgm:cxn modelId="{861F2C1D-24A1-4D7E-9087-2684793405F0}" type="presParOf" srcId="{E2C2B383-B748-4A88-9F8D-FAEA77F9E74F}" destId="{E00B5B51-B03C-4BD0-928D-F478AF885CDC}" srcOrd="1" destOrd="0" presId="urn:microsoft.com/office/officeart/2005/8/layout/hierarchy3"/>
    <dgm:cxn modelId="{B1487C46-8F0C-474A-A26F-8329C96C59DD}" type="presParOf" srcId="{E2C2B383-B748-4A88-9F8D-FAEA77F9E74F}" destId="{304966BA-27FF-487E-B4A0-F7B6AD53178F}" srcOrd="2" destOrd="0" presId="urn:microsoft.com/office/officeart/2005/8/layout/hierarchy3"/>
    <dgm:cxn modelId="{1E78E67A-B06F-49D8-B2D6-3FA60B0263DE}" type="presParOf" srcId="{E2C2B383-B748-4A88-9F8D-FAEA77F9E74F}" destId="{EB7FBBD7-D808-4C5F-837F-9CB9354B3E65}" srcOrd="3" destOrd="0" presId="urn:microsoft.com/office/officeart/2005/8/layout/hierarchy3"/>
    <dgm:cxn modelId="{11DB96F2-21E5-4788-97A8-FFC1BE29F5CF}" type="presParOf" srcId="{E2C2B383-B748-4A88-9F8D-FAEA77F9E74F}" destId="{7240CFA6-B0AA-482F-8E3F-8D70AE65AC5A}" srcOrd="4" destOrd="0" presId="urn:microsoft.com/office/officeart/2005/8/layout/hierarchy3"/>
    <dgm:cxn modelId="{A34B3D54-27D0-428D-8853-8BE290D1DBD1}" type="presParOf" srcId="{E2C2B383-B748-4A88-9F8D-FAEA77F9E74F}" destId="{EDBEB4A9-1AB9-4DD8-93EF-E45EFE6E0B44}" srcOrd="5" destOrd="0" presId="urn:microsoft.com/office/officeart/2005/8/layout/hierarchy3"/>
    <dgm:cxn modelId="{1C31358B-EC09-4AE8-B49A-E733B97D5D58}" type="presParOf" srcId="{45506930-B308-40ED-8B93-BF60C2472561}" destId="{91C1AB04-9D6A-4D21-B274-EAABB5BFD140}" srcOrd="2" destOrd="0" presId="urn:microsoft.com/office/officeart/2005/8/layout/hierarchy3"/>
    <dgm:cxn modelId="{F817BD24-CE09-4149-8E9C-3B7849A12E74}" type="presParOf" srcId="{91C1AB04-9D6A-4D21-B274-EAABB5BFD140}" destId="{951EED61-6767-4B78-8473-03A321401696}" srcOrd="0" destOrd="0" presId="urn:microsoft.com/office/officeart/2005/8/layout/hierarchy3"/>
    <dgm:cxn modelId="{7F8A094D-CAEF-49BB-A0FB-F49640829599}" type="presParOf" srcId="{951EED61-6767-4B78-8473-03A321401696}" destId="{EDE959E5-A319-4334-9646-5ECB9EF106E1}" srcOrd="0" destOrd="0" presId="urn:microsoft.com/office/officeart/2005/8/layout/hierarchy3"/>
    <dgm:cxn modelId="{3FBA19CB-D71D-4605-ABE5-ED680CD86D33}" type="presParOf" srcId="{951EED61-6767-4B78-8473-03A321401696}" destId="{9B24BF35-B4A4-4FAD-867F-F39EADA33557}" srcOrd="1" destOrd="0" presId="urn:microsoft.com/office/officeart/2005/8/layout/hierarchy3"/>
    <dgm:cxn modelId="{779290B8-27E1-4F50-AAEC-43814F0068EF}" type="presParOf" srcId="{91C1AB04-9D6A-4D21-B274-EAABB5BFD140}" destId="{B045F932-1D66-47F3-9AE9-6D8A92F5B89D}" srcOrd="1" destOrd="0" presId="urn:microsoft.com/office/officeart/2005/8/layout/hierarchy3"/>
    <dgm:cxn modelId="{BDE8B5E5-F209-4516-80D0-0DC885453710}" type="presParOf" srcId="{B045F932-1D66-47F3-9AE9-6D8A92F5B89D}" destId="{EF9298EC-E4E2-4890-B41D-DF7A81D4A63D}" srcOrd="0" destOrd="0" presId="urn:microsoft.com/office/officeart/2005/8/layout/hierarchy3"/>
    <dgm:cxn modelId="{64EB86FE-F49E-4228-AC79-61DEE7F4B333}" type="presParOf" srcId="{B045F932-1D66-47F3-9AE9-6D8A92F5B89D}" destId="{5EE32E3F-86FF-4615-89ED-7DE936ADDA80}" srcOrd="1" destOrd="0" presId="urn:microsoft.com/office/officeart/2005/8/layout/hierarchy3"/>
    <dgm:cxn modelId="{FA471E49-5628-4674-AEF4-C514516BFA8D}" type="presParOf" srcId="{B045F932-1D66-47F3-9AE9-6D8A92F5B89D}" destId="{3A23F1A0-AEB4-4F55-88B8-69DA38D41D9C}" srcOrd="2" destOrd="0" presId="urn:microsoft.com/office/officeart/2005/8/layout/hierarchy3"/>
    <dgm:cxn modelId="{26C2F996-39F6-43A8-A998-7BAD2E1E8261}" type="presParOf" srcId="{B045F932-1D66-47F3-9AE9-6D8A92F5B89D}" destId="{E1724DA2-B9B0-45F8-BE9D-93827934054B}" srcOrd="3" destOrd="0" presId="urn:microsoft.com/office/officeart/2005/8/layout/hierarchy3"/>
    <dgm:cxn modelId="{BB513BEB-528F-45D1-9E3A-0EA517FD23D8}" type="presParOf" srcId="{B045F932-1D66-47F3-9AE9-6D8A92F5B89D}" destId="{50D6EB27-2B05-43C0-B093-732DF7EB2C5B}" srcOrd="4" destOrd="0" presId="urn:microsoft.com/office/officeart/2005/8/layout/hierarchy3"/>
    <dgm:cxn modelId="{834C617C-4B78-4C11-BCF1-A6B4AC187A10}" type="presParOf" srcId="{B045F932-1D66-47F3-9AE9-6D8A92F5B89D}" destId="{D3195968-1B9B-480F-B08C-6942E418D102}" srcOrd="5"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0E23D4-215C-6F47-BBFD-BDC471060490}"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BE13E9B5-10EF-0E41-A4ED-782A4E3C9079}">
      <dgm:prSet phldrT="[Text]" custT="1"/>
      <dgm:spPr/>
      <dgm:t>
        <a:bodyPr/>
        <a:lstStyle/>
        <a:p>
          <a:pPr algn="ctr"/>
          <a:r>
            <a:rPr lang="en-US" sz="1200"/>
            <a:t>Stability</a:t>
          </a:r>
        </a:p>
      </dgm:t>
    </dgm:pt>
    <dgm:pt modelId="{A5B390E5-9AD2-9C4F-9F4D-12A5115D128C}" type="parTrans" cxnId="{1B0BA6A8-F104-FE46-A337-C32434593ABD}">
      <dgm:prSet/>
      <dgm:spPr/>
      <dgm:t>
        <a:bodyPr/>
        <a:lstStyle/>
        <a:p>
          <a:pPr algn="ctr"/>
          <a:endParaRPr lang="en-US" sz="1600"/>
        </a:p>
      </dgm:t>
    </dgm:pt>
    <dgm:pt modelId="{EB2BD455-3A9D-E849-AA12-1EC360847CA4}" type="sibTrans" cxnId="{1B0BA6A8-F104-FE46-A337-C32434593ABD}">
      <dgm:prSet/>
      <dgm:spPr/>
      <dgm:t>
        <a:bodyPr/>
        <a:lstStyle/>
        <a:p>
          <a:pPr algn="ctr"/>
          <a:endParaRPr lang="en-US" sz="1600"/>
        </a:p>
      </dgm:t>
    </dgm:pt>
    <dgm:pt modelId="{69DFF507-35D0-5F4B-994E-6E91926902DF}">
      <dgm:prSet custT="1"/>
      <dgm:spPr/>
      <dgm:t>
        <a:bodyPr/>
        <a:lstStyle/>
        <a:p>
          <a:pPr algn="ctr"/>
          <a:r>
            <a:rPr lang="en-US" sz="1200"/>
            <a:t>Local Leaders Performance</a:t>
          </a:r>
        </a:p>
      </dgm:t>
    </dgm:pt>
    <dgm:pt modelId="{D833AFE1-2978-8E4E-BEEF-41A6EC0CDE49}" type="parTrans" cxnId="{FCA36176-7956-2A4F-BF32-D5F70CC7F98E}">
      <dgm:prSet/>
      <dgm:spPr/>
      <dgm:t>
        <a:bodyPr/>
        <a:lstStyle/>
        <a:p>
          <a:pPr algn="ctr"/>
          <a:endParaRPr lang="en-US" sz="1600"/>
        </a:p>
      </dgm:t>
    </dgm:pt>
    <dgm:pt modelId="{A16E6511-22AC-2A47-98C0-10C4BFFB8299}" type="sibTrans" cxnId="{FCA36176-7956-2A4F-BF32-D5F70CC7F98E}">
      <dgm:prSet/>
      <dgm:spPr/>
      <dgm:t>
        <a:bodyPr/>
        <a:lstStyle/>
        <a:p>
          <a:pPr algn="ctr"/>
          <a:endParaRPr lang="en-US" sz="1600"/>
        </a:p>
      </dgm:t>
    </dgm:pt>
    <dgm:pt modelId="{5E699A4D-9822-1B4B-93A0-4C5649187C1F}">
      <dgm:prSet custT="1"/>
      <dgm:spPr/>
      <dgm:t>
        <a:bodyPr/>
        <a:lstStyle/>
        <a:p>
          <a:pPr algn="ctr"/>
          <a:r>
            <a:rPr lang="en-US" sz="1200"/>
            <a:t>District Government Satifaction</a:t>
          </a:r>
        </a:p>
      </dgm:t>
    </dgm:pt>
    <dgm:pt modelId="{B9448BD5-C15C-994A-8F14-52E02EE37D90}" type="parTrans" cxnId="{AD673931-5DBD-1E4C-A6FE-341F6CB594A7}">
      <dgm:prSet/>
      <dgm:spPr/>
      <dgm:t>
        <a:bodyPr/>
        <a:lstStyle/>
        <a:p>
          <a:pPr algn="ctr"/>
          <a:endParaRPr lang="en-US" sz="1600"/>
        </a:p>
      </dgm:t>
    </dgm:pt>
    <dgm:pt modelId="{F18C9D05-8EDC-0047-8EFD-2BE5A2F65123}" type="sibTrans" cxnId="{AD673931-5DBD-1E4C-A6FE-341F6CB594A7}">
      <dgm:prSet/>
      <dgm:spPr/>
      <dgm:t>
        <a:bodyPr/>
        <a:lstStyle/>
        <a:p>
          <a:pPr algn="ctr"/>
          <a:endParaRPr lang="en-US" sz="1600"/>
        </a:p>
      </dgm:t>
    </dgm:pt>
    <dgm:pt modelId="{42FA36ED-56A4-D646-8011-13628996A025}">
      <dgm:prSet custT="1"/>
      <dgm:spPr/>
      <dgm:t>
        <a:bodyPr/>
        <a:lstStyle/>
        <a:p>
          <a:pPr algn="ctr"/>
          <a:r>
            <a:rPr lang="en-US" sz="1200"/>
            <a:t>District Government Performance</a:t>
          </a:r>
        </a:p>
      </dgm:t>
    </dgm:pt>
    <dgm:pt modelId="{6CA2E78D-91C9-5447-A483-F91A72B80E65}" type="parTrans" cxnId="{9122BA91-A9D7-4C4D-8965-B173B9EECE1B}">
      <dgm:prSet/>
      <dgm:spPr/>
      <dgm:t>
        <a:bodyPr/>
        <a:lstStyle/>
        <a:p>
          <a:pPr algn="ctr"/>
          <a:endParaRPr lang="en-US" sz="1600"/>
        </a:p>
      </dgm:t>
    </dgm:pt>
    <dgm:pt modelId="{1E2FB6F7-11BA-4449-A468-71480CF5DBCB}" type="sibTrans" cxnId="{9122BA91-A9D7-4C4D-8965-B173B9EECE1B}">
      <dgm:prSet/>
      <dgm:spPr/>
      <dgm:t>
        <a:bodyPr/>
        <a:lstStyle/>
        <a:p>
          <a:pPr algn="ctr"/>
          <a:endParaRPr lang="en-US" sz="1600"/>
        </a:p>
      </dgm:t>
    </dgm:pt>
    <dgm:pt modelId="{D9C96691-D9C3-8B4E-A0CD-3B9374DF79B6}">
      <dgm:prSet phldrT="[Text]" custT="1"/>
      <dgm:spPr/>
      <dgm:t>
        <a:bodyPr/>
        <a:lstStyle/>
        <a:p>
          <a:pPr algn="ctr"/>
          <a:r>
            <a:rPr lang="en-US" sz="1200"/>
            <a:t>DDA-CDC Performance</a:t>
          </a:r>
        </a:p>
      </dgm:t>
    </dgm:pt>
    <dgm:pt modelId="{6351A93E-CB8B-554F-9742-42880610C0DC}" type="sibTrans" cxnId="{91ECD521-3CDC-2C49-A6E3-404B88857AD9}">
      <dgm:prSet/>
      <dgm:spPr/>
      <dgm:t>
        <a:bodyPr/>
        <a:lstStyle/>
        <a:p>
          <a:pPr algn="ctr"/>
          <a:endParaRPr lang="en-US" sz="1600"/>
        </a:p>
      </dgm:t>
    </dgm:pt>
    <dgm:pt modelId="{BFBE1331-8FBD-A940-8C86-AADEA88341C2}" type="parTrans" cxnId="{91ECD521-3CDC-2C49-A6E3-404B88857AD9}">
      <dgm:prSet/>
      <dgm:spPr/>
      <dgm:t>
        <a:bodyPr/>
        <a:lstStyle/>
        <a:p>
          <a:pPr algn="ctr"/>
          <a:endParaRPr lang="en-US" sz="1600"/>
        </a:p>
      </dgm:t>
    </dgm:pt>
    <dgm:pt modelId="{3EE3AA1D-07CE-B843-9518-70D72791C87D}">
      <dgm:prSet custT="1"/>
      <dgm:spPr/>
      <dgm:t>
        <a:bodyPr/>
        <a:lstStyle/>
        <a:p>
          <a:pPr algn="ctr"/>
          <a:r>
            <a:rPr lang="en-US" sz="1200"/>
            <a:t>Quality of Life</a:t>
          </a:r>
        </a:p>
      </dgm:t>
    </dgm:pt>
    <dgm:pt modelId="{62EE730E-2595-CD42-97A1-9865A3B1BE54}" type="parTrans" cxnId="{1236E30B-D6E2-1B4C-9CD3-D068985465C3}">
      <dgm:prSet/>
      <dgm:spPr/>
      <dgm:t>
        <a:bodyPr/>
        <a:lstStyle/>
        <a:p>
          <a:pPr algn="ctr"/>
          <a:endParaRPr lang="en-US" sz="1600"/>
        </a:p>
      </dgm:t>
    </dgm:pt>
    <dgm:pt modelId="{86718986-622C-EA47-BE81-AEE1735702A3}" type="sibTrans" cxnId="{1236E30B-D6E2-1B4C-9CD3-D068985465C3}">
      <dgm:prSet/>
      <dgm:spPr/>
      <dgm:t>
        <a:bodyPr/>
        <a:lstStyle/>
        <a:p>
          <a:pPr algn="ctr"/>
          <a:endParaRPr lang="en-US" sz="1600"/>
        </a:p>
      </dgm:t>
    </dgm:pt>
    <dgm:pt modelId="{15B662EB-6A85-BA47-8C2F-144DC382F46F}">
      <dgm:prSet phldrT="[Text]" custT="1"/>
      <dgm:spPr/>
      <dgm:t>
        <a:bodyPr/>
        <a:lstStyle/>
        <a:p>
          <a:pPr algn="ctr"/>
          <a:r>
            <a:rPr lang="en-US" sz="1200"/>
            <a:t>Provincial Government Performance</a:t>
          </a:r>
        </a:p>
      </dgm:t>
    </dgm:pt>
    <dgm:pt modelId="{0DBA6C7A-3B17-D240-8114-23D72CC31960}" type="parTrans" cxnId="{3DC9EEA3-06C4-7148-AC04-06728C4B9AC7}">
      <dgm:prSet/>
      <dgm:spPr/>
      <dgm:t>
        <a:bodyPr/>
        <a:lstStyle/>
        <a:p>
          <a:pPr algn="ctr"/>
          <a:endParaRPr lang="en-US" sz="1600"/>
        </a:p>
      </dgm:t>
    </dgm:pt>
    <dgm:pt modelId="{2FDB59A7-5BA2-EA43-8C45-40452A2E2BA9}" type="sibTrans" cxnId="{3DC9EEA3-06C4-7148-AC04-06728C4B9AC7}">
      <dgm:prSet/>
      <dgm:spPr/>
      <dgm:t>
        <a:bodyPr/>
        <a:lstStyle/>
        <a:p>
          <a:pPr algn="ctr"/>
          <a:endParaRPr lang="en-US" sz="1600"/>
        </a:p>
      </dgm:t>
    </dgm:pt>
    <dgm:pt modelId="{A294E111-E1B1-4549-A30F-097AC2EB78C2}">
      <dgm:prSet phldrT="[Text]" custT="1"/>
      <dgm:spPr/>
      <dgm:t>
        <a:bodyPr/>
        <a:lstStyle/>
        <a:p>
          <a:pPr algn="ctr"/>
          <a:r>
            <a:rPr lang="en-US" sz="1200"/>
            <a:t>Government Capacity</a:t>
          </a:r>
        </a:p>
      </dgm:t>
    </dgm:pt>
    <dgm:pt modelId="{CD6266C4-4034-BF4C-8018-2FCF9292E729}" type="parTrans" cxnId="{FCC68979-02A8-544C-B65E-54CBAD53EFAC}">
      <dgm:prSet/>
      <dgm:spPr/>
      <dgm:t>
        <a:bodyPr/>
        <a:lstStyle/>
        <a:p>
          <a:pPr algn="ctr"/>
          <a:endParaRPr lang="en-US" sz="1600"/>
        </a:p>
      </dgm:t>
    </dgm:pt>
    <dgm:pt modelId="{82098159-546D-5748-9318-A4D79ECDDFBA}" type="sibTrans" cxnId="{FCC68979-02A8-544C-B65E-54CBAD53EFAC}">
      <dgm:prSet/>
      <dgm:spPr/>
      <dgm:t>
        <a:bodyPr/>
        <a:lstStyle/>
        <a:p>
          <a:pPr algn="ctr"/>
          <a:endParaRPr lang="en-US" sz="1600"/>
        </a:p>
      </dgm:t>
    </dgm:pt>
    <dgm:pt modelId="{5B7987EA-0D11-C640-B7E8-C2F1854A9AAE}">
      <dgm:prSet phldrT="[Text]" custT="1"/>
      <dgm:spPr/>
      <dgm:t>
        <a:bodyPr/>
        <a:lstStyle/>
        <a:p>
          <a:pPr algn="ctr"/>
          <a:r>
            <a:rPr lang="en-US" sz="1200"/>
            <a:t>Local Governance</a:t>
          </a:r>
        </a:p>
      </dgm:t>
    </dgm:pt>
    <dgm:pt modelId="{FEC09E12-89C4-EE4C-A0DE-1A6C24DC41B0}" type="parTrans" cxnId="{CD428630-065C-CB42-9CDB-23BB13C47B42}">
      <dgm:prSet/>
      <dgm:spPr/>
      <dgm:t>
        <a:bodyPr/>
        <a:lstStyle/>
        <a:p>
          <a:pPr algn="ctr"/>
          <a:endParaRPr lang="en-US" sz="1600"/>
        </a:p>
      </dgm:t>
    </dgm:pt>
    <dgm:pt modelId="{AEFFFB1F-9650-6A4A-A74F-62B510B4D151}" type="sibTrans" cxnId="{CD428630-065C-CB42-9CDB-23BB13C47B42}">
      <dgm:prSet/>
      <dgm:spPr/>
      <dgm:t>
        <a:bodyPr/>
        <a:lstStyle/>
        <a:p>
          <a:pPr algn="ctr"/>
          <a:endParaRPr lang="en-US" sz="1600"/>
        </a:p>
      </dgm:t>
    </dgm:pt>
    <dgm:pt modelId="{3496F441-5D2B-8D46-AD42-F236751CD74B}" type="pres">
      <dgm:prSet presAssocID="{AF0E23D4-215C-6F47-BBFD-BDC471060490}" presName="hierChild1" presStyleCnt="0">
        <dgm:presLayoutVars>
          <dgm:orgChart val="1"/>
          <dgm:chPref val="1"/>
          <dgm:dir/>
          <dgm:animOne val="branch"/>
          <dgm:animLvl val="lvl"/>
          <dgm:resizeHandles/>
        </dgm:presLayoutVars>
      </dgm:prSet>
      <dgm:spPr/>
      <dgm:t>
        <a:bodyPr/>
        <a:lstStyle/>
        <a:p>
          <a:endParaRPr lang="en-US"/>
        </a:p>
      </dgm:t>
    </dgm:pt>
    <dgm:pt modelId="{58E4CAB9-CEE8-FC4C-A033-B1B714F35CAF}" type="pres">
      <dgm:prSet presAssocID="{BE13E9B5-10EF-0E41-A4ED-782A4E3C9079}" presName="hierRoot1" presStyleCnt="0">
        <dgm:presLayoutVars>
          <dgm:hierBranch val="init"/>
        </dgm:presLayoutVars>
      </dgm:prSet>
      <dgm:spPr/>
    </dgm:pt>
    <dgm:pt modelId="{52000AC3-BA1C-AD45-8D19-1EA5E9C15046}" type="pres">
      <dgm:prSet presAssocID="{BE13E9B5-10EF-0E41-A4ED-782A4E3C9079}" presName="rootComposite1" presStyleCnt="0"/>
      <dgm:spPr/>
    </dgm:pt>
    <dgm:pt modelId="{DD4BDEC2-20C0-C248-B2CA-B2BE881C3C18}" type="pres">
      <dgm:prSet presAssocID="{BE13E9B5-10EF-0E41-A4ED-782A4E3C9079}" presName="rootText1" presStyleLbl="node0" presStyleIdx="0" presStyleCnt="1" custLinFactNeighborY="4953">
        <dgm:presLayoutVars>
          <dgm:chPref val="3"/>
        </dgm:presLayoutVars>
      </dgm:prSet>
      <dgm:spPr/>
      <dgm:t>
        <a:bodyPr/>
        <a:lstStyle/>
        <a:p>
          <a:endParaRPr lang="en-US"/>
        </a:p>
      </dgm:t>
    </dgm:pt>
    <dgm:pt modelId="{87A9F54E-8D74-1A47-904B-89496F89603D}" type="pres">
      <dgm:prSet presAssocID="{BE13E9B5-10EF-0E41-A4ED-782A4E3C9079}" presName="rootConnector1" presStyleLbl="node1" presStyleIdx="0" presStyleCnt="0"/>
      <dgm:spPr/>
      <dgm:t>
        <a:bodyPr/>
        <a:lstStyle/>
        <a:p>
          <a:endParaRPr lang="en-US"/>
        </a:p>
      </dgm:t>
    </dgm:pt>
    <dgm:pt modelId="{5C3E6C40-9999-6441-99D7-F19E1F7FC397}" type="pres">
      <dgm:prSet presAssocID="{BE13E9B5-10EF-0E41-A4ED-782A4E3C9079}" presName="hierChild2" presStyleCnt="0"/>
      <dgm:spPr/>
    </dgm:pt>
    <dgm:pt modelId="{4547FF04-D6A8-ED4C-87B8-7687F7193EF4}" type="pres">
      <dgm:prSet presAssocID="{62EE730E-2595-CD42-97A1-9865A3B1BE54}" presName="Name37" presStyleLbl="parChTrans1D2" presStyleIdx="0" presStyleCnt="3"/>
      <dgm:spPr/>
      <dgm:t>
        <a:bodyPr/>
        <a:lstStyle/>
        <a:p>
          <a:endParaRPr lang="en-US"/>
        </a:p>
      </dgm:t>
    </dgm:pt>
    <dgm:pt modelId="{6B6511C9-8CA6-5144-9AD2-13D88A2DA05A}" type="pres">
      <dgm:prSet presAssocID="{3EE3AA1D-07CE-B843-9518-70D72791C87D}" presName="hierRoot2" presStyleCnt="0">
        <dgm:presLayoutVars>
          <dgm:hierBranch val="init"/>
        </dgm:presLayoutVars>
      </dgm:prSet>
      <dgm:spPr/>
    </dgm:pt>
    <dgm:pt modelId="{9FA8D1B9-2999-0342-8A4D-51D7EB7EDB08}" type="pres">
      <dgm:prSet presAssocID="{3EE3AA1D-07CE-B843-9518-70D72791C87D}" presName="rootComposite" presStyleCnt="0"/>
      <dgm:spPr/>
    </dgm:pt>
    <dgm:pt modelId="{413EDA46-5D89-AF4E-B185-8F67730531C5}" type="pres">
      <dgm:prSet presAssocID="{3EE3AA1D-07CE-B843-9518-70D72791C87D}" presName="rootText" presStyleLbl="node2" presStyleIdx="0" presStyleCnt="3">
        <dgm:presLayoutVars>
          <dgm:chPref val="3"/>
        </dgm:presLayoutVars>
      </dgm:prSet>
      <dgm:spPr/>
      <dgm:t>
        <a:bodyPr/>
        <a:lstStyle/>
        <a:p>
          <a:endParaRPr lang="en-US"/>
        </a:p>
      </dgm:t>
    </dgm:pt>
    <dgm:pt modelId="{43233946-EBE1-F347-BFBA-CD9729E82BBF}" type="pres">
      <dgm:prSet presAssocID="{3EE3AA1D-07CE-B843-9518-70D72791C87D}" presName="rootConnector" presStyleLbl="node2" presStyleIdx="0" presStyleCnt="3"/>
      <dgm:spPr/>
      <dgm:t>
        <a:bodyPr/>
        <a:lstStyle/>
        <a:p>
          <a:endParaRPr lang="en-US"/>
        </a:p>
      </dgm:t>
    </dgm:pt>
    <dgm:pt modelId="{355973A2-0643-A241-9B4D-BE214D32F139}" type="pres">
      <dgm:prSet presAssocID="{3EE3AA1D-07CE-B843-9518-70D72791C87D}" presName="hierChild4" presStyleCnt="0"/>
      <dgm:spPr/>
    </dgm:pt>
    <dgm:pt modelId="{E70C59C2-9448-7E44-8AA5-9773AE3FE903}" type="pres">
      <dgm:prSet presAssocID="{3EE3AA1D-07CE-B843-9518-70D72791C87D}" presName="hierChild5" presStyleCnt="0"/>
      <dgm:spPr/>
    </dgm:pt>
    <dgm:pt modelId="{7038A26E-A37E-4149-840C-D2A5BFEF6768}" type="pres">
      <dgm:prSet presAssocID="{CD6266C4-4034-BF4C-8018-2FCF9292E729}" presName="Name37" presStyleLbl="parChTrans1D2" presStyleIdx="1" presStyleCnt="3"/>
      <dgm:spPr/>
      <dgm:t>
        <a:bodyPr/>
        <a:lstStyle/>
        <a:p>
          <a:endParaRPr lang="en-US"/>
        </a:p>
      </dgm:t>
    </dgm:pt>
    <dgm:pt modelId="{46D9EB2A-8337-334B-A645-FD7A38F7DC15}" type="pres">
      <dgm:prSet presAssocID="{A294E111-E1B1-4549-A30F-097AC2EB78C2}" presName="hierRoot2" presStyleCnt="0">
        <dgm:presLayoutVars>
          <dgm:hierBranch val="init"/>
        </dgm:presLayoutVars>
      </dgm:prSet>
      <dgm:spPr/>
    </dgm:pt>
    <dgm:pt modelId="{E471E21A-9C68-A84B-AA18-A2C2AE158995}" type="pres">
      <dgm:prSet presAssocID="{A294E111-E1B1-4549-A30F-097AC2EB78C2}" presName="rootComposite" presStyleCnt="0"/>
      <dgm:spPr/>
    </dgm:pt>
    <dgm:pt modelId="{174716B4-ECD3-F948-BA7C-046A0C13BAE8}" type="pres">
      <dgm:prSet presAssocID="{A294E111-E1B1-4549-A30F-097AC2EB78C2}" presName="rootText" presStyleLbl="node2" presStyleIdx="1" presStyleCnt="3">
        <dgm:presLayoutVars>
          <dgm:chPref val="3"/>
        </dgm:presLayoutVars>
      </dgm:prSet>
      <dgm:spPr/>
      <dgm:t>
        <a:bodyPr/>
        <a:lstStyle/>
        <a:p>
          <a:endParaRPr lang="en-US"/>
        </a:p>
      </dgm:t>
    </dgm:pt>
    <dgm:pt modelId="{EA1EAB80-5FEE-5D40-B510-F013B369F20D}" type="pres">
      <dgm:prSet presAssocID="{A294E111-E1B1-4549-A30F-097AC2EB78C2}" presName="rootConnector" presStyleLbl="node2" presStyleIdx="1" presStyleCnt="3"/>
      <dgm:spPr/>
      <dgm:t>
        <a:bodyPr/>
        <a:lstStyle/>
        <a:p>
          <a:endParaRPr lang="en-US"/>
        </a:p>
      </dgm:t>
    </dgm:pt>
    <dgm:pt modelId="{BE047F21-A12D-5940-A781-DF24D3F119EB}" type="pres">
      <dgm:prSet presAssocID="{A294E111-E1B1-4549-A30F-097AC2EB78C2}" presName="hierChild4" presStyleCnt="0"/>
      <dgm:spPr/>
    </dgm:pt>
    <dgm:pt modelId="{0819653A-D576-6F44-A1EE-EA70F6C0602E}" type="pres">
      <dgm:prSet presAssocID="{0DBA6C7A-3B17-D240-8114-23D72CC31960}" presName="Name37" presStyleLbl="parChTrans1D3" presStyleIdx="0" presStyleCnt="5"/>
      <dgm:spPr/>
      <dgm:t>
        <a:bodyPr/>
        <a:lstStyle/>
        <a:p>
          <a:endParaRPr lang="en-US"/>
        </a:p>
      </dgm:t>
    </dgm:pt>
    <dgm:pt modelId="{27CDBACC-0F84-384E-9F16-92423EB4D112}" type="pres">
      <dgm:prSet presAssocID="{15B662EB-6A85-BA47-8C2F-144DC382F46F}" presName="hierRoot2" presStyleCnt="0">
        <dgm:presLayoutVars>
          <dgm:hierBranch val="init"/>
        </dgm:presLayoutVars>
      </dgm:prSet>
      <dgm:spPr/>
    </dgm:pt>
    <dgm:pt modelId="{2F03081D-8D92-9B48-846F-4FB3A86D128F}" type="pres">
      <dgm:prSet presAssocID="{15B662EB-6A85-BA47-8C2F-144DC382F46F}" presName="rootComposite" presStyleCnt="0"/>
      <dgm:spPr/>
    </dgm:pt>
    <dgm:pt modelId="{BA7F66BB-3179-3348-AA52-94B1B006159A}" type="pres">
      <dgm:prSet presAssocID="{15B662EB-6A85-BA47-8C2F-144DC382F46F}" presName="rootText" presStyleLbl="node3" presStyleIdx="0" presStyleCnt="5">
        <dgm:presLayoutVars>
          <dgm:chPref val="3"/>
        </dgm:presLayoutVars>
      </dgm:prSet>
      <dgm:spPr/>
      <dgm:t>
        <a:bodyPr/>
        <a:lstStyle/>
        <a:p>
          <a:endParaRPr lang="en-US"/>
        </a:p>
      </dgm:t>
    </dgm:pt>
    <dgm:pt modelId="{6683FD50-948C-2444-922A-4302864717A6}" type="pres">
      <dgm:prSet presAssocID="{15B662EB-6A85-BA47-8C2F-144DC382F46F}" presName="rootConnector" presStyleLbl="node3" presStyleIdx="0" presStyleCnt="5"/>
      <dgm:spPr/>
      <dgm:t>
        <a:bodyPr/>
        <a:lstStyle/>
        <a:p>
          <a:endParaRPr lang="en-US"/>
        </a:p>
      </dgm:t>
    </dgm:pt>
    <dgm:pt modelId="{3862B603-DB3E-754F-A54F-5E620A86CB18}" type="pres">
      <dgm:prSet presAssocID="{15B662EB-6A85-BA47-8C2F-144DC382F46F}" presName="hierChild4" presStyleCnt="0"/>
      <dgm:spPr/>
    </dgm:pt>
    <dgm:pt modelId="{4AB44CDD-A5F7-F140-AAB4-52CF1025C505}" type="pres">
      <dgm:prSet presAssocID="{15B662EB-6A85-BA47-8C2F-144DC382F46F}" presName="hierChild5" presStyleCnt="0"/>
      <dgm:spPr/>
    </dgm:pt>
    <dgm:pt modelId="{CA1A77CA-3C4B-434C-8066-FCC0C0BDBF7B}" type="pres">
      <dgm:prSet presAssocID="{6CA2E78D-91C9-5447-A483-F91A72B80E65}" presName="Name37" presStyleLbl="parChTrans1D3" presStyleIdx="1" presStyleCnt="5"/>
      <dgm:spPr/>
      <dgm:t>
        <a:bodyPr/>
        <a:lstStyle/>
        <a:p>
          <a:endParaRPr lang="en-US"/>
        </a:p>
      </dgm:t>
    </dgm:pt>
    <dgm:pt modelId="{023C81D6-794C-604A-889A-09E997B4DBEB}" type="pres">
      <dgm:prSet presAssocID="{42FA36ED-56A4-D646-8011-13628996A025}" presName="hierRoot2" presStyleCnt="0">
        <dgm:presLayoutVars>
          <dgm:hierBranch val="init"/>
        </dgm:presLayoutVars>
      </dgm:prSet>
      <dgm:spPr/>
    </dgm:pt>
    <dgm:pt modelId="{5E966A54-C15B-0240-9F41-0B0773A5BFDB}" type="pres">
      <dgm:prSet presAssocID="{42FA36ED-56A4-D646-8011-13628996A025}" presName="rootComposite" presStyleCnt="0"/>
      <dgm:spPr/>
    </dgm:pt>
    <dgm:pt modelId="{650DD897-C76B-6A4D-8805-44E0FF3180CB}" type="pres">
      <dgm:prSet presAssocID="{42FA36ED-56A4-D646-8011-13628996A025}" presName="rootText" presStyleLbl="node3" presStyleIdx="1" presStyleCnt="5">
        <dgm:presLayoutVars>
          <dgm:chPref val="3"/>
        </dgm:presLayoutVars>
      </dgm:prSet>
      <dgm:spPr/>
      <dgm:t>
        <a:bodyPr/>
        <a:lstStyle/>
        <a:p>
          <a:endParaRPr lang="en-US"/>
        </a:p>
      </dgm:t>
    </dgm:pt>
    <dgm:pt modelId="{E2B424C3-7477-EA40-8E49-5DA11A70F1D5}" type="pres">
      <dgm:prSet presAssocID="{42FA36ED-56A4-D646-8011-13628996A025}" presName="rootConnector" presStyleLbl="node3" presStyleIdx="1" presStyleCnt="5"/>
      <dgm:spPr/>
      <dgm:t>
        <a:bodyPr/>
        <a:lstStyle/>
        <a:p>
          <a:endParaRPr lang="en-US"/>
        </a:p>
      </dgm:t>
    </dgm:pt>
    <dgm:pt modelId="{5858FD95-B7F2-154F-A9AF-DF0F1C90A2B4}" type="pres">
      <dgm:prSet presAssocID="{42FA36ED-56A4-D646-8011-13628996A025}" presName="hierChild4" presStyleCnt="0"/>
      <dgm:spPr/>
    </dgm:pt>
    <dgm:pt modelId="{C1275554-C5AD-864F-A261-C16C3B2E8706}" type="pres">
      <dgm:prSet presAssocID="{42FA36ED-56A4-D646-8011-13628996A025}" presName="hierChild5" presStyleCnt="0"/>
      <dgm:spPr/>
    </dgm:pt>
    <dgm:pt modelId="{030E6B9D-97E1-3F4E-A7EF-E5EAC1524BFB}" type="pres">
      <dgm:prSet presAssocID="{B9448BD5-C15C-994A-8F14-52E02EE37D90}" presName="Name37" presStyleLbl="parChTrans1D3" presStyleIdx="2" presStyleCnt="5"/>
      <dgm:spPr/>
      <dgm:t>
        <a:bodyPr/>
        <a:lstStyle/>
        <a:p>
          <a:endParaRPr lang="en-US"/>
        </a:p>
      </dgm:t>
    </dgm:pt>
    <dgm:pt modelId="{8A6EFB10-99D7-A14A-A1ED-D189B4B5DEFB}" type="pres">
      <dgm:prSet presAssocID="{5E699A4D-9822-1B4B-93A0-4C5649187C1F}" presName="hierRoot2" presStyleCnt="0">
        <dgm:presLayoutVars>
          <dgm:hierBranch val="init"/>
        </dgm:presLayoutVars>
      </dgm:prSet>
      <dgm:spPr/>
    </dgm:pt>
    <dgm:pt modelId="{265931CE-E9C3-8C4D-9170-4BD8A3073AB9}" type="pres">
      <dgm:prSet presAssocID="{5E699A4D-9822-1B4B-93A0-4C5649187C1F}" presName="rootComposite" presStyleCnt="0"/>
      <dgm:spPr/>
    </dgm:pt>
    <dgm:pt modelId="{F37BFA60-87FB-A142-BB15-ABAEA8371373}" type="pres">
      <dgm:prSet presAssocID="{5E699A4D-9822-1B4B-93A0-4C5649187C1F}" presName="rootText" presStyleLbl="node3" presStyleIdx="2" presStyleCnt="5">
        <dgm:presLayoutVars>
          <dgm:chPref val="3"/>
        </dgm:presLayoutVars>
      </dgm:prSet>
      <dgm:spPr/>
      <dgm:t>
        <a:bodyPr/>
        <a:lstStyle/>
        <a:p>
          <a:endParaRPr lang="en-US"/>
        </a:p>
      </dgm:t>
    </dgm:pt>
    <dgm:pt modelId="{5AEA3B0A-E9A9-E541-9CD5-E5FBB2EAC2C0}" type="pres">
      <dgm:prSet presAssocID="{5E699A4D-9822-1B4B-93A0-4C5649187C1F}" presName="rootConnector" presStyleLbl="node3" presStyleIdx="2" presStyleCnt="5"/>
      <dgm:spPr/>
      <dgm:t>
        <a:bodyPr/>
        <a:lstStyle/>
        <a:p>
          <a:endParaRPr lang="en-US"/>
        </a:p>
      </dgm:t>
    </dgm:pt>
    <dgm:pt modelId="{24DB7901-9036-FB4F-AF65-9012AC233B7B}" type="pres">
      <dgm:prSet presAssocID="{5E699A4D-9822-1B4B-93A0-4C5649187C1F}" presName="hierChild4" presStyleCnt="0"/>
      <dgm:spPr/>
    </dgm:pt>
    <dgm:pt modelId="{694499DA-A125-EB48-BBC4-909DFA3DBBE9}" type="pres">
      <dgm:prSet presAssocID="{5E699A4D-9822-1B4B-93A0-4C5649187C1F}" presName="hierChild5" presStyleCnt="0"/>
      <dgm:spPr/>
    </dgm:pt>
    <dgm:pt modelId="{E83C7BEA-A11E-FB41-A733-E85D72416EF8}" type="pres">
      <dgm:prSet presAssocID="{A294E111-E1B1-4549-A30F-097AC2EB78C2}" presName="hierChild5" presStyleCnt="0"/>
      <dgm:spPr/>
    </dgm:pt>
    <dgm:pt modelId="{B1131970-2C81-5849-91F0-0D085111BBCA}" type="pres">
      <dgm:prSet presAssocID="{FEC09E12-89C4-EE4C-A0DE-1A6C24DC41B0}" presName="Name37" presStyleLbl="parChTrans1D2" presStyleIdx="2" presStyleCnt="3"/>
      <dgm:spPr/>
      <dgm:t>
        <a:bodyPr/>
        <a:lstStyle/>
        <a:p>
          <a:endParaRPr lang="en-US"/>
        </a:p>
      </dgm:t>
    </dgm:pt>
    <dgm:pt modelId="{9A5AF7C7-58D0-B049-ABD8-6144C214EBA0}" type="pres">
      <dgm:prSet presAssocID="{5B7987EA-0D11-C640-B7E8-C2F1854A9AAE}" presName="hierRoot2" presStyleCnt="0">
        <dgm:presLayoutVars>
          <dgm:hierBranch val="init"/>
        </dgm:presLayoutVars>
      </dgm:prSet>
      <dgm:spPr/>
    </dgm:pt>
    <dgm:pt modelId="{31F18C28-CC5C-1E49-AA56-1FEC23602DE2}" type="pres">
      <dgm:prSet presAssocID="{5B7987EA-0D11-C640-B7E8-C2F1854A9AAE}" presName="rootComposite" presStyleCnt="0"/>
      <dgm:spPr/>
    </dgm:pt>
    <dgm:pt modelId="{9AF9E9BE-EBC7-814A-9C3F-166D7E53F443}" type="pres">
      <dgm:prSet presAssocID="{5B7987EA-0D11-C640-B7E8-C2F1854A9AAE}" presName="rootText" presStyleLbl="node2" presStyleIdx="2" presStyleCnt="3">
        <dgm:presLayoutVars>
          <dgm:chPref val="3"/>
        </dgm:presLayoutVars>
      </dgm:prSet>
      <dgm:spPr/>
      <dgm:t>
        <a:bodyPr/>
        <a:lstStyle/>
        <a:p>
          <a:endParaRPr lang="en-US"/>
        </a:p>
      </dgm:t>
    </dgm:pt>
    <dgm:pt modelId="{A63043E3-AA70-B94B-9B5A-5B9D8F3AF114}" type="pres">
      <dgm:prSet presAssocID="{5B7987EA-0D11-C640-B7E8-C2F1854A9AAE}" presName="rootConnector" presStyleLbl="node2" presStyleIdx="2" presStyleCnt="3"/>
      <dgm:spPr/>
      <dgm:t>
        <a:bodyPr/>
        <a:lstStyle/>
        <a:p>
          <a:endParaRPr lang="en-US"/>
        </a:p>
      </dgm:t>
    </dgm:pt>
    <dgm:pt modelId="{CD4AE410-9707-DD44-9DDD-8CC2D71D7A44}" type="pres">
      <dgm:prSet presAssocID="{5B7987EA-0D11-C640-B7E8-C2F1854A9AAE}" presName="hierChild4" presStyleCnt="0"/>
      <dgm:spPr/>
    </dgm:pt>
    <dgm:pt modelId="{36788794-DFAD-9A45-A3BB-79476DB0AC11}" type="pres">
      <dgm:prSet presAssocID="{BFBE1331-8FBD-A940-8C86-AADEA88341C2}" presName="Name37" presStyleLbl="parChTrans1D3" presStyleIdx="3" presStyleCnt="5"/>
      <dgm:spPr/>
      <dgm:t>
        <a:bodyPr/>
        <a:lstStyle/>
        <a:p>
          <a:endParaRPr lang="en-US"/>
        </a:p>
      </dgm:t>
    </dgm:pt>
    <dgm:pt modelId="{092776FD-FCCD-004E-9432-4BF6574044F8}" type="pres">
      <dgm:prSet presAssocID="{D9C96691-D9C3-8B4E-A0CD-3B9374DF79B6}" presName="hierRoot2" presStyleCnt="0">
        <dgm:presLayoutVars>
          <dgm:hierBranch val="init"/>
        </dgm:presLayoutVars>
      </dgm:prSet>
      <dgm:spPr/>
    </dgm:pt>
    <dgm:pt modelId="{113F5F2E-8DF5-0646-96C5-1DAE28693B21}" type="pres">
      <dgm:prSet presAssocID="{D9C96691-D9C3-8B4E-A0CD-3B9374DF79B6}" presName="rootComposite" presStyleCnt="0"/>
      <dgm:spPr/>
    </dgm:pt>
    <dgm:pt modelId="{7BC83A9E-90AD-C840-81EE-55C051E5423B}" type="pres">
      <dgm:prSet presAssocID="{D9C96691-D9C3-8B4E-A0CD-3B9374DF79B6}" presName="rootText" presStyleLbl="node3" presStyleIdx="3" presStyleCnt="5">
        <dgm:presLayoutVars>
          <dgm:chPref val="3"/>
        </dgm:presLayoutVars>
      </dgm:prSet>
      <dgm:spPr/>
      <dgm:t>
        <a:bodyPr/>
        <a:lstStyle/>
        <a:p>
          <a:endParaRPr lang="en-US"/>
        </a:p>
      </dgm:t>
    </dgm:pt>
    <dgm:pt modelId="{BC5123DD-393C-F543-8C0B-F65B293D05E8}" type="pres">
      <dgm:prSet presAssocID="{D9C96691-D9C3-8B4E-A0CD-3B9374DF79B6}" presName="rootConnector" presStyleLbl="node3" presStyleIdx="3" presStyleCnt="5"/>
      <dgm:spPr/>
      <dgm:t>
        <a:bodyPr/>
        <a:lstStyle/>
        <a:p>
          <a:endParaRPr lang="en-US"/>
        </a:p>
      </dgm:t>
    </dgm:pt>
    <dgm:pt modelId="{9273B715-CCC7-DB4E-83D3-7D5F9C65408D}" type="pres">
      <dgm:prSet presAssocID="{D9C96691-D9C3-8B4E-A0CD-3B9374DF79B6}" presName="hierChild4" presStyleCnt="0"/>
      <dgm:spPr/>
    </dgm:pt>
    <dgm:pt modelId="{2C8A7E57-0059-894D-8B31-BBEEAED9872B}" type="pres">
      <dgm:prSet presAssocID="{D9C96691-D9C3-8B4E-A0CD-3B9374DF79B6}" presName="hierChild5" presStyleCnt="0"/>
      <dgm:spPr/>
    </dgm:pt>
    <dgm:pt modelId="{3617AD1F-3CE8-624E-81E3-4D5D11CD9BAD}" type="pres">
      <dgm:prSet presAssocID="{D833AFE1-2978-8E4E-BEEF-41A6EC0CDE49}" presName="Name37" presStyleLbl="parChTrans1D3" presStyleIdx="4" presStyleCnt="5"/>
      <dgm:spPr/>
      <dgm:t>
        <a:bodyPr/>
        <a:lstStyle/>
        <a:p>
          <a:endParaRPr lang="en-US"/>
        </a:p>
      </dgm:t>
    </dgm:pt>
    <dgm:pt modelId="{71F15FB4-97C5-6A45-8259-C2C914E7AA3F}" type="pres">
      <dgm:prSet presAssocID="{69DFF507-35D0-5F4B-994E-6E91926902DF}" presName="hierRoot2" presStyleCnt="0">
        <dgm:presLayoutVars>
          <dgm:hierBranch val="init"/>
        </dgm:presLayoutVars>
      </dgm:prSet>
      <dgm:spPr/>
    </dgm:pt>
    <dgm:pt modelId="{932C621F-2C5E-C54D-86EF-4F2DC7CADF44}" type="pres">
      <dgm:prSet presAssocID="{69DFF507-35D0-5F4B-994E-6E91926902DF}" presName="rootComposite" presStyleCnt="0"/>
      <dgm:spPr/>
    </dgm:pt>
    <dgm:pt modelId="{C0C8C7B9-24B8-7047-9DCF-C1DA6C665B47}" type="pres">
      <dgm:prSet presAssocID="{69DFF507-35D0-5F4B-994E-6E91926902DF}" presName="rootText" presStyleLbl="node3" presStyleIdx="4" presStyleCnt="5">
        <dgm:presLayoutVars>
          <dgm:chPref val="3"/>
        </dgm:presLayoutVars>
      </dgm:prSet>
      <dgm:spPr/>
      <dgm:t>
        <a:bodyPr/>
        <a:lstStyle/>
        <a:p>
          <a:endParaRPr lang="en-US"/>
        </a:p>
      </dgm:t>
    </dgm:pt>
    <dgm:pt modelId="{AA4C5419-A015-AF41-A8EF-EB190E581AE4}" type="pres">
      <dgm:prSet presAssocID="{69DFF507-35D0-5F4B-994E-6E91926902DF}" presName="rootConnector" presStyleLbl="node3" presStyleIdx="4" presStyleCnt="5"/>
      <dgm:spPr/>
      <dgm:t>
        <a:bodyPr/>
        <a:lstStyle/>
        <a:p>
          <a:endParaRPr lang="en-US"/>
        </a:p>
      </dgm:t>
    </dgm:pt>
    <dgm:pt modelId="{4DF162AB-423D-F545-8A26-A95AE29DDB45}" type="pres">
      <dgm:prSet presAssocID="{69DFF507-35D0-5F4B-994E-6E91926902DF}" presName="hierChild4" presStyleCnt="0"/>
      <dgm:spPr/>
    </dgm:pt>
    <dgm:pt modelId="{A06F76A6-3A78-774F-8002-8CFD18435272}" type="pres">
      <dgm:prSet presAssocID="{69DFF507-35D0-5F4B-994E-6E91926902DF}" presName="hierChild5" presStyleCnt="0"/>
      <dgm:spPr/>
    </dgm:pt>
    <dgm:pt modelId="{9EE61C71-FA28-364D-B98E-FAC4EA61107C}" type="pres">
      <dgm:prSet presAssocID="{5B7987EA-0D11-C640-B7E8-C2F1854A9AAE}" presName="hierChild5" presStyleCnt="0"/>
      <dgm:spPr/>
    </dgm:pt>
    <dgm:pt modelId="{EE0145C8-032F-EB4E-BC63-7EE8EC0A7EED}" type="pres">
      <dgm:prSet presAssocID="{BE13E9B5-10EF-0E41-A4ED-782A4E3C9079}" presName="hierChild3" presStyleCnt="0"/>
      <dgm:spPr/>
    </dgm:pt>
  </dgm:ptLst>
  <dgm:cxnLst>
    <dgm:cxn modelId="{FCA36176-7956-2A4F-BF32-D5F70CC7F98E}" srcId="{5B7987EA-0D11-C640-B7E8-C2F1854A9AAE}" destId="{69DFF507-35D0-5F4B-994E-6E91926902DF}" srcOrd="1" destOrd="0" parTransId="{D833AFE1-2978-8E4E-BEEF-41A6EC0CDE49}" sibTransId="{A16E6511-22AC-2A47-98C0-10C4BFFB8299}"/>
    <dgm:cxn modelId="{AD673931-5DBD-1E4C-A6FE-341F6CB594A7}" srcId="{A294E111-E1B1-4549-A30F-097AC2EB78C2}" destId="{5E699A4D-9822-1B4B-93A0-4C5649187C1F}" srcOrd="2" destOrd="0" parTransId="{B9448BD5-C15C-994A-8F14-52E02EE37D90}" sibTransId="{F18C9D05-8EDC-0047-8EFD-2BE5A2F65123}"/>
    <dgm:cxn modelId="{592DF81F-0DB3-4FA6-AD4F-974698079DAB}" type="presOf" srcId="{AF0E23D4-215C-6F47-BBFD-BDC471060490}" destId="{3496F441-5D2B-8D46-AD42-F236751CD74B}" srcOrd="0" destOrd="0" presId="urn:microsoft.com/office/officeart/2005/8/layout/orgChart1"/>
    <dgm:cxn modelId="{1B0BA6A8-F104-FE46-A337-C32434593ABD}" srcId="{AF0E23D4-215C-6F47-BBFD-BDC471060490}" destId="{BE13E9B5-10EF-0E41-A4ED-782A4E3C9079}" srcOrd="0" destOrd="0" parTransId="{A5B390E5-9AD2-9C4F-9F4D-12A5115D128C}" sibTransId="{EB2BD455-3A9D-E849-AA12-1EC360847CA4}"/>
    <dgm:cxn modelId="{D7057D20-4FD8-40E8-8779-35046920C929}" type="presOf" srcId="{BFBE1331-8FBD-A940-8C86-AADEA88341C2}" destId="{36788794-DFAD-9A45-A3BB-79476DB0AC11}" srcOrd="0" destOrd="0" presId="urn:microsoft.com/office/officeart/2005/8/layout/orgChart1"/>
    <dgm:cxn modelId="{91ECD521-3CDC-2C49-A6E3-404B88857AD9}" srcId="{5B7987EA-0D11-C640-B7E8-C2F1854A9AAE}" destId="{D9C96691-D9C3-8B4E-A0CD-3B9374DF79B6}" srcOrd="0" destOrd="0" parTransId="{BFBE1331-8FBD-A940-8C86-AADEA88341C2}" sibTransId="{6351A93E-CB8B-554F-9742-42880610C0DC}"/>
    <dgm:cxn modelId="{AB322434-E536-4B9F-9359-8E5FAD5782F8}" type="presOf" srcId="{3EE3AA1D-07CE-B843-9518-70D72791C87D}" destId="{43233946-EBE1-F347-BFBA-CD9729E82BBF}" srcOrd="1" destOrd="0" presId="urn:microsoft.com/office/officeart/2005/8/layout/orgChart1"/>
    <dgm:cxn modelId="{E0B6AD55-AE3F-4AAC-9184-0D9EFDB70D24}" type="presOf" srcId="{69DFF507-35D0-5F4B-994E-6E91926902DF}" destId="{AA4C5419-A015-AF41-A8EF-EB190E581AE4}" srcOrd="1" destOrd="0" presId="urn:microsoft.com/office/officeart/2005/8/layout/orgChart1"/>
    <dgm:cxn modelId="{597345B9-BFF9-4DBD-8D99-81936FF9E42E}" type="presOf" srcId="{A294E111-E1B1-4549-A30F-097AC2EB78C2}" destId="{174716B4-ECD3-F948-BA7C-046A0C13BAE8}" srcOrd="0" destOrd="0" presId="urn:microsoft.com/office/officeart/2005/8/layout/orgChart1"/>
    <dgm:cxn modelId="{234A7E37-4FBF-4FF8-BC5A-F345586DCFC7}" type="presOf" srcId="{5B7987EA-0D11-C640-B7E8-C2F1854A9AAE}" destId="{9AF9E9BE-EBC7-814A-9C3F-166D7E53F443}" srcOrd="0" destOrd="0" presId="urn:microsoft.com/office/officeart/2005/8/layout/orgChart1"/>
    <dgm:cxn modelId="{C53B12AC-3475-4F9A-94A6-4A8A541B6904}" type="presOf" srcId="{CD6266C4-4034-BF4C-8018-2FCF9292E729}" destId="{7038A26E-A37E-4149-840C-D2A5BFEF6768}" srcOrd="0" destOrd="0" presId="urn:microsoft.com/office/officeart/2005/8/layout/orgChart1"/>
    <dgm:cxn modelId="{F769D43B-657B-4DC9-B415-D58B0A02B928}" type="presOf" srcId="{42FA36ED-56A4-D646-8011-13628996A025}" destId="{E2B424C3-7477-EA40-8E49-5DA11A70F1D5}" srcOrd="1" destOrd="0" presId="urn:microsoft.com/office/officeart/2005/8/layout/orgChart1"/>
    <dgm:cxn modelId="{5D528435-3859-4176-871B-7FBFC440EEA3}" type="presOf" srcId="{FEC09E12-89C4-EE4C-A0DE-1A6C24DC41B0}" destId="{B1131970-2C81-5849-91F0-0D085111BBCA}" srcOrd="0" destOrd="0" presId="urn:microsoft.com/office/officeart/2005/8/layout/orgChart1"/>
    <dgm:cxn modelId="{1231120D-6AD7-4EAF-B76E-96E5250D009A}" type="presOf" srcId="{D833AFE1-2978-8E4E-BEEF-41A6EC0CDE49}" destId="{3617AD1F-3CE8-624E-81E3-4D5D11CD9BAD}" srcOrd="0" destOrd="0" presId="urn:microsoft.com/office/officeart/2005/8/layout/orgChart1"/>
    <dgm:cxn modelId="{CD428630-065C-CB42-9CDB-23BB13C47B42}" srcId="{BE13E9B5-10EF-0E41-A4ED-782A4E3C9079}" destId="{5B7987EA-0D11-C640-B7E8-C2F1854A9AAE}" srcOrd="2" destOrd="0" parTransId="{FEC09E12-89C4-EE4C-A0DE-1A6C24DC41B0}" sibTransId="{AEFFFB1F-9650-6A4A-A74F-62B510B4D151}"/>
    <dgm:cxn modelId="{9122BA91-A9D7-4C4D-8965-B173B9EECE1B}" srcId="{A294E111-E1B1-4549-A30F-097AC2EB78C2}" destId="{42FA36ED-56A4-D646-8011-13628996A025}" srcOrd="1" destOrd="0" parTransId="{6CA2E78D-91C9-5447-A483-F91A72B80E65}" sibTransId="{1E2FB6F7-11BA-4449-A468-71480CF5DBCB}"/>
    <dgm:cxn modelId="{A9709DD2-05D1-4F81-B633-B9E28FB8B06A}" type="presOf" srcId="{5E699A4D-9822-1B4B-93A0-4C5649187C1F}" destId="{5AEA3B0A-E9A9-E541-9CD5-E5FBB2EAC2C0}" srcOrd="1" destOrd="0" presId="urn:microsoft.com/office/officeart/2005/8/layout/orgChart1"/>
    <dgm:cxn modelId="{BEB087CA-5F30-41BD-A6C7-511E4EF1C1C2}" type="presOf" srcId="{5B7987EA-0D11-C640-B7E8-C2F1854A9AAE}" destId="{A63043E3-AA70-B94B-9B5A-5B9D8F3AF114}" srcOrd="1" destOrd="0" presId="urn:microsoft.com/office/officeart/2005/8/layout/orgChart1"/>
    <dgm:cxn modelId="{D25B4CEB-D151-4105-89B6-2834BCF20699}" type="presOf" srcId="{0DBA6C7A-3B17-D240-8114-23D72CC31960}" destId="{0819653A-D576-6F44-A1EE-EA70F6C0602E}" srcOrd="0" destOrd="0" presId="urn:microsoft.com/office/officeart/2005/8/layout/orgChart1"/>
    <dgm:cxn modelId="{08DAE09D-C82A-4265-8EC7-5D4C2E1DB3DF}" type="presOf" srcId="{15B662EB-6A85-BA47-8C2F-144DC382F46F}" destId="{BA7F66BB-3179-3348-AA52-94B1B006159A}" srcOrd="0" destOrd="0" presId="urn:microsoft.com/office/officeart/2005/8/layout/orgChart1"/>
    <dgm:cxn modelId="{87CBC221-CAF6-48E2-A886-089A5D19F270}" type="presOf" srcId="{BE13E9B5-10EF-0E41-A4ED-782A4E3C9079}" destId="{87A9F54E-8D74-1A47-904B-89496F89603D}" srcOrd="1" destOrd="0" presId="urn:microsoft.com/office/officeart/2005/8/layout/orgChart1"/>
    <dgm:cxn modelId="{3993DD6C-5F58-4497-AFB7-773224D7D63E}" type="presOf" srcId="{B9448BD5-C15C-994A-8F14-52E02EE37D90}" destId="{030E6B9D-97E1-3F4E-A7EF-E5EAC1524BFB}" srcOrd="0" destOrd="0" presId="urn:microsoft.com/office/officeart/2005/8/layout/orgChart1"/>
    <dgm:cxn modelId="{CC88EA56-CBC2-4B23-8CD5-98B4AC30F6C6}" type="presOf" srcId="{62EE730E-2595-CD42-97A1-9865A3B1BE54}" destId="{4547FF04-D6A8-ED4C-87B8-7687F7193EF4}" srcOrd="0" destOrd="0" presId="urn:microsoft.com/office/officeart/2005/8/layout/orgChart1"/>
    <dgm:cxn modelId="{99826EFF-DB5E-4658-988A-722A377F9B33}" type="presOf" srcId="{BE13E9B5-10EF-0E41-A4ED-782A4E3C9079}" destId="{DD4BDEC2-20C0-C248-B2CA-B2BE881C3C18}" srcOrd="0" destOrd="0" presId="urn:microsoft.com/office/officeart/2005/8/layout/orgChart1"/>
    <dgm:cxn modelId="{CEF0D40F-6532-4280-863C-A38B77932087}" type="presOf" srcId="{D9C96691-D9C3-8B4E-A0CD-3B9374DF79B6}" destId="{BC5123DD-393C-F543-8C0B-F65B293D05E8}" srcOrd="1" destOrd="0" presId="urn:microsoft.com/office/officeart/2005/8/layout/orgChart1"/>
    <dgm:cxn modelId="{43AC7404-4038-4428-8212-07183452BA78}" type="presOf" srcId="{5E699A4D-9822-1B4B-93A0-4C5649187C1F}" destId="{F37BFA60-87FB-A142-BB15-ABAEA8371373}" srcOrd="0" destOrd="0" presId="urn:microsoft.com/office/officeart/2005/8/layout/orgChart1"/>
    <dgm:cxn modelId="{3DC9EEA3-06C4-7148-AC04-06728C4B9AC7}" srcId="{A294E111-E1B1-4549-A30F-097AC2EB78C2}" destId="{15B662EB-6A85-BA47-8C2F-144DC382F46F}" srcOrd="0" destOrd="0" parTransId="{0DBA6C7A-3B17-D240-8114-23D72CC31960}" sibTransId="{2FDB59A7-5BA2-EA43-8C45-40452A2E2BA9}"/>
    <dgm:cxn modelId="{E369CDCC-1387-40BF-AD98-97CBEFFAF5A3}" type="presOf" srcId="{15B662EB-6A85-BA47-8C2F-144DC382F46F}" destId="{6683FD50-948C-2444-922A-4302864717A6}" srcOrd="1" destOrd="0" presId="urn:microsoft.com/office/officeart/2005/8/layout/orgChart1"/>
    <dgm:cxn modelId="{5D8927AD-EDB7-4780-9569-7C060E46BE75}" type="presOf" srcId="{D9C96691-D9C3-8B4E-A0CD-3B9374DF79B6}" destId="{7BC83A9E-90AD-C840-81EE-55C051E5423B}" srcOrd="0" destOrd="0" presId="urn:microsoft.com/office/officeart/2005/8/layout/orgChart1"/>
    <dgm:cxn modelId="{FCC68979-02A8-544C-B65E-54CBAD53EFAC}" srcId="{BE13E9B5-10EF-0E41-A4ED-782A4E3C9079}" destId="{A294E111-E1B1-4549-A30F-097AC2EB78C2}" srcOrd="1" destOrd="0" parTransId="{CD6266C4-4034-BF4C-8018-2FCF9292E729}" sibTransId="{82098159-546D-5748-9318-A4D79ECDDFBA}"/>
    <dgm:cxn modelId="{81B8F00F-8B94-445C-A081-08D53BD0C383}" type="presOf" srcId="{42FA36ED-56A4-D646-8011-13628996A025}" destId="{650DD897-C76B-6A4D-8805-44E0FF3180CB}" srcOrd="0" destOrd="0" presId="urn:microsoft.com/office/officeart/2005/8/layout/orgChart1"/>
    <dgm:cxn modelId="{05140B4E-E9F8-403F-81BE-F9733B9D822A}" type="presOf" srcId="{69DFF507-35D0-5F4B-994E-6E91926902DF}" destId="{C0C8C7B9-24B8-7047-9DCF-C1DA6C665B47}" srcOrd="0" destOrd="0" presId="urn:microsoft.com/office/officeart/2005/8/layout/orgChart1"/>
    <dgm:cxn modelId="{1236E30B-D6E2-1B4C-9CD3-D068985465C3}" srcId="{BE13E9B5-10EF-0E41-A4ED-782A4E3C9079}" destId="{3EE3AA1D-07CE-B843-9518-70D72791C87D}" srcOrd="0" destOrd="0" parTransId="{62EE730E-2595-CD42-97A1-9865A3B1BE54}" sibTransId="{86718986-622C-EA47-BE81-AEE1735702A3}"/>
    <dgm:cxn modelId="{604ED133-8164-41D6-8A9E-B52578B2BCDC}" type="presOf" srcId="{A294E111-E1B1-4549-A30F-097AC2EB78C2}" destId="{EA1EAB80-5FEE-5D40-B510-F013B369F20D}" srcOrd="1" destOrd="0" presId="urn:microsoft.com/office/officeart/2005/8/layout/orgChart1"/>
    <dgm:cxn modelId="{D6665C19-5153-44AD-A9FB-C56BC995E9D6}" type="presOf" srcId="{3EE3AA1D-07CE-B843-9518-70D72791C87D}" destId="{413EDA46-5D89-AF4E-B185-8F67730531C5}" srcOrd="0" destOrd="0" presId="urn:microsoft.com/office/officeart/2005/8/layout/orgChart1"/>
    <dgm:cxn modelId="{79C3C574-5C4A-4350-AAB5-60AC580C00C6}" type="presOf" srcId="{6CA2E78D-91C9-5447-A483-F91A72B80E65}" destId="{CA1A77CA-3C4B-434C-8066-FCC0C0BDBF7B}" srcOrd="0" destOrd="0" presId="urn:microsoft.com/office/officeart/2005/8/layout/orgChart1"/>
    <dgm:cxn modelId="{5B018F14-5D5E-4FE8-BA78-87A02D8616B2}" type="presParOf" srcId="{3496F441-5D2B-8D46-AD42-F236751CD74B}" destId="{58E4CAB9-CEE8-FC4C-A033-B1B714F35CAF}" srcOrd="0" destOrd="0" presId="urn:microsoft.com/office/officeart/2005/8/layout/orgChart1"/>
    <dgm:cxn modelId="{33249E4A-2B26-496E-96F8-248765C7768F}" type="presParOf" srcId="{58E4CAB9-CEE8-FC4C-A033-B1B714F35CAF}" destId="{52000AC3-BA1C-AD45-8D19-1EA5E9C15046}" srcOrd="0" destOrd="0" presId="urn:microsoft.com/office/officeart/2005/8/layout/orgChart1"/>
    <dgm:cxn modelId="{03AD8B62-75A1-404D-A347-A0485D087022}" type="presParOf" srcId="{52000AC3-BA1C-AD45-8D19-1EA5E9C15046}" destId="{DD4BDEC2-20C0-C248-B2CA-B2BE881C3C18}" srcOrd="0" destOrd="0" presId="urn:microsoft.com/office/officeart/2005/8/layout/orgChart1"/>
    <dgm:cxn modelId="{82FCB3D1-F006-46E5-86C4-991E8521DEC1}" type="presParOf" srcId="{52000AC3-BA1C-AD45-8D19-1EA5E9C15046}" destId="{87A9F54E-8D74-1A47-904B-89496F89603D}" srcOrd="1" destOrd="0" presId="urn:microsoft.com/office/officeart/2005/8/layout/orgChart1"/>
    <dgm:cxn modelId="{E2F55B2C-F9DE-4DE1-B509-78B64857B2C4}" type="presParOf" srcId="{58E4CAB9-CEE8-FC4C-A033-B1B714F35CAF}" destId="{5C3E6C40-9999-6441-99D7-F19E1F7FC397}" srcOrd="1" destOrd="0" presId="urn:microsoft.com/office/officeart/2005/8/layout/orgChart1"/>
    <dgm:cxn modelId="{B87EE348-30F8-4151-BE37-694C32F1098B}" type="presParOf" srcId="{5C3E6C40-9999-6441-99D7-F19E1F7FC397}" destId="{4547FF04-D6A8-ED4C-87B8-7687F7193EF4}" srcOrd="0" destOrd="0" presId="urn:microsoft.com/office/officeart/2005/8/layout/orgChart1"/>
    <dgm:cxn modelId="{EC387EB6-7B18-45FE-BDD1-F060D7FEA4EA}" type="presParOf" srcId="{5C3E6C40-9999-6441-99D7-F19E1F7FC397}" destId="{6B6511C9-8CA6-5144-9AD2-13D88A2DA05A}" srcOrd="1" destOrd="0" presId="urn:microsoft.com/office/officeart/2005/8/layout/orgChart1"/>
    <dgm:cxn modelId="{016AC095-E9AF-439D-BE8F-F238A62C41FB}" type="presParOf" srcId="{6B6511C9-8CA6-5144-9AD2-13D88A2DA05A}" destId="{9FA8D1B9-2999-0342-8A4D-51D7EB7EDB08}" srcOrd="0" destOrd="0" presId="urn:microsoft.com/office/officeart/2005/8/layout/orgChart1"/>
    <dgm:cxn modelId="{EE70D21C-C140-46FC-A050-BFD1452D782F}" type="presParOf" srcId="{9FA8D1B9-2999-0342-8A4D-51D7EB7EDB08}" destId="{413EDA46-5D89-AF4E-B185-8F67730531C5}" srcOrd="0" destOrd="0" presId="urn:microsoft.com/office/officeart/2005/8/layout/orgChart1"/>
    <dgm:cxn modelId="{0A293DB3-F784-43A6-8EED-623F2F8364DE}" type="presParOf" srcId="{9FA8D1B9-2999-0342-8A4D-51D7EB7EDB08}" destId="{43233946-EBE1-F347-BFBA-CD9729E82BBF}" srcOrd="1" destOrd="0" presId="urn:microsoft.com/office/officeart/2005/8/layout/orgChart1"/>
    <dgm:cxn modelId="{911869C7-C498-425D-AA1F-B3CB857D520D}" type="presParOf" srcId="{6B6511C9-8CA6-5144-9AD2-13D88A2DA05A}" destId="{355973A2-0643-A241-9B4D-BE214D32F139}" srcOrd="1" destOrd="0" presId="urn:microsoft.com/office/officeart/2005/8/layout/orgChart1"/>
    <dgm:cxn modelId="{020AD53D-ABB8-4170-8655-0E588F375A7A}" type="presParOf" srcId="{6B6511C9-8CA6-5144-9AD2-13D88A2DA05A}" destId="{E70C59C2-9448-7E44-8AA5-9773AE3FE903}" srcOrd="2" destOrd="0" presId="urn:microsoft.com/office/officeart/2005/8/layout/orgChart1"/>
    <dgm:cxn modelId="{13365E65-DDB9-44A2-BC67-35B176E27BAB}" type="presParOf" srcId="{5C3E6C40-9999-6441-99D7-F19E1F7FC397}" destId="{7038A26E-A37E-4149-840C-D2A5BFEF6768}" srcOrd="2" destOrd="0" presId="urn:microsoft.com/office/officeart/2005/8/layout/orgChart1"/>
    <dgm:cxn modelId="{C06AAA17-6A9C-4297-8E1E-82AA51F0EBF2}" type="presParOf" srcId="{5C3E6C40-9999-6441-99D7-F19E1F7FC397}" destId="{46D9EB2A-8337-334B-A645-FD7A38F7DC15}" srcOrd="3" destOrd="0" presId="urn:microsoft.com/office/officeart/2005/8/layout/orgChart1"/>
    <dgm:cxn modelId="{98B98064-3C03-4DA1-8B43-3C782F484D2C}" type="presParOf" srcId="{46D9EB2A-8337-334B-A645-FD7A38F7DC15}" destId="{E471E21A-9C68-A84B-AA18-A2C2AE158995}" srcOrd="0" destOrd="0" presId="urn:microsoft.com/office/officeart/2005/8/layout/orgChart1"/>
    <dgm:cxn modelId="{87593F10-5050-4954-AE1D-08C0F0A8BBD8}" type="presParOf" srcId="{E471E21A-9C68-A84B-AA18-A2C2AE158995}" destId="{174716B4-ECD3-F948-BA7C-046A0C13BAE8}" srcOrd="0" destOrd="0" presId="urn:microsoft.com/office/officeart/2005/8/layout/orgChart1"/>
    <dgm:cxn modelId="{99F2EE3A-C256-4E13-B698-A06B1DC723EB}" type="presParOf" srcId="{E471E21A-9C68-A84B-AA18-A2C2AE158995}" destId="{EA1EAB80-5FEE-5D40-B510-F013B369F20D}" srcOrd="1" destOrd="0" presId="urn:microsoft.com/office/officeart/2005/8/layout/orgChart1"/>
    <dgm:cxn modelId="{08A74D39-F956-4865-8F72-2DC7264E680D}" type="presParOf" srcId="{46D9EB2A-8337-334B-A645-FD7A38F7DC15}" destId="{BE047F21-A12D-5940-A781-DF24D3F119EB}" srcOrd="1" destOrd="0" presId="urn:microsoft.com/office/officeart/2005/8/layout/orgChart1"/>
    <dgm:cxn modelId="{F58D71DC-5B02-4638-A391-5772575A56A7}" type="presParOf" srcId="{BE047F21-A12D-5940-A781-DF24D3F119EB}" destId="{0819653A-D576-6F44-A1EE-EA70F6C0602E}" srcOrd="0" destOrd="0" presId="urn:microsoft.com/office/officeart/2005/8/layout/orgChart1"/>
    <dgm:cxn modelId="{C36565FF-79CF-4979-9E0D-D62AFE1F1724}" type="presParOf" srcId="{BE047F21-A12D-5940-A781-DF24D3F119EB}" destId="{27CDBACC-0F84-384E-9F16-92423EB4D112}" srcOrd="1" destOrd="0" presId="urn:microsoft.com/office/officeart/2005/8/layout/orgChart1"/>
    <dgm:cxn modelId="{9FF0B966-4816-4B20-ABA3-B7178804ACB8}" type="presParOf" srcId="{27CDBACC-0F84-384E-9F16-92423EB4D112}" destId="{2F03081D-8D92-9B48-846F-4FB3A86D128F}" srcOrd="0" destOrd="0" presId="urn:microsoft.com/office/officeart/2005/8/layout/orgChart1"/>
    <dgm:cxn modelId="{63622401-7E77-436F-8FEF-DAFB16F165CF}" type="presParOf" srcId="{2F03081D-8D92-9B48-846F-4FB3A86D128F}" destId="{BA7F66BB-3179-3348-AA52-94B1B006159A}" srcOrd="0" destOrd="0" presId="urn:microsoft.com/office/officeart/2005/8/layout/orgChart1"/>
    <dgm:cxn modelId="{6FAC8049-BB99-419C-8ACC-4B2E641DBB9E}" type="presParOf" srcId="{2F03081D-8D92-9B48-846F-4FB3A86D128F}" destId="{6683FD50-948C-2444-922A-4302864717A6}" srcOrd="1" destOrd="0" presId="urn:microsoft.com/office/officeart/2005/8/layout/orgChart1"/>
    <dgm:cxn modelId="{DDA62BC1-C7B2-4A3D-87D6-A967049F7F2C}" type="presParOf" srcId="{27CDBACC-0F84-384E-9F16-92423EB4D112}" destId="{3862B603-DB3E-754F-A54F-5E620A86CB18}" srcOrd="1" destOrd="0" presId="urn:microsoft.com/office/officeart/2005/8/layout/orgChart1"/>
    <dgm:cxn modelId="{23D2159B-B0D0-46E9-BE6F-456448E13C8F}" type="presParOf" srcId="{27CDBACC-0F84-384E-9F16-92423EB4D112}" destId="{4AB44CDD-A5F7-F140-AAB4-52CF1025C505}" srcOrd="2" destOrd="0" presId="urn:microsoft.com/office/officeart/2005/8/layout/orgChart1"/>
    <dgm:cxn modelId="{DFEAAAE1-4E90-41C8-8076-F187C2305ECF}" type="presParOf" srcId="{BE047F21-A12D-5940-A781-DF24D3F119EB}" destId="{CA1A77CA-3C4B-434C-8066-FCC0C0BDBF7B}" srcOrd="2" destOrd="0" presId="urn:microsoft.com/office/officeart/2005/8/layout/orgChart1"/>
    <dgm:cxn modelId="{FB89BCF4-5FDF-4C22-B3F8-200EC4727FB2}" type="presParOf" srcId="{BE047F21-A12D-5940-A781-DF24D3F119EB}" destId="{023C81D6-794C-604A-889A-09E997B4DBEB}" srcOrd="3" destOrd="0" presId="urn:microsoft.com/office/officeart/2005/8/layout/orgChart1"/>
    <dgm:cxn modelId="{FA2C3C07-531B-4DDA-9D51-40EF8BA20F23}" type="presParOf" srcId="{023C81D6-794C-604A-889A-09E997B4DBEB}" destId="{5E966A54-C15B-0240-9F41-0B0773A5BFDB}" srcOrd="0" destOrd="0" presId="urn:microsoft.com/office/officeart/2005/8/layout/orgChart1"/>
    <dgm:cxn modelId="{06F58271-2EB0-49F3-AA72-7BE774445C79}" type="presParOf" srcId="{5E966A54-C15B-0240-9F41-0B0773A5BFDB}" destId="{650DD897-C76B-6A4D-8805-44E0FF3180CB}" srcOrd="0" destOrd="0" presId="urn:microsoft.com/office/officeart/2005/8/layout/orgChart1"/>
    <dgm:cxn modelId="{181DBA11-A53C-418D-BD59-657F11E02849}" type="presParOf" srcId="{5E966A54-C15B-0240-9F41-0B0773A5BFDB}" destId="{E2B424C3-7477-EA40-8E49-5DA11A70F1D5}" srcOrd="1" destOrd="0" presId="urn:microsoft.com/office/officeart/2005/8/layout/orgChart1"/>
    <dgm:cxn modelId="{0D0B0CD5-84A5-4662-B635-85EDD05488B8}" type="presParOf" srcId="{023C81D6-794C-604A-889A-09E997B4DBEB}" destId="{5858FD95-B7F2-154F-A9AF-DF0F1C90A2B4}" srcOrd="1" destOrd="0" presId="urn:microsoft.com/office/officeart/2005/8/layout/orgChart1"/>
    <dgm:cxn modelId="{7E254A2E-6984-40EA-8698-C5AF3699677E}" type="presParOf" srcId="{023C81D6-794C-604A-889A-09E997B4DBEB}" destId="{C1275554-C5AD-864F-A261-C16C3B2E8706}" srcOrd="2" destOrd="0" presId="urn:microsoft.com/office/officeart/2005/8/layout/orgChart1"/>
    <dgm:cxn modelId="{A11059F9-A58F-4FC4-863F-4234EFAD8F64}" type="presParOf" srcId="{BE047F21-A12D-5940-A781-DF24D3F119EB}" destId="{030E6B9D-97E1-3F4E-A7EF-E5EAC1524BFB}" srcOrd="4" destOrd="0" presId="urn:microsoft.com/office/officeart/2005/8/layout/orgChart1"/>
    <dgm:cxn modelId="{1955DFDB-AD89-41FB-9630-6F9FCBCD4054}" type="presParOf" srcId="{BE047F21-A12D-5940-A781-DF24D3F119EB}" destId="{8A6EFB10-99D7-A14A-A1ED-D189B4B5DEFB}" srcOrd="5" destOrd="0" presId="urn:microsoft.com/office/officeart/2005/8/layout/orgChart1"/>
    <dgm:cxn modelId="{D67F6023-F53E-4CEC-9A7D-2F60CE9F1AC4}" type="presParOf" srcId="{8A6EFB10-99D7-A14A-A1ED-D189B4B5DEFB}" destId="{265931CE-E9C3-8C4D-9170-4BD8A3073AB9}" srcOrd="0" destOrd="0" presId="urn:microsoft.com/office/officeart/2005/8/layout/orgChart1"/>
    <dgm:cxn modelId="{269ADEA9-97D5-4B5A-AFCB-9A047AE40F98}" type="presParOf" srcId="{265931CE-E9C3-8C4D-9170-4BD8A3073AB9}" destId="{F37BFA60-87FB-A142-BB15-ABAEA8371373}" srcOrd="0" destOrd="0" presId="urn:microsoft.com/office/officeart/2005/8/layout/orgChart1"/>
    <dgm:cxn modelId="{208E325E-9209-4BA7-B2BC-366267811C60}" type="presParOf" srcId="{265931CE-E9C3-8C4D-9170-4BD8A3073AB9}" destId="{5AEA3B0A-E9A9-E541-9CD5-E5FBB2EAC2C0}" srcOrd="1" destOrd="0" presId="urn:microsoft.com/office/officeart/2005/8/layout/orgChart1"/>
    <dgm:cxn modelId="{8EEE6726-76EC-4F6A-A0FB-5C818260668D}" type="presParOf" srcId="{8A6EFB10-99D7-A14A-A1ED-D189B4B5DEFB}" destId="{24DB7901-9036-FB4F-AF65-9012AC233B7B}" srcOrd="1" destOrd="0" presId="urn:microsoft.com/office/officeart/2005/8/layout/orgChart1"/>
    <dgm:cxn modelId="{5EE4571D-2049-4AF2-8360-FFFB52FCE32C}" type="presParOf" srcId="{8A6EFB10-99D7-A14A-A1ED-D189B4B5DEFB}" destId="{694499DA-A125-EB48-BBC4-909DFA3DBBE9}" srcOrd="2" destOrd="0" presId="urn:microsoft.com/office/officeart/2005/8/layout/orgChart1"/>
    <dgm:cxn modelId="{FF35B274-40AF-4B4C-A9A4-DC5E190038A6}" type="presParOf" srcId="{46D9EB2A-8337-334B-A645-FD7A38F7DC15}" destId="{E83C7BEA-A11E-FB41-A733-E85D72416EF8}" srcOrd="2" destOrd="0" presId="urn:microsoft.com/office/officeart/2005/8/layout/orgChart1"/>
    <dgm:cxn modelId="{CF73BE64-C227-4437-AE22-42E9B48B5F24}" type="presParOf" srcId="{5C3E6C40-9999-6441-99D7-F19E1F7FC397}" destId="{B1131970-2C81-5849-91F0-0D085111BBCA}" srcOrd="4" destOrd="0" presId="urn:microsoft.com/office/officeart/2005/8/layout/orgChart1"/>
    <dgm:cxn modelId="{83100052-D6BF-44A6-A55B-8C6B750D2CA9}" type="presParOf" srcId="{5C3E6C40-9999-6441-99D7-F19E1F7FC397}" destId="{9A5AF7C7-58D0-B049-ABD8-6144C214EBA0}" srcOrd="5" destOrd="0" presId="urn:microsoft.com/office/officeart/2005/8/layout/orgChart1"/>
    <dgm:cxn modelId="{0E5B7248-F798-46D7-9F6F-B6AC1C06CECA}" type="presParOf" srcId="{9A5AF7C7-58D0-B049-ABD8-6144C214EBA0}" destId="{31F18C28-CC5C-1E49-AA56-1FEC23602DE2}" srcOrd="0" destOrd="0" presId="urn:microsoft.com/office/officeart/2005/8/layout/orgChart1"/>
    <dgm:cxn modelId="{6C773C9F-B77A-4BCA-9766-3857F3876230}" type="presParOf" srcId="{31F18C28-CC5C-1E49-AA56-1FEC23602DE2}" destId="{9AF9E9BE-EBC7-814A-9C3F-166D7E53F443}" srcOrd="0" destOrd="0" presId="urn:microsoft.com/office/officeart/2005/8/layout/orgChart1"/>
    <dgm:cxn modelId="{6AE2486B-2EFE-438E-9623-2D018B1841B6}" type="presParOf" srcId="{31F18C28-CC5C-1E49-AA56-1FEC23602DE2}" destId="{A63043E3-AA70-B94B-9B5A-5B9D8F3AF114}" srcOrd="1" destOrd="0" presId="urn:microsoft.com/office/officeart/2005/8/layout/orgChart1"/>
    <dgm:cxn modelId="{5793BB12-B5AE-4134-B77C-9998DE16672D}" type="presParOf" srcId="{9A5AF7C7-58D0-B049-ABD8-6144C214EBA0}" destId="{CD4AE410-9707-DD44-9DDD-8CC2D71D7A44}" srcOrd="1" destOrd="0" presId="urn:microsoft.com/office/officeart/2005/8/layout/orgChart1"/>
    <dgm:cxn modelId="{DF01FFB8-DEB8-4E34-8DBD-2041DBE8335D}" type="presParOf" srcId="{CD4AE410-9707-DD44-9DDD-8CC2D71D7A44}" destId="{36788794-DFAD-9A45-A3BB-79476DB0AC11}" srcOrd="0" destOrd="0" presId="urn:microsoft.com/office/officeart/2005/8/layout/orgChart1"/>
    <dgm:cxn modelId="{764E0357-D68A-4FD7-B468-9BAD67CE1134}" type="presParOf" srcId="{CD4AE410-9707-DD44-9DDD-8CC2D71D7A44}" destId="{092776FD-FCCD-004E-9432-4BF6574044F8}" srcOrd="1" destOrd="0" presId="urn:microsoft.com/office/officeart/2005/8/layout/orgChart1"/>
    <dgm:cxn modelId="{79E6B6BD-2BAF-4726-AE5C-C2ED02692D4C}" type="presParOf" srcId="{092776FD-FCCD-004E-9432-4BF6574044F8}" destId="{113F5F2E-8DF5-0646-96C5-1DAE28693B21}" srcOrd="0" destOrd="0" presId="urn:microsoft.com/office/officeart/2005/8/layout/orgChart1"/>
    <dgm:cxn modelId="{B9940C9D-8AA8-4F62-B7B8-FDD10914471C}" type="presParOf" srcId="{113F5F2E-8DF5-0646-96C5-1DAE28693B21}" destId="{7BC83A9E-90AD-C840-81EE-55C051E5423B}" srcOrd="0" destOrd="0" presId="urn:microsoft.com/office/officeart/2005/8/layout/orgChart1"/>
    <dgm:cxn modelId="{C7C6BD9E-ED18-4B07-B99B-311BE4D7D6F5}" type="presParOf" srcId="{113F5F2E-8DF5-0646-96C5-1DAE28693B21}" destId="{BC5123DD-393C-F543-8C0B-F65B293D05E8}" srcOrd="1" destOrd="0" presId="urn:microsoft.com/office/officeart/2005/8/layout/orgChart1"/>
    <dgm:cxn modelId="{07AC30F8-2E7D-4665-A0C8-B04E62A8E490}" type="presParOf" srcId="{092776FD-FCCD-004E-9432-4BF6574044F8}" destId="{9273B715-CCC7-DB4E-83D3-7D5F9C65408D}" srcOrd="1" destOrd="0" presId="urn:microsoft.com/office/officeart/2005/8/layout/orgChart1"/>
    <dgm:cxn modelId="{42223C19-6460-45D3-9851-9D72706E7F2D}" type="presParOf" srcId="{092776FD-FCCD-004E-9432-4BF6574044F8}" destId="{2C8A7E57-0059-894D-8B31-BBEEAED9872B}" srcOrd="2" destOrd="0" presId="urn:microsoft.com/office/officeart/2005/8/layout/orgChart1"/>
    <dgm:cxn modelId="{9AD00614-2750-4E0F-B1CD-49A467701E8D}" type="presParOf" srcId="{CD4AE410-9707-DD44-9DDD-8CC2D71D7A44}" destId="{3617AD1F-3CE8-624E-81E3-4D5D11CD9BAD}" srcOrd="2" destOrd="0" presId="urn:microsoft.com/office/officeart/2005/8/layout/orgChart1"/>
    <dgm:cxn modelId="{466D0137-F199-47C6-9753-1A91E0069296}" type="presParOf" srcId="{CD4AE410-9707-DD44-9DDD-8CC2D71D7A44}" destId="{71F15FB4-97C5-6A45-8259-C2C914E7AA3F}" srcOrd="3" destOrd="0" presId="urn:microsoft.com/office/officeart/2005/8/layout/orgChart1"/>
    <dgm:cxn modelId="{FB1875B0-0185-416F-A04E-D5A895FE5BC0}" type="presParOf" srcId="{71F15FB4-97C5-6A45-8259-C2C914E7AA3F}" destId="{932C621F-2C5E-C54D-86EF-4F2DC7CADF44}" srcOrd="0" destOrd="0" presId="urn:microsoft.com/office/officeart/2005/8/layout/orgChart1"/>
    <dgm:cxn modelId="{6C5279EF-A4D4-4A19-9042-65F31EF0A737}" type="presParOf" srcId="{932C621F-2C5E-C54D-86EF-4F2DC7CADF44}" destId="{C0C8C7B9-24B8-7047-9DCF-C1DA6C665B47}" srcOrd="0" destOrd="0" presId="urn:microsoft.com/office/officeart/2005/8/layout/orgChart1"/>
    <dgm:cxn modelId="{F53E8D53-47EC-4661-9F72-4CA7D80EA2A1}" type="presParOf" srcId="{932C621F-2C5E-C54D-86EF-4F2DC7CADF44}" destId="{AA4C5419-A015-AF41-A8EF-EB190E581AE4}" srcOrd="1" destOrd="0" presId="urn:microsoft.com/office/officeart/2005/8/layout/orgChart1"/>
    <dgm:cxn modelId="{834D677B-5352-4668-87AC-AFAB24516B21}" type="presParOf" srcId="{71F15FB4-97C5-6A45-8259-C2C914E7AA3F}" destId="{4DF162AB-423D-F545-8A26-A95AE29DDB45}" srcOrd="1" destOrd="0" presId="urn:microsoft.com/office/officeart/2005/8/layout/orgChart1"/>
    <dgm:cxn modelId="{8EF6A857-C10E-4A9F-AD8B-74835E8B8057}" type="presParOf" srcId="{71F15FB4-97C5-6A45-8259-C2C914E7AA3F}" destId="{A06F76A6-3A78-774F-8002-8CFD18435272}" srcOrd="2" destOrd="0" presId="urn:microsoft.com/office/officeart/2005/8/layout/orgChart1"/>
    <dgm:cxn modelId="{0B4EED7A-9306-48A5-B873-5418C7C3C468}" type="presParOf" srcId="{9A5AF7C7-58D0-B049-ABD8-6144C214EBA0}" destId="{9EE61C71-FA28-364D-B98E-FAC4EA61107C}" srcOrd="2" destOrd="0" presId="urn:microsoft.com/office/officeart/2005/8/layout/orgChart1"/>
    <dgm:cxn modelId="{75D7880E-DB82-44E4-A948-6B972FC5860A}" type="presParOf" srcId="{58E4CAB9-CEE8-FC4C-A033-B1B714F35CAF}" destId="{EE0145C8-032F-EB4E-BC63-7EE8EC0A7EED}"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F0E23D4-215C-6F47-BBFD-BDC471060490}"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BE13E9B5-10EF-0E41-A4ED-782A4E3C9079}">
      <dgm:prSet phldrT="[Text]" custT="1"/>
      <dgm:spPr>
        <a:xfrm>
          <a:off x="2176912" y="184"/>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Resilience</a:t>
          </a:r>
          <a:endParaRPr lang="en-US" sz="1100">
            <a:solidFill>
              <a:sysClr val="window" lastClr="FFFFFF"/>
            </a:solidFill>
            <a:latin typeface="Calibri"/>
            <a:ea typeface="+mn-ea"/>
            <a:cs typeface="+mn-cs"/>
          </a:endParaRPr>
        </a:p>
      </dgm:t>
    </dgm:pt>
    <dgm:pt modelId="{A5B390E5-9AD2-9C4F-9F4D-12A5115D128C}" type="parTrans" cxnId="{1B0BA6A8-F104-FE46-A337-C32434593ABD}">
      <dgm:prSet/>
      <dgm:spPr/>
      <dgm:t>
        <a:bodyPr/>
        <a:lstStyle/>
        <a:p>
          <a:endParaRPr lang="en-US" sz="1600"/>
        </a:p>
      </dgm:t>
    </dgm:pt>
    <dgm:pt modelId="{EB2BD455-3A9D-E849-AA12-1EC360847CA4}" type="sibTrans" cxnId="{1B0BA6A8-F104-FE46-A337-C32434593ABD}">
      <dgm:prSet/>
      <dgm:spPr/>
      <dgm:t>
        <a:bodyPr/>
        <a:lstStyle/>
        <a:p>
          <a:endParaRPr lang="en-US" sz="1600"/>
        </a:p>
      </dgm:t>
    </dgm:pt>
    <dgm:pt modelId="{69DFF507-35D0-5F4B-994E-6E91926902DF}">
      <dgm:prSet custT="1"/>
      <dgm:spPr>
        <a:xfrm>
          <a:off x="4011519" y="2676700"/>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Local Leader Satisfaction</a:t>
          </a:r>
        </a:p>
      </dgm:t>
    </dgm:pt>
    <dgm:pt modelId="{D833AFE1-2978-8E4E-BEEF-41A6EC0CDE49}" type="parTrans" cxnId="{FCA36176-7956-2A4F-BF32-D5F70CC7F98E}">
      <dgm:prSet/>
      <dgm:spPr>
        <a:xfrm>
          <a:off x="3823032" y="1520646"/>
          <a:ext cx="188487" cy="1470198"/>
        </a:xfrm>
        <a:noFill/>
        <a:ln w="9525" cap="flat" cmpd="sng" algn="ctr">
          <a:solidFill>
            <a:srgbClr val="4F81BD">
              <a:shade val="80000"/>
              <a:hueOff val="0"/>
              <a:satOff val="0"/>
              <a:lumOff val="0"/>
              <a:alphaOff val="0"/>
            </a:srgbClr>
          </a:solidFill>
          <a:prstDash val="solid"/>
        </a:ln>
        <a:effectLst/>
      </dgm:spPr>
      <dgm:t>
        <a:bodyPr/>
        <a:lstStyle/>
        <a:p>
          <a:endParaRPr lang="en-US" sz="1600"/>
        </a:p>
      </dgm:t>
    </dgm:pt>
    <dgm:pt modelId="{A16E6511-22AC-2A47-98C0-10C4BFFB8299}" type="sibTrans" cxnId="{FCA36176-7956-2A4F-BF32-D5F70CC7F98E}">
      <dgm:prSet/>
      <dgm:spPr/>
      <dgm:t>
        <a:bodyPr/>
        <a:lstStyle/>
        <a:p>
          <a:endParaRPr lang="en-US" sz="1600"/>
        </a:p>
      </dgm:t>
    </dgm:pt>
    <dgm:pt modelId="{42FA36ED-56A4-D646-8011-13628996A025}">
      <dgm:prSet custT="1"/>
      <dgm:spPr>
        <a:xfrm>
          <a:off x="2491057" y="2676700"/>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Local Leader Performance</a:t>
          </a:r>
        </a:p>
      </dgm:t>
    </dgm:pt>
    <dgm:pt modelId="{6CA2E78D-91C9-5447-A483-F91A72B80E65}" type="parTrans" cxnId="{9122BA91-A9D7-4C4D-8965-B173B9EECE1B}">
      <dgm:prSet/>
      <dgm:spPr>
        <a:xfrm>
          <a:off x="2302570" y="1520646"/>
          <a:ext cx="188487" cy="1470198"/>
        </a:xfrm>
        <a:noFill/>
        <a:ln w="9525" cap="flat" cmpd="sng" algn="ctr">
          <a:solidFill>
            <a:srgbClr val="4F81BD">
              <a:shade val="80000"/>
              <a:hueOff val="0"/>
              <a:satOff val="0"/>
              <a:lumOff val="0"/>
              <a:alphaOff val="0"/>
            </a:srgbClr>
          </a:solidFill>
          <a:prstDash val="solid"/>
        </a:ln>
        <a:effectLst/>
      </dgm:spPr>
      <dgm:t>
        <a:bodyPr/>
        <a:lstStyle/>
        <a:p>
          <a:endParaRPr lang="en-US" sz="1600"/>
        </a:p>
      </dgm:t>
    </dgm:pt>
    <dgm:pt modelId="{1E2FB6F7-11BA-4449-A468-71480CF5DBCB}" type="sibTrans" cxnId="{9122BA91-A9D7-4C4D-8965-B173B9EECE1B}">
      <dgm:prSet/>
      <dgm:spPr/>
      <dgm:t>
        <a:bodyPr/>
        <a:lstStyle/>
        <a:p>
          <a:endParaRPr lang="en-US" sz="1600"/>
        </a:p>
      </dgm:t>
    </dgm:pt>
    <dgm:pt modelId="{D9C96691-D9C3-8B4E-A0CD-3B9374DF79B6}">
      <dgm:prSet phldrT="[Text]" custT="1"/>
      <dgm:spPr>
        <a:xfrm>
          <a:off x="4011519" y="1784528"/>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Social Capital</a:t>
          </a:r>
        </a:p>
      </dgm:t>
    </dgm:pt>
    <dgm:pt modelId="{6351A93E-CB8B-554F-9742-42880610C0DC}" type="sibTrans" cxnId="{91ECD521-3CDC-2C49-A6E3-404B88857AD9}">
      <dgm:prSet/>
      <dgm:spPr/>
      <dgm:t>
        <a:bodyPr/>
        <a:lstStyle/>
        <a:p>
          <a:endParaRPr lang="en-US" sz="1600"/>
        </a:p>
      </dgm:t>
    </dgm:pt>
    <dgm:pt modelId="{BFBE1331-8FBD-A940-8C86-AADEA88341C2}" type="parTrans" cxnId="{91ECD521-3CDC-2C49-A6E3-404B88857AD9}">
      <dgm:prSet/>
      <dgm:spPr>
        <a:xfrm>
          <a:off x="3823032" y="1520646"/>
          <a:ext cx="188487" cy="578026"/>
        </a:xfrm>
        <a:noFill/>
        <a:ln w="9525" cap="flat" cmpd="sng" algn="ctr">
          <a:solidFill>
            <a:srgbClr val="4F81BD">
              <a:shade val="80000"/>
              <a:hueOff val="0"/>
              <a:satOff val="0"/>
              <a:lumOff val="0"/>
              <a:alphaOff val="0"/>
            </a:srgbClr>
          </a:solidFill>
          <a:prstDash val="solid"/>
        </a:ln>
        <a:effectLst/>
      </dgm:spPr>
      <dgm:t>
        <a:bodyPr/>
        <a:lstStyle/>
        <a:p>
          <a:endParaRPr lang="en-US" sz="1600"/>
        </a:p>
      </dgm:t>
    </dgm:pt>
    <dgm:pt modelId="{3EE3AA1D-07CE-B843-9518-70D72791C87D}">
      <dgm:prSet custT="1"/>
      <dgm:spPr>
        <a:xfrm>
          <a:off x="656450" y="892356"/>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Quality of Life</a:t>
          </a:r>
        </a:p>
      </dgm:t>
    </dgm:pt>
    <dgm:pt modelId="{62EE730E-2595-CD42-97A1-9865A3B1BE54}" type="parTrans" cxnId="{1236E30B-D6E2-1B4C-9CD3-D068985465C3}">
      <dgm:prSet/>
      <dgm:spPr>
        <a:xfrm>
          <a:off x="1284740" y="628474"/>
          <a:ext cx="1520462" cy="263881"/>
        </a:xfrm>
        <a:noFill/>
        <a:ln w="9525" cap="flat" cmpd="sng" algn="ctr">
          <a:solidFill>
            <a:srgbClr val="4F81BD">
              <a:shade val="60000"/>
              <a:hueOff val="0"/>
              <a:satOff val="0"/>
              <a:lumOff val="0"/>
              <a:alphaOff val="0"/>
            </a:srgbClr>
          </a:solidFill>
          <a:prstDash val="solid"/>
        </a:ln>
        <a:effectLst/>
      </dgm:spPr>
      <dgm:t>
        <a:bodyPr/>
        <a:lstStyle/>
        <a:p>
          <a:endParaRPr lang="en-US" sz="1600"/>
        </a:p>
      </dgm:t>
    </dgm:pt>
    <dgm:pt modelId="{86718986-622C-EA47-BE81-AEE1735702A3}" type="sibTrans" cxnId="{1236E30B-D6E2-1B4C-9CD3-D068985465C3}">
      <dgm:prSet/>
      <dgm:spPr/>
      <dgm:t>
        <a:bodyPr/>
        <a:lstStyle/>
        <a:p>
          <a:endParaRPr lang="en-US" sz="1600"/>
        </a:p>
      </dgm:t>
    </dgm:pt>
    <dgm:pt modelId="{15B662EB-6A85-BA47-8C2F-144DC382F46F}">
      <dgm:prSet phldrT="[Text]" custT="1"/>
      <dgm:spPr>
        <a:xfrm>
          <a:off x="2491057" y="1784528"/>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DDA-CDC Performance</a:t>
          </a:r>
        </a:p>
      </dgm:t>
    </dgm:pt>
    <dgm:pt modelId="{0DBA6C7A-3B17-D240-8114-23D72CC31960}" type="parTrans" cxnId="{3DC9EEA3-06C4-7148-AC04-06728C4B9AC7}">
      <dgm:prSet/>
      <dgm:spPr>
        <a:xfrm>
          <a:off x="2302570" y="1520646"/>
          <a:ext cx="188487" cy="578026"/>
        </a:xfrm>
        <a:noFill/>
        <a:ln w="9525" cap="flat" cmpd="sng" algn="ctr">
          <a:solidFill>
            <a:srgbClr val="4F81BD">
              <a:shade val="80000"/>
              <a:hueOff val="0"/>
              <a:satOff val="0"/>
              <a:lumOff val="0"/>
              <a:alphaOff val="0"/>
            </a:srgbClr>
          </a:solidFill>
          <a:prstDash val="solid"/>
        </a:ln>
        <a:effectLst/>
      </dgm:spPr>
      <dgm:t>
        <a:bodyPr/>
        <a:lstStyle/>
        <a:p>
          <a:endParaRPr lang="en-US" sz="1600"/>
        </a:p>
      </dgm:t>
    </dgm:pt>
    <dgm:pt modelId="{2FDB59A7-5BA2-EA43-8C45-40452A2E2BA9}" type="sibTrans" cxnId="{3DC9EEA3-06C4-7148-AC04-06728C4B9AC7}">
      <dgm:prSet/>
      <dgm:spPr/>
      <dgm:t>
        <a:bodyPr/>
        <a:lstStyle/>
        <a:p>
          <a:endParaRPr lang="en-US" sz="1600"/>
        </a:p>
      </dgm:t>
    </dgm:pt>
    <dgm:pt modelId="{A294E111-E1B1-4549-A30F-097AC2EB78C2}">
      <dgm:prSet phldrT="[Text]" custT="1"/>
      <dgm:spPr>
        <a:xfrm>
          <a:off x="2176912" y="892356"/>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Local Governance</a:t>
          </a:r>
        </a:p>
      </dgm:t>
    </dgm:pt>
    <dgm:pt modelId="{CD6266C4-4034-BF4C-8018-2FCF9292E729}" type="parTrans" cxnId="{FCC68979-02A8-544C-B65E-54CBAD53EFAC}">
      <dgm:prSet/>
      <dgm:spPr>
        <a:xfrm>
          <a:off x="2759482" y="628474"/>
          <a:ext cx="91440" cy="263881"/>
        </a:xfrm>
        <a:noFill/>
        <a:ln w="9525" cap="flat" cmpd="sng" algn="ctr">
          <a:solidFill>
            <a:srgbClr val="4F81BD">
              <a:shade val="60000"/>
              <a:hueOff val="0"/>
              <a:satOff val="0"/>
              <a:lumOff val="0"/>
              <a:alphaOff val="0"/>
            </a:srgbClr>
          </a:solidFill>
          <a:prstDash val="solid"/>
        </a:ln>
        <a:effectLst/>
      </dgm:spPr>
      <dgm:t>
        <a:bodyPr/>
        <a:lstStyle/>
        <a:p>
          <a:endParaRPr lang="en-US" sz="1600"/>
        </a:p>
      </dgm:t>
    </dgm:pt>
    <dgm:pt modelId="{82098159-546D-5748-9318-A4D79ECDDFBA}" type="sibTrans" cxnId="{FCC68979-02A8-544C-B65E-54CBAD53EFAC}">
      <dgm:prSet/>
      <dgm:spPr/>
      <dgm:t>
        <a:bodyPr/>
        <a:lstStyle/>
        <a:p>
          <a:endParaRPr lang="en-US" sz="1600"/>
        </a:p>
      </dgm:t>
    </dgm:pt>
    <dgm:pt modelId="{5B7987EA-0D11-C640-B7E8-C2F1854A9AAE}">
      <dgm:prSet phldrT="[Text]" custT="1"/>
      <dgm:spPr>
        <a:xfrm>
          <a:off x="3697374" y="892356"/>
          <a:ext cx="1256580" cy="628290"/>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r>
            <a:rPr lang="en-US" sz="1200">
              <a:solidFill>
                <a:sysClr val="window" lastClr="FFFFFF"/>
              </a:solidFill>
              <a:latin typeface="Calibri"/>
              <a:ea typeface="+mn-ea"/>
              <a:cs typeface="+mn-cs"/>
            </a:rPr>
            <a:t>Community Cohesion</a:t>
          </a:r>
        </a:p>
      </dgm:t>
    </dgm:pt>
    <dgm:pt modelId="{FEC09E12-89C4-EE4C-A0DE-1A6C24DC41B0}" type="parTrans" cxnId="{CD428630-065C-CB42-9CDB-23BB13C47B42}">
      <dgm:prSet/>
      <dgm:spPr>
        <a:xfrm>
          <a:off x="2805202" y="628474"/>
          <a:ext cx="1520462" cy="263881"/>
        </a:xfrm>
        <a:noFill/>
        <a:ln w="9525" cap="flat" cmpd="sng" algn="ctr">
          <a:solidFill>
            <a:srgbClr val="4F81BD">
              <a:shade val="60000"/>
              <a:hueOff val="0"/>
              <a:satOff val="0"/>
              <a:lumOff val="0"/>
              <a:alphaOff val="0"/>
            </a:srgbClr>
          </a:solidFill>
          <a:prstDash val="solid"/>
        </a:ln>
        <a:effectLst/>
      </dgm:spPr>
      <dgm:t>
        <a:bodyPr/>
        <a:lstStyle/>
        <a:p>
          <a:endParaRPr lang="en-US" sz="1600"/>
        </a:p>
      </dgm:t>
    </dgm:pt>
    <dgm:pt modelId="{AEFFFB1F-9650-6A4A-A74F-62B510B4D151}" type="sibTrans" cxnId="{CD428630-065C-CB42-9CDB-23BB13C47B42}">
      <dgm:prSet/>
      <dgm:spPr/>
      <dgm:t>
        <a:bodyPr/>
        <a:lstStyle/>
        <a:p>
          <a:endParaRPr lang="en-US" sz="1600"/>
        </a:p>
      </dgm:t>
    </dgm:pt>
    <dgm:pt modelId="{3496F441-5D2B-8D46-AD42-F236751CD74B}" type="pres">
      <dgm:prSet presAssocID="{AF0E23D4-215C-6F47-BBFD-BDC471060490}" presName="hierChild1" presStyleCnt="0">
        <dgm:presLayoutVars>
          <dgm:orgChart val="1"/>
          <dgm:chPref val="1"/>
          <dgm:dir/>
          <dgm:animOne val="branch"/>
          <dgm:animLvl val="lvl"/>
          <dgm:resizeHandles/>
        </dgm:presLayoutVars>
      </dgm:prSet>
      <dgm:spPr/>
      <dgm:t>
        <a:bodyPr/>
        <a:lstStyle/>
        <a:p>
          <a:endParaRPr lang="en-US"/>
        </a:p>
      </dgm:t>
    </dgm:pt>
    <dgm:pt modelId="{58E4CAB9-CEE8-FC4C-A033-B1B714F35CAF}" type="pres">
      <dgm:prSet presAssocID="{BE13E9B5-10EF-0E41-A4ED-782A4E3C9079}" presName="hierRoot1" presStyleCnt="0">
        <dgm:presLayoutVars>
          <dgm:hierBranch val="init"/>
        </dgm:presLayoutVars>
      </dgm:prSet>
      <dgm:spPr/>
      <dgm:t>
        <a:bodyPr/>
        <a:lstStyle/>
        <a:p>
          <a:endParaRPr lang="en-US"/>
        </a:p>
      </dgm:t>
    </dgm:pt>
    <dgm:pt modelId="{52000AC3-BA1C-AD45-8D19-1EA5E9C15046}" type="pres">
      <dgm:prSet presAssocID="{BE13E9B5-10EF-0E41-A4ED-782A4E3C9079}" presName="rootComposite1" presStyleCnt="0"/>
      <dgm:spPr/>
      <dgm:t>
        <a:bodyPr/>
        <a:lstStyle/>
        <a:p>
          <a:endParaRPr lang="en-US"/>
        </a:p>
      </dgm:t>
    </dgm:pt>
    <dgm:pt modelId="{DD4BDEC2-20C0-C248-B2CA-B2BE881C3C18}" type="pres">
      <dgm:prSet presAssocID="{BE13E9B5-10EF-0E41-A4ED-782A4E3C9079}" presName="rootText1" presStyleLbl="node0" presStyleIdx="0" presStyleCnt="1">
        <dgm:presLayoutVars>
          <dgm:chPref val="3"/>
        </dgm:presLayoutVars>
      </dgm:prSet>
      <dgm:spPr>
        <a:prstGeom prst="rect">
          <a:avLst/>
        </a:prstGeom>
      </dgm:spPr>
      <dgm:t>
        <a:bodyPr/>
        <a:lstStyle/>
        <a:p>
          <a:endParaRPr lang="en-US"/>
        </a:p>
      </dgm:t>
    </dgm:pt>
    <dgm:pt modelId="{87A9F54E-8D74-1A47-904B-89496F89603D}" type="pres">
      <dgm:prSet presAssocID="{BE13E9B5-10EF-0E41-A4ED-782A4E3C9079}" presName="rootConnector1" presStyleLbl="node1" presStyleIdx="0" presStyleCnt="0"/>
      <dgm:spPr/>
      <dgm:t>
        <a:bodyPr/>
        <a:lstStyle/>
        <a:p>
          <a:endParaRPr lang="en-US"/>
        </a:p>
      </dgm:t>
    </dgm:pt>
    <dgm:pt modelId="{5C3E6C40-9999-6441-99D7-F19E1F7FC397}" type="pres">
      <dgm:prSet presAssocID="{BE13E9B5-10EF-0E41-A4ED-782A4E3C9079}" presName="hierChild2" presStyleCnt="0"/>
      <dgm:spPr/>
      <dgm:t>
        <a:bodyPr/>
        <a:lstStyle/>
        <a:p>
          <a:endParaRPr lang="en-US"/>
        </a:p>
      </dgm:t>
    </dgm:pt>
    <dgm:pt modelId="{4547FF04-D6A8-ED4C-87B8-7687F7193EF4}" type="pres">
      <dgm:prSet presAssocID="{62EE730E-2595-CD42-97A1-9865A3B1BE54}" presName="Name37" presStyleLbl="parChTrans1D2" presStyleIdx="0" presStyleCnt="3"/>
      <dgm:spPr>
        <a:custGeom>
          <a:avLst/>
          <a:gdLst/>
          <a:ahLst/>
          <a:cxnLst/>
          <a:rect l="0" t="0" r="0" b="0"/>
          <a:pathLst>
            <a:path>
              <a:moveTo>
                <a:pt x="1520462" y="0"/>
              </a:moveTo>
              <a:lnTo>
                <a:pt x="1520462" y="131940"/>
              </a:lnTo>
              <a:lnTo>
                <a:pt x="0" y="131940"/>
              </a:lnTo>
              <a:lnTo>
                <a:pt x="0" y="263881"/>
              </a:lnTo>
            </a:path>
          </a:pathLst>
        </a:custGeom>
      </dgm:spPr>
      <dgm:t>
        <a:bodyPr/>
        <a:lstStyle/>
        <a:p>
          <a:endParaRPr lang="en-US"/>
        </a:p>
      </dgm:t>
    </dgm:pt>
    <dgm:pt modelId="{6B6511C9-8CA6-5144-9AD2-13D88A2DA05A}" type="pres">
      <dgm:prSet presAssocID="{3EE3AA1D-07CE-B843-9518-70D72791C87D}" presName="hierRoot2" presStyleCnt="0">
        <dgm:presLayoutVars>
          <dgm:hierBranch val="init"/>
        </dgm:presLayoutVars>
      </dgm:prSet>
      <dgm:spPr/>
      <dgm:t>
        <a:bodyPr/>
        <a:lstStyle/>
        <a:p>
          <a:endParaRPr lang="en-US"/>
        </a:p>
      </dgm:t>
    </dgm:pt>
    <dgm:pt modelId="{9FA8D1B9-2999-0342-8A4D-51D7EB7EDB08}" type="pres">
      <dgm:prSet presAssocID="{3EE3AA1D-07CE-B843-9518-70D72791C87D}" presName="rootComposite" presStyleCnt="0"/>
      <dgm:spPr/>
      <dgm:t>
        <a:bodyPr/>
        <a:lstStyle/>
        <a:p>
          <a:endParaRPr lang="en-US"/>
        </a:p>
      </dgm:t>
    </dgm:pt>
    <dgm:pt modelId="{413EDA46-5D89-AF4E-B185-8F67730531C5}" type="pres">
      <dgm:prSet presAssocID="{3EE3AA1D-07CE-B843-9518-70D72791C87D}" presName="rootText" presStyleLbl="node2" presStyleIdx="0" presStyleCnt="3">
        <dgm:presLayoutVars>
          <dgm:chPref val="3"/>
        </dgm:presLayoutVars>
      </dgm:prSet>
      <dgm:spPr>
        <a:prstGeom prst="rect">
          <a:avLst/>
        </a:prstGeom>
      </dgm:spPr>
      <dgm:t>
        <a:bodyPr/>
        <a:lstStyle/>
        <a:p>
          <a:endParaRPr lang="en-US"/>
        </a:p>
      </dgm:t>
    </dgm:pt>
    <dgm:pt modelId="{43233946-EBE1-F347-BFBA-CD9729E82BBF}" type="pres">
      <dgm:prSet presAssocID="{3EE3AA1D-07CE-B843-9518-70D72791C87D}" presName="rootConnector" presStyleLbl="node2" presStyleIdx="0" presStyleCnt="3"/>
      <dgm:spPr/>
      <dgm:t>
        <a:bodyPr/>
        <a:lstStyle/>
        <a:p>
          <a:endParaRPr lang="en-US"/>
        </a:p>
      </dgm:t>
    </dgm:pt>
    <dgm:pt modelId="{355973A2-0643-A241-9B4D-BE214D32F139}" type="pres">
      <dgm:prSet presAssocID="{3EE3AA1D-07CE-B843-9518-70D72791C87D}" presName="hierChild4" presStyleCnt="0"/>
      <dgm:spPr/>
      <dgm:t>
        <a:bodyPr/>
        <a:lstStyle/>
        <a:p>
          <a:endParaRPr lang="en-US"/>
        </a:p>
      </dgm:t>
    </dgm:pt>
    <dgm:pt modelId="{E70C59C2-9448-7E44-8AA5-9773AE3FE903}" type="pres">
      <dgm:prSet presAssocID="{3EE3AA1D-07CE-B843-9518-70D72791C87D}" presName="hierChild5" presStyleCnt="0"/>
      <dgm:spPr/>
      <dgm:t>
        <a:bodyPr/>
        <a:lstStyle/>
        <a:p>
          <a:endParaRPr lang="en-US"/>
        </a:p>
      </dgm:t>
    </dgm:pt>
    <dgm:pt modelId="{7038A26E-A37E-4149-840C-D2A5BFEF6768}" type="pres">
      <dgm:prSet presAssocID="{CD6266C4-4034-BF4C-8018-2FCF9292E729}" presName="Name37" presStyleLbl="parChTrans1D2" presStyleIdx="1" presStyleCnt="3"/>
      <dgm:spPr>
        <a:custGeom>
          <a:avLst/>
          <a:gdLst/>
          <a:ahLst/>
          <a:cxnLst/>
          <a:rect l="0" t="0" r="0" b="0"/>
          <a:pathLst>
            <a:path>
              <a:moveTo>
                <a:pt x="45720" y="0"/>
              </a:moveTo>
              <a:lnTo>
                <a:pt x="45720" y="263881"/>
              </a:lnTo>
            </a:path>
          </a:pathLst>
        </a:custGeom>
      </dgm:spPr>
      <dgm:t>
        <a:bodyPr/>
        <a:lstStyle/>
        <a:p>
          <a:endParaRPr lang="en-US"/>
        </a:p>
      </dgm:t>
    </dgm:pt>
    <dgm:pt modelId="{46D9EB2A-8337-334B-A645-FD7A38F7DC15}" type="pres">
      <dgm:prSet presAssocID="{A294E111-E1B1-4549-A30F-097AC2EB78C2}" presName="hierRoot2" presStyleCnt="0">
        <dgm:presLayoutVars>
          <dgm:hierBranch val="init"/>
        </dgm:presLayoutVars>
      </dgm:prSet>
      <dgm:spPr/>
      <dgm:t>
        <a:bodyPr/>
        <a:lstStyle/>
        <a:p>
          <a:endParaRPr lang="en-US"/>
        </a:p>
      </dgm:t>
    </dgm:pt>
    <dgm:pt modelId="{E471E21A-9C68-A84B-AA18-A2C2AE158995}" type="pres">
      <dgm:prSet presAssocID="{A294E111-E1B1-4549-A30F-097AC2EB78C2}" presName="rootComposite" presStyleCnt="0"/>
      <dgm:spPr/>
      <dgm:t>
        <a:bodyPr/>
        <a:lstStyle/>
        <a:p>
          <a:endParaRPr lang="en-US"/>
        </a:p>
      </dgm:t>
    </dgm:pt>
    <dgm:pt modelId="{174716B4-ECD3-F948-BA7C-046A0C13BAE8}" type="pres">
      <dgm:prSet presAssocID="{A294E111-E1B1-4549-A30F-097AC2EB78C2}" presName="rootText" presStyleLbl="node2" presStyleIdx="1" presStyleCnt="3">
        <dgm:presLayoutVars>
          <dgm:chPref val="3"/>
        </dgm:presLayoutVars>
      </dgm:prSet>
      <dgm:spPr>
        <a:prstGeom prst="rect">
          <a:avLst/>
        </a:prstGeom>
      </dgm:spPr>
      <dgm:t>
        <a:bodyPr/>
        <a:lstStyle/>
        <a:p>
          <a:endParaRPr lang="en-US"/>
        </a:p>
      </dgm:t>
    </dgm:pt>
    <dgm:pt modelId="{EA1EAB80-5FEE-5D40-B510-F013B369F20D}" type="pres">
      <dgm:prSet presAssocID="{A294E111-E1B1-4549-A30F-097AC2EB78C2}" presName="rootConnector" presStyleLbl="node2" presStyleIdx="1" presStyleCnt="3"/>
      <dgm:spPr/>
      <dgm:t>
        <a:bodyPr/>
        <a:lstStyle/>
        <a:p>
          <a:endParaRPr lang="en-US"/>
        </a:p>
      </dgm:t>
    </dgm:pt>
    <dgm:pt modelId="{BE047F21-A12D-5940-A781-DF24D3F119EB}" type="pres">
      <dgm:prSet presAssocID="{A294E111-E1B1-4549-A30F-097AC2EB78C2}" presName="hierChild4" presStyleCnt="0"/>
      <dgm:spPr/>
      <dgm:t>
        <a:bodyPr/>
        <a:lstStyle/>
        <a:p>
          <a:endParaRPr lang="en-US"/>
        </a:p>
      </dgm:t>
    </dgm:pt>
    <dgm:pt modelId="{0819653A-D576-6F44-A1EE-EA70F6C0602E}" type="pres">
      <dgm:prSet presAssocID="{0DBA6C7A-3B17-D240-8114-23D72CC31960}" presName="Name37" presStyleLbl="parChTrans1D3" presStyleIdx="0" presStyleCnt="4"/>
      <dgm:spPr>
        <a:custGeom>
          <a:avLst/>
          <a:gdLst/>
          <a:ahLst/>
          <a:cxnLst/>
          <a:rect l="0" t="0" r="0" b="0"/>
          <a:pathLst>
            <a:path>
              <a:moveTo>
                <a:pt x="0" y="0"/>
              </a:moveTo>
              <a:lnTo>
                <a:pt x="0" y="578026"/>
              </a:lnTo>
              <a:lnTo>
                <a:pt x="188487" y="578026"/>
              </a:lnTo>
            </a:path>
          </a:pathLst>
        </a:custGeom>
      </dgm:spPr>
      <dgm:t>
        <a:bodyPr/>
        <a:lstStyle/>
        <a:p>
          <a:endParaRPr lang="en-US"/>
        </a:p>
      </dgm:t>
    </dgm:pt>
    <dgm:pt modelId="{27CDBACC-0F84-384E-9F16-92423EB4D112}" type="pres">
      <dgm:prSet presAssocID="{15B662EB-6A85-BA47-8C2F-144DC382F46F}" presName="hierRoot2" presStyleCnt="0">
        <dgm:presLayoutVars>
          <dgm:hierBranch val="init"/>
        </dgm:presLayoutVars>
      </dgm:prSet>
      <dgm:spPr/>
      <dgm:t>
        <a:bodyPr/>
        <a:lstStyle/>
        <a:p>
          <a:endParaRPr lang="en-US"/>
        </a:p>
      </dgm:t>
    </dgm:pt>
    <dgm:pt modelId="{2F03081D-8D92-9B48-846F-4FB3A86D128F}" type="pres">
      <dgm:prSet presAssocID="{15B662EB-6A85-BA47-8C2F-144DC382F46F}" presName="rootComposite" presStyleCnt="0"/>
      <dgm:spPr/>
      <dgm:t>
        <a:bodyPr/>
        <a:lstStyle/>
        <a:p>
          <a:endParaRPr lang="en-US"/>
        </a:p>
      </dgm:t>
    </dgm:pt>
    <dgm:pt modelId="{BA7F66BB-3179-3348-AA52-94B1B006159A}" type="pres">
      <dgm:prSet presAssocID="{15B662EB-6A85-BA47-8C2F-144DC382F46F}" presName="rootText" presStyleLbl="node3" presStyleIdx="0" presStyleCnt="4">
        <dgm:presLayoutVars>
          <dgm:chPref val="3"/>
        </dgm:presLayoutVars>
      </dgm:prSet>
      <dgm:spPr>
        <a:prstGeom prst="rect">
          <a:avLst/>
        </a:prstGeom>
      </dgm:spPr>
      <dgm:t>
        <a:bodyPr/>
        <a:lstStyle/>
        <a:p>
          <a:endParaRPr lang="en-US"/>
        </a:p>
      </dgm:t>
    </dgm:pt>
    <dgm:pt modelId="{6683FD50-948C-2444-922A-4302864717A6}" type="pres">
      <dgm:prSet presAssocID="{15B662EB-6A85-BA47-8C2F-144DC382F46F}" presName="rootConnector" presStyleLbl="node3" presStyleIdx="0" presStyleCnt="4"/>
      <dgm:spPr/>
      <dgm:t>
        <a:bodyPr/>
        <a:lstStyle/>
        <a:p>
          <a:endParaRPr lang="en-US"/>
        </a:p>
      </dgm:t>
    </dgm:pt>
    <dgm:pt modelId="{3862B603-DB3E-754F-A54F-5E620A86CB18}" type="pres">
      <dgm:prSet presAssocID="{15B662EB-6A85-BA47-8C2F-144DC382F46F}" presName="hierChild4" presStyleCnt="0"/>
      <dgm:spPr/>
      <dgm:t>
        <a:bodyPr/>
        <a:lstStyle/>
        <a:p>
          <a:endParaRPr lang="en-US"/>
        </a:p>
      </dgm:t>
    </dgm:pt>
    <dgm:pt modelId="{4AB44CDD-A5F7-F140-AAB4-52CF1025C505}" type="pres">
      <dgm:prSet presAssocID="{15B662EB-6A85-BA47-8C2F-144DC382F46F}" presName="hierChild5" presStyleCnt="0"/>
      <dgm:spPr/>
      <dgm:t>
        <a:bodyPr/>
        <a:lstStyle/>
        <a:p>
          <a:endParaRPr lang="en-US"/>
        </a:p>
      </dgm:t>
    </dgm:pt>
    <dgm:pt modelId="{CA1A77CA-3C4B-434C-8066-FCC0C0BDBF7B}" type="pres">
      <dgm:prSet presAssocID="{6CA2E78D-91C9-5447-A483-F91A72B80E65}" presName="Name37" presStyleLbl="parChTrans1D3" presStyleIdx="1" presStyleCnt="4"/>
      <dgm:spPr>
        <a:custGeom>
          <a:avLst/>
          <a:gdLst/>
          <a:ahLst/>
          <a:cxnLst/>
          <a:rect l="0" t="0" r="0" b="0"/>
          <a:pathLst>
            <a:path>
              <a:moveTo>
                <a:pt x="0" y="0"/>
              </a:moveTo>
              <a:lnTo>
                <a:pt x="0" y="1470198"/>
              </a:lnTo>
              <a:lnTo>
                <a:pt x="188487" y="1470198"/>
              </a:lnTo>
            </a:path>
          </a:pathLst>
        </a:custGeom>
      </dgm:spPr>
      <dgm:t>
        <a:bodyPr/>
        <a:lstStyle/>
        <a:p>
          <a:endParaRPr lang="en-US"/>
        </a:p>
      </dgm:t>
    </dgm:pt>
    <dgm:pt modelId="{023C81D6-794C-604A-889A-09E997B4DBEB}" type="pres">
      <dgm:prSet presAssocID="{42FA36ED-56A4-D646-8011-13628996A025}" presName="hierRoot2" presStyleCnt="0">
        <dgm:presLayoutVars>
          <dgm:hierBranch val="init"/>
        </dgm:presLayoutVars>
      </dgm:prSet>
      <dgm:spPr/>
      <dgm:t>
        <a:bodyPr/>
        <a:lstStyle/>
        <a:p>
          <a:endParaRPr lang="en-US"/>
        </a:p>
      </dgm:t>
    </dgm:pt>
    <dgm:pt modelId="{5E966A54-C15B-0240-9F41-0B0773A5BFDB}" type="pres">
      <dgm:prSet presAssocID="{42FA36ED-56A4-D646-8011-13628996A025}" presName="rootComposite" presStyleCnt="0"/>
      <dgm:spPr/>
      <dgm:t>
        <a:bodyPr/>
        <a:lstStyle/>
        <a:p>
          <a:endParaRPr lang="en-US"/>
        </a:p>
      </dgm:t>
    </dgm:pt>
    <dgm:pt modelId="{650DD897-C76B-6A4D-8805-44E0FF3180CB}" type="pres">
      <dgm:prSet presAssocID="{42FA36ED-56A4-D646-8011-13628996A025}" presName="rootText" presStyleLbl="node3" presStyleIdx="1" presStyleCnt="4">
        <dgm:presLayoutVars>
          <dgm:chPref val="3"/>
        </dgm:presLayoutVars>
      </dgm:prSet>
      <dgm:spPr>
        <a:prstGeom prst="rect">
          <a:avLst/>
        </a:prstGeom>
      </dgm:spPr>
      <dgm:t>
        <a:bodyPr/>
        <a:lstStyle/>
        <a:p>
          <a:endParaRPr lang="en-US"/>
        </a:p>
      </dgm:t>
    </dgm:pt>
    <dgm:pt modelId="{E2B424C3-7477-EA40-8E49-5DA11A70F1D5}" type="pres">
      <dgm:prSet presAssocID="{42FA36ED-56A4-D646-8011-13628996A025}" presName="rootConnector" presStyleLbl="node3" presStyleIdx="1" presStyleCnt="4"/>
      <dgm:spPr/>
      <dgm:t>
        <a:bodyPr/>
        <a:lstStyle/>
        <a:p>
          <a:endParaRPr lang="en-US"/>
        </a:p>
      </dgm:t>
    </dgm:pt>
    <dgm:pt modelId="{5858FD95-B7F2-154F-A9AF-DF0F1C90A2B4}" type="pres">
      <dgm:prSet presAssocID="{42FA36ED-56A4-D646-8011-13628996A025}" presName="hierChild4" presStyleCnt="0"/>
      <dgm:spPr/>
      <dgm:t>
        <a:bodyPr/>
        <a:lstStyle/>
        <a:p>
          <a:endParaRPr lang="en-US"/>
        </a:p>
      </dgm:t>
    </dgm:pt>
    <dgm:pt modelId="{C1275554-C5AD-864F-A261-C16C3B2E8706}" type="pres">
      <dgm:prSet presAssocID="{42FA36ED-56A4-D646-8011-13628996A025}" presName="hierChild5" presStyleCnt="0"/>
      <dgm:spPr/>
      <dgm:t>
        <a:bodyPr/>
        <a:lstStyle/>
        <a:p>
          <a:endParaRPr lang="en-US"/>
        </a:p>
      </dgm:t>
    </dgm:pt>
    <dgm:pt modelId="{E83C7BEA-A11E-FB41-A733-E85D72416EF8}" type="pres">
      <dgm:prSet presAssocID="{A294E111-E1B1-4549-A30F-097AC2EB78C2}" presName="hierChild5" presStyleCnt="0"/>
      <dgm:spPr/>
      <dgm:t>
        <a:bodyPr/>
        <a:lstStyle/>
        <a:p>
          <a:endParaRPr lang="en-US"/>
        </a:p>
      </dgm:t>
    </dgm:pt>
    <dgm:pt modelId="{B1131970-2C81-5849-91F0-0D085111BBCA}" type="pres">
      <dgm:prSet presAssocID="{FEC09E12-89C4-EE4C-A0DE-1A6C24DC41B0}" presName="Name37" presStyleLbl="parChTrans1D2" presStyleIdx="2" presStyleCnt="3"/>
      <dgm:spPr>
        <a:custGeom>
          <a:avLst/>
          <a:gdLst/>
          <a:ahLst/>
          <a:cxnLst/>
          <a:rect l="0" t="0" r="0" b="0"/>
          <a:pathLst>
            <a:path>
              <a:moveTo>
                <a:pt x="0" y="0"/>
              </a:moveTo>
              <a:lnTo>
                <a:pt x="0" y="131940"/>
              </a:lnTo>
              <a:lnTo>
                <a:pt x="1520462" y="131940"/>
              </a:lnTo>
              <a:lnTo>
                <a:pt x="1520462" y="263881"/>
              </a:lnTo>
            </a:path>
          </a:pathLst>
        </a:custGeom>
      </dgm:spPr>
      <dgm:t>
        <a:bodyPr/>
        <a:lstStyle/>
        <a:p>
          <a:endParaRPr lang="en-US"/>
        </a:p>
      </dgm:t>
    </dgm:pt>
    <dgm:pt modelId="{9A5AF7C7-58D0-B049-ABD8-6144C214EBA0}" type="pres">
      <dgm:prSet presAssocID="{5B7987EA-0D11-C640-B7E8-C2F1854A9AAE}" presName="hierRoot2" presStyleCnt="0">
        <dgm:presLayoutVars>
          <dgm:hierBranch val="init"/>
        </dgm:presLayoutVars>
      </dgm:prSet>
      <dgm:spPr/>
      <dgm:t>
        <a:bodyPr/>
        <a:lstStyle/>
        <a:p>
          <a:endParaRPr lang="en-US"/>
        </a:p>
      </dgm:t>
    </dgm:pt>
    <dgm:pt modelId="{31F18C28-CC5C-1E49-AA56-1FEC23602DE2}" type="pres">
      <dgm:prSet presAssocID="{5B7987EA-0D11-C640-B7E8-C2F1854A9AAE}" presName="rootComposite" presStyleCnt="0"/>
      <dgm:spPr/>
      <dgm:t>
        <a:bodyPr/>
        <a:lstStyle/>
        <a:p>
          <a:endParaRPr lang="en-US"/>
        </a:p>
      </dgm:t>
    </dgm:pt>
    <dgm:pt modelId="{9AF9E9BE-EBC7-814A-9C3F-166D7E53F443}" type="pres">
      <dgm:prSet presAssocID="{5B7987EA-0D11-C640-B7E8-C2F1854A9AAE}" presName="rootText" presStyleLbl="node2" presStyleIdx="2" presStyleCnt="3">
        <dgm:presLayoutVars>
          <dgm:chPref val="3"/>
        </dgm:presLayoutVars>
      </dgm:prSet>
      <dgm:spPr>
        <a:prstGeom prst="rect">
          <a:avLst/>
        </a:prstGeom>
      </dgm:spPr>
      <dgm:t>
        <a:bodyPr/>
        <a:lstStyle/>
        <a:p>
          <a:endParaRPr lang="en-US"/>
        </a:p>
      </dgm:t>
    </dgm:pt>
    <dgm:pt modelId="{A63043E3-AA70-B94B-9B5A-5B9D8F3AF114}" type="pres">
      <dgm:prSet presAssocID="{5B7987EA-0D11-C640-B7E8-C2F1854A9AAE}" presName="rootConnector" presStyleLbl="node2" presStyleIdx="2" presStyleCnt="3"/>
      <dgm:spPr/>
      <dgm:t>
        <a:bodyPr/>
        <a:lstStyle/>
        <a:p>
          <a:endParaRPr lang="en-US"/>
        </a:p>
      </dgm:t>
    </dgm:pt>
    <dgm:pt modelId="{CD4AE410-9707-DD44-9DDD-8CC2D71D7A44}" type="pres">
      <dgm:prSet presAssocID="{5B7987EA-0D11-C640-B7E8-C2F1854A9AAE}" presName="hierChild4" presStyleCnt="0"/>
      <dgm:spPr/>
      <dgm:t>
        <a:bodyPr/>
        <a:lstStyle/>
        <a:p>
          <a:endParaRPr lang="en-US"/>
        </a:p>
      </dgm:t>
    </dgm:pt>
    <dgm:pt modelId="{36788794-DFAD-9A45-A3BB-79476DB0AC11}" type="pres">
      <dgm:prSet presAssocID="{BFBE1331-8FBD-A940-8C86-AADEA88341C2}" presName="Name37" presStyleLbl="parChTrans1D3" presStyleIdx="2" presStyleCnt="4"/>
      <dgm:spPr>
        <a:custGeom>
          <a:avLst/>
          <a:gdLst/>
          <a:ahLst/>
          <a:cxnLst/>
          <a:rect l="0" t="0" r="0" b="0"/>
          <a:pathLst>
            <a:path>
              <a:moveTo>
                <a:pt x="0" y="0"/>
              </a:moveTo>
              <a:lnTo>
                <a:pt x="0" y="578026"/>
              </a:lnTo>
              <a:lnTo>
                <a:pt x="188487" y="578026"/>
              </a:lnTo>
            </a:path>
          </a:pathLst>
        </a:custGeom>
      </dgm:spPr>
      <dgm:t>
        <a:bodyPr/>
        <a:lstStyle/>
        <a:p>
          <a:endParaRPr lang="en-US"/>
        </a:p>
      </dgm:t>
    </dgm:pt>
    <dgm:pt modelId="{092776FD-FCCD-004E-9432-4BF6574044F8}" type="pres">
      <dgm:prSet presAssocID="{D9C96691-D9C3-8B4E-A0CD-3B9374DF79B6}" presName="hierRoot2" presStyleCnt="0">
        <dgm:presLayoutVars>
          <dgm:hierBranch val="init"/>
        </dgm:presLayoutVars>
      </dgm:prSet>
      <dgm:spPr/>
      <dgm:t>
        <a:bodyPr/>
        <a:lstStyle/>
        <a:p>
          <a:endParaRPr lang="en-US"/>
        </a:p>
      </dgm:t>
    </dgm:pt>
    <dgm:pt modelId="{113F5F2E-8DF5-0646-96C5-1DAE28693B21}" type="pres">
      <dgm:prSet presAssocID="{D9C96691-D9C3-8B4E-A0CD-3B9374DF79B6}" presName="rootComposite" presStyleCnt="0"/>
      <dgm:spPr/>
      <dgm:t>
        <a:bodyPr/>
        <a:lstStyle/>
        <a:p>
          <a:endParaRPr lang="en-US"/>
        </a:p>
      </dgm:t>
    </dgm:pt>
    <dgm:pt modelId="{7BC83A9E-90AD-C840-81EE-55C051E5423B}" type="pres">
      <dgm:prSet presAssocID="{D9C96691-D9C3-8B4E-A0CD-3B9374DF79B6}" presName="rootText" presStyleLbl="node3" presStyleIdx="2" presStyleCnt="4">
        <dgm:presLayoutVars>
          <dgm:chPref val="3"/>
        </dgm:presLayoutVars>
      </dgm:prSet>
      <dgm:spPr>
        <a:prstGeom prst="rect">
          <a:avLst/>
        </a:prstGeom>
      </dgm:spPr>
      <dgm:t>
        <a:bodyPr/>
        <a:lstStyle/>
        <a:p>
          <a:endParaRPr lang="en-US"/>
        </a:p>
      </dgm:t>
    </dgm:pt>
    <dgm:pt modelId="{BC5123DD-393C-F543-8C0B-F65B293D05E8}" type="pres">
      <dgm:prSet presAssocID="{D9C96691-D9C3-8B4E-A0CD-3B9374DF79B6}" presName="rootConnector" presStyleLbl="node3" presStyleIdx="2" presStyleCnt="4"/>
      <dgm:spPr/>
      <dgm:t>
        <a:bodyPr/>
        <a:lstStyle/>
        <a:p>
          <a:endParaRPr lang="en-US"/>
        </a:p>
      </dgm:t>
    </dgm:pt>
    <dgm:pt modelId="{9273B715-CCC7-DB4E-83D3-7D5F9C65408D}" type="pres">
      <dgm:prSet presAssocID="{D9C96691-D9C3-8B4E-A0CD-3B9374DF79B6}" presName="hierChild4" presStyleCnt="0"/>
      <dgm:spPr/>
      <dgm:t>
        <a:bodyPr/>
        <a:lstStyle/>
        <a:p>
          <a:endParaRPr lang="en-US"/>
        </a:p>
      </dgm:t>
    </dgm:pt>
    <dgm:pt modelId="{2C8A7E57-0059-894D-8B31-BBEEAED9872B}" type="pres">
      <dgm:prSet presAssocID="{D9C96691-D9C3-8B4E-A0CD-3B9374DF79B6}" presName="hierChild5" presStyleCnt="0"/>
      <dgm:spPr/>
      <dgm:t>
        <a:bodyPr/>
        <a:lstStyle/>
        <a:p>
          <a:endParaRPr lang="en-US"/>
        </a:p>
      </dgm:t>
    </dgm:pt>
    <dgm:pt modelId="{3617AD1F-3CE8-624E-81E3-4D5D11CD9BAD}" type="pres">
      <dgm:prSet presAssocID="{D833AFE1-2978-8E4E-BEEF-41A6EC0CDE49}" presName="Name37" presStyleLbl="parChTrans1D3" presStyleIdx="3" presStyleCnt="4"/>
      <dgm:spPr>
        <a:custGeom>
          <a:avLst/>
          <a:gdLst/>
          <a:ahLst/>
          <a:cxnLst/>
          <a:rect l="0" t="0" r="0" b="0"/>
          <a:pathLst>
            <a:path>
              <a:moveTo>
                <a:pt x="0" y="0"/>
              </a:moveTo>
              <a:lnTo>
                <a:pt x="0" y="1470198"/>
              </a:lnTo>
              <a:lnTo>
                <a:pt x="188487" y="1470198"/>
              </a:lnTo>
            </a:path>
          </a:pathLst>
        </a:custGeom>
      </dgm:spPr>
      <dgm:t>
        <a:bodyPr/>
        <a:lstStyle/>
        <a:p>
          <a:endParaRPr lang="en-US"/>
        </a:p>
      </dgm:t>
    </dgm:pt>
    <dgm:pt modelId="{71F15FB4-97C5-6A45-8259-C2C914E7AA3F}" type="pres">
      <dgm:prSet presAssocID="{69DFF507-35D0-5F4B-994E-6E91926902DF}" presName="hierRoot2" presStyleCnt="0">
        <dgm:presLayoutVars>
          <dgm:hierBranch val="init"/>
        </dgm:presLayoutVars>
      </dgm:prSet>
      <dgm:spPr/>
      <dgm:t>
        <a:bodyPr/>
        <a:lstStyle/>
        <a:p>
          <a:endParaRPr lang="en-US"/>
        </a:p>
      </dgm:t>
    </dgm:pt>
    <dgm:pt modelId="{932C621F-2C5E-C54D-86EF-4F2DC7CADF44}" type="pres">
      <dgm:prSet presAssocID="{69DFF507-35D0-5F4B-994E-6E91926902DF}" presName="rootComposite" presStyleCnt="0"/>
      <dgm:spPr/>
      <dgm:t>
        <a:bodyPr/>
        <a:lstStyle/>
        <a:p>
          <a:endParaRPr lang="en-US"/>
        </a:p>
      </dgm:t>
    </dgm:pt>
    <dgm:pt modelId="{C0C8C7B9-24B8-7047-9DCF-C1DA6C665B47}" type="pres">
      <dgm:prSet presAssocID="{69DFF507-35D0-5F4B-994E-6E91926902DF}" presName="rootText" presStyleLbl="node3" presStyleIdx="3" presStyleCnt="4">
        <dgm:presLayoutVars>
          <dgm:chPref val="3"/>
        </dgm:presLayoutVars>
      </dgm:prSet>
      <dgm:spPr>
        <a:prstGeom prst="rect">
          <a:avLst/>
        </a:prstGeom>
      </dgm:spPr>
      <dgm:t>
        <a:bodyPr/>
        <a:lstStyle/>
        <a:p>
          <a:endParaRPr lang="en-US"/>
        </a:p>
      </dgm:t>
    </dgm:pt>
    <dgm:pt modelId="{AA4C5419-A015-AF41-A8EF-EB190E581AE4}" type="pres">
      <dgm:prSet presAssocID="{69DFF507-35D0-5F4B-994E-6E91926902DF}" presName="rootConnector" presStyleLbl="node3" presStyleIdx="3" presStyleCnt="4"/>
      <dgm:spPr/>
      <dgm:t>
        <a:bodyPr/>
        <a:lstStyle/>
        <a:p>
          <a:endParaRPr lang="en-US"/>
        </a:p>
      </dgm:t>
    </dgm:pt>
    <dgm:pt modelId="{4DF162AB-423D-F545-8A26-A95AE29DDB45}" type="pres">
      <dgm:prSet presAssocID="{69DFF507-35D0-5F4B-994E-6E91926902DF}" presName="hierChild4" presStyleCnt="0"/>
      <dgm:spPr/>
      <dgm:t>
        <a:bodyPr/>
        <a:lstStyle/>
        <a:p>
          <a:endParaRPr lang="en-US"/>
        </a:p>
      </dgm:t>
    </dgm:pt>
    <dgm:pt modelId="{A06F76A6-3A78-774F-8002-8CFD18435272}" type="pres">
      <dgm:prSet presAssocID="{69DFF507-35D0-5F4B-994E-6E91926902DF}" presName="hierChild5" presStyleCnt="0"/>
      <dgm:spPr/>
      <dgm:t>
        <a:bodyPr/>
        <a:lstStyle/>
        <a:p>
          <a:endParaRPr lang="en-US"/>
        </a:p>
      </dgm:t>
    </dgm:pt>
    <dgm:pt modelId="{9EE61C71-FA28-364D-B98E-FAC4EA61107C}" type="pres">
      <dgm:prSet presAssocID="{5B7987EA-0D11-C640-B7E8-C2F1854A9AAE}" presName="hierChild5" presStyleCnt="0"/>
      <dgm:spPr/>
      <dgm:t>
        <a:bodyPr/>
        <a:lstStyle/>
        <a:p>
          <a:endParaRPr lang="en-US"/>
        </a:p>
      </dgm:t>
    </dgm:pt>
    <dgm:pt modelId="{EE0145C8-032F-EB4E-BC63-7EE8EC0A7EED}" type="pres">
      <dgm:prSet presAssocID="{BE13E9B5-10EF-0E41-A4ED-782A4E3C9079}" presName="hierChild3" presStyleCnt="0"/>
      <dgm:spPr/>
      <dgm:t>
        <a:bodyPr/>
        <a:lstStyle/>
        <a:p>
          <a:endParaRPr lang="en-US"/>
        </a:p>
      </dgm:t>
    </dgm:pt>
  </dgm:ptLst>
  <dgm:cxnLst>
    <dgm:cxn modelId="{9AC12239-9A54-4413-91CF-05C79FE8C685}" type="presOf" srcId="{69DFF507-35D0-5F4B-994E-6E91926902DF}" destId="{C0C8C7B9-24B8-7047-9DCF-C1DA6C665B47}" srcOrd="0" destOrd="0" presId="urn:microsoft.com/office/officeart/2005/8/layout/orgChart1"/>
    <dgm:cxn modelId="{FCA36176-7956-2A4F-BF32-D5F70CC7F98E}" srcId="{5B7987EA-0D11-C640-B7E8-C2F1854A9AAE}" destId="{69DFF507-35D0-5F4B-994E-6E91926902DF}" srcOrd="1" destOrd="0" parTransId="{D833AFE1-2978-8E4E-BEEF-41A6EC0CDE49}" sibTransId="{A16E6511-22AC-2A47-98C0-10C4BFFB8299}"/>
    <dgm:cxn modelId="{B9E774E9-4913-424D-846A-0D8CCEC52EF8}" type="presOf" srcId="{69DFF507-35D0-5F4B-994E-6E91926902DF}" destId="{AA4C5419-A015-AF41-A8EF-EB190E581AE4}" srcOrd="1" destOrd="0" presId="urn:microsoft.com/office/officeart/2005/8/layout/orgChart1"/>
    <dgm:cxn modelId="{E5A8B515-3D11-49B4-BD46-5B3E7AB10AA3}" type="presOf" srcId="{42FA36ED-56A4-D646-8011-13628996A025}" destId="{E2B424C3-7477-EA40-8E49-5DA11A70F1D5}" srcOrd="1" destOrd="0" presId="urn:microsoft.com/office/officeart/2005/8/layout/orgChart1"/>
    <dgm:cxn modelId="{BF81DB60-B991-4BD6-8E16-BF6F3B4B2522}" type="presOf" srcId="{5B7987EA-0D11-C640-B7E8-C2F1854A9AAE}" destId="{A63043E3-AA70-B94B-9B5A-5B9D8F3AF114}" srcOrd="1" destOrd="0" presId="urn:microsoft.com/office/officeart/2005/8/layout/orgChart1"/>
    <dgm:cxn modelId="{1B0BA6A8-F104-FE46-A337-C32434593ABD}" srcId="{AF0E23D4-215C-6F47-BBFD-BDC471060490}" destId="{BE13E9B5-10EF-0E41-A4ED-782A4E3C9079}" srcOrd="0" destOrd="0" parTransId="{A5B390E5-9AD2-9C4F-9F4D-12A5115D128C}" sibTransId="{EB2BD455-3A9D-E849-AA12-1EC360847CA4}"/>
    <dgm:cxn modelId="{4D1D5CFC-6396-4292-A4CC-FE0CEECC536C}" type="presOf" srcId="{0DBA6C7A-3B17-D240-8114-23D72CC31960}" destId="{0819653A-D576-6F44-A1EE-EA70F6C0602E}" srcOrd="0" destOrd="0" presId="urn:microsoft.com/office/officeart/2005/8/layout/orgChart1"/>
    <dgm:cxn modelId="{91ECD521-3CDC-2C49-A6E3-404B88857AD9}" srcId="{5B7987EA-0D11-C640-B7E8-C2F1854A9AAE}" destId="{D9C96691-D9C3-8B4E-A0CD-3B9374DF79B6}" srcOrd="0" destOrd="0" parTransId="{BFBE1331-8FBD-A940-8C86-AADEA88341C2}" sibTransId="{6351A93E-CB8B-554F-9742-42880610C0DC}"/>
    <dgm:cxn modelId="{24452CAF-45B9-4B2B-AB5B-9E684AE704E6}" type="presOf" srcId="{15B662EB-6A85-BA47-8C2F-144DC382F46F}" destId="{BA7F66BB-3179-3348-AA52-94B1B006159A}" srcOrd="0" destOrd="0" presId="urn:microsoft.com/office/officeart/2005/8/layout/orgChart1"/>
    <dgm:cxn modelId="{12DB9563-6CEB-4616-8585-2E7A8EA9E2D5}" type="presOf" srcId="{62EE730E-2595-CD42-97A1-9865A3B1BE54}" destId="{4547FF04-D6A8-ED4C-87B8-7687F7193EF4}" srcOrd="0" destOrd="0" presId="urn:microsoft.com/office/officeart/2005/8/layout/orgChart1"/>
    <dgm:cxn modelId="{43EB543A-1CB7-4286-BCBA-5D323D8BF811}" type="presOf" srcId="{3EE3AA1D-07CE-B843-9518-70D72791C87D}" destId="{413EDA46-5D89-AF4E-B185-8F67730531C5}" srcOrd="0" destOrd="0" presId="urn:microsoft.com/office/officeart/2005/8/layout/orgChart1"/>
    <dgm:cxn modelId="{6A134883-7692-4C22-B7D3-8A572CCE8E3A}" type="presOf" srcId="{BE13E9B5-10EF-0E41-A4ED-782A4E3C9079}" destId="{DD4BDEC2-20C0-C248-B2CA-B2BE881C3C18}" srcOrd="0" destOrd="0" presId="urn:microsoft.com/office/officeart/2005/8/layout/orgChart1"/>
    <dgm:cxn modelId="{E1ADFA42-CE96-432A-806B-EBD8F45383D1}" type="presOf" srcId="{A294E111-E1B1-4549-A30F-097AC2EB78C2}" destId="{EA1EAB80-5FEE-5D40-B510-F013B369F20D}" srcOrd="1" destOrd="0" presId="urn:microsoft.com/office/officeart/2005/8/layout/orgChart1"/>
    <dgm:cxn modelId="{AD3BAB2D-1B18-4C0D-8F6F-D5E2F2E41CEB}" type="presOf" srcId="{3EE3AA1D-07CE-B843-9518-70D72791C87D}" destId="{43233946-EBE1-F347-BFBA-CD9729E82BBF}" srcOrd="1" destOrd="0" presId="urn:microsoft.com/office/officeart/2005/8/layout/orgChart1"/>
    <dgm:cxn modelId="{CD428630-065C-CB42-9CDB-23BB13C47B42}" srcId="{BE13E9B5-10EF-0E41-A4ED-782A4E3C9079}" destId="{5B7987EA-0D11-C640-B7E8-C2F1854A9AAE}" srcOrd="2" destOrd="0" parTransId="{FEC09E12-89C4-EE4C-A0DE-1A6C24DC41B0}" sibTransId="{AEFFFB1F-9650-6A4A-A74F-62B510B4D151}"/>
    <dgm:cxn modelId="{20761D3A-76EF-4CF3-8C79-8B3BB30F15F1}" type="presOf" srcId="{42FA36ED-56A4-D646-8011-13628996A025}" destId="{650DD897-C76B-6A4D-8805-44E0FF3180CB}" srcOrd="0" destOrd="0" presId="urn:microsoft.com/office/officeart/2005/8/layout/orgChart1"/>
    <dgm:cxn modelId="{B4D327AD-B66A-4124-B097-3CFD74865D1C}" type="presOf" srcId="{6CA2E78D-91C9-5447-A483-F91A72B80E65}" destId="{CA1A77CA-3C4B-434C-8066-FCC0C0BDBF7B}" srcOrd="0" destOrd="0" presId="urn:microsoft.com/office/officeart/2005/8/layout/orgChart1"/>
    <dgm:cxn modelId="{0B4161F7-C718-4F70-9506-3EC726F31879}" type="presOf" srcId="{5B7987EA-0D11-C640-B7E8-C2F1854A9AAE}" destId="{9AF9E9BE-EBC7-814A-9C3F-166D7E53F443}" srcOrd="0" destOrd="0" presId="urn:microsoft.com/office/officeart/2005/8/layout/orgChart1"/>
    <dgm:cxn modelId="{E4D29C30-15E1-4093-9FD6-FEB18DC15160}" type="presOf" srcId="{AF0E23D4-215C-6F47-BBFD-BDC471060490}" destId="{3496F441-5D2B-8D46-AD42-F236751CD74B}" srcOrd="0" destOrd="0" presId="urn:microsoft.com/office/officeart/2005/8/layout/orgChart1"/>
    <dgm:cxn modelId="{9122BA91-A9D7-4C4D-8965-B173B9EECE1B}" srcId="{A294E111-E1B1-4549-A30F-097AC2EB78C2}" destId="{42FA36ED-56A4-D646-8011-13628996A025}" srcOrd="1" destOrd="0" parTransId="{6CA2E78D-91C9-5447-A483-F91A72B80E65}" sibTransId="{1E2FB6F7-11BA-4449-A468-71480CF5DBCB}"/>
    <dgm:cxn modelId="{47D919E3-4619-4914-AFA3-1F0925B15F1C}" type="presOf" srcId="{D833AFE1-2978-8E4E-BEEF-41A6EC0CDE49}" destId="{3617AD1F-3CE8-624E-81E3-4D5D11CD9BAD}" srcOrd="0" destOrd="0" presId="urn:microsoft.com/office/officeart/2005/8/layout/orgChart1"/>
    <dgm:cxn modelId="{94C237D0-1572-4912-B40E-2A96E1A7E443}" type="presOf" srcId="{D9C96691-D9C3-8B4E-A0CD-3B9374DF79B6}" destId="{7BC83A9E-90AD-C840-81EE-55C051E5423B}" srcOrd="0" destOrd="0" presId="urn:microsoft.com/office/officeart/2005/8/layout/orgChart1"/>
    <dgm:cxn modelId="{DAE7B339-0203-4A2D-BD9D-69F4A7AB3307}" type="presOf" srcId="{BE13E9B5-10EF-0E41-A4ED-782A4E3C9079}" destId="{87A9F54E-8D74-1A47-904B-89496F89603D}" srcOrd="1" destOrd="0" presId="urn:microsoft.com/office/officeart/2005/8/layout/orgChart1"/>
    <dgm:cxn modelId="{3DC9EEA3-06C4-7148-AC04-06728C4B9AC7}" srcId="{A294E111-E1B1-4549-A30F-097AC2EB78C2}" destId="{15B662EB-6A85-BA47-8C2F-144DC382F46F}" srcOrd="0" destOrd="0" parTransId="{0DBA6C7A-3B17-D240-8114-23D72CC31960}" sibTransId="{2FDB59A7-5BA2-EA43-8C45-40452A2E2BA9}"/>
    <dgm:cxn modelId="{F6E9CF75-36EB-4567-91EB-0888417E7F24}" type="presOf" srcId="{BFBE1331-8FBD-A940-8C86-AADEA88341C2}" destId="{36788794-DFAD-9A45-A3BB-79476DB0AC11}" srcOrd="0" destOrd="0" presId="urn:microsoft.com/office/officeart/2005/8/layout/orgChart1"/>
    <dgm:cxn modelId="{5E0D712C-87EB-4C12-8071-F644BDC01A09}" type="presOf" srcId="{CD6266C4-4034-BF4C-8018-2FCF9292E729}" destId="{7038A26E-A37E-4149-840C-D2A5BFEF6768}" srcOrd="0" destOrd="0" presId="urn:microsoft.com/office/officeart/2005/8/layout/orgChart1"/>
    <dgm:cxn modelId="{FCC68979-02A8-544C-B65E-54CBAD53EFAC}" srcId="{BE13E9B5-10EF-0E41-A4ED-782A4E3C9079}" destId="{A294E111-E1B1-4549-A30F-097AC2EB78C2}" srcOrd="1" destOrd="0" parTransId="{CD6266C4-4034-BF4C-8018-2FCF9292E729}" sibTransId="{82098159-546D-5748-9318-A4D79ECDDFBA}"/>
    <dgm:cxn modelId="{61F1D3D7-3E66-4D39-BA8F-B263E362EC27}" type="presOf" srcId="{A294E111-E1B1-4549-A30F-097AC2EB78C2}" destId="{174716B4-ECD3-F948-BA7C-046A0C13BAE8}" srcOrd="0" destOrd="0" presId="urn:microsoft.com/office/officeart/2005/8/layout/orgChart1"/>
    <dgm:cxn modelId="{1236E30B-D6E2-1B4C-9CD3-D068985465C3}" srcId="{BE13E9B5-10EF-0E41-A4ED-782A4E3C9079}" destId="{3EE3AA1D-07CE-B843-9518-70D72791C87D}" srcOrd="0" destOrd="0" parTransId="{62EE730E-2595-CD42-97A1-9865A3B1BE54}" sibTransId="{86718986-622C-EA47-BE81-AEE1735702A3}"/>
    <dgm:cxn modelId="{7D1BC644-D382-4624-99C6-DA4642DEFD5D}" type="presOf" srcId="{FEC09E12-89C4-EE4C-A0DE-1A6C24DC41B0}" destId="{B1131970-2C81-5849-91F0-0D085111BBCA}" srcOrd="0" destOrd="0" presId="urn:microsoft.com/office/officeart/2005/8/layout/orgChart1"/>
    <dgm:cxn modelId="{F588D59C-D0A4-497F-A0F3-C52EC60C4F12}" type="presOf" srcId="{D9C96691-D9C3-8B4E-A0CD-3B9374DF79B6}" destId="{BC5123DD-393C-F543-8C0B-F65B293D05E8}" srcOrd="1" destOrd="0" presId="urn:microsoft.com/office/officeart/2005/8/layout/orgChart1"/>
    <dgm:cxn modelId="{8F67E72A-3734-4AE0-91A0-9345975D5F18}" type="presOf" srcId="{15B662EB-6A85-BA47-8C2F-144DC382F46F}" destId="{6683FD50-948C-2444-922A-4302864717A6}" srcOrd="1" destOrd="0" presId="urn:microsoft.com/office/officeart/2005/8/layout/orgChart1"/>
    <dgm:cxn modelId="{9DE4C940-B51C-4E7E-866D-2A4D81CFA937}" type="presParOf" srcId="{3496F441-5D2B-8D46-AD42-F236751CD74B}" destId="{58E4CAB9-CEE8-FC4C-A033-B1B714F35CAF}" srcOrd="0" destOrd="0" presId="urn:microsoft.com/office/officeart/2005/8/layout/orgChart1"/>
    <dgm:cxn modelId="{B26A666E-FFFE-49DF-8E93-259447ED70C6}" type="presParOf" srcId="{58E4CAB9-CEE8-FC4C-A033-B1B714F35CAF}" destId="{52000AC3-BA1C-AD45-8D19-1EA5E9C15046}" srcOrd="0" destOrd="0" presId="urn:microsoft.com/office/officeart/2005/8/layout/orgChart1"/>
    <dgm:cxn modelId="{072DF536-F1C2-43DC-9B11-914B8929F898}" type="presParOf" srcId="{52000AC3-BA1C-AD45-8D19-1EA5E9C15046}" destId="{DD4BDEC2-20C0-C248-B2CA-B2BE881C3C18}" srcOrd="0" destOrd="0" presId="urn:microsoft.com/office/officeart/2005/8/layout/orgChart1"/>
    <dgm:cxn modelId="{401B821A-DDBD-43C8-8024-0055A180B4C9}" type="presParOf" srcId="{52000AC3-BA1C-AD45-8D19-1EA5E9C15046}" destId="{87A9F54E-8D74-1A47-904B-89496F89603D}" srcOrd="1" destOrd="0" presId="urn:microsoft.com/office/officeart/2005/8/layout/orgChart1"/>
    <dgm:cxn modelId="{020C7412-ED83-41F7-9F1C-DF3C4472DF00}" type="presParOf" srcId="{58E4CAB9-CEE8-FC4C-A033-B1B714F35CAF}" destId="{5C3E6C40-9999-6441-99D7-F19E1F7FC397}" srcOrd="1" destOrd="0" presId="urn:microsoft.com/office/officeart/2005/8/layout/orgChart1"/>
    <dgm:cxn modelId="{6B88DB0F-CC5F-444B-A37D-598EEC678E75}" type="presParOf" srcId="{5C3E6C40-9999-6441-99D7-F19E1F7FC397}" destId="{4547FF04-D6A8-ED4C-87B8-7687F7193EF4}" srcOrd="0" destOrd="0" presId="urn:microsoft.com/office/officeart/2005/8/layout/orgChart1"/>
    <dgm:cxn modelId="{48D4B2F0-E12D-45E8-8361-0C9D1A615AC5}" type="presParOf" srcId="{5C3E6C40-9999-6441-99D7-F19E1F7FC397}" destId="{6B6511C9-8CA6-5144-9AD2-13D88A2DA05A}" srcOrd="1" destOrd="0" presId="urn:microsoft.com/office/officeart/2005/8/layout/orgChart1"/>
    <dgm:cxn modelId="{388C5E30-391C-42E6-A64A-895CCFAA8E90}" type="presParOf" srcId="{6B6511C9-8CA6-5144-9AD2-13D88A2DA05A}" destId="{9FA8D1B9-2999-0342-8A4D-51D7EB7EDB08}" srcOrd="0" destOrd="0" presId="urn:microsoft.com/office/officeart/2005/8/layout/orgChart1"/>
    <dgm:cxn modelId="{1CBE40FD-D8FE-4912-862E-1FCF5E1FA264}" type="presParOf" srcId="{9FA8D1B9-2999-0342-8A4D-51D7EB7EDB08}" destId="{413EDA46-5D89-AF4E-B185-8F67730531C5}" srcOrd="0" destOrd="0" presId="urn:microsoft.com/office/officeart/2005/8/layout/orgChart1"/>
    <dgm:cxn modelId="{BAE8EC3F-43D3-4E41-BEE2-B14099C12346}" type="presParOf" srcId="{9FA8D1B9-2999-0342-8A4D-51D7EB7EDB08}" destId="{43233946-EBE1-F347-BFBA-CD9729E82BBF}" srcOrd="1" destOrd="0" presId="urn:microsoft.com/office/officeart/2005/8/layout/orgChart1"/>
    <dgm:cxn modelId="{FE599670-5A95-4F7F-9824-A5F720F68F8B}" type="presParOf" srcId="{6B6511C9-8CA6-5144-9AD2-13D88A2DA05A}" destId="{355973A2-0643-A241-9B4D-BE214D32F139}" srcOrd="1" destOrd="0" presId="urn:microsoft.com/office/officeart/2005/8/layout/orgChart1"/>
    <dgm:cxn modelId="{61275E5E-1C97-496A-ACF7-BE4D5EBDFB85}" type="presParOf" srcId="{6B6511C9-8CA6-5144-9AD2-13D88A2DA05A}" destId="{E70C59C2-9448-7E44-8AA5-9773AE3FE903}" srcOrd="2" destOrd="0" presId="urn:microsoft.com/office/officeart/2005/8/layout/orgChart1"/>
    <dgm:cxn modelId="{AF622679-2F5B-4816-ABA1-6FF3D24C31B3}" type="presParOf" srcId="{5C3E6C40-9999-6441-99D7-F19E1F7FC397}" destId="{7038A26E-A37E-4149-840C-D2A5BFEF6768}" srcOrd="2" destOrd="0" presId="urn:microsoft.com/office/officeart/2005/8/layout/orgChart1"/>
    <dgm:cxn modelId="{867A169E-86A3-4EA7-8CAC-D69811BF517F}" type="presParOf" srcId="{5C3E6C40-9999-6441-99D7-F19E1F7FC397}" destId="{46D9EB2A-8337-334B-A645-FD7A38F7DC15}" srcOrd="3" destOrd="0" presId="urn:microsoft.com/office/officeart/2005/8/layout/orgChart1"/>
    <dgm:cxn modelId="{7B24486E-E56E-47C8-B997-E4C8FC84CB38}" type="presParOf" srcId="{46D9EB2A-8337-334B-A645-FD7A38F7DC15}" destId="{E471E21A-9C68-A84B-AA18-A2C2AE158995}" srcOrd="0" destOrd="0" presId="urn:microsoft.com/office/officeart/2005/8/layout/orgChart1"/>
    <dgm:cxn modelId="{E43FE2E8-C1EE-4A04-BF8A-8B52A35F9EE3}" type="presParOf" srcId="{E471E21A-9C68-A84B-AA18-A2C2AE158995}" destId="{174716B4-ECD3-F948-BA7C-046A0C13BAE8}" srcOrd="0" destOrd="0" presId="urn:microsoft.com/office/officeart/2005/8/layout/orgChart1"/>
    <dgm:cxn modelId="{9DE226FC-1714-4D04-AA45-4A937FA5FB1D}" type="presParOf" srcId="{E471E21A-9C68-A84B-AA18-A2C2AE158995}" destId="{EA1EAB80-5FEE-5D40-B510-F013B369F20D}" srcOrd="1" destOrd="0" presId="urn:microsoft.com/office/officeart/2005/8/layout/orgChart1"/>
    <dgm:cxn modelId="{9916E5A6-8CC7-4857-9B39-58B744716587}" type="presParOf" srcId="{46D9EB2A-8337-334B-A645-FD7A38F7DC15}" destId="{BE047F21-A12D-5940-A781-DF24D3F119EB}" srcOrd="1" destOrd="0" presId="urn:microsoft.com/office/officeart/2005/8/layout/orgChart1"/>
    <dgm:cxn modelId="{0D5D9733-2FC4-40B0-A406-BB6471BE9FD3}" type="presParOf" srcId="{BE047F21-A12D-5940-A781-DF24D3F119EB}" destId="{0819653A-D576-6F44-A1EE-EA70F6C0602E}" srcOrd="0" destOrd="0" presId="urn:microsoft.com/office/officeart/2005/8/layout/orgChart1"/>
    <dgm:cxn modelId="{6328D213-7961-4CC3-A8BA-6AA011DCA7AF}" type="presParOf" srcId="{BE047F21-A12D-5940-A781-DF24D3F119EB}" destId="{27CDBACC-0F84-384E-9F16-92423EB4D112}" srcOrd="1" destOrd="0" presId="urn:microsoft.com/office/officeart/2005/8/layout/orgChart1"/>
    <dgm:cxn modelId="{B860432C-94EE-4597-BE64-FAE7FD9A378C}" type="presParOf" srcId="{27CDBACC-0F84-384E-9F16-92423EB4D112}" destId="{2F03081D-8D92-9B48-846F-4FB3A86D128F}" srcOrd="0" destOrd="0" presId="urn:microsoft.com/office/officeart/2005/8/layout/orgChart1"/>
    <dgm:cxn modelId="{C86A0692-D4F6-402A-9005-582170B81163}" type="presParOf" srcId="{2F03081D-8D92-9B48-846F-4FB3A86D128F}" destId="{BA7F66BB-3179-3348-AA52-94B1B006159A}" srcOrd="0" destOrd="0" presId="urn:microsoft.com/office/officeart/2005/8/layout/orgChart1"/>
    <dgm:cxn modelId="{07425FE3-4CC2-4EEC-A1C7-05A60069A18C}" type="presParOf" srcId="{2F03081D-8D92-9B48-846F-4FB3A86D128F}" destId="{6683FD50-948C-2444-922A-4302864717A6}" srcOrd="1" destOrd="0" presId="urn:microsoft.com/office/officeart/2005/8/layout/orgChart1"/>
    <dgm:cxn modelId="{059D2123-2AC4-4260-B2FA-6BFC8F83C910}" type="presParOf" srcId="{27CDBACC-0F84-384E-9F16-92423EB4D112}" destId="{3862B603-DB3E-754F-A54F-5E620A86CB18}" srcOrd="1" destOrd="0" presId="urn:microsoft.com/office/officeart/2005/8/layout/orgChart1"/>
    <dgm:cxn modelId="{5679C670-33A6-4908-BDDA-A29B25A5EAA8}" type="presParOf" srcId="{27CDBACC-0F84-384E-9F16-92423EB4D112}" destId="{4AB44CDD-A5F7-F140-AAB4-52CF1025C505}" srcOrd="2" destOrd="0" presId="urn:microsoft.com/office/officeart/2005/8/layout/orgChart1"/>
    <dgm:cxn modelId="{5503A525-AE90-4B7C-805E-C39C8F369385}" type="presParOf" srcId="{BE047F21-A12D-5940-A781-DF24D3F119EB}" destId="{CA1A77CA-3C4B-434C-8066-FCC0C0BDBF7B}" srcOrd="2" destOrd="0" presId="urn:microsoft.com/office/officeart/2005/8/layout/orgChart1"/>
    <dgm:cxn modelId="{76A9FE10-8D64-4C41-8A2E-CF4488733392}" type="presParOf" srcId="{BE047F21-A12D-5940-A781-DF24D3F119EB}" destId="{023C81D6-794C-604A-889A-09E997B4DBEB}" srcOrd="3" destOrd="0" presId="urn:microsoft.com/office/officeart/2005/8/layout/orgChart1"/>
    <dgm:cxn modelId="{600F3CCD-E7A0-4959-AA07-0570F7A03082}" type="presParOf" srcId="{023C81D6-794C-604A-889A-09E997B4DBEB}" destId="{5E966A54-C15B-0240-9F41-0B0773A5BFDB}" srcOrd="0" destOrd="0" presId="urn:microsoft.com/office/officeart/2005/8/layout/orgChart1"/>
    <dgm:cxn modelId="{1A3F9570-1BDA-470E-B359-B3A382865E2E}" type="presParOf" srcId="{5E966A54-C15B-0240-9F41-0B0773A5BFDB}" destId="{650DD897-C76B-6A4D-8805-44E0FF3180CB}" srcOrd="0" destOrd="0" presId="urn:microsoft.com/office/officeart/2005/8/layout/orgChart1"/>
    <dgm:cxn modelId="{70A9CC68-6553-47DE-916C-43BA7B90BFA1}" type="presParOf" srcId="{5E966A54-C15B-0240-9F41-0B0773A5BFDB}" destId="{E2B424C3-7477-EA40-8E49-5DA11A70F1D5}" srcOrd="1" destOrd="0" presId="urn:microsoft.com/office/officeart/2005/8/layout/orgChart1"/>
    <dgm:cxn modelId="{9AAAA3EC-4AF9-4D52-90EC-869A85DEA788}" type="presParOf" srcId="{023C81D6-794C-604A-889A-09E997B4DBEB}" destId="{5858FD95-B7F2-154F-A9AF-DF0F1C90A2B4}" srcOrd="1" destOrd="0" presId="urn:microsoft.com/office/officeart/2005/8/layout/orgChart1"/>
    <dgm:cxn modelId="{EACF9C11-2164-447D-BCD5-90900DA9193A}" type="presParOf" srcId="{023C81D6-794C-604A-889A-09E997B4DBEB}" destId="{C1275554-C5AD-864F-A261-C16C3B2E8706}" srcOrd="2" destOrd="0" presId="urn:microsoft.com/office/officeart/2005/8/layout/orgChart1"/>
    <dgm:cxn modelId="{1850BAE4-A44F-41CC-AE7D-BFDA6A26AA9F}" type="presParOf" srcId="{46D9EB2A-8337-334B-A645-FD7A38F7DC15}" destId="{E83C7BEA-A11E-FB41-A733-E85D72416EF8}" srcOrd="2" destOrd="0" presId="urn:microsoft.com/office/officeart/2005/8/layout/orgChart1"/>
    <dgm:cxn modelId="{FED258FC-D989-42A1-9A9D-5BBB0E0DDDCF}" type="presParOf" srcId="{5C3E6C40-9999-6441-99D7-F19E1F7FC397}" destId="{B1131970-2C81-5849-91F0-0D085111BBCA}" srcOrd="4" destOrd="0" presId="urn:microsoft.com/office/officeart/2005/8/layout/orgChart1"/>
    <dgm:cxn modelId="{93BFF565-AF83-421E-9623-F25233F7753A}" type="presParOf" srcId="{5C3E6C40-9999-6441-99D7-F19E1F7FC397}" destId="{9A5AF7C7-58D0-B049-ABD8-6144C214EBA0}" srcOrd="5" destOrd="0" presId="urn:microsoft.com/office/officeart/2005/8/layout/orgChart1"/>
    <dgm:cxn modelId="{FFB873F8-3185-4541-A7B2-313ACA1EB8B0}" type="presParOf" srcId="{9A5AF7C7-58D0-B049-ABD8-6144C214EBA0}" destId="{31F18C28-CC5C-1E49-AA56-1FEC23602DE2}" srcOrd="0" destOrd="0" presId="urn:microsoft.com/office/officeart/2005/8/layout/orgChart1"/>
    <dgm:cxn modelId="{F40DEA0C-27B6-419C-8AB3-EDA422B9250B}" type="presParOf" srcId="{31F18C28-CC5C-1E49-AA56-1FEC23602DE2}" destId="{9AF9E9BE-EBC7-814A-9C3F-166D7E53F443}" srcOrd="0" destOrd="0" presId="urn:microsoft.com/office/officeart/2005/8/layout/orgChart1"/>
    <dgm:cxn modelId="{6F8409C2-DB20-44F9-8040-822FC4DE3C21}" type="presParOf" srcId="{31F18C28-CC5C-1E49-AA56-1FEC23602DE2}" destId="{A63043E3-AA70-B94B-9B5A-5B9D8F3AF114}" srcOrd="1" destOrd="0" presId="urn:microsoft.com/office/officeart/2005/8/layout/orgChart1"/>
    <dgm:cxn modelId="{F4CD2B2F-96D5-466B-9667-BE7EF69768EE}" type="presParOf" srcId="{9A5AF7C7-58D0-B049-ABD8-6144C214EBA0}" destId="{CD4AE410-9707-DD44-9DDD-8CC2D71D7A44}" srcOrd="1" destOrd="0" presId="urn:microsoft.com/office/officeart/2005/8/layout/orgChart1"/>
    <dgm:cxn modelId="{929B193F-B00B-4F24-BE9A-B4CF001DBA06}" type="presParOf" srcId="{CD4AE410-9707-DD44-9DDD-8CC2D71D7A44}" destId="{36788794-DFAD-9A45-A3BB-79476DB0AC11}" srcOrd="0" destOrd="0" presId="urn:microsoft.com/office/officeart/2005/8/layout/orgChart1"/>
    <dgm:cxn modelId="{C70A2858-4F03-477C-AFF3-96831E341243}" type="presParOf" srcId="{CD4AE410-9707-DD44-9DDD-8CC2D71D7A44}" destId="{092776FD-FCCD-004E-9432-4BF6574044F8}" srcOrd="1" destOrd="0" presId="urn:microsoft.com/office/officeart/2005/8/layout/orgChart1"/>
    <dgm:cxn modelId="{F5EB1104-419C-41F0-9037-89333FEF0998}" type="presParOf" srcId="{092776FD-FCCD-004E-9432-4BF6574044F8}" destId="{113F5F2E-8DF5-0646-96C5-1DAE28693B21}" srcOrd="0" destOrd="0" presId="urn:microsoft.com/office/officeart/2005/8/layout/orgChart1"/>
    <dgm:cxn modelId="{57C55820-2A66-46CA-8D4D-406037ABF1C1}" type="presParOf" srcId="{113F5F2E-8DF5-0646-96C5-1DAE28693B21}" destId="{7BC83A9E-90AD-C840-81EE-55C051E5423B}" srcOrd="0" destOrd="0" presId="urn:microsoft.com/office/officeart/2005/8/layout/orgChart1"/>
    <dgm:cxn modelId="{4B9FF409-973A-47D9-8641-4612122A307C}" type="presParOf" srcId="{113F5F2E-8DF5-0646-96C5-1DAE28693B21}" destId="{BC5123DD-393C-F543-8C0B-F65B293D05E8}" srcOrd="1" destOrd="0" presId="urn:microsoft.com/office/officeart/2005/8/layout/orgChart1"/>
    <dgm:cxn modelId="{66609AB5-6C48-48D9-9433-4C7EE1A36FB6}" type="presParOf" srcId="{092776FD-FCCD-004E-9432-4BF6574044F8}" destId="{9273B715-CCC7-DB4E-83D3-7D5F9C65408D}" srcOrd="1" destOrd="0" presId="urn:microsoft.com/office/officeart/2005/8/layout/orgChart1"/>
    <dgm:cxn modelId="{504FBA53-612E-4F34-ACBF-6CADD7C17CE6}" type="presParOf" srcId="{092776FD-FCCD-004E-9432-4BF6574044F8}" destId="{2C8A7E57-0059-894D-8B31-BBEEAED9872B}" srcOrd="2" destOrd="0" presId="urn:microsoft.com/office/officeart/2005/8/layout/orgChart1"/>
    <dgm:cxn modelId="{3475DB90-6853-4E9D-8D41-A1C62E2BEF39}" type="presParOf" srcId="{CD4AE410-9707-DD44-9DDD-8CC2D71D7A44}" destId="{3617AD1F-3CE8-624E-81E3-4D5D11CD9BAD}" srcOrd="2" destOrd="0" presId="urn:microsoft.com/office/officeart/2005/8/layout/orgChart1"/>
    <dgm:cxn modelId="{80E53539-24F2-4071-884F-555E133FA12D}" type="presParOf" srcId="{CD4AE410-9707-DD44-9DDD-8CC2D71D7A44}" destId="{71F15FB4-97C5-6A45-8259-C2C914E7AA3F}" srcOrd="3" destOrd="0" presId="urn:microsoft.com/office/officeart/2005/8/layout/orgChart1"/>
    <dgm:cxn modelId="{7CC38263-BBFF-437F-B871-87683D7ABAFA}" type="presParOf" srcId="{71F15FB4-97C5-6A45-8259-C2C914E7AA3F}" destId="{932C621F-2C5E-C54D-86EF-4F2DC7CADF44}" srcOrd="0" destOrd="0" presId="urn:microsoft.com/office/officeart/2005/8/layout/orgChart1"/>
    <dgm:cxn modelId="{99D2282C-7AE2-460E-A3FF-828A0AB363AA}" type="presParOf" srcId="{932C621F-2C5E-C54D-86EF-4F2DC7CADF44}" destId="{C0C8C7B9-24B8-7047-9DCF-C1DA6C665B47}" srcOrd="0" destOrd="0" presId="urn:microsoft.com/office/officeart/2005/8/layout/orgChart1"/>
    <dgm:cxn modelId="{C15BE386-566B-49F6-B277-80B480F16522}" type="presParOf" srcId="{932C621F-2C5E-C54D-86EF-4F2DC7CADF44}" destId="{AA4C5419-A015-AF41-A8EF-EB190E581AE4}" srcOrd="1" destOrd="0" presId="urn:microsoft.com/office/officeart/2005/8/layout/orgChart1"/>
    <dgm:cxn modelId="{FC13A167-FA46-4253-9A8A-1A84C64AEFE2}" type="presParOf" srcId="{71F15FB4-97C5-6A45-8259-C2C914E7AA3F}" destId="{4DF162AB-423D-F545-8A26-A95AE29DDB45}" srcOrd="1" destOrd="0" presId="urn:microsoft.com/office/officeart/2005/8/layout/orgChart1"/>
    <dgm:cxn modelId="{96206435-9960-4716-AB2F-C95EC2AD4991}" type="presParOf" srcId="{71F15FB4-97C5-6A45-8259-C2C914E7AA3F}" destId="{A06F76A6-3A78-774F-8002-8CFD18435272}" srcOrd="2" destOrd="0" presId="urn:microsoft.com/office/officeart/2005/8/layout/orgChart1"/>
    <dgm:cxn modelId="{A1C9A877-0A96-49E1-A5BF-CF127B8C4A9E}" type="presParOf" srcId="{9A5AF7C7-58D0-B049-ABD8-6144C214EBA0}" destId="{9EE61C71-FA28-364D-B98E-FAC4EA61107C}" srcOrd="2" destOrd="0" presId="urn:microsoft.com/office/officeart/2005/8/layout/orgChart1"/>
    <dgm:cxn modelId="{5C2C6D28-B5D6-41D7-ABCC-48D0DC5749CC}" type="presParOf" srcId="{58E4CAB9-CEE8-FC4C-A033-B1B714F35CAF}" destId="{EE0145C8-032F-EB4E-BC63-7EE8EC0A7EED}"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3B4607-68C0-4B76-A313-ACA6D0D7E6FE}">
      <dsp:nvSpPr>
        <dsp:cNvPr id="0" name=""/>
        <dsp:cNvSpPr/>
      </dsp:nvSpPr>
      <dsp:spPr>
        <a:xfrm>
          <a:off x="2090" y="70089"/>
          <a:ext cx="1636013" cy="72553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sz="1500" kern="1200" dirty="0" smtClean="0"/>
            <a:t>TO 1: Promote recovery with resilience</a:t>
          </a:r>
          <a:endParaRPr lang="en-US" sz="1500" kern="1200" dirty="0"/>
        </a:p>
      </dsp:txBody>
      <dsp:txXfrm>
        <a:off x="23340" y="91339"/>
        <a:ext cx="1593513" cy="683037"/>
      </dsp:txXfrm>
    </dsp:sp>
    <dsp:sp modelId="{6F3B446C-44A6-4B55-94E5-53AB2BF239E3}">
      <dsp:nvSpPr>
        <dsp:cNvPr id="0" name=""/>
        <dsp:cNvSpPr/>
      </dsp:nvSpPr>
      <dsp:spPr>
        <a:xfrm>
          <a:off x="165692" y="795626"/>
          <a:ext cx="163601" cy="544152"/>
        </a:xfrm>
        <a:custGeom>
          <a:avLst/>
          <a:gdLst/>
          <a:ahLst/>
          <a:cxnLst/>
          <a:rect l="0" t="0" r="0" b="0"/>
          <a:pathLst>
            <a:path>
              <a:moveTo>
                <a:pt x="0" y="0"/>
              </a:moveTo>
              <a:lnTo>
                <a:pt x="0" y="544152"/>
              </a:lnTo>
              <a:lnTo>
                <a:pt x="163601" y="54415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6787F7-D6CF-4C0A-AFBF-711D707DB834}">
      <dsp:nvSpPr>
        <dsp:cNvPr id="0" name=""/>
        <dsp:cNvSpPr/>
      </dsp:nvSpPr>
      <dsp:spPr>
        <a:xfrm>
          <a:off x="329293" y="977010"/>
          <a:ext cx="1575599"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1.1: Facilitate community-led response</a:t>
          </a:r>
          <a:endParaRPr lang="en-US" sz="1100" kern="1200" dirty="0"/>
        </a:p>
      </dsp:txBody>
      <dsp:txXfrm>
        <a:off x="350543" y="998260"/>
        <a:ext cx="1533099" cy="683037"/>
      </dsp:txXfrm>
    </dsp:sp>
    <dsp:sp modelId="{F8D01E3D-F8DA-46DD-B41C-04845CC483FC}">
      <dsp:nvSpPr>
        <dsp:cNvPr id="0" name=""/>
        <dsp:cNvSpPr/>
      </dsp:nvSpPr>
      <dsp:spPr>
        <a:xfrm>
          <a:off x="165692" y="795626"/>
          <a:ext cx="163601" cy="1451074"/>
        </a:xfrm>
        <a:custGeom>
          <a:avLst/>
          <a:gdLst/>
          <a:ahLst/>
          <a:cxnLst/>
          <a:rect l="0" t="0" r="0" b="0"/>
          <a:pathLst>
            <a:path>
              <a:moveTo>
                <a:pt x="0" y="0"/>
              </a:moveTo>
              <a:lnTo>
                <a:pt x="0" y="1451074"/>
              </a:lnTo>
              <a:lnTo>
                <a:pt x="163601" y="1451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198F85-52A4-4738-A96B-5531F70E0A79}">
      <dsp:nvSpPr>
        <dsp:cNvPr id="0" name=""/>
        <dsp:cNvSpPr/>
      </dsp:nvSpPr>
      <dsp:spPr>
        <a:xfrm>
          <a:off x="329293" y="1883932"/>
          <a:ext cx="1559080"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1.2: Deliver critical services</a:t>
          </a:r>
          <a:endParaRPr lang="en-US" sz="1100" kern="1200" dirty="0"/>
        </a:p>
      </dsp:txBody>
      <dsp:txXfrm>
        <a:off x="350543" y="1905182"/>
        <a:ext cx="1516580" cy="683037"/>
      </dsp:txXfrm>
    </dsp:sp>
    <dsp:sp modelId="{B94BB786-8582-4011-A2AE-78302D7F98DC}">
      <dsp:nvSpPr>
        <dsp:cNvPr id="0" name=""/>
        <dsp:cNvSpPr/>
      </dsp:nvSpPr>
      <dsp:spPr>
        <a:xfrm>
          <a:off x="165692" y="795626"/>
          <a:ext cx="163601" cy="2357995"/>
        </a:xfrm>
        <a:custGeom>
          <a:avLst/>
          <a:gdLst/>
          <a:ahLst/>
          <a:cxnLst/>
          <a:rect l="0" t="0" r="0" b="0"/>
          <a:pathLst>
            <a:path>
              <a:moveTo>
                <a:pt x="0" y="0"/>
              </a:moveTo>
              <a:lnTo>
                <a:pt x="0" y="2357995"/>
              </a:lnTo>
              <a:lnTo>
                <a:pt x="163601" y="235799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3D00D-C16F-4C1A-8032-5F69C0CA8E77}">
      <dsp:nvSpPr>
        <dsp:cNvPr id="0" name=""/>
        <dsp:cNvSpPr/>
      </dsp:nvSpPr>
      <dsp:spPr>
        <a:xfrm>
          <a:off x="329293" y="2790853"/>
          <a:ext cx="1559080"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1.3: Increase disaster preparedness and risk reduction</a:t>
          </a:r>
          <a:endParaRPr lang="en-US" sz="1100" kern="1200" dirty="0"/>
        </a:p>
      </dsp:txBody>
      <dsp:txXfrm>
        <a:off x="350543" y="2812103"/>
        <a:ext cx="1516580" cy="683037"/>
      </dsp:txXfrm>
    </dsp:sp>
    <dsp:sp modelId="{AEE32958-F984-45C1-ACC8-A55B2B7251E5}">
      <dsp:nvSpPr>
        <dsp:cNvPr id="0" name=""/>
        <dsp:cNvSpPr/>
      </dsp:nvSpPr>
      <dsp:spPr>
        <a:xfrm>
          <a:off x="2000873" y="70089"/>
          <a:ext cx="1662365" cy="72553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sz="1500" kern="1200" dirty="0" smtClean="0"/>
            <a:t>TO 2: Enable a lasting peace</a:t>
          </a:r>
          <a:endParaRPr lang="en-US" sz="1500" kern="1200" dirty="0"/>
        </a:p>
      </dsp:txBody>
      <dsp:txXfrm>
        <a:off x="2022123" y="91339"/>
        <a:ext cx="1619865" cy="683037"/>
      </dsp:txXfrm>
    </dsp:sp>
    <dsp:sp modelId="{79A3E567-F2EA-4DE2-BA12-67EF3E2044A8}">
      <dsp:nvSpPr>
        <dsp:cNvPr id="0" name=""/>
        <dsp:cNvSpPr/>
      </dsp:nvSpPr>
      <dsp:spPr>
        <a:xfrm>
          <a:off x="2167109" y="795626"/>
          <a:ext cx="166236" cy="544152"/>
        </a:xfrm>
        <a:custGeom>
          <a:avLst/>
          <a:gdLst/>
          <a:ahLst/>
          <a:cxnLst/>
          <a:rect l="0" t="0" r="0" b="0"/>
          <a:pathLst>
            <a:path>
              <a:moveTo>
                <a:pt x="0" y="0"/>
              </a:moveTo>
              <a:lnTo>
                <a:pt x="0" y="544152"/>
              </a:lnTo>
              <a:lnTo>
                <a:pt x="166236" y="54415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0B5B51-B03C-4BD0-928D-F478AF885CDC}">
      <dsp:nvSpPr>
        <dsp:cNvPr id="0" name=""/>
        <dsp:cNvSpPr/>
      </dsp:nvSpPr>
      <dsp:spPr>
        <a:xfrm>
          <a:off x="2333346" y="977010"/>
          <a:ext cx="1594150"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2.1: Support inclusive peace process</a:t>
          </a:r>
          <a:endParaRPr lang="en-US" sz="1100" kern="1200" dirty="0"/>
        </a:p>
      </dsp:txBody>
      <dsp:txXfrm>
        <a:off x="2354596" y="998260"/>
        <a:ext cx="1551650" cy="683037"/>
      </dsp:txXfrm>
    </dsp:sp>
    <dsp:sp modelId="{304966BA-27FF-487E-B4A0-F7B6AD53178F}">
      <dsp:nvSpPr>
        <dsp:cNvPr id="0" name=""/>
        <dsp:cNvSpPr/>
      </dsp:nvSpPr>
      <dsp:spPr>
        <a:xfrm>
          <a:off x="2167109" y="795626"/>
          <a:ext cx="166236" cy="1451074"/>
        </a:xfrm>
        <a:custGeom>
          <a:avLst/>
          <a:gdLst/>
          <a:ahLst/>
          <a:cxnLst/>
          <a:rect l="0" t="0" r="0" b="0"/>
          <a:pathLst>
            <a:path>
              <a:moveTo>
                <a:pt x="0" y="0"/>
              </a:moveTo>
              <a:lnTo>
                <a:pt x="0" y="1451074"/>
              </a:lnTo>
              <a:lnTo>
                <a:pt x="166236" y="1451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7FBBD7-D808-4C5F-837F-9CB9354B3E65}">
      <dsp:nvSpPr>
        <dsp:cNvPr id="0" name=""/>
        <dsp:cNvSpPr/>
      </dsp:nvSpPr>
      <dsp:spPr>
        <a:xfrm>
          <a:off x="2333346" y="1883932"/>
          <a:ext cx="1594150"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2.2: Strengthen inter- and intra-communal relations and reconciliation</a:t>
          </a:r>
          <a:endParaRPr lang="en-US" sz="1100" kern="1200" dirty="0"/>
        </a:p>
      </dsp:txBody>
      <dsp:txXfrm>
        <a:off x="2354596" y="1905182"/>
        <a:ext cx="1551650" cy="683037"/>
      </dsp:txXfrm>
    </dsp:sp>
    <dsp:sp modelId="{7240CFA6-B0AA-482F-8E3F-8D70AE65AC5A}">
      <dsp:nvSpPr>
        <dsp:cNvPr id="0" name=""/>
        <dsp:cNvSpPr/>
      </dsp:nvSpPr>
      <dsp:spPr>
        <a:xfrm>
          <a:off x="2167109" y="795626"/>
          <a:ext cx="166236" cy="2357995"/>
        </a:xfrm>
        <a:custGeom>
          <a:avLst/>
          <a:gdLst/>
          <a:ahLst/>
          <a:cxnLst/>
          <a:rect l="0" t="0" r="0" b="0"/>
          <a:pathLst>
            <a:path>
              <a:moveTo>
                <a:pt x="0" y="0"/>
              </a:moveTo>
              <a:lnTo>
                <a:pt x="0" y="2357995"/>
              </a:lnTo>
              <a:lnTo>
                <a:pt x="166236" y="235799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BEB4A9-1AB9-4DD8-93EF-E45EFE6E0B44}">
      <dsp:nvSpPr>
        <dsp:cNvPr id="0" name=""/>
        <dsp:cNvSpPr/>
      </dsp:nvSpPr>
      <dsp:spPr>
        <a:xfrm>
          <a:off x="2333346" y="2790853"/>
          <a:ext cx="1594150"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marR="0" lvl="0" indent="0" algn="ctr" defTabSz="914400" eaLnBrk="1" fontAlgn="auto" latinLnBrk="0" hangingPunct="1">
            <a:lnSpc>
              <a:spcPct val="100000"/>
            </a:lnSpc>
            <a:spcBef>
              <a:spcPct val="0"/>
            </a:spcBef>
            <a:spcAft>
              <a:spcPts val="0"/>
            </a:spcAft>
            <a:buClrTx/>
            <a:buSzTx/>
            <a:buFontTx/>
            <a:buNone/>
            <a:tabLst/>
            <a:defRPr/>
          </a:pPr>
          <a:r>
            <a:rPr lang="en-US" sz="1100" kern="1200" dirty="0" smtClean="0"/>
            <a:t>2.3: Improve mechanisms for conflict management</a:t>
          </a:r>
        </a:p>
      </dsp:txBody>
      <dsp:txXfrm>
        <a:off x="2354596" y="2812103"/>
        <a:ext cx="1551650" cy="683037"/>
      </dsp:txXfrm>
    </dsp:sp>
    <dsp:sp modelId="{EDE959E5-A319-4334-9646-5ECB9EF106E1}">
      <dsp:nvSpPr>
        <dsp:cNvPr id="0" name=""/>
        <dsp:cNvSpPr/>
      </dsp:nvSpPr>
      <dsp:spPr>
        <a:xfrm>
          <a:off x="4026006" y="70089"/>
          <a:ext cx="1514007" cy="72553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lvl="0" algn="ctr" defTabSz="666750">
            <a:lnSpc>
              <a:spcPct val="90000"/>
            </a:lnSpc>
            <a:spcBef>
              <a:spcPct val="0"/>
            </a:spcBef>
            <a:spcAft>
              <a:spcPct val="35000"/>
            </a:spcAft>
          </a:pPr>
          <a:r>
            <a:rPr lang="en-US" sz="1500" kern="1200" dirty="0" smtClean="0"/>
            <a:t>TO3: Protect development gains</a:t>
          </a:r>
          <a:endParaRPr lang="en-US" sz="1500" kern="1200" dirty="0"/>
        </a:p>
      </dsp:txBody>
      <dsp:txXfrm>
        <a:off x="4047256" y="91339"/>
        <a:ext cx="1471507" cy="683037"/>
      </dsp:txXfrm>
    </dsp:sp>
    <dsp:sp modelId="{EF9298EC-E4E2-4890-B41D-DF7A81D4A63D}">
      <dsp:nvSpPr>
        <dsp:cNvPr id="0" name=""/>
        <dsp:cNvSpPr/>
      </dsp:nvSpPr>
      <dsp:spPr>
        <a:xfrm>
          <a:off x="4177407" y="795626"/>
          <a:ext cx="151400" cy="544152"/>
        </a:xfrm>
        <a:custGeom>
          <a:avLst/>
          <a:gdLst/>
          <a:ahLst/>
          <a:cxnLst/>
          <a:rect l="0" t="0" r="0" b="0"/>
          <a:pathLst>
            <a:path>
              <a:moveTo>
                <a:pt x="0" y="0"/>
              </a:moveTo>
              <a:lnTo>
                <a:pt x="0" y="544152"/>
              </a:lnTo>
              <a:lnTo>
                <a:pt x="151400" y="54415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E32E3F-86FF-4615-89ED-7DE936ADDA80}">
      <dsp:nvSpPr>
        <dsp:cNvPr id="0" name=""/>
        <dsp:cNvSpPr/>
      </dsp:nvSpPr>
      <dsp:spPr>
        <a:xfrm>
          <a:off x="4328808" y="977010"/>
          <a:ext cx="1612700"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3.1: Maintain critical functions</a:t>
          </a:r>
          <a:endParaRPr lang="en-US" sz="1100" kern="1200" dirty="0"/>
        </a:p>
      </dsp:txBody>
      <dsp:txXfrm>
        <a:off x="4350058" y="998260"/>
        <a:ext cx="1570200" cy="683037"/>
      </dsp:txXfrm>
    </dsp:sp>
    <dsp:sp modelId="{3A23F1A0-AEB4-4F55-88B8-69DA38D41D9C}">
      <dsp:nvSpPr>
        <dsp:cNvPr id="0" name=""/>
        <dsp:cNvSpPr/>
      </dsp:nvSpPr>
      <dsp:spPr>
        <a:xfrm>
          <a:off x="4177407" y="795626"/>
          <a:ext cx="151400" cy="1451074"/>
        </a:xfrm>
        <a:custGeom>
          <a:avLst/>
          <a:gdLst/>
          <a:ahLst/>
          <a:cxnLst/>
          <a:rect l="0" t="0" r="0" b="0"/>
          <a:pathLst>
            <a:path>
              <a:moveTo>
                <a:pt x="0" y="0"/>
              </a:moveTo>
              <a:lnTo>
                <a:pt x="0" y="1451074"/>
              </a:lnTo>
              <a:lnTo>
                <a:pt x="151400" y="145107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24DA2-B9B0-45F8-BE9D-93827934054B}">
      <dsp:nvSpPr>
        <dsp:cNvPr id="0" name=""/>
        <dsp:cNvSpPr/>
      </dsp:nvSpPr>
      <dsp:spPr>
        <a:xfrm>
          <a:off x="4328808" y="1883932"/>
          <a:ext cx="1583946"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3.2: Strengthen civil society capacity</a:t>
          </a:r>
          <a:endParaRPr lang="en-US" sz="1100" kern="1200" dirty="0"/>
        </a:p>
      </dsp:txBody>
      <dsp:txXfrm>
        <a:off x="4350058" y="1905182"/>
        <a:ext cx="1541446" cy="683037"/>
      </dsp:txXfrm>
    </dsp:sp>
    <dsp:sp modelId="{50D6EB27-2B05-43C0-B093-732DF7EB2C5B}">
      <dsp:nvSpPr>
        <dsp:cNvPr id="0" name=""/>
        <dsp:cNvSpPr/>
      </dsp:nvSpPr>
      <dsp:spPr>
        <a:xfrm>
          <a:off x="4177407" y="795626"/>
          <a:ext cx="151400" cy="2357995"/>
        </a:xfrm>
        <a:custGeom>
          <a:avLst/>
          <a:gdLst/>
          <a:ahLst/>
          <a:cxnLst/>
          <a:rect l="0" t="0" r="0" b="0"/>
          <a:pathLst>
            <a:path>
              <a:moveTo>
                <a:pt x="0" y="0"/>
              </a:moveTo>
              <a:lnTo>
                <a:pt x="0" y="2357995"/>
              </a:lnTo>
              <a:lnTo>
                <a:pt x="151400" y="235799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195968-1B9B-480F-B08C-6942E418D102}">
      <dsp:nvSpPr>
        <dsp:cNvPr id="0" name=""/>
        <dsp:cNvSpPr/>
      </dsp:nvSpPr>
      <dsp:spPr>
        <a:xfrm>
          <a:off x="4328808" y="2790853"/>
          <a:ext cx="1542549" cy="725537"/>
        </a:xfrm>
        <a:prstGeom prst="roundRect">
          <a:avLst>
            <a:gd name="adj" fmla="val 10000"/>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en-US" sz="1100" kern="1200" dirty="0" smtClean="0"/>
            <a:t>3.3: Capitalize on development partnerships</a:t>
          </a:r>
          <a:endParaRPr lang="en-US" sz="1100" kern="1200" dirty="0"/>
        </a:p>
      </dsp:txBody>
      <dsp:txXfrm>
        <a:off x="4350058" y="2812103"/>
        <a:ext cx="1500049" cy="683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17AD1F-3CE8-624E-81E3-4D5D11CD9BAD}">
      <dsp:nvSpPr>
        <dsp:cNvPr id="0" name=""/>
        <dsp:cNvSpPr/>
      </dsp:nvSpPr>
      <dsp:spPr>
        <a:xfrm>
          <a:off x="2540500" y="1190717"/>
          <a:ext cx="147503" cy="1150529"/>
        </a:xfrm>
        <a:custGeom>
          <a:avLst/>
          <a:gdLst/>
          <a:ahLst/>
          <a:cxnLst/>
          <a:rect l="0" t="0" r="0" b="0"/>
          <a:pathLst>
            <a:path>
              <a:moveTo>
                <a:pt x="0" y="0"/>
              </a:moveTo>
              <a:lnTo>
                <a:pt x="0" y="1150529"/>
              </a:lnTo>
              <a:lnTo>
                <a:pt x="147503" y="115052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88794-DFAD-9A45-A3BB-79476DB0AC11}">
      <dsp:nvSpPr>
        <dsp:cNvPr id="0" name=""/>
        <dsp:cNvSpPr/>
      </dsp:nvSpPr>
      <dsp:spPr>
        <a:xfrm>
          <a:off x="2540500" y="1190717"/>
          <a:ext cx="147503" cy="452344"/>
        </a:xfrm>
        <a:custGeom>
          <a:avLst/>
          <a:gdLst/>
          <a:ahLst/>
          <a:cxnLst/>
          <a:rect l="0" t="0" r="0" b="0"/>
          <a:pathLst>
            <a:path>
              <a:moveTo>
                <a:pt x="0" y="0"/>
              </a:moveTo>
              <a:lnTo>
                <a:pt x="0" y="452344"/>
              </a:lnTo>
              <a:lnTo>
                <a:pt x="147503" y="4523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131970-2C81-5849-91F0-0D085111BBCA}">
      <dsp:nvSpPr>
        <dsp:cNvPr id="0" name=""/>
        <dsp:cNvSpPr/>
      </dsp:nvSpPr>
      <dsp:spPr>
        <a:xfrm>
          <a:off x="1743980" y="516885"/>
          <a:ext cx="1189863" cy="182152"/>
        </a:xfrm>
        <a:custGeom>
          <a:avLst/>
          <a:gdLst/>
          <a:ahLst/>
          <a:cxnLst/>
          <a:rect l="0" t="0" r="0" b="0"/>
          <a:pathLst>
            <a:path>
              <a:moveTo>
                <a:pt x="0" y="0"/>
              </a:moveTo>
              <a:lnTo>
                <a:pt x="0" y="78899"/>
              </a:lnTo>
              <a:lnTo>
                <a:pt x="1189863" y="78899"/>
              </a:lnTo>
              <a:lnTo>
                <a:pt x="1189863" y="18215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30E6B9D-97E1-3F4E-A7EF-E5EAC1524BFB}">
      <dsp:nvSpPr>
        <dsp:cNvPr id="0" name=""/>
        <dsp:cNvSpPr/>
      </dsp:nvSpPr>
      <dsp:spPr>
        <a:xfrm>
          <a:off x="1350636" y="1190717"/>
          <a:ext cx="147503" cy="1848714"/>
        </a:xfrm>
        <a:custGeom>
          <a:avLst/>
          <a:gdLst/>
          <a:ahLst/>
          <a:cxnLst/>
          <a:rect l="0" t="0" r="0" b="0"/>
          <a:pathLst>
            <a:path>
              <a:moveTo>
                <a:pt x="0" y="0"/>
              </a:moveTo>
              <a:lnTo>
                <a:pt x="0" y="1848714"/>
              </a:lnTo>
              <a:lnTo>
                <a:pt x="147503" y="184871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1A77CA-3C4B-434C-8066-FCC0C0BDBF7B}">
      <dsp:nvSpPr>
        <dsp:cNvPr id="0" name=""/>
        <dsp:cNvSpPr/>
      </dsp:nvSpPr>
      <dsp:spPr>
        <a:xfrm>
          <a:off x="1350636" y="1190717"/>
          <a:ext cx="147503" cy="1150529"/>
        </a:xfrm>
        <a:custGeom>
          <a:avLst/>
          <a:gdLst/>
          <a:ahLst/>
          <a:cxnLst/>
          <a:rect l="0" t="0" r="0" b="0"/>
          <a:pathLst>
            <a:path>
              <a:moveTo>
                <a:pt x="0" y="0"/>
              </a:moveTo>
              <a:lnTo>
                <a:pt x="0" y="1150529"/>
              </a:lnTo>
              <a:lnTo>
                <a:pt x="147503" y="115052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819653A-D576-6F44-A1EE-EA70F6C0602E}">
      <dsp:nvSpPr>
        <dsp:cNvPr id="0" name=""/>
        <dsp:cNvSpPr/>
      </dsp:nvSpPr>
      <dsp:spPr>
        <a:xfrm>
          <a:off x="1350636" y="1190717"/>
          <a:ext cx="147503" cy="452344"/>
        </a:xfrm>
        <a:custGeom>
          <a:avLst/>
          <a:gdLst/>
          <a:ahLst/>
          <a:cxnLst/>
          <a:rect l="0" t="0" r="0" b="0"/>
          <a:pathLst>
            <a:path>
              <a:moveTo>
                <a:pt x="0" y="0"/>
              </a:moveTo>
              <a:lnTo>
                <a:pt x="0" y="452344"/>
              </a:lnTo>
              <a:lnTo>
                <a:pt x="147503" y="45234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038A26E-A37E-4149-840C-D2A5BFEF6768}">
      <dsp:nvSpPr>
        <dsp:cNvPr id="0" name=""/>
        <dsp:cNvSpPr/>
      </dsp:nvSpPr>
      <dsp:spPr>
        <a:xfrm>
          <a:off x="1698260" y="516885"/>
          <a:ext cx="91440" cy="182152"/>
        </a:xfrm>
        <a:custGeom>
          <a:avLst/>
          <a:gdLst/>
          <a:ahLst/>
          <a:cxnLst/>
          <a:rect l="0" t="0" r="0" b="0"/>
          <a:pathLst>
            <a:path>
              <a:moveTo>
                <a:pt x="45720" y="0"/>
              </a:moveTo>
              <a:lnTo>
                <a:pt x="45720" y="18215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47FF04-D6A8-ED4C-87B8-7687F7193EF4}">
      <dsp:nvSpPr>
        <dsp:cNvPr id="0" name=""/>
        <dsp:cNvSpPr/>
      </dsp:nvSpPr>
      <dsp:spPr>
        <a:xfrm>
          <a:off x="554116" y="516885"/>
          <a:ext cx="1189863" cy="182152"/>
        </a:xfrm>
        <a:custGeom>
          <a:avLst/>
          <a:gdLst/>
          <a:ahLst/>
          <a:cxnLst/>
          <a:rect l="0" t="0" r="0" b="0"/>
          <a:pathLst>
            <a:path>
              <a:moveTo>
                <a:pt x="1189863" y="0"/>
              </a:moveTo>
              <a:lnTo>
                <a:pt x="1189863" y="78899"/>
              </a:lnTo>
              <a:lnTo>
                <a:pt x="0" y="78899"/>
              </a:lnTo>
              <a:lnTo>
                <a:pt x="0" y="18215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4BDEC2-20C0-C248-B2CA-B2BE881C3C18}">
      <dsp:nvSpPr>
        <dsp:cNvPr id="0" name=""/>
        <dsp:cNvSpPr/>
      </dsp:nvSpPr>
      <dsp:spPr>
        <a:xfrm>
          <a:off x="1252300" y="25206"/>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Stability</a:t>
          </a:r>
        </a:p>
      </dsp:txBody>
      <dsp:txXfrm>
        <a:off x="1252300" y="25206"/>
        <a:ext cx="983358" cy="491679"/>
      </dsp:txXfrm>
    </dsp:sp>
    <dsp:sp modelId="{413EDA46-5D89-AF4E-B185-8F67730531C5}">
      <dsp:nvSpPr>
        <dsp:cNvPr id="0" name=""/>
        <dsp:cNvSpPr/>
      </dsp:nvSpPr>
      <dsp:spPr>
        <a:xfrm>
          <a:off x="62437" y="699038"/>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Quality of Life</a:t>
          </a:r>
        </a:p>
      </dsp:txBody>
      <dsp:txXfrm>
        <a:off x="62437" y="699038"/>
        <a:ext cx="983358" cy="491679"/>
      </dsp:txXfrm>
    </dsp:sp>
    <dsp:sp modelId="{174716B4-ECD3-F948-BA7C-046A0C13BAE8}">
      <dsp:nvSpPr>
        <dsp:cNvPr id="0" name=""/>
        <dsp:cNvSpPr/>
      </dsp:nvSpPr>
      <dsp:spPr>
        <a:xfrm>
          <a:off x="1252300" y="699038"/>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Government Capacity</a:t>
          </a:r>
        </a:p>
      </dsp:txBody>
      <dsp:txXfrm>
        <a:off x="1252300" y="699038"/>
        <a:ext cx="983358" cy="491679"/>
      </dsp:txXfrm>
    </dsp:sp>
    <dsp:sp modelId="{BA7F66BB-3179-3348-AA52-94B1B006159A}">
      <dsp:nvSpPr>
        <dsp:cNvPr id="0" name=""/>
        <dsp:cNvSpPr/>
      </dsp:nvSpPr>
      <dsp:spPr>
        <a:xfrm>
          <a:off x="1498140" y="1397222"/>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Provincial Government Performance</a:t>
          </a:r>
        </a:p>
      </dsp:txBody>
      <dsp:txXfrm>
        <a:off x="1498140" y="1397222"/>
        <a:ext cx="983358" cy="491679"/>
      </dsp:txXfrm>
    </dsp:sp>
    <dsp:sp modelId="{650DD897-C76B-6A4D-8805-44E0FF3180CB}">
      <dsp:nvSpPr>
        <dsp:cNvPr id="0" name=""/>
        <dsp:cNvSpPr/>
      </dsp:nvSpPr>
      <dsp:spPr>
        <a:xfrm>
          <a:off x="1498140" y="2095407"/>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District Government Performance</a:t>
          </a:r>
        </a:p>
      </dsp:txBody>
      <dsp:txXfrm>
        <a:off x="1498140" y="2095407"/>
        <a:ext cx="983358" cy="491679"/>
      </dsp:txXfrm>
    </dsp:sp>
    <dsp:sp modelId="{F37BFA60-87FB-A142-BB15-ABAEA8371373}">
      <dsp:nvSpPr>
        <dsp:cNvPr id="0" name=""/>
        <dsp:cNvSpPr/>
      </dsp:nvSpPr>
      <dsp:spPr>
        <a:xfrm>
          <a:off x="1498140" y="2793592"/>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District Government Satifaction</a:t>
          </a:r>
        </a:p>
      </dsp:txBody>
      <dsp:txXfrm>
        <a:off x="1498140" y="2793592"/>
        <a:ext cx="983358" cy="491679"/>
      </dsp:txXfrm>
    </dsp:sp>
    <dsp:sp modelId="{9AF9E9BE-EBC7-814A-9C3F-166D7E53F443}">
      <dsp:nvSpPr>
        <dsp:cNvPr id="0" name=""/>
        <dsp:cNvSpPr/>
      </dsp:nvSpPr>
      <dsp:spPr>
        <a:xfrm>
          <a:off x="2442164" y="699038"/>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Local Governance</a:t>
          </a:r>
        </a:p>
      </dsp:txBody>
      <dsp:txXfrm>
        <a:off x="2442164" y="699038"/>
        <a:ext cx="983358" cy="491679"/>
      </dsp:txXfrm>
    </dsp:sp>
    <dsp:sp modelId="{7BC83A9E-90AD-C840-81EE-55C051E5423B}">
      <dsp:nvSpPr>
        <dsp:cNvPr id="0" name=""/>
        <dsp:cNvSpPr/>
      </dsp:nvSpPr>
      <dsp:spPr>
        <a:xfrm>
          <a:off x="2688004" y="1397222"/>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DDA-CDC Performance</a:t>
          </a:r>
        </a:p>
      </dsp:txBody>
      <dsp:txXfrm>
        <a:off x="2688004" y="1397222"/>
        <a:ext cx="983358" cy="491679"/>
      </dsp:txXfrm>
    </dsp:sp>
    <dsp:sp modelId="{C0C8C7B9-24B8-7047-9DCF-C1DA6C665B47}">
      <dsp:nvSpPr>
        <dsp:cNvPr id="0" name=""/>
        <dsp:cNvSpPr/>
      </dsp:nvSpPr>
      <dsp:spPr>
        <a:xfrm>
          <a:off x="2688004" y="2095407"/>
          <a:ext cx="983358" cy="4916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Local Leaders Performance</a:t>
          </a:r>
        </a:p>
      </dsp:txBody>
      <dsp:txXfrm>
        <a:off x="2688004" y="2095407"/>
        <a:ext cx="983358" cy="4916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17AD1F-3CE8-624E-81E3-4D5D11CD9BAD}">
      <dsp:nvSpPr>
        <dsp:cNvPr id="0" name=""/>
        <dsp:cNvSpPr/>
      </dsp:nvSpPr>
      <dsp:spPr>
        <a:xfrm>
          <a:off x="2994684" y="1442171"/>
          <a:ext cx="178129" cy="1389412"/>
        </a:xfrm>
        <a:custGeom>
          <a:avLst/>
          <a:gdLst/>
          <a:ahLst/>
          <a:cxnLst/>
          <a:rect l="0" t="0" r="0" b="0"/>
          <a:pathLst>
            <a:path>
              <a:moveTo>
                <a:pt x="0" y="0"/>
              </a:moveTo>
              <a:lnTo>
                <a:pt x="0" y="1470198"/>
              </a:lnTo>
              <a:lnTo>
                <a:pt x="188487" y="147019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36788794-DFAD-9A45-A3BB-79476DB0AC11}">
      <dsp:nvSpPr>
        <dsp:cNvPr id="0" name=""/>
        <dsp:cNvSpPr/>
      </dsp:nvSpPr>
      <dsp:spPr>
        <a:xfrm>
          <a:off x="2994684" y="1442171"/>
          <a:ext cx="178129" cy="546264"/>
        </a:xfrm>
        <a:custGeom>
          <a:avLst/>
          <a:gdLst/>
          <a:ahLst/>
          <a:cxnLst/>
          <a:rect l="0" t="0" r="0" b="0"/>
          <a:pathLst>
            <a:path>
              <a:moveTo>
                <a:pt x="0" y="0"/>
              </a:moveTo>
              <a:lnTo>
                <a:pt x="0" y="578026"/>
              </a:lnTo>
              <a:lnTo>
                <a:pt x="188487" y="578026"/>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B1131970-2C81-5849-91F0-0D085111BBCA}">
      <dsp:nvSpPr>
        <dsp:cNvPr id="0" name=""/>
        <dsp:cNvSpPr/>
      </dsp:nvSpPr>
      <dsp:spPr>
        <a:xfrm>
          <a:off x="2032783" y="599023"/>
          <a:ext cx="1436913" cy="249381"/>
        </a:xfrm>
        <a:custGeom>
          <a:avLst/>
          <a:gdLst/>
          <a:ahLst/>
          <a:cxnLst/>
          <a:rect l="0" t="0" r="0" b="0"/>
          <a:pathLst>
            <a:path>
              <a:moveTo>
                <a:pt x="0" y="0"/>
              </a:moveTo>
              <a:lnTo>
                <a:pt x="0" y="131940"/>
              </a:lnTo>
              <a:lnTo>
                <a:pt x="1520462" y="131940"/>
              </a:lnTo>
              <a:lnTo>
                <a:pt x="1520462" y="263881"/>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CA1A77CA-3C4B-434C-8066-FCC0C0BDBF7B}">
      <dsp:nvSpPr>
        <dsp:cNvPr id="0" name=""/>
        <dsp:cNvSpPr/>
      </dsp:nvSpPr>
      <dsp:spPr>
        <a:xfrm>
          <a:off x="1557770" y="1442171"/>
          <a:ext cx="178129" cy="1389412"/>
        </a:xfrm>
        <a:custGeom>
          <a:avLst/>
          <a:gdLst/>
          <a:ahLst/>
          <a:cxnLst/>
          <a:rect l="0" t="0" r="0" b="0"/>
          <a:pathLst>
            <a:path>
              <a:moveTo>
                <a:pt x="0" y="0"/>
              </a:moveTo>
              <a:lnTo>
                <a:pt x="0" y="1470198"/>
              </a:lnTo>
              <a:lnTo>
                <a:pt x="188487" y="147019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0819653A-D576-6F44-A1EE-EA70F6C0602E}">
      <dsp:nvSpPr>
        <dsp:cNvPr id="0" name=""/>
        <dsp:cNvSpPr/>
      </dsp:nvSpPr>
      <dsp:spPr>
        <a:xfrm>
          <a:off x="1557770" y="1442171"/>
          <a:ext cx="178129" cy="546264"/>
        </a:xfrm>
        <a:custGeom>
          <a:avLst/>
          <a:gdLst/>
          <a:ahLst/>
          <a:cxnLst/>
          <a:rect l="0" t="0" r="0" b="0"/>
          <a:pathLst>
            <a:path>
              <a:moveTo>
                <a:pt x="0" y="0"/>
              </a:moveTo>
              <a:lnTo>
                <a:pt x="0" y="578026"/>
              </a:lnTo>
              <a:lnTo>
                <a:pt x="188487" y="578026"/>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7038A26E-A37E-4149-840C-D2A5BFEF6768}">
      <dsp:nvSpPr>
        <dsp:cNvPr id="0" name=""/>
        <dsp:cNvSpPr/>
      </dsp:nvSpPr>
      <dsp:spPr>
        <a:xfrm>
          <a:off x="1987063" y="599023"/>
          <a:ext cx="91440" cy="249381"/>
        </a:xfrm>
        <a:custGeom>
          <a:avLst/>
          <a:gdLst/>
          <a:ahLst/>
          <a:cxnLst/>
          <a:rect l="0" t="0" r="0" b="0"/>
          <a:pathLst>
            <a:path>
              <a:moveTo>
                <a:pt x="45720" y="0"/>
              </a:moveTo>
              <a:lnTo>
                <a:pt x="45720" y="263881"/>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4547FF04-D6A8-ED4C-87B8-7687F7193EF4}">
      <dsp:nvSpPr>
        <dsp:cNvPr id="0" name=""/>
        <dsp:cNvSpPr/>
      </dsp:nvSpPr>
      <dsp:spPr>
        <a:xfrm>
          <a:off x="595869" y="599023"/>
          <a:ext cx="1436913" cy="249381"/>
        </a:xfrm>
        <a:custGeom>
          <a:avLst/>
          <a:gdLst/>
          <a:ahLst/>
          <a:cxnLst/>
          <a:rect l="0" t="0" r="0" b="0"/>
          <a:pathLst>
            <a:path>
              <a:moveTo>
                <a:pt x="1520462" y="0"/>
              </a:moveTo>
              <a:lnTo>
                <a:pt x="1520462" y="131940"/>
              </a:lnTo>
              <a:lnTo>
                <a:pt x="0" y="131940"/>
              </a:lnTo>
              <a:lnTo>
                <a:pt x="0" y="263881"/>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DD4BDEC2-20C0-C248-B2CA-B2BE881C3C18}">
      <dsp:nvSpPr>
        <dsp:cNvPr id="0" name=""/>
        <dsp:cNvSpPr/>
      </dsp:nvSpPr>
      <dsp:spPr>
        <a:xfrm>
          <a:off x="1439017" y="5257"/>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Resilience</a:t>
          </a:r>
          <a:endParaRPr lang="en-US" sz="1100" kern="1200">
            <a:solidFill>
              <a:sysClr val="window" lastClr="FFFFFF"/>
            </a:solidFill>
            <a:latin typeface="Calibri"/>
            <a:ea typeface="+mn-ea"/>
            <a:cs typeface="+mn-cs"/>
          </a:endParaRPr>
        </a:p>
      </dsp:txBody>
      <dsp:txXfrm>
        <a:off x="1439017" y="5257"/>
        <a:ext cx="1187532" cy="593766"/>
      </dsp:txXfrm>
    </dsp:sp>
    <dsp:sp modelId="{413EDA46-5D89-AF4E-B185-8F67730531C5}">
      <dsp:nvSpPr>
        <dsp:cNvPr id="0" name=""/>
        <dsp:cNvSpPr/>
      </dsp:nvSpPr>
      <dsp:spPr>
        <a:xfrm>
          <a:off x="2103" y="848405"/>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Quality of Life</a:t>
          </a:r>
        </a:p>
      </dsp:txBody>
      <dsp:txXfrm>
        <a:off x="2103" y="848405"/>
        <a:ext cx="1187532" cy="593766"/>
      </dsp:txXfrm>
    </dsp:sp>
    <dsp:sp modelId="{174716B4-ECD3-F948-BA7C-046A0C13BAE8}">
      <dsp:nvSpPr>
        <dsp:cNvPr id="0" name=""/>
        <dsp:cNvSpPr/>
      </dsp:nvSpPr>
      <dsp:spPr>
        <a:xfrm>
          <a:off x="1439017" y="848405"/>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Local Governance</a:t>
          </a:r>
        </a:p>
      </dsp:txBody>
      <dsp:txXfrm>
        <a:off x="1439017" y="848405"/>
        <a:ext cx="1187532" cy="593766"/>
      </dsp:txXfrm>
    </dsp:sp>
    <dsp:sp modelId="{BA7F66BB-3179-3348-AA52-94B1B006159A}">
      <dsp:nvSpPr>
        <dsp:cNvPr id="0" name=""/>
        <dsp:cNvSpPr/>
      </dsp:nvSpPr>
      <dsp:spPr>
        <a:xfrm>
          <a:off x="1735900" y="1691553"/>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DDA-CDC Performance</a:t>
          </a:r>
        </a:p>
      </dsp:txBody>
      <dsp:txXfrm>
        <a:off x="1735900" y="1691553"/>
        <a:ext cx="1187532" cy="593766"/>
      </dsp:txXfrm>
    </dsp:sp>
    <dsp:sp modelId="{650DD897-C76B-6A4D-8805-44E0FF3180CB}">
      <dsp:nvSpPr>
        <dsp:cNvPr id="0" name=""/>
        <dsp:cNvSpPr/>
      </dsp:nvSpPr>
      <dsp:spPr>
        <a:xfrm>
          <a:off x="1735900" y="2534701"/>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Local Leader Performance</a:t>
          </a:r>
        </a:p>
      </dsp:txBody>
      <dsp:txXfrm>
        <a:off x="1735900" y="2534701"/>
        <a:ext cx="1187532" cy="593766"/>
      </dsp:txXfrm>
    </dsp:sp>
    <dsp:sp modelId="{9AF9E9BE-EBC7-814A-9C3F-166D7E53F443}">
      <dsp:nvSpPr>
        <dsp:cNvPr id="0" name=""/>
        <dsp:cNvSpPr/>
      </dsp:nvSpPr>
      <dsp:spPr>
        <a:xfrm>
          <a:off x="2875931" y="848405"/>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Community Cohesion</a:t>
          </a:r>
        </a:p>
      </dsp:txBody>
      <dsp:txXfrm>
        <a:off x="2875931" y="848405"/>
        <a:ext cx="1187532" cy="593766"/>
      </dsp:txXfrm>
    </dsp:sp>
    <dsp:sp modelId="{7BC83A9E-90AD-C840-81EE-55C051E5423B}">
      <dsp:nvSpPr>
        <dsp:cNvPr id="0" name=""/>
        <dsp:cNvSpPr/>
      </dsp:nvSpPr>
      <dsp:spPr>
        <a:xfrm>
          <a:off x="3172814" y="1691553"/>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Social Capital</a:t>
          </a:r>
        </a:p>
      </dsp:txBody>
      <dsp:txXfrm>
        <a:off x="3172814" y="1691553"/>
        <a:ext cx="1187532" cy="593766"/>
      </dsp:txXfrm>
    </dsp:sp>
    <dsp:sp modelId="{C0C8C7B9-24B8-7047-9DCF-C1DA6C665B47}">
      <dsp:nvSpPr>
        <dsp:cNvPr id="0" name=""/>
        <dsp:cNvSpPr/>
      </dsp:nvSpPr>
      <dsp:spPr>
        <a:xfrm>
          <a:off x="3172814" y="2534701"/>
          <a:ext cx="1187532" cy="593766"/>
        </a:xfrm>
        <a:prstGeom prst="rect">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libri"/>
              <a:ea typeface="+mn-ea"/>
              <a:cs typeface="+mn-cs"/>
            </a:rPr>
            <a:t>Local Leader Satisfaction</a:t>
          </a:r>
        </a:p>
      </dsp:txBody>
      <dsp:txXfrm>
        <a:off x="3172814" y="2534701"/>
        <a:ext cx="1187532" cy="5937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Media xmlns="df829910-7721-4ad1-803e-8c6537cb9672">None</Media>
    <Thumbnail xmlns="df829910-7721-4ad1-803e-8c6537cb9672">
      <Url xsi:nil="true"/>
      <Description xsi:nil="true"/>
    </Thumbnail>
    <Template_x0020_Type xmlns="f3a88af9-d7dd-406e-b3d2-ed9d379ba4cc">Templates</Template_x0020_Type>
    <File_x0020_Format xmlns="df829910-7721-4ad1-803e-8c6537cb9672">Docs</File_x0020_Format>
    <_dlc_DocId xmlns="1296c0e4-3bb8-4ee6-9ae6-8d89b19e49b3">U2WUQQYKXMRT-33-101</_dlc_DocId>
    <_dlc_DocIdUrl xmlns="1296c0e4-3bb8-4ee6-9ae6-8d89b19e49b3">
      <Url>http://connect.msi-inc.com/Communications/_layouts/DocIdRedir.aspx?ID=U2WUQQYKXMRT-33-101</Url>
      <Description>U2WUQQYKXMRT-33-101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8D6EDE4564C4096683D0158EF2444" ma:contentTypeVersion="2" ma:contentTypeDescription="Create a new document." ma:contentTypeScope="" ma:versionID="9f51c5ad2a9fba5191f92aa15700bf61">
  <xsd:schema xmlns:xsd="http://www.w3.org/2001/XMLSchema" xmlns:xs="http://www.w3.org/2001/XMLSchema" xmlns:p="http://schemas.microsoft.com/office/2006/metadata/properties" xmlns:ns2="1296c0e4-3bb8-4ee6-9ae6-8d89b19e49b3" xmlns:ns3="f3a88af9-d7dd-406e-b3d2-ed9d379ba4cc" xmlns:ns4="df829910-7721-4ad1-803e-8c6537cb9672" targetNamespace="http://schemas.microsoft.com/office/2006/metadata/properties" ma:root="true" ma:fieldsID="20517b758c24b7c2cec722968da22b33" ns2:_="" ns3:_="" ns4:_="">
    <xsd:import namespace="1296c0e4-3bb8-4ee6-9ae6-8d89b19e49b3"/>
    <xsd:import namespace="f3a88af9-d7dd-406e-b3d2-ed9d379ba4cc"/>
    <xsd:import namespace="df829910-7721-4ad1-803e-8c6537cb9672"/>
    <xsd:element name="properties">
      <xsd:complexType>
        <xsd:sequence>
          <xsd:element name="documentManagement">
            <xsd:complexType>
              <xsd:all>
                <xsd:element ref="ns2:_dlc_DocId" minOccurs="0"/>
                <xsd:element ref="ns2:_dlc_DocIdUrl" minOccurs="0"/>
                <xsd:element ref="ns2:_dlc_DocIdPersistId" minOccurs="0"/>
                <xsd:element ref="ns3:Template_x0020_Type" minOccurs="0"/>
                <xsd:element ref="ns4:File_x0020_Format" minOccurs="0"/>
                <xsd:element ref="ns4:Media" minOccurs="0"/>
                <xsd:element ref="ns4:Thumbn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6c0e4-3bb8-4ee6-9ae6-8d89b19e49b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3a88af9-d7dd-406e-b3d2-ed9d379ba4cc" elementFormDefault="qualified">
    <xsd:import namespace="http://schemas.microsoft.com/office/2006/documentManagement/types"/>
    <xsd:import namespace="http://schemas.microsoft.com/office/infopath/2007/PartnerControls"/>
    <xsd:element name="Template_x0020_Type" ma:index="11" nillable="true" ma:displayName="Template" ma:format="Dropdown" ma:internalName="Template_x0020_Type">
      <xsd:simpleType>
        <xsd:restriction base="dms:Choice">
          <xsd:enumeration value="Templates"/>
          <xsd:enumeration value="Logos"/>
        </xsd:restriction>
      </xsd:simpleType>
    </xsd:element>
  </xsd:schema>
  <xsd:schema xmlns:xsd="http://www.w3.org/2001/XMLSchema" xmlns:xs="http://www.w3.org/2001/XMLSchema" xmlns:dms="http://schemas.microsoft.com/office/2006/documentManagement/types" xmlns:pc="http://schemas.microsoft.com/office/infopath/2007/PartnerControls" targetNamespace="df829910-7721-4ad1-803e-8c6537cb9672" elementFormDefault="qualified">
    <xsd:import namespace="http://schemas.microsoft.com/office/2006/documentManagement/types"/>
    <xsd:import namespace="http://schemas.microsoft.com/office/infopath/2007/PartnerControls"/>
    <xsd:element name="File_x0020_Format" ma:index="12" nillable="true" ma:displayName="File Format" ma:format="Dropdown" ma:internalName="File_x0020_Format" ma:readOnly="false">
      <xsd:simpleType>
        <xsd:restriction base="dms:Choice">
          <xsd:enumeration value="None"/>
          <xsd:enumeration value="Docs"/>
          <xsd:enumeration value="Dotx"/>
          <xsd:enumeration value="EPS"/>
          <xsd:enumeration value="GIF"/>
          <xsd:enumeration value="JPEG"/>
          <xsd:enumeration value="TIFF"/>
          <xsd:enumeration value="VECTOR (Illustrator)"/>
          <xsd:enumeration value="PRINT"/>
          <xsd:enumeration value="PPT"/>
          <xsd:enumeration value="WEB"/>
        </xsd:restriction>
      </xsd:simpleType>
    </xsd:element>
    <xsd:element name="Media" ma:index="13" nillable="true" ma:displayName="Media" ma:default="None" ma:format="Dropdown" ma:internalName="Media" ma:readOnly="false">
      <xsd:simpleType>
        <xsd:restriction base="dms:Choice">
          <xsd:enumeration value="None"/>
          <xsd:enumeration value="Print"/>
          <xsd:enumeration value="Web"/>
        </xsd:restriction>
      </xsd:simpleType>
    </xsd:element>
    <xsd:element name="Thumbnail" ma:index="14" nillable="true" ma:displayName="Thumbnail" ma:format="Hyperlink" ma:internalName="Thumbnail"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BBF25-9250-4C20-97B2-6BEDB46248DE}">
  <ds:schemaRefs>
    <ds:schemaRef ds:uri="http://schemas.microsoft.com/sharepoint/events"/>
  </ds:schemaRefs>
</ds:datastoreItem>
</file>

<file path=customXml/itemProps2.xml><?xml version="1.0" encoding="utf-8"?>
<ds:datastoreItem xmlns:ds="http://schemas.openxmlformats.org/officeDocument/2006/customXml" ds:itemID="{8AE29C60-3730-4D73-8F1D-809E84A5D771}">
  <ds:schemaRefs>
    <ds:schemaRef ds:uri="http://schemas.microsoft.com/office/2006/metadata/properties"/>
    <ds:schemaRef ds:uri="http://schemas.microsoft.com/office/infopath/2007/PartnerControls"/>
    <ds:schemaRef ds:uri="df829910-7721-4ad1-803e-8c6537cb9672"/>
    <ds:schemaRef ds:uri="f3a88af9-d7dd-406e-b3d2-ed9d379ba4cc"/>
    <ds:schemaRef ds:uri="1296c0e4-3bb8-4ee6-9ae6-8d89b19e49b3"/>
  </ds:schemaRefs>
</ds:datastoreItem>
</file>

<file path=customXml/itemProps3.xml><?xml version="1.0" encoding="utf-8"?>
<ds:datastoreItem xmlns:ds="http://schemas.openxmlformats.org/officeDocument/2006/customXml" ds:itemID="{AF69D4B3-AE71-4590-9C1E-ECD5FED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6c0e4-3bb8-4ee6-9ae6-8d89b19e49b3"/>
    <ds:schemaRef ds:uri="f3a88af9-d7dd-406e-b3d2-ed9d379ba4cc"/>
    <ds:schemaRef ds:uri="df829910-7721-4ad1-803e-8c6537cb9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121A74-ED7F-4877-A0B8-1E19AA7ECCA1}">
  <ds:schemaRefs>
    <ds:schemaRef ds:uri="http://schemas.microsoft.com/sharepoint/v3/contenttype/forms"/>
  </ds:schemaRefs>
</ds:datastoreItem>
</file>

<file path=customXml/itemProps5.xml><?xml version="1.0" encoding="utf-8"?>
<ds:datastoreItem xmlns:ds="http://schemas.openxmlformats.org/officeDocument/2006/customXml" ds:itemID="{8F38C541-D691-4DAC-8175-B8E4FB86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18</Pages>
  <Words>4635</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msi</Company>
  <LinksUpToDate>false</LinksUpToDate>
  <CharactersWithSpaces>30994</CharactersWithSpaces>
  <SharedDoc>false</SharedDoc>
  <HLinks>
    <vt:vector size="72" baseType="variant">
      <vt:variant>
        <vt:i4>7667714</vt:i4>
      </vt:variant>
      <vt:variant>
        <vt:i4>33</vt:i4>
      </vt:variant>
      <vt:variant>
        <vt:i4>0</vt:i4>
      </vt:variant>
      <vt:variant>
        <vt:i4>5</vt:i4>
      </vt:variant>
      <vt:variant>
        <vt:lpwstr>mailto:sstacks@msi-inc.com</vt:lpwstr>
      </vt:variant>
      <vt:variant>
        <vt:lpwstr/>
      </vt:variant>
      <vt:variant>
        <vt:i4>7667714</vt:i4>
      </vt:variant>
      <vt:variant>
        <vt:i4>30</vt:i4>
      </vt:variant>
      <vt:variant>
        <vt:i4>0</vt:i4>
      </vt:variant>
      <vt:variant>
        <vt:i4>5</vt:i4>
      </vt:variant>
      <vt:variant>
        <vt:lpwstr>mailto:sstacks@msi-inc.com</vt:lpwstr>
      </vt:variant>
      <vt:variant>
        <vt:lpwstr/>
      </vt:variant>
      <vt:variant>
        <vt:i4>7667714</vt:i4>
      </vt:variant>
      <vt:variant>
        <vt:i4>27</vt:i4>
      </vt:variant>
      <vt:variant>
        <vt:i4>0</vt:i4>
      </vt:variant>
      <vt:variant>
        <vt:i4>5</vt:i4>
      </vt:variant>
      <vt:variant>
        <vt:lpwstr>mailto:sstacks@msi-inc.com</vt:lpwstr>
      </vt:variant>
      <vt:variant>
        <vt:lpwstr/>
      </vt:variant>
      <vt:variant>
        <vt:i4>7667714</vt:i4>
      </vt:variant>
      <vt:variant>
        <vt:i4>24</vt:i4>
      </vt:variant>
      <vt:variant>
        <vt:i4>0</vt:i4>
      </vt:variant>
      <vt:variant>
        <vt:i4>5</vt:i4>
      </vt:variant>
      <vt:variant>
        <vt:lpwstr>mailto:sstacks@msi-inc.com</vt:lpwstr>
      </vt:variant>
      <vt:variant>
        <vt:lpwstr/>
      </vt:variant>
      <vt:variant>
        <vt:i4>6225953</vt:i4>
      </vt:variant>
      <vt:variant>
        <vt:i4>21</vt:i4>
      </vt:variant>
      <vt:variant>
        <vt:i4>0</vt:i4>
      </vt:variant>
      <vt:variant>
        <vt:i4>5</vt:i4>
      </vt:variant>
      <vt:variant>
        <vt:lpwstr>mailto:mfanning@msi-inc.com</vt:lpwstr>
      </vt:variant>
      <vt:variant>
        <vt:lpwstr/>
      </vt:variant>
      <vt:variant>
        <vt:i4>7667714</vt:i4>
      </vt:variant>
      <vt:variant>
        <vt:i4>18</vt:i4>
      </vt:variant>
      <vt:variant>
        <vt:i4>0</vt:i4>
      </vt:variant>
      <vt:variant>
        <vt:i4>5</vt:i4>
      </vt:variant>
      <vt:variant>
        <vt:lpwstr>mailto:sstacks@msi-inc.com</vt:lpwstr>
      </vt:variant>
      <vt:variant>
        <vt:lpwstr/>
      </vt:variant>
      <vt:variant>
        <vt:i4>6225953</vt:i4>
      </vt:variant>
      <vt:variant>
        <vt:i4>15</vt:i4>
      </vt:variant>
      <vt:variant>
        <vt:i4>0</vt:i4>
      </vt:variant>
      <vt:variant>
        <vt:i4>5</vt:i4>
      </vt:variant>
      <vt:variant>
        <vt:lpwstr>mailto:mfanning@msi-inc.com</vt:lpwstr>
      </vt:variant>
      <vt:variant>
        <vt:lpwstr/>
      </vt:variant>
      <vt:variant>
        <vt:i4>7667714</vt:i4>
      </vt:variant>
      <vt:variant>
        <vt:i4>12</vt:i4>
      </vt:variant>
      <vt:variant>
        <vt:i4>0</vt:i4>
      </vt:variant>
      <vt:variant>
        <vt:i4>5</vt:i4>
      </vt:variant>
      <vt:variant>
        <vt:lpwstr>mailto:sstacks@msi-inc.com</vt:lpwstr>
      </vt:variant>
      <vt:variant>
        <vt:lpwstr/>
      </vt:variant>
      <vt:variant>
        <vt:i4>6225953</vt:i4>
      </vt:variant>
      <vt:variant>
        <vt:i4>9</vt:i4>
      </vt:variant>
      <vt:variant>
        <vt:i4>0</vt:i4>
      </vt:variant>
      <vt:variant>
        <vt:i4>5</vt:i4>
      </vt:variant>
      <vt:variant>
        <vt:lpwstr>mailto:mfanning@msi-inc.com</vt:lpwstr>
      </vt:variant>
      <vt:variant>
        <vt:lpwstr/>
      </vt:variant>
      <vt:variant>
        <vt:i4>7667714</vt:i4>
      </vt:variant>
      <vt:variant>
        <vt:i4>6</vt:i4>
      </vt:variant>
      <vt:variant>
        <vt:i4>0</vt:i4>
      </vt:variant>
      <vt:variant>
        <vt:i4>5</vt:i4>
      </vt:variant>
      <vt:variant>
        <vt:lpwstr>mailto:sstacks@msi-inc.com</vt:lpwstr>
      </vt:variant>
      <vt:variant>
        <vt:lpwstr/>
      </vt:variant>
      <vt:variant>
        <vt:i4>6225953</vt:i4>
      </vt:variant>
      <vt:variant>
        <vt:i4>3</vt:i4>
      </vt:variant>
      <vt:variant>
        <vt:i4>0</vt:i4>
      </vt:variant>
      <vt:variant>
        <vt:i4>5</vt:i4>
      </vt:variant>
      <vt:variant>
        <vt:lpwstr>mailto:mfanning@msi-inc.com</vt:lpwstr>
      </vt:variant>
      <vt:variant>
        <vt:lpwstr/>
      </vt:variant>
      <vt:variant>
        <vt:i4>7667714</vt:i4>
      </vt:variant>
      <vt:variant>
        <vt:i4>0</vt:i4>
      </vt:variant>
      <vt:variant>
        <vt:i4>0</vt:i4>
      </vt:variant>
      <vt:variant>
        <vt:i4>5</vt:i4>
      </vt:variant>
      <vt:variant>
        <vt:lpwstr>mailto:sstacks@msi-inc.com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Killian</dc:creator>
  <cp:keywords/>
  <dc:description/>
  <cp:lastModifiedBy>Dan Killian</cp:lastModifiedBy>
  <cp:revision>7</cp:revision>
  <cp:lastPrinted>2015-03-23T22:52:00Z</cp:lastPrinted>
  <dcterms:created xsi:type="dcterms:W3CDTF">2015-05-29T18:54:00Z</dcterms:created>
  <dcterms:modified xsi:type="dcterms:W3CDTF">2015-05-29T22:03:00Z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0x0101006E88D6EDE4564C4096683D0158EF2444</vt:lpwstr>
  </property>
  <property fmtid="{D5CDD505-2E9C-101B-9397-08002B2CF9AE}" pid="3" name="_dlc_DocIdItemGuid">
    <vt:lpwstr>3a15c970-8cbe-4bd6-8051-829eacb05abe</vt:lpwstr>
  </property>
</Properties>
</file>