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</w:t>
      </w:r>
      <w:r>
        <w:t xml:space="preserve"> </w:t>
      </w:r>
      <w:r>
        <w:t xml:space="preserve">Sudan</w:t>
      </w:r>
      <w:r>
        <w:t xml:space="preserve"> </w:t>
      </w:r>
      <w:r>
        <w:t xml:space="preserve">resilience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Demographic</w:t>
      </w:r>
      <w:r>
        <w:t xml:space="preserve"> </w:t>
      </w:r>
      <w:r>
        <w:t xml:space="preserve">profiles</w:t>
      </w:r>
    </w:p>
    <w:p>
      <w:pPr>
        <w:pStyle w:val="Author"/>
      </w:pP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Support</w:t>
      </w:r>
      <w:r>
        <w:t xml:space="preserve"> </w:t>
      </w:r>
      <w:r>
        <w:t xml:space="preserve">Project</w:t>
      </w:r>
      <w:r>
        <w:t xml:space="preserve"> </w:t>
      </w:r>
      <w:r>
        <w:t xml:space="preserve">(MESP)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</w:t>
      </w:r>
      <w:r>
        <w:t xml:space="preserve"> </w:t>
      </w:r>
      <w:r>
        <w:t xml:space="preserve">Introduction</w:t>
      </w:r>
    </w:p>
    <w:bookmarkEnd w:id="20"/>
    <w:bookmarkStart w:id="21" w:name="overall"/>
    <w:p>
      <w:pPr>
        <w:pStyle w:val="Heading1"/>
      </w:pPr>
      <w:r>
        <w:t xml:space="preserve">2</w:t>
      </w:r>
      <w:r>
        <w:t xml:space="preserve"> </w:t>
      </w:r>
      <w:r>
        <w:t xml:space="preserve">Overall</w:t>
      </w:r>
    </w:p>
    <w:p>
      <w:pPr>
        <w:pStyle w:val="SourceCode"/>
      </w:pPr>
      <w:r>
        <w:rPr>
          <w:rStyle w:val="FunctionTok"/>
        </w:rPr>
        <w:t xml:space="preserve">frq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county)</w:t>
      </w:r>
    </w:p>
    <w:p>
      <w:pPr>
        <w:pStyle w:val="SourceCode"/>
      </w:pPr>
      <w:r>
        <w:rPr>
          <w:rStyle w:val="VerbatimChar"/>
        </w:rPr>
        <w:t xml:space="preserve">County of South Sudan (x) &lt;character&gt; </w:t>
      </w:r>
      <w:r>
        <w:br/>
      </w:r>
      <w:r>
        <w:rPr>
          <w:rStyle w:val="VerbatimChar"/>
        </w:rPr>
        <w:t xml:space="preserve"># total N=7872 valid N=7872 mean=7.01 sd=3.77</w:t>
      </w:r>
      <w:r>
        <w:br/>
      </w:r>
      <w:r>
        <w:br/>
      </w:r>
      <w:r>
        <w:rPr>
          <w:rStyle w:val="VerbatimChar"/>
        </w:rPr>
        <w:t xml:space="preserve">Value         |   N | Raw % | Valid % | Cum. %</w:t>
      </w:r>
      <w:r>
        <w:br/>
      </w:r>
      <w:r>
        <w:rPr>
          <w:rStyle w:val="VerbatimChar"/>
        </w:rPr>
        <w:t xml:space="preserve">----------------------------------------------</w:t>
      </w:r>
      <w:r>
        <w:br/>
      </w:r>
      <w:r>
        <w:rPr>
          <w:rStyle w:val="VerbatimChar"/>
        </w:rPr>
        <w:t xml:space="preserve">Akobo         | 625 |  7.94 |    7.94 |   7.94</w:t>
      </w:r>
      <w:r>
        <w:br/>
      </w:r>
      <w:r>
        <w:rPr>
          <w:rStyle w:val="VerbatimChar"/>
        </w:rPr>
        <w:t xml:space="preserve">Baliet        | 626 |  7.95 |    7.95 |  15.89</w:t>
      </w:r>
      <w:r>
        <w:br/>
      </w:r>
      <w:r>
        <w:rPr>
          <w:rStyle w:val="VerbatimChar"/>
        </w:rPr>
        <w:t xml:space="preserve">Budi          | 620 |  7.88 |    7.88 |  23.77</w:t>
      </w:r>
      <w:r>
        <w:br/>
      </w:r>
      <w:r>
        <w:rPr>
          <w:rStyle w:val="VerbatimChar"/>
        </w:rPr>
        <w:t xml:space="preserve">Duk           | 518 |  6.58 |    6.58 |  30.35</w:t>
      </w:r>
      <w:r>
        <w:br/>
      </w:r>
      <w:r>
        <w:rPr>
          <w:rStyle w:val="VerbatimChar"/>
        </w:rPr>
        <w:t xml:space="preserve">Jur River     | 611 |  7.76 |    7.76 |  38.11</w:t>
      </w:r>
      <w:r>
        <w:br/>
      </w:r>
      <w:r>
        <w:rPr>
          <w:rStyle w:val="VerbatimChar"/>
        </w:rPr>
        <w:t xml:space="preserve">Kapoeta North | 603 |  7.66 |    7.66 |  45.77</w:t>
      </w:r>
      <w:r>
        <w:br/>
      </w:r>
      <w:r>
        <w:rPr>
          <w:rStyle w:val="VerbatimChar"/>
        </w:rPr>
        <w:t xml:space="preserve">Leer          | 620 |  7.88 |    7.88 |  53.65</w:t>
      </w:r>
      <w:r>
        <w:br/>
      </w:r>
      <w:r>
        <w:rPr>
          <w:rStyle w:val="VerbatimChar"/>
        </w:rPr>
        <w:t xml:space="preserve">Mayendit      | 606 |  7.70 |    7.70 |  61.34</w:t>
      </w:r>
      <w:r>
        <w:br/>
      </w:r>
      <w:r>
        <w:rPr>
          <w:rStyle w:val="VerbatimChar"/>
        </w:rPr>
        <w:t xml:space="preserve">Paynijar      | 618 |  7.85 |    7.85 |  69.19</w:t>
      </w:r>
      <w:r>
        <w:br/>
      </w:r>
      <w:r>
        <w:rPr>
          <w:rStyle w:val="VerbatimChar"/>
        </w:rPr>
        <w:t xml:space="preserve">Pibor         | 564 |  7.16 |    7.16 |  76.36</w:t>
      </w:r>
      <w:r>
        <w:br/>
      </w:r>
      <w:r>
        <w:rPr>
          <w:rStyle w:val="VerbatimChar"/>
        </w:rPr>
        <w:t xml:space="preserve">Ulang         | 626 |  7.95 |    7.95 |  84.31</w:t>
      </w:r>
      <w:r>
        <w:br/>
      </w:r>
      <w:r>
        <w:rPr>
          <w:rStyle w:val="VerbatimChar"/>
        </w:rPr>
        <w:t xml:space="preserve">Uror          | 616 |  7.83 |    7.83 |  92.14</w:t>
      </w:r>
      <w:r>
        <w:br/>
      </w:r>
      <w:r>
        <w:rPr>
          <w:rStyle w:val="VerbatimChar"/>
        </w:rPr>
        <w:t xml:space="preserve">Wau           | 619 |  7.86 |    7.86 | 100.00</w:t>
      </w:r>
      <w:r>
        <w:br/>
      </w:r>
      <w:r>
        <w:rPr>
          <w:rStyle w:val="VerbatimChar"/>
        </w:rPr>
        <w:t xml:space="preserve">&lt;NA&gt;          |   0 |  0.00 |    &lt;NA&gt; |   &lt;NA&gt;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county)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            Akobo Baliet Budi Duk Jur River Kapoeta North Leer Mayendit</w:t>
      </w:r>
      <w:r>
        <w:br/>
      </w:r>
      <w:r>
        <w:rPr>
          <w:rStyle w:val="VerbatimChar"/>
        </w:rPr>
        <w:t xml:space="preserve">  Bahr-El-Ghazel       0      0    0   0       611             0    0        0</w:t>
      </w:r>
      <w:r>
        <w:br/>
      </w:r>
      <w:r>
        <w:rPr>
          <w:rStyle w:val="VerbatimChar"/>
        </w:rPr>
        <w:t xml:space="preserve">  Equatoria            0      0  620   0         0           603    0        0</w:t>
      </w:r>
      <w:r>
        <w:br/>
      </w:r>
      <w:r>
        <w:rPr>
          <w:rStyle w:val="VerbatimChar"/>
        </w:rPr>
        <w:t xml:space="preserve">  Great Upper Nile   625    626    0 518         0             0  620      606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            Paynijar Pibor Ulang Uror Wau</w:t>
      </w:r>
      <w:r>
        <w:br/>
      </w:r>
      <w:r>
        <w:rPr>
          <w:rStyle w:val="VerbatimChar"/>
        </w:rPr>
        <w:t xml:space="preserve">  Bahr-El-Ghazel          0     0     0    0 619</w:t>
      </w:r>
      <w:r>
        <w:br/>
      </w:r>
      <w:r>
        <w:rPr>
          <w:rStyle w:val="VerbatimChar"/>
        </w:rPr>
        <w:t xml:space="preserve">  Equatoria               0     0     0    0   0</w:t>
      </w:r>
      <w:r>
        <w:br/>
      </w:r>
      <w:r>
        <w:rPr>
          <w:rStyle w:val="VerbatimChar"/>
        </w:rPr>
        <w:t xml:space="preserve">  Great Upper Nile      618   564   626  616   0</w:t>
      </w:r>
    </w:p>
    <w:bookmarkEnd w:id="21"/>
    <w:bookmarkStart w:id="30" w:name="jur-river-bahr-el-gazal"/>
    <w:p>
      <w:pPr>
        <w:pStyle w:val="Heading1"/>
      </w:pPr>
      <w:r>
        <w:t xml:space="preserve">3</w:t>
      </w:r>
      <w:r>
        <w:t xml:space="preserve"> </w:t>
      </w:r>
      <w:r>
        <w:t xml:space="preserve">Jur River (Bahr el Gazal)</w:t>
      </w:r>
    </w:p>
    <w:p>
      <w:pPr>
        <w:pStyle w:val="SourceCode"/>
      </w:pPr>
      <w:r>
        <w:rPr>
          <w:rStyle w:val="NormalTok"/>
        </w:rPr>
        <w:t xml:space="preserve">jur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"Jur River"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hhjur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"Jur River"</w:t>
      </w:r>
      <w:r>
        <w:rPr>
          <w:rStyle w:val="NormalTok"/>
        </w:rPr>
        <w:t xml:space="preserve">)</w:t>
      </w:r>
    </w:p>
    <w:bookmarkStart w:id="25" w:name="age"/>
    <w:p>
      <w:pPr>
        <w:pStyle w:val="Heading2"/>
      </w:pPr>
      <w:r>
        <w:t xml:space="preserve">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CommentTok"/>
        </w:rPr>
        <w:t xml:space="preserve">#frq(hhjur$sex)</w:t>
      </w:r>
      <w:r>
        <w:br/>
      </w:r>
      <w:r>
        <w:br/>
      </w:r>
      <w:r>
        <w:rPr>
          <w:rStyle w:val="CommentTok"/>
        </w:rPr>
        <w:t xml:space="preserve">#hhjur &lt;- hhjur %&gt;%</w:t>
      </w:r>
      <w:r>
        <w:br/>
      </w:r>
      <w:r>
        <w:rPr>
          <w:rStyle w:val="CommentTok"/>
        </w:rPr>
        <w:t xml:space="preserve">#  mutate()</w:t>
      </w:r>
      <w:r>
        <w:br/>
      </w:r>
      <w:r>
        <w:br/>
      </w:r>
      <w:r>
        <w:rPr>
          <w:rStyle w:val="CommentTok"/>
        </w:rPr>
        <w:t xml:space="preserve">#age_jur &lt;- data.frame(table(hhjur$age_dec, hhjur$sex))</w:t>
      </w:r>
      <w:r>
        <w:br/>
      </w:r>
      <w:r>
        <w:br/>
      </w:r>
      <w:r>
        <w:rPr>
          <w:rStyle w:val="NormalTok"/>
        </w:rPr>
        <w:t xml:space="preserve"> age_jur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hhjur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(age_dec,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sex_count=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(age_dec_key)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(sex_key)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(sex_lab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sex_count, sex_count</w:t>
      </w:r>
      <w:r>
        <w:rPr>
          <w:rStyle w:val="SpecialCharTok"/>
        </w:rPr>
        <w:t xml:space="preserve">*-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Error in `group_by()`:</w:t>
      </w:r>
      <w:r>
        <w:br/>
      </w:r>
      <w:r>
        <w:rPr>
          <w:rStyle w:val="VerbatimChar"/>
        </w:rPr>
        <w:t xml:space="preserve">! Must group by variables found in `.data`.</w:t>
      </w:r>
      <w:r>
        <w:br/>
      </w:r>
      <w:r>
        <w:rPr>
          <w:rStyle w:val="VerbatimChar"/>
        </w:rPr>
        <w:t xml:space="preserve">x Column `age_dec` is not found.</w:t>
      </w:r>
    </w:p>
    <w:p>
      <w:pPr>
        <w:pStyle w:val="SourceCode"/>
      </w:pPr>
      <w:r>
        <w:rPr>
          <w:rStyle w:val="NormalTok"/>
        </w:rPr>
        <w:t xml:space="preserve">age_jur</w:t>
      </w:r>
    </w:p>
    <w:p>
      <w:pPr>
        <w:pStyle w:val="SourceCode"/>
      </w:pPr>
      <w:r>
        <w:rPr>
          <w:rStyle w:val="VerbatimChar"/>
        </w:rPr>
        <w:t xml:space="preserve">Error in eval(expr, envir, enclos): object 'age_jur' not found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(age_jur,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(age_lab, count,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sex_lab))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"dodgerblue2"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#scale_y_continuous(labels=age_dec_key$age_lab) 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pyramid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Jur River"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ggplot(age_jur, aes(age_lab, count, fill = sex_lab)): object 'age_jur' not found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(hhjur,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"dodgerblue2"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(hhjur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"darkgoldenrod2"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"Age, Jur River"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outh-Sudan-resilience---demographic-profiles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literate"/>
    <w:p>
      <w:pPr>
        <w:pStyle w:val="Heading2"/>
      </w:pPr>
      <w:r>
        <w:t xml:space="preserve">3.2</w:t>
      </w:r>
      <w:r>
        <w:t xml:space="preserve"> </w:t>
      </w:r>
      <w:r>
        <w:t xml:space="preserve">Literate</w:t>
      </w:r>
    </w:p>
    <w:p>
      <w:pPr>
        <w:pStyle w:val="SourceCode"/>
      </w:pPr>
      <w:r>
        <w:rPr>
          <w:rStyle w:val="NormalTok"/>
        </w:rPr>
        <w:t xml:space="preserve">hhjur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(literate)</w:t>
      </w:r>
    </w:p>
    <w:p>
      <w:pPr>
        <w:pStyle w:val="SourceCode"/>
      </w:pPr>
      <w:r>
        <w:rPr>
          <w:rStyle w:val="VerbatimChar"/>
        </w:rPr>
        <w:t xml:space="preserve">Error in describe(., literate): object 'literate' not found</w:t>
      </w:r>
    </w:p>
    <w:bookmarkEnd w:id="26"/>
    <w:bookmarkStart w:id="27" w:name="economic-activity-in-last-10-years-q314"/>
    <w:p>
      <w:pPr>
        <w:pStyle w:val="Heading2"/>
      </w:pPr>
      <w:r>
        <w:t xml:space="preserve">3.3</w:t>
      </w:r>
      <w:r>
        <w:t xml:space="preserve"> </w:t>
      </w:r>
      <w:r>
        <w:t xml:space="preserve">Economic activity in last 10 years (Q314)</w:t>
      </w:r>
    </w:p>
    <w:p>
      <w:pPr>
        <w:pStyle w:val="SourceCode"/>
      </w:pPr>
      <w:r>
        <w:rPr>
          <w:rStyle w:val="NormalTok"/>
        </w:rPr>
        <w:t xml:space="preserve">jur_ec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ec_act_cnty_lst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Jur River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</w:p>
    <w:p>
      <w:pPr>
        <w:pStyle w:val="SourceCode"/>
      </w:pPr>
      <w:r>
        <w:rPr>
          <w:rStyle w:val="VerbatimChar"/>
        </w:rPr>
        <w:t xml:space="preserve">Error in arrange(., desc(freq)): object 'ec_act_cnty_lst' not found</w:t>
      </w:r>
    </w:p>
    <w:p>
      <w:pPr>
        <w:pStyle w:val="SourceCode"/>
      </w:pPr>
      <w:r>
        <w:rPr>
          <w:rStyle w:val="NormalTok"/>
        </w:rPr>
        <w:t xml:space="preserve">jur_ec</w:t>
      </w:r>
    </w:p>
    <w:p>
      <w:pPr>
        <w:pStyle w:val="SourceCode"/>
      </w:pPr>
      <w:r>
        <w:rPr>
          <w:rStyle w:val="VerbatimChar"/>
        </w:rPr>
        <w:t xml:space="preserve">Error in eval(expr, envir, enclos): object 'jur_ec' not found</w:t>
      </w:r>
    </w:p>
    <w:p>
      <w:pPr>
        <w:pStyle w:val="SourceCode"/>
      </w:pPr>
      <w:r>
        <w:rPr>
          <w:rStyle w:val="NormalTok"/>
        </w:rPr>
        <w:t xml:space="preserve">jur_314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frq</w:t>
      </w:r>
      <w:r>
        <w:rPr>
          <w:rStyle w:val="NormalTok"/>
        </w:rPr>
        <w:t xml:space="preserve">(hhjur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q_314))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(frq))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(frq),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rank=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(frq)))</w:t>
      </w:r>
      <w:r>
        <w:br/>
      </w:r>
      <w:r>
        <w:br/>
      </w:r>
      <w:r>
        <w:rPr>
          <w:rStyle w:val="NormalTok"/>
        </w:rPr>
        <w:t xml:space="preserve">jur_314_gt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jur_314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jur_314_gt</w:t>
      </w:r>
    </w:p>
    <w:bookmarkEnd w:id="27"/>
    <w:bookmarkStart w:id="28" w:name="livelihood-activities-q401-q402"/>
    <w:p>
      <w:pPr>
        <w:pStyle w:val="Heading2"/>
      </w:pPr>
      <w:r>
        <w:t xml:space="preserve">3.4</w:t>
      </w:r>
      <w:r>
        <w:t xml:space="preserve"> </w:t>
      </w:r>
      <w:r>
        <w:t xml:space="preserve">Livelihood activities (Q401-Q402)</w:t>
      </w:r>
    </w:p>
    <w:p>
      <w:pPr>
        <w:pStyle w:val="SourceCode"/>
      </w:pPr>
      <w:r>
        <w:rPr>
          <w:rStyle w:val="NormalTok"/>
        </w:rPr>
        <w:t xml:space="preserve">jur_inc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inc_cnty_lst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Jur River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Error in eval(expr, envir, enclos): object 'inc_cnty_lst' not found</w:t>
      </w:r>
    </w:p>
    <w:p>
      <w:pPr>
        <w:pStyle w:val="SourceCode"/>
      </w:pPr>
      <w:r>
        <w:rPr>
          <w:rStyle w:val="NormalTok"/>
        </w:rPr>
        <w:t xml:space="preserve">jur_inc</w:t>
      </w:r>
    </w:p>
    <w:p>
      <w:pPr>
        <w:pStyle w:val="SourceCode"/>
      </w:pPr>
      <w:r>
        <w:rPr>
          <w:rStyle w:val="VerbatimChar"/>
        </w:rPr>
        <w:t xml:space="preserve">Error in eval(expr, envir, enclos): object 'jur_inc' not found</w:t>
      </w:r>
    </w:p>
    <w:bookmarkEnd w:id="28"/>
    <w:bookmarkStart w:id="29" w:name="wau-bahr-el-gazal"/>
    <w:p>
      <w:pPr>
        <w:pStyle w:val="Heading2"/>
      </w:pPr>
      <w:r>
        <w:t xml:space="preserve">3.5</w:t>
      </w:r>
      <w:r>
        <w:t xml:space="preserve"> </w:t>
      </w:r>
      <w:r>
        <w:t xml:space="preserve">Wau (Bahr el Gazal)</w:t>
      </w:r>
    </w:p>
    <w:bookmarkEnd w:id="29"/>
    <w:bookmarkEnd w:id="30"/>
    <w:sectPr w:rsidR="00BF6E8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949A6B4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DD715A7"/>
    <w:multiLevelType w:val="hybridMultilevel"/>
    <w:tmpl w:val="8C66AEFA"/>
    <w:lvl w:ilvl="0" w:tplc="6E2600FE">
      <w:numFmt w:val="bullet"/>
      <w:lvlText w:val="-"/>
      <w:lvlJc w:val="left"/>
      <w:pPr>
        <w:ind w:hanging="360" w:left="720"/>
      </w:pPr>
      <w:rPr>
        <w:rFonts w:ascii="Gill Sans MT" w:cs="GillSansMTStd-Book" w:eastAsiaTheme="minorEastAsia" w:hAnsi="Gill Sans M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36F153B"/>
    <w:multiLevelType w:val="multilevel"/>
    <w:tmpl w:val="1C707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 w:uiPriority="2"/>
    <w:lsdException w:name="heading 1" w:qFormat="1" w:uiPriority="2"/>
    <w:lsdException w:name="heading 2" w:qFormat="1" w:uiPriority="2"/>
    <w:lsdException w:name="heading 3" w:qFormat="1" w:uiPriority="2"/>
    <w:lsdException w:name="heading 4" w:qFormat="1" w:uiPriority="2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3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Heading1" w:type="paragraph">
    <w:name w:val="heading 1"/>
    <w:next w:val="Normal"/>
    <w:link w:val="Heading1Char"/>
    <w:uiPriority w:val="2"/>
    <w:qFormat/>
    <w:rsid w:val="003C1235"/>
    <w:pPr>
      <w:spacing w:after="120" w:before="360"/>
      <w:outlineLvl w:val="0"/>
    </w:pPr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styleId="Heading2" w:type="paragraph">
    <w:name w:val="heading 2"/>
    <w:basedOn w:val="Normal"/>
    <w:next w:val="Normal"/>
    <w:link w:val="Heading2Char"/>
    <w:uiPriority w:val="2"/>
    <w:qFormat/>
    <w:rsid w:val="003C1235"/>
    <w:pPr>
      <w:spacing w:after="120" w:before="360"/>
      <w:outlineLvl w:val="1"/>
    </w:pPr>
    <w:rPr>
      <w:b/>
      <w:bCs/>
      <w:caps/>
      <w:color w:val="auto"/>
      <w:sz w:val="20"/>
    </w:rPr>
  </w:style>
  <w:style w:styleId="Heading3" w:type="paragraph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styleId="Heading4" w:type="paragraph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A04A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cstheme="majorBidi" w:eastAsiaTheme="majorEastAsia"/>
      <w:caps/>
      <w:noProof/>
      <w:color w:val="C2113A"/>
      <w:kern w:val="24"/>
      <w:sz w:val="52"/>
      <w:szCs w:val="52"/>
    </w:rPr>
  </w:style>
  <w:style w:styleId="Subtitle" w:type="paragraph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cs="Calibri" w:eastAsia="Calibri"/>
      <w:sz w:val="40"/>
      <w:szCs w:val="32"/>
    </w:rPr>
  </w:style>
  <w:style w:customStyle="1" w:styleId="Author" w:type="paragraph">
    <w:name w:val="Author"/>
    <w:basedOn w:val="BodyText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6E3DAC"/>
    <w:rPr>
      <w:sz w:val="18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8A1CEC"/>
    <w:pPr>
      <w:keepNext/>
      <w:keepLines/>
      <w:spacing w:after="0" w:before="480" w:line="276" w:lineRule="auto"/>
      <w:outlineLvl w:val="9"/>
    </w:pPr>
    <w:rPr>
      <w:rFonts w:cstheme="majorBidi" w:eastAsiaTheme="majorEastAsia"/>
      <w:b w:val="0"/>
      <w:bCs w:val="0"/>
      <w:noProof w:val="0"/>
      <w:color w:val="BA0C2F"/>
      <w:szCs w:val="2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A1CEC"/>
    <w:rPr>
      <w:rFonts w:ascii="Lucida Grande" w:cs="GillSansMTStd-Book" w:eastAsiaTheme="minorEastAsia" w:hAnsi="Lucida Grande"/>
      <w:color w:val="6C6463"/>
      <w:sz w:val="18"/>
      <w:szCs w:val="18"/>
    </w:rPr>
  </w:style>
  <w:style w:styleId="TableGrid" w:type="table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ing1" w:type="paragraph">
    <w:name w:val="Table Heading 1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caps/>
      <w:sz w:val="18"/>
      <w:szCs w:val="18"/>
    </w:rPr>
  </w:style>
  <w:style w:customStyle="1" w:styleId="TableText" w:type="paragraph">
    <w:name w:val="Table Text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sz w:val="18"/>
      <w:szCs w:val="18"/>
    </w:rPr>
  </w:style>
  <w:style w:customStyle="1" w:styleId="TableTitle" w:type="paragraph">
    <w:name w:val="Table Title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rFonts w:ascii="Gill Sans MT" w:cs="GillSansMTStd-Book" w:eastAsiaTheme="minorEastAsia" w:hAnsi="Gill Sans MT"/>
      <w:b/>
      <w:caps/>
      <w:color w:themeColor="background1" w:val="FFFFFF"/>
      <w:sz w:val="18"/>
      <w:szCs w:val="18"/>
    </w:rPr>
  </w:style>
  <w:style w:styleId="ListBullet3" w:type="paragraph">
    <w:name w:val="List Bullet 3"/>
    <w:basedOn w:val="Normal"/>
    <w:unhideWhenUsed/>
    <w:rsid w:val="00C704F4"/>
    <w:pPr>
      <w:numPr>
        <w:numId w:val="5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AA04A6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2"/>
    <w:rsid w:val="003C1235"/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customStyle="1" w:styleId="Heading2Char" w:type="character">
    <w:name w:val="Heading 2 Char"/>
    <w:basedOn w:val="DefaultParagraphFont"/>
    <w:link w:val="Heading2"/>
    <w:uiPriority w:val="2"/>
    <w:rsid w:val="003C1235"/>
    <w:rPr>
      <w:rFonts w:ascii="Gill Sans MT" w:cs="GillSansMTStd-Book" w:eastAsiaTheme="minorEastAsia" w:hAnsi="Gill Sans MT"/>
      <w:b/>
      <w:bCs/>
      <w:caps/>
      <w:sz w:val="20"/>
      <w:szCs w:val="22"/>
    </w:rPr>
  </w:style>
  <w:style w:customStyle="1" w:styleId="Heading3Char" w:type="character">
    <w:name w:val="Heading 3 Char"/>
    <w:basedOn w:val="DefaultParagraphFont"/>
    <w:link w:val="Heading3"/>
    <w:uiPriority w:val="2"/>
    <w:rsid w:val="003C1235"/>
    <w:rPr>
      <w:rFonts w:ascii="Gill Sans MT" w:cs="GillSansMTStd-Book" w:eastAsiaTheme="minorEastAsia" w:hAnsi="Gill Sans MT"/>
      <w:caps/>
      <w:color w:val="C2113A"/>
      <w:sz w:val="20"/>
      <w:szCs w:val="20"/>
    </w:rPr>
  </w:style>
  <w:style w:customStyle="1" w:styleId="Heading4Char" w:type="character">
    <w:name w:val="Heading 4 Char"/>
    <w:aliases w:val="Run-In Char"/>
    <w:basedOn w:val="DefaultParagraphFont"/>
    <w:link w:val="Heading4"/>
    <w:uiPriority w:val="2"/>
    <w:rsid w:val="003C1235"/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customStyle="1" w:styleId="Bullet1" w:type="paragraph">
    <w:name w:val="Bullet 1"/>
    <w:basedOn w:val="Normal"/>
    <w:uiPriority w:val="2"/>
    <w:qFormat/>
    <w:rsid w:val="008A1CEC"/>
    <w:pPr>
      <w:numPr>
        <w:numId w:val="14"/>
      </w:numPr>
    </w:pPr>
  </w:style>
  <w:style w:customStyle="1" w:styleId="Bullet2" w:type="paragraph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CaptionBox" w:type="paragraph">
    <w:name w:val="Caption Box"/>
    <w:uiPriority w:val="2"/>
    <w:qFormat/>
    <w:rsid w:val="008A1CEC"/>
    <w:pPr>
      <w:spacing w:after="120" w:before="120"/>
    </w:pPr>
    <w:rPr>
      <w:rFonts w:ascii="Gill Sans MT" w:cs="GillSansMTStd-Book" w:eastAsiaTheme="minorEastAsia" w:hAnsi="Gill Sans MT"/>
      <w:color w:val="6C6463"/>
      <w:sz w:val="16"/>
      <w:szCs w:val="16"/>
    </w:rPr>
  </w:style>
  <w:style w:customStyle="1" w:styleId="Disclaimer" w:type="paragraph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styleId="FollowedHyperlink" w:type="character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themeColor="text1" w:themeTint="80" w:val="7F7F7F"/>
      <w:sz w:val="22"/>
      <w:u w:val="single"/>
    </w:rPr>
  </w:style>
  <w:style w:styleId="Footer" w:type="paragraph">
    <w:name w:val="footer"/>
    <w:basedOn w:val="Normal"/>
    <w:link w:val="FooterChar"/>
    <w:uiPriority w:val="99"/>
    <w:unhideWhenUsed/>
    <w:qFormat/>
    <w:rsid w:val="008A1CEC"/>
    <w:pPr>
      <w:tabs>
        <w:tab w:pos="4320" w:val="center"/>
        <w:tab w:pos="8640" w:val="right"/>
      </w:tabs>
      <w:spacing w:after="0" w:line="240" w:lineRule="auto"/>
    </w:pPr>
    <w:rPr>
      <w:caps/>
      <w:sz w:val="16"/>
      <w:szCs w:val="16"/>
    </w:rPr>
  </w:style>
  <w:style w:customStyle="1" w:styleId="FooterChar" w:type="character">
    <w:name w:val="Footer Char"/>
    <w:basedOn w:val="DefaultParagraphFont"/>
    <w:link w:val="Footer"/>
    <w:uiPriority w:val="99"/>
    <w:rsid w:val="008A1CEC"/>
    <w:rPr>
      <w:rFonts w:ascii="Gill Sans MT" w:cs="GillSansMTStd-Book" w:eastAsiaTheme="minorEastAsia" w:hAnsi="Gill Sans MT"/>
      <w:caps/>
      <w:color w:val="6C6463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A1CEC"/>
    <w:pPr>
      <w:tabs>
        <w:tab w:pos="4320" w:val="center"/>
        <w:tab w:pos="864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1CEC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In-LinePhoto" w:type="paragraph">
    <w:name w:val="In-Line Photo"/>
    <w:next w:val="Normal"/>
    <w:qFormat/>
    <w:rsid w:val="008A1CEC"/>
    <w:pPr>
      <w:spacing w:after="0" w:before="48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customStyle="1" w:styleId="Instructions" w:type="paragraph">
    <w:name w:val="Instructions"/>
    <w:next w:val="Normal"/>
    <w:uiPriority w:val="2"/>
    <w:qFormat/>
    <w:rsid w:val="008A1CEC"/>
    <w:pPr>
      <w:numPr>
        <w:numId w:val="17"/>
      </w:numPr>
      <w:spacing w:after="120" w:before="120"/>
    </w:pPr>
    <w:rPr>
      <w:rFonts w:ascii="Gill Sans MT" w:cs="GillSansMTStd-Book" w:eastAsiaTheme="minorEastAsia" w:hAnsi="Gill Sans MT"/>
      <w:color w:themeColor="text1" w:themeTint="BF" w:val="404040"/>
      <w:sz w:val="20"/>
      <w:szCs w:val="22"/>
    </w:rPr>
  </w:style>
  <w:style w:customStyle="1" w:styleId="Left-Caption" w:type="paragraph">
    <w:name w:val="Left - Caption"/>
    <w:basedOn w:val="Normal"/>
    <w:uiPriority w:val="2"/>
    <w:qFormat/>
    <w:rsid w:val="008A1CEC"/>
    <w:pPr>
      <w:spacing w:after="120" w:before="120" w:line="240" w:lineRule="auto"/>
    </w:pPr>
    <w:rPr>
      <w:noProof/>
      <w:sz w:val="18"/>
      <w:szCs w:val="12"/>
    </w:rPr>
  </w:style>
  <w:style w:customStyle="1" w:styleId="Left-Credit" w:type="paragraph">
    <w:name w:val="Left-Credit"/>
    <w:basedOn w:val="Normal"/>
    <w:next w:val="Normal"/>
    <w:qFormat/>
    <w:rsid w:val="008A1CEC"/>
    <w:pPr>
      <w:spacing w:after="40" w:before="40" w:line="240" w:lineRule="auto"/>
    </w:pPr>
    <w:rPr>
      <w:caps/>
      <w:noProof/>
      <w:sz w:val="12"/>
      <w:szCs w:val="12"/>
    </w:rPr>
  </w:style>
  <w:style w:styleId="List" w:type="paragraph">
    <w:name w:val="List"/>
    <w:basedOn w:val="Normal"/>
    <w:uiPriority w:val="99"/>
    <w:semiHidden/>
    <w:unhideWhenUsed/>
    <w:rsid w:val="008A1CEC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8A1CEC"/>
    <w:pPr>
      <w:ind w:hanging="360" w:left="720"/>
      <w:contextualSpacing/>
    </w:pPr>
  </w:style>
  <w:style w:styleId="NoSpacing" w:type="paragraph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PageNumber" w:type="character">
    <w:name w:val="page number"/>
    <w:basedOn w:val="DefaultParagraphFont"/>
    <w:uiPriority w:val="99"/>
    <w:semiHidden/>
    <w:unhideWhenUsed/>
    <w:rsid w:val="008A1CEC"/>
  </w:style>
  <w:style w:customStyle="1" w:styleId="Photo" w:type="paragraph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styleId="Quote" w:type="paragraph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rsid w:val="008A1CEC"/>
    <w:rPr>
      <w:rFonts w:ascii="Gill Sans MT" w:cs="Calibri" w:eastAsia="Calibri" w:hAnsi="Gill Sans MT"/>
      <w:color w:val="6C6463"/>
      <w:sz w:val="28"/>
      <w:szCs w:val="28"/>
    </w:rPr>
  </w:style>
  <w:style w:customStyle="1" w:styleId="Right-Caption" w:type="paragraph">
    <w:name w:val="Right - Caption"/>
    <w:basedOn w:val="Normal"/>
    <w:uiPriority w:val="2"/>
    <w:qFormat/>
    <w:rsid w:val="008A1CEC"/>
    <w:pPr>
      <w:suppressAutoHyphens/>
      <w:spacing w:after="120" w:before="120" w:line="240" w:lineRule="auto"/>
      <w:jc w:val="right"/>
    </w:pPr>
    <w:rPr>
      <w:spacing w:val="1"/>
      <w:sz w:val="18"/>
      <w:szCs w:val="12"/>
    </w:rPr>
  </w:style>
  <w:style w:customStyle="1" w:styleId="Right-Credit" w:type="paragraph">
    <w:name w:val="Right-Credit"/>
    <w:basedOn w:val="Normal"/>
    <w:next w:val="Normal"/>
    <w:uiPriority w:val="99"/>
    <w:qFormat/>
    <w:rsid w:val="008A1CEC"/>
    <w:pPr>
      <w:suppressAutoHyphens/>
      <w:spacing w:after="40" w:before="40" w:line="240" w:lineRule="auto"/>
      <w:jc w:val="right"/>
    </w:pPr>
    <w:rPr>
      <w:caps/>
      <w:spacing w:val="1"/>
      <w:sz w:val="12"/>
      <w:szCs w:val="12"/>
    </w:rPr>
  </w:style>
  <w:style w:customStyle="1" w:styleId="SubtitleChar" w:type="character">
    <w:name w:val="Subtitle Char"/>
    <w:aliases w:val="Intro Char"/>
    <w:basedOn w:val="DefaultParagraphFont"/>
    <w:link w:val="Subtitle"/>
    <w:uiPriority w:val="1"/>
    <w:rsid w:val="008A1CEC"/>
    <w:rPr>
      <w:rFonts w:ascii="Gill Sans MT" w:cs="Calibri" w:eastAsia="Calibri" w:hAnsi="Gill Sans MT"/>
      <w:color w:val="6C6463"/>
      <w:sz w:val="40"/>
      <w:szCs w:val="32"/>
    </w:rPr>
  </w:style>
  <w:style w:customStyle="1" w:styleId="TitleChar" w:type="character">
    <w:name w:val="Title Char"/>
    <w:basedOn w:val="DefaultParagraphFont"/>
    <w:link w:val="Title"/>
    <w:rsid w:val="008A1CEC"/>
    <w:rPr>
      <w:rFonts w:ascii="Gill Sans MT" w:cstheme="majorBidi" w:eastAsiaTheme="majorEastAsia" w:hAnsi="Gill Sans MT"/>
      <w:caps/>
      <w:noProof/>
      <w:color w:val="C2113A"/>
      <w:kern w:val="24"/>
      <w:sz w:val="52"/>
      <w:szCs w:val="52"/>
    </w:rPr>
  </w:style>
  <w:style w:styleId="TOC1" w:type="paragraph">
    <w:name w:val="toc 1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 w:before="120"/>
    </w:pPr>
    <w:rPr>
      <w:caps/>
      <w:sz w:val="26"/>
      <w:szCs w:val="26"/>
    </w:rPr>
  </w:style>
  <w:style w:styleId="TOC2" w:type="paragraph">
    <w:name w:val="toc 2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3" w:type="paragraph">
    <w:name w:val="toc 3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4" w:type="paragraph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styleId="TOC5" w:type="paragraph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styleId="TOC6" w:type="paragraph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styleId="TOC7" w:type="paragraph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dcterms:created xsi:type="dcterms:W3CDTF">2022-06-11T02:59:59Z</dcterms:created>
  <dcterms:modified xsi:type="dcterms:W3CDTF">2022-06-11T02:59:59Z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format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subtitle">
    <vt:lpwstr>Demographic profiles</vt:lpwstr>
  </property>
  <property fmtid="{D5CDD505-2E9C-101B-9397-08002B2CF9AE}" pid="8" name="toc-title">
    <vt:lpwstr>Table of contents</vt:lpwstr>
  </property>
</Properties>
</file>