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jur-river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age_dens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outh-Sudan-resilience---demographic-profile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"output/viz/age pyramid,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literate"/>
    <w:p>
      <w:pPr>
        <w:pStyle w:val="Heading2"/>
      </w:pPr>
      <w:r>
        <w:t xml:space="preserve">1.2</w:t>
      </w:r>
      <w:r>
        <w:t xml:space="preserve"> </w:t>
      </w:r>
      <w:r>
        <w:t xml:space="preserve">Literate</w:t>
      </w:r>
    </w:p>
    <w:bookmarkEnd w:id="27"/>
    <w:bookmarkStart w:id="28" w:name="economic-activity-in-last-10-years-q314"/>
    <w:p>
      <w:pPr>
        <w:pStyle w:val="Heading2"/>
      </w:pPr>
      <w:r>
        <w:t xml:space="preserve">1.3</w:t>
      </w:r>
      <w:r>
        <w:t xml:space="preserve"> </w:t>
      </w:r>
      <w:r>
        <w:t xml:space="preserve">Economic activity in last 10 years (Q314)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Activity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Crop 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Animal husbandry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Defense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Trade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Public administration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Public servant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Construction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</w:tr>
    </w:tbl>
    <w:bookmarkEnd w:id="28"/>
    <w:bookmarkStart w:id="29" w:name="livelihood-activities-q401-q402"/>
    <w:p>
      <w:pPr>
        <w:pStyle w:val="Heading2"/>
      </w:pPr>
      <w:r>
        <w:t xml:space="preserve">1.4</w:t>
      </w:r>
      <w:r>
        <w:t xml:space="preserve"> </w:t>
      </w:r>
      <w:r>
        <w:t xml:space="preserve">Livelihood activities (Q401-Q402)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Income 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Farm/crop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Goat production/sales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Ag wage labor in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Sheep production/sales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Ag wage labor outside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Honey production/sales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Wage labor in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Fishing and 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Cattle production/sales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Petty trade other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Salaried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Wage labor outside village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self-employment 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Petty trade own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Wild bush sales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self-employment non-ag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Remittances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Gifts/inheritance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/ cash safety 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Rental of land/property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</w:tr>
    </w:tbl>
    <w:bookmarkEnd w:id="29"/>
    <w:bookmarkEnd w:id="30"/>
    <w:bookmarkStart w:id="31" w:name="wau-bahr-el-gazal"/>
    <w:p>
      <w:pPr>
        <w:pStyle w:val="Heading1"/>
      </w:pPr>
      <w:r>
        <w:t xml:space="preserve">2</w:t>
      </w:r>
      <w:r>
        <w:t xml:space="preserve"> </w:t>
      </w:r>
      <w:r>
        <w:t xml:space="preserve">Wau (Bahr el Gazal)</w:t>
      </w:r>
    </w:p>
    <w:bookmarkEnd w:id="31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2022-06-11T04:21:44Z</dcterms:created>
  <dcterms:modified xsi:type="dcterms:W3CDTF">2022-06-11T04:21:44Z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oc-title">
    <vt:lpwstr>Table of contents</vt:lpwstr>
  </property>
</Properties>
</file>