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2880"/>
        <w:gridCol w:w="1080"/>
        <w:gridCol w:w="2016"/>
        <w:gridCol w:w="129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Service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79.7% - 88.7%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- 39.8%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 - 12.5%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 - 10.9%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0.5% - 3.5%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- 81.9%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25.4% - 62.5%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19% - 34%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-0.1% - 9.8%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-0.2% - 2%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94.2% - 99.5%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- 55.2%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10.4%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1.2% - 17.9%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4.4%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1.9% - 7.1%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 - 99.3%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 - 75.4%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 - 49.8%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7.6% - 35.5%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79% - 92.3%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51.3% - 65.8%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 - 65.4%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11.4% - 28.1%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 - 27.1%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3.9%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 - 7.5%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92.9% - 97.8%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46% - 58.7%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- 53.4%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35.2% - 45.6%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17.1% - 29.9%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15.6% - 29.2%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 - 19.8%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89.5% - 93.7%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38.3% - 54.2%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36.8% - 47.3%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- 37.3%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 - 31.1%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 - 13.1%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82.6% - 89.9%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20.6% - 33.4%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12.5% - 19.4%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10.2% - 19.9%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6.1% - 18.2%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4.7% - 14.7%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2.9% - 10.7%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89.2% - 97.9%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28.8% - 58.3%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22.5%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- 33.3%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4% - 20.7%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- 11.6%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-1.9% - 8.2%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94.9% - 98.5%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 - 61.4%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30.7% - 47.1%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- 44.2%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 - 34.3%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18% - 31.3%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 - 30.2%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70% - 100.5%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29.1% - 74.1%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21.5% - 55.9%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16% - 49.5%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 - 42.1%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 - 41.8%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80.6% - 93.5%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16.9% - 36.4%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- 22.5%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1.4% - 8.5%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-0.3% - 1.6%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-0.2% - 0.5%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73.2%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64% - 89.8%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 - 39.4%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10.3% - 27.4%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- 17.4%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- 15.4%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Health clinic services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2022-06-11T20:05:34Z</dcterms:modified>
  <cp:category/>
</cp:coreProperties>
</file>