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  <w:gridCol w:w="2304"/>
        <w:gridCol w:w="2304"/>
        <w:gridCol w:w="2880"/>
        <w:gridCol w:w="1080"/>
        <w:gridCol w:w="4896"/>
        <w:gridCol w:w="259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Service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Health clinic satisfaction by service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2022-06-11T23:53:31Z</dcterms:modified>
  <cp:category/>
</cp:coreProperties>
</file>