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EF63" w14:textId="77777777" w:rsidR="009669E9" w:rsidRPr="00982583" w:rsidRDefault="00000000" w:rsidP="00982583">
      <w:pPr>
        <w:pStyle w:val="Title"/>
        <w:rPr>
          <w:rFonts w:ascii="Arial" w:hAnsi="Arial" w:cs="Arial"/>
          <w:color w:val="000000" w:themeColor="text1"/>
          <w:sz w:val="48"/>
          <w:szCs w:val="48"/>
        </w:rPr>
      </w:pPr>
      <w:r w:rsidRPr="00982583">
        <w:rPr>
          <w:rFonts w:ascii="Arial" w:hAnsi="Arial" w:cs="Arial"/>
          <w:color w:val="000000" w:themeColor="text1"/>
          <w:sz w:val="48"/>
          <w:szCs w:val="48"/>
        </w:rPr>
        <w:t>FYP Weekly Progress Report – Week 3</w:t>
      </w:r>
    </w:p>
    <w:p w14:paraId="49E3A4B3" w14:textId="77777777" w:rsidR="00183AB5" w:rsidRPr="00B07B7F" w:rsidRDefault="00000000" w:rsidP="00C478EA">
      <w:pPr>
        <w:spacing w:after="0"/>
        <w:rPr>
          <w:rFonts w:ascii="Arial" w:hAnsi="Arial" w:cs="Arial"/>
        </w:rPr>
      </w:pPr>
      <w:r w:rsidRPr="00B07B7F">
        <w:rPr>
          <w:rFonts w:ascii="Arial" w:hAnsi="Arial" w:cs="Arial"/>
          <w:b/>
        </w:rPr>
        <w:t xml:space="preserve">Project Title: </w:t>
      </w:r>
      <w:r w:rsidRPr="00B07B7F">
        <w:rPr>
          <w:rFonts w:ascii="Arial" w:hAnsi="Arial" w:cs="Arial"/>
        </w:rPr>
        <w:t>PROCTR – Automated &amp; Secure Lab Examination System</w:t>
      </w:r>
    </w:p>
    <w:p w14:paraId="2AA192FD" w14:textId="4CD70C5F" w:rsidR="009669E9" w:rsidRPr="00B07B7F" w:rsidRDefault="00183AB5" w:rsidP="00C478EA">
      <w:pPr>
        <w:spacing w:after="0"/>
        <w:rPr>
          <w:rFonts w:ascii="Arial" w:hAnsi="Arial" w:cs="Arial"/>
        </w:rPr>
      </w:pPr>
      <w:r w:rsidRPr="00B07B7F">
        <w:rPr>
          <w:rFonts w:ascii="Arial" w:hAnsi="Arial" w:cs="Arial"/>
          <w:b/>
          <w:bCs/>
        </w:rPr>
        <w:t xml:space="preserve">Roll No: </w:t>
      </w:r>
      <w:r w:rsidRPr="00B07B7F">
        <w:rPr>
          <w:rFonts w:ascii="Arial" w:hAnsi="Arial" w:cs="Arial"/>
        </w:rPr>
        <w:t>231593</w:t>
      </w:r>
      <w:r w:rsidR="00000000" w:rsidRPr="00B07B7F">
        <w:rPr>
          <w:rFonts w:ascii="Arial" w:hAnsi="Arial" w:cs="Arial"/>
        </w:rPr>
        <w:br/>
      </w:r>
      <w:r w:rsidR="00000000" w:rsidRPr="00B07B7F">
        <w:rPr>
          <w:rFonts w:ascii="Arial" w:hAnsi="Arial" w:cs="Arial"/>
          <w:b/>
        </w:rPr>
        <w:t xml:space="preserve">Student: </w:t>
      </w:r>
      <w:r w:rsidR="00000000" w:rsidRPr="00B07B7F">
        <w:rPr>
          <w:rFonts w:ascii="Arial" w:hAnsi="Arial" w:cs="Arial"/>
        </w:rPr>
        <w:t>Shanawar Raza</w:t>
      </w:r>
      <w:r w:rsidR="00000000" w:rsidRPr="00B07B7F">
        <w:rPr>
          <w:rFonts w:ascii="Arial" w:hAnsi="Arial" w:cs="Arial"/>
        </w:rPr>
        <w:br/>
      </w:r>
      <w:r w:rsidR="00000000" w:rsidRPr="00B07B7F">
        <w:rPr>
          <w:rFonts w:ascii="Arial" w:hAnsi="Arial" w:cs="Arial"/>
          <w:b/>
        </w:rPr>
        <w:t xml:space="preserve">Week: </w:t>
      </w:r>
      <w:r w:rsidR="00000000" w:rsidRPr="00B07B7F">
        <w:rPr>
          <w:rFonts w:ascii="Arial" w:hAnsi="Arial" w:cs="Arial"/>
        </w:rPr>
        <w:t>3</w:t>
      </w:r>
    </w:p>
    <w:p w14:paraId="1390CE94" w14:textId="77777777" w:rsidR="009669E9" w:rsidRPr="00982583" w:rsidRDefault="00000000">
      <w:pPr>
        <w:pStyle w:val="Heading1"/>
        <w:rPr>
          <w:rFonts w:ascii="Arial" w:hAnsi="Arial" w:cs="Arial"/>
          <w:color w:val="000000" w:themeColor="text1"/>
        </w:rPr>
      </w:pPr>
      <w:r w:rsidRPr="00982583">
        <w:rPr>
          <w:rFonts w:ascii="Arial" w:hAnsi="Arial" w:cs="Arial"/>
          <w:color w:val="000000" w:themeColor="text1"/>
        </w:rPr>
        <w:t>Executive Summary</w:t>
      </w:r>
    </w:p>
    <w:p w14:paraId="3551AF00" w14:textId="77777777" w:rsidR="009669E9" w:rsidRPr="00B07B7F" w:rsidRDefault="00000000">
      <w:pPr>
        <w:rPr>
          <w:rFonts w:ascii="Arial" w:hAnsi="Arial" w:cs="Arial"/>
        </w:rPr>
      </w:pPr>
      <w:r w:rsidRPr="00B07B7F">
        <w:rPr>
          <w:rFonts w:ascii="Arial" w:hAnsi="Arial" w:cs="Arial"/>
        </w:rPr>
        <w:t>During Week 3, significant progress was made in transforming the PROCTR platform into a production-oriented, database-driven examination management system. The work focused on backend architecture, PostgreSQL integration, authentication, teacher and student portals, examination workflows, and security improvements.</w:t>
      </w:r>
    </w:p>
    <w:p w14:paraId="19B3656C" w14:textId="77777777" w:rsidR="009669E9" w:rsidRPr="00982583" w:rsidRDefault="00000000">
      <w:pPr>
        <w:pStyle w:val="Heading1"/>
        <w:rPr>
          <w:rFonts w:ascii="Arial" w:hAnsi="Arial" w:cs="Arial"/>
          <w:color w:val="000000" w:themeColor="text1"/>
        </w:rPr>
      </w:pPr>
      <w:r w:rsidRPr="00982583">
        <w:rPr>
          <w:rFonts w:ascii="Arial" w:hAnsi="Arial" w:cs="Arial"/>
          <w:color w:val="000000" w:themeColor="text1"/>
        </w:rPr>
        <w:t>Database Integration &amp; System Architecture</w:t>
      </w:r>
    </w:p>
    <w:p w14:paraId="1246B295" w14:textId="17BC708C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Integrated the application with PostgreSQL using a structured database.</w:t>
      </w:r>
    </w:p>
    <w:p w14:paraId="3D3DC982" w14:textId="7FCD4D30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Implemented transactional database seeding for departments, programs, batches, sections, labs, courses, and users.</w:t>
      </w:r>
    </w:p>
    <w:p w14:paraId="06684FBB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Connected Student, Teacher, HOD, Coordinator, Director Examination, and DEC dashboards to live database data.</w:t>
      </w:r>
    </w:p>
    <w:p w14:paraId="6AC761B1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Improved frontend stability through defensive UI handling.</w:t>
      </w:r>
    </w:p>
    <w:p w14:paraId="7DFBBC4E" w14:textId="77777777" w:rsidR="009669E9" w:rsidRPr="00982583" w:rsidRDefault="00000000">
      <w:pPr>
        <w:pStyle w:val="Heading1"/>
        <w:rPr>
          <w:rFonts w:ascii="Arial" w:hAnsi="Arial" w:cs="Arial"/>
          <w:color w:val="000000" w:themeColor="text1"/>
        </w:rPr>
      </w:pPr>
      <w:r w:rsidRPr="00982583">
        <w:rPr>
          <w:rFonts w:ascii="Arial" w:hAnsi="Arial" w:cs="Arial"/>
          <w:color w:val="000000" w:themeColor="text1"/>
        </w:rPr>
        <w:t>Backend Refactoring &amp; MVC Architecture</w:t>
      </w:r>
    </w:p>
    <w:p w14:paraId="3D740A07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Refactored the backend into a modular Model-View-Controller (MVC) architecture.</w:t>
      </w:r>
    </w:p>
    <w:p w14:paraId="27B1749A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Created dedicated controllers, route modules, and reusable middleware.</w:t>
      </w:r>
    </w:p>
    <w:p w14:paraId="5DD30B6A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Reduced the responsibility of server.js and resolved duplicate routing issues.</w:t>
      </w:r>
    </w:p>
    <w:p w14:paraId="0469C8B0" w14:textId="77777777" w:rsidR="009669E9" w:rsidRPr="00982583" w:rsidRDefault="00000000">
      <w:pPr>
        <w:pStyle w:val="Heading1"/>
        <w:rPr>
          <w:rFonts w:ascii="Arial" w:hAnsi="Arial" w:cs="Arial"/>
          <w:color w:val="000000" w:themeColor="text1"/>
        </w:rPr>
      </w:pPr>
      <w:r w:rsidRPr="00982583">
        <w:rPr>
          <w:rFonts w:ascii="Arial" w:hAnsi="Arial" w:cs="Arial"/>
          <w:color w:val="000000" w:themeColor="text1"/>
        </w:rPr>
        <w:t>Authentication &amp; Security</w:t>
      </w:r>
    </w:p>
    <w:p w14:paraId="6944BFFB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Implemented secure bcrypt password authentication.</w:t>
      </w:r>
    </w:p>
    <w:p w14:paraId="0D85FB4B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Developed Change Password functionality with encrypted password storage.</w:t>
      </w:r>
    </w:p>
    <w:p w14:paraId="6806306E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Enhanced role-based authentication responses.</w:t>
      </w:r>
    </w:p>
    <w:p w14:paraId="507CD10A" w14:textId="77777777" w:rsidR="009669E9" w:rsidRPr="00982583" w:rsidRDefault="00000000">
      <w:pPr>
        <w:pStyle w:val="Heading1"/>
        <w:rPr>
          <w:rFonts w:ascii="Arial" w:hAnsi="Arial" w:cs="Arial"/>
          <w:color w:val="000000" w:themeColor="text1"/>
        </w:rPr>
      </w:pPr>
      <w:r w:rsidRPr="00982583">
        <w:rPr>
          <w:rFonts w:ascii="Arial" w:hAnsi="Arial" w:cs="Arial"/>
          <w:color w:val="000000" w:themeColor="text1"/>
        </w:rPr>
        <w:t>Teacher Portal Development</w:t>
      </w:r>
    </w:p>
    <w:p w14:paraId="5F6C47BE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Implemented teacher-specific course selection.</w:t>
      </w:r>
    </w:p>
    <w:p w14:paraId="58093F6E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Added automatic course code population and standardized examination types.</w:t>
      </w:r>
    </w:p>
    <w:p w14:paraId="75D33F04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Added proposed examination date support and improved draft visibility.</w:t>
      </w:r>
    </w:p>
    <w:p w14:paraId="44257769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Resolved course offering and section mapping issues.</w:t>
      </w:r>
    </w:p>
    <w:p w14:paraId="6C62D3D4" w14:textId="77777777" w:rsidR="009669E9" w:rsidRPr="00982583" w:rsidRDefault="00000000">
      <w:pPr>
        <w:pStyle w:val="Heading1"/>
        <w:rPr>
          <w:rFonts w:ascii="Arial" w:hAnsi="Arial" w:cs="Arial"/>
          <w:color w:val="000000" w:themeColor="text1"/>
        </w:rPr>
      </w:pPr>
      <w:r w:rsidRPr="00982583">
        <w:rPr>
          <w:rFonts w:ascii="Arial" w:hAnsi="Arial" w:cs="Arial"/>
          <w:color w:val="000000" w:themeColor="text1"/>
        </w:rPr>
        <w:lastRenderedPageBreak/>
        <w:t>Student Portal Enhancement</w:t>
      </w:r>
    </w:p>
    <w:p w14:paraId="2665604E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Replaced mock data with live student information.</w:t>
      </w:r>
    </w:p>
    <w:p w14:paraId="1A2C6695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Implemented upcoming examination dashboard.</w:t>
      </w:r>
    </w:p>
    <w:p w14:paraId="3468183A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Developed dynamic official date sheet displaying examination schedules and related details.</w:t>
      </w:r>
    </w:p>
    <w:p w14:paraId="18764875" w14:textId="77777777" w:rsidR="009669E9" w:rsidRPr="00982583" w:rsidRDefault="00000000">
      <w:pPr>
        <w:pStyle w:val="Heading1"/>
        <w:rPr>
          <w:rFonts w:ascii="Arial" w:hAnsi="Arial" w:cs="Arial"/>
          <w:color w:val="000000" w:themeColor="text1"/>
        </w:rPr>
      </w:pPr>
      <w:r w:rsidRPr="00982583">
        <w:rPr>
          <w:rFonts w:ascii="Arial" w:hAnsi="Arial" w:cs="Arial"/>
          <w:color w:val="000000" w:themeColor="text1"/>
        </w:rPr>
        <w:t>Examination Approval Workflow</w:t>
      </w:r>
    </w:p>
    <w:p w14:paraId="0CC66CC0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Implemented complete Teacher → HOD → Director Examination approval process.</w:t>
      </w:r>
    </w:p>
    <w:p w14:paraId="3346B6BA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Added examination rejection, correction, and resubmission workflow.</w:t>
      </w:r>
    </w:p>
    <w:p w14:paraId="3ADCC128" w14:textId="77777777" w:rsidR="009669E9" w:rsidRPr="00982583" w:rsidRDefault="00000000">
      <w:pPr>
        <w:pStyle w:val="Heading1"/>
        <w:rPr>
          <w:rFonts w:ascii="Arial" w:hAnsi="Arial" w:cs="Arial"/>
          <w:color w:val="000000" w:themeColor="text1"/>
        </w:rPr>
      </w:pPr>
      <w:r w:rsidRPr="00982583">
        <w:rPr>
          <w:rFonts w:ascii="Arial" w:hAnsi="Arial" w:cs="Arial"/>
          <w:color w:val="000000" w:themeColor="text1"/>
        </w:rPr>
        <w:t>Multi-Stage Invigilation Duty Swap</w:t>
      </w:r>
    </w:p>
    <w:p w14:paraId="41EAEF3A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Implemented three-stage duty swap workflow involving Teacher, Replacement Teacher, and DEC approval.</w:t>
      </w:r>
    </w:p>
    <w:p w14:paraId="6CE859C9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Added incoming/outgoing request tracking with live status updates.</w:t>
      </w:r>
    </w:p>
    <w:p w14:paraId="28C96C6E" w14:textId="77777777" w:rsidR="009669E9" w:rsidRPr="00982583" w:rsidRDefault="00000000">
      <w:pPr>
        <w:pStyle w:val="Heading1"/>
        <w:rPr>
          <w:rFonts w:ascii="Arial" w:hAnsi="Arial" w:cs="Arial"/>
          <w:color w:val="000000" w:themeColor="text1"/>
        </w:rPr>
      </w:pPr>
      <w:r w:rsidRPr="00982583">
        <w:rPr>
          <w:rFonts w:ascii="Arial" w:hAnsi="Arial" w:cs="Arial"/>
          <w:color w:val="000000" w:themeColor="text1"/>
        </w:rPr>
        <w:t>Bug Fixes &amp; Improvements</w:t>
      </w:r>
    </w:p>
    <w:p w14:paraId="52518DE7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Resolved routing conflicts, schema inconsistencies, dashboard synchronization issues, approval routing problems, and examination visibility bugs.</w:t>
      </w:r>
    </w:p>
    <w:p w14:paraId="1DBDBDDF" w14:textId="77777777" w:rsidR="009669E9" w:rsidRPr="00982583" w:rsidRDefault="00000000">
      <w:pPr>
        <w:pStyle w:val="Heading1"/>
        <w:rPr>
          <w:rFonts w:ascii="Arial" w:hAnsi="Arial" w:cs="Arial"/>
          <w:color w:val="000000" w:themeColor="text1"/>
        </w:rPr>
      </w:pPr>
      <w:r w:rsidRPr="00982583">
        <w:rPr>
          <w:rFonts w:ascii="Arial" w:hAnsi="Arial" w:cs="Arial"/>
          <w:color w:val="000000" w:themeColor="text1"/>
        </w:rPr>
        <w:t>Learning Outcomes</w:t>
      </w:r>
    </w:p>
    <w:p w14:paraId="1329DD85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Enhanced practical experience in MVC architecture, REST APIs, PostgreSQL, authentication, workflow automation, frontend-backend integration, and collaborative Git development.</w:t>
      </w:r>
    </w:p>
    <w:p w14:paraId="4823F20F" w14:textId="77777777" w:rsidR="009669E9" w:rsidRPr="00982583" w:rsidRDefault="00000000">
      <w:pPr>
        <w:pStyle w:val="Heading1"/>
        <w:rPr>
          <w:rFonts w:ascii="Arial" w:hAnsi="Arial" w:cs="Arial"/>
          <w:color w:val="000000" w:themeColor="text1"/>
        </w:rPr>
      </w:pPr>
      <w:r w:rsidRPr="00982583">
        <w:rPr>
          <w:rFonts w:ascii="Arial" w:hAnsi="Arial" w:cs="Arial"/>
          <w:color w:val="000000" w:themeColor="text1"/>
        </w:rPr>
        <w:t>Conclusion</w:t>
      </w:r>
    </w:p>
    <w:p w14:paraId="260A12E0" w14:textId="77777777" w:rsidR="009669E9" w:rsidRPr="00B07B7F" w:rsidRDefault="00000000">
      <w:pPr>
        <w:pStyle w:val="ListBullet"/>
        <w:rPr>
          <w:rFonts w:ascii="Arial" w:hAnsi="Arial" w:cs="Arial"/>
        </w:rPr>
      </w:pPr>
      <w:r w:rsidRPr="00B07B7F">
        <w:rPr>
          <w:rFonts w:ascii="Arial" w:hAnsi="Arial" w:cs="Arial"/>
        </w:rPr>
        <w:t>Week 3 established a robust, scalable, and secure foundation for the PROCTR system through major architectural improvements, database integration, security enhancements, and workflow automation.</w:t>
      </w:r>
    </w:p>
    <w:sectPr w:rsidR="009669E9" w:rsidRPr="00B07B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028081">
    <w:abstractNumId w:val="8"/>
  </w:num>
  <w:num w:numId="2" w16cid:durableId="1370766651">
    <w:abstractNumId w:val="6"/>
  </w:num>
  <w:num w:numId="3" w16cid:durableId="1781221205">
    <w:abstractNumId w:val="5"/>
  </w:num>
  <w:num w:numId="4" w16cid:durableId="402261717">
    <w:abstractNumId w:val="4"/>
  </w:num>
  <w:num w:numId="5" w16cid:durableId="1414937749">
    <w:abstractNumId w:val="7"/>
  </w:num>
  <w:num w:numId="6" w16cid:durableId="737629060">
    <w:abstractNumId w:val="3"/>
  </w:num>
  <w:num w:numId="7" w16cid:durableId="1750536901">
    <w:abstractNumId w:val="2"/>
  </w:num>
  <w:num w:numId="8" w16cid:durableId="476461784">
    <w:abstractNumId w:val="1"/>
  </w:num>
  <w:num w:numId="9" w16cid:durableId="204775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056"/>
    <w:rsid w:val="0015074B"/>
    <w:rsid w:val="00183AB5"/>
    <w:rsid w:val="00261034"/>
    <w:rsid w:val="0029639D"/>
    <w:rsid w:val="00326F90"/>
    <w:rsid w:val="008C74A5"/>
    <w:rsid w:val="009669E9"/>
    <w:rsid w:val="00982583"/>
    <w:rsid w:val="00AA1D8D"/>
    <w:rsid w:val="00B07B7F"/>
    <w:rsid w:val="00B47730"/>
    <w:rsid w:val="00C478EA"/>
    <w:rsid w:val="00CB0664"/>
    <w:rsid w:val="00E162B9"/>
    <w:rsid w:val="00FC693F"/>
    <w:rsid w:val="00FC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5A0BD"/>
  <w14:defaultImageDpi w14:val="300"/>
  <w15:docId w15:val="{D1C10339-8E70-4F51-B824-CE06155F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Shanawar Raza</cp:lastModifiedBy>
  <cp:revision>9</cp:revision>
  <dcterms:created xsi:type="dcterms:W3CDTF">2013-12-23T23:15:00Z</dcterms:created>
  <dcterms:modified xsi:type="dcterms:W3CDTF">2026-07-27T04:31:00Z</dcterms:modified>
  <cp:category/>
</cp:coreProperties>
</file>