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49DF08" w14:textId="77777777" w:rsidR="006D220A" w:rsidRPr="00162F6C" w:rsidRDefault="00000000">
      <w:pPr>
        <w:spacing w:before="240" w:after="40"/>
        <w:jc w:val="center"/>
        <w:rPr>
          <w:sz w:val="28"/>
          <w:szCs w:val="28"/>
        </w:rPr>
      </w:pPr>
      <w:r w:rsidRPr="00162F6C">
        <w:rPr>
          <w:rFonts w:ascii="Calibri" w:eastAsia="Calibri" w:hAnsi="Calibri" w:cs="Calibri"/>
          <w:b/>
          <w:bCs/>
          <w:color w:val="22252B"/>
          <w:sz w:val="96"/>
          <w:szCs w:val="96"/>
        </w:rPr>
        <w:t>SYNORA</w:t>
      </w:r>
    </w:p>
    <w:p w14:paraId="45FE33A3" w14:textId="77777777" w:rsidR="006D220A" w:rsidRPr="00162F6C" w:rsidRDefault="006D220A" w:rsidP="00162F6C">
      <w:pPr>
        <w:pBdr>
          <w:bottom w:val="single" w:sz="10" w:space="0" w:color="53655C"/>
        </w:pBdr>
        <w:spacing w:after="80"/>
        <w:rPr>
          <w:sz w:val="32"/>
          <w:szCs w:val="32"/>
        </w:rPr>
      </w:pPr>
    </w:p>
    <w:p w14:paraId="440FC61D" w14:textId="77777777" w:rsidR="006D220A" w:rsidRPr="00162F6C" w:rsidRDefault="00000000">
      <w:pPr>
        <w:jc w:val="center"/>
        <w:rPr>
          <w:sz w:val="32"/>
          <w:szCs w:val="32"/>
        </w:rPr>
      </w:pPr>
      <w:r w:rsidRPr="00162F6C">
        <w:rPr>
          <w:i/>
          <w:iCs/>
          <w:color w:val="53655C"/>
          <w:sz w:val="36"/>
          <w:szCs w:val="36"/>
        </w:rPr>
        <w:t>A Personalized Student Productivity and Academic</w:t>
      </w:r>
    </w:p>
    <w:p w14:paraId="2C300E78" w14:textId="77777777" w:rsidR="006D220A" w:rsidRPr="00162F6C" w:rsidRDefault="00000000">
      <w:pPr>
        <w:spacing w:after="110"/>
        <w:jc w:val="center"/>
        <w:rPr>
          <w:sz w:val="32"/>
          <w:szCs w:val="32"/>
        </w:rPr>
      </w:pPr>
      <w:r w:rsidRPr="00162F6C">
        <w:rPr>
          <w:i/>
          <w:iCs/>
          <w:color w:val="53655C"/>
          <w:sz w:val="36"/>
          <w:szCs w:val="36"/>
        </w:rPr>
        <w:t>Management Workspace</w:t>
      </w:r>
    </w:p>
    <w:p w14:paraId="4AA7D375" w14:textId="77777777" w:rsidR="006D220A" w:rsidRPr="00162F6C" w:rsidRDefault="00000000">
      <w:pPr>
        <w:spacing w:after="240"/>
        <w:jc w:val="center"/>
        <w:rPr>
          <w:sz w:val="32"/>
          <w:szCs w:val="32"/>
        </w:rPr>
      </w:pPr>
      <w:r w:rsidRPr="00162F6C">
        <w:rPr>
          <w:i/>
          <w:iCs/>
          <w:color w:val="5C6169"/>
        </w:rPr>
        <w:t>“One calm home for everything you’re studying.”</w:t>
      </w:r>
    </w:p>
    <w:p w14:paraId="2367FC62" w14:textId="77777777" w:rsidR="006D220A" w:rsidRPr="00162F6C" w:rsidRDefault="00000000">
      <w:pPr>
        <w:spacing w:after="50"/>
        <w:jc w:val="center"/>
        <w:rPr>
          <w:sz w:val="32"/>
          <w:szCs w:val="32"/>
        </w:rPr>
      </w:pPr>
      <w:r w:rsidRPr="00162F6C">
        <w:rPr>
          <w:rFonts w:ascii="Calibri" w:eastAsia="Calibri" w:hAnsi="Calibri" w:cs="Calibri"/>
          <w:b/>
          <w:bCs/>
          <w:color w:val="22252B"/>
          <w:sz w:val="36"/>
          <w:szCs w:val="36"/>
        </w:rPr>
        <w:t>A PROJECT REPORT</w:t>
      </w:r>
    </w:p>
    <w:p w14:paraId="6749FD03" w14:textId="77777777" w:rsidR="006D220A" w:rsidRPr="00162F6C" w:rsidRDefault="00000000">
      <w:pPr>
        <w:spacing w:after="16"/>
        <w:jc w:val="center"/>
        <w:rPr>
          <w:sz w:val="32"/>
          <w:szCs w:val="32"/>
        </w:rPr>
      </w:pPr>
      <w:r w:rsidRPr="00162F6C">
        <w:rPr>
          <w:color w:val="5C6169"/>
        </w:rPr>
        <w:t>Submitted in partial fulfilment of the requirements for the course</w:t>
      </w:r>
    </w:p>
    <w:p w14:paraId="1C7C4BE3" w14:textId="77777777" w:rsidR="006D220A" w:rsidRPr="00162F6C" w:rsidRDefault="00000000">
      <w:pPr>
        <w:spacing w:after="200"/>
        <w:jc w:val="center"/>
        <w:rPr>
          <w:sz w:val="32"/>
          <w:szCs w:val="32"/>
        </w:rPr>
      </w:pPr>
      <w:r w:rsidRPr="00162F6C">
        <w:rPr>
          <w:b/>
          <w:bCs/>
          <w:sz w:val="28"/>
          <w:szCs w:val="28"/>
        </w:rPr>
        <w:t>Front End Engineering – II (Semester 3)</w:t>
      </w:r>
    </w:p>
    <w:p w14:paraId="6777F73D" w14:textId="77777777" w:rsidR="006D220A" w:rsidRPr="00162F6C" w:rsidRDefault="00000000">
      <w:pPr>
        <w:spacing w:after="60"/>
        <w:jc w:val="center"/>
        <w:rPr>
          <w:sz w:val="32"/>
          <w:szCs w:val="32"/>
        </w:rPr>
      </w:pPr>
      <w:r w:rsidRPr="00162F6C">
        <w:rPr>
          <w:color w:val="5C6169"/>
        </w:rPr>
        <w:t>Submitted by</w:t>
      </w:r>
    </w:p>
    <w:p w14:paraId="0054CCB6" w14:textId="77777777" w:rsidR="006D220A" w:rsidRPr="00162F6C" w:rsidRDefault="00000000">
      <w:pPr>
        <w:spacing w:after="24"/>
        <w:jc w:val="center"/>
        <w:rPr>
          <w:sz w:val="32"/>
          <w:szCs w:val="32"/>
        </w:rPr>
      </w:pPr>
      <w:r w:rsidRPr="00162F6C">
        <w:rPr>
          <w:b/>
          <w:bCs/>
          <w:color w:val="22252B"/>
          <w:sz w:val="32"/>
          <w:szCs w:val="32"/>
        </w:rPr>
        <w:t>Manan Kochhar (2510993803)</w:t>
      </w:r>
    </w:p>
    <w:p w14:paraId="503E04A9" w14:textId="77777777" w:rsidR="006D220A" w:rsidRPr="00162F6C" w:rsidRDefault="00000000">
      <w:pPr>
        <w:spacing w:after="24"/>
        <w:jc w:val="center"/>
        <w:rPr>
          <w:sz w:val="32"/>
          <w:szCs w:val="32"/>
        </w:rPr>
      </w:pPr>
      <w:r w:rsidRPr="00162F6C">
        <w:rPr>
          <w:b/>
          <w:bCs/>
          <w:color w:val="22252B"/>
          <w:sz w:val="32"/>
          <w:szCs w:val="32"/>
        </w:rPr>
        <w:t>Arshpreet Kaur (2510992817)</w:t>
      </w:r>
    </w:p>
    <w:p w14:paraId="7645971E" w14:textId="77777777" w:rsidR="006D220A" w:rsidRPr="00162F6C" w:rsidRDefault="00000000">
      <w:pPr>
        <w:spacing w:after="30"/>
        <w:jc w:val="center"/>
        <w:rPr>
          <w:sz w:val="32"/>
          <w:szCs w:val="32"/>
        </w:rPr>
      </w:pPr>
      <w:r w:rsidRPr="00162F6C">
        <w:rPr>
          <w:b/>
          <w:bCs/>
          <w:color w:val="22252B"/>
          <w:sz w:val="32"/>
          <w:szCs w:val="32"/>
        </w:rPr>
        <w:t>Atharv Bains (2510993832)</w:t>
      </w:r>
    </w:p>
    <w:p w14:paraId="66C34C50" w14:textId="77777777" w:rsidR="006D220A" w:rsidRPr="00162F6C" w:rsidRDefault="00000000">
      <w:pPr>
        <w:spacing w:after="190"/>
        <w:jc w:val="center"/>
        <w:rPr>
          <w:sz w:val="32"/>
          <w:szCs w:val="32"/>
        </w:rPr>
      </w:pPr>
      <w:r w:rsidRPr="00162F6C">
        <w:rPr>
          <w:i/>
          <w:iCs/>
          <w:color w:val="6B7772"/>
        </w:rPr>
        <w:t>Group/Team no: 3G3/PID-1</w:t>
      </w:r>
    </w:p>
    <w:p w14:paraId="6D5380FC" w14:textId="77777777" w:rsidR="006D220A" w:rsidRPr="00162F6C" w:rsidRDefault="00000000">
      <w:pPr>
        <w:spacing w:after="34"/>
        <w:jc w:val="center"/>
        <w:rPr>
          <w:sz w:val="32"/>
          <w:szCs w:val="32"/>
        </w:rPr>
      </w:pPr>
      <w:r w:rsidRPr="00162F6C">
        <w:rPr>
          <w:color w:val="5C6169"/>
        </w:rPr>
        <w:t>Under the guidance of</w:t>
      </w:r>
    </w:p>
    <w:p w14:paraId="37884147" w14:textId="77777777" w:rsidR="006D220A" w:rsidRPr="00162F6C" w:rsidRDefault="00000000">
      <w:pPr>
        <w:spacing w:after="200"/>
        <w:jc w:val="center"/>
        <w:rPr>
          <w:sz w:val="32"/>
          <w:szCs w:val="32"/>
        </w:rPr>
      </w:pPr>
      <w:r w:rsidRPr="00162F6C">
        <w:rPr>
          <w:b/>
          <w:bCs/>
          <w:sz w:val="28"/>
          <w:szCs w:val="28"/>
        </w:rPr>
        <w:t>Mr Amitabh Shrivastava</w:t>
      </w:r>
    </w:p>
    <w:p w14:paraId="013D12B2" w14:textId="77777777" w:rsidR="006D220A" w:rsidRPr="00162F6C" w:rsidRDefault="00000000">
      <w:pPr>
        <w:spacing w:after="70"/>
        <w:jc w:val="center"/>
        <w:rPr>
          <w:sz w:val="32"/>
          <w:szCs w:val="32"/>
        </w:rPr>
      </w:pPr>
      <w:r w:rsidRPr="00162F6C">
        <w:rPr>
          <w:noProof/>
          <w:sz w:val="32"/>
          <w:szCs w:val="32"/>
        </w:rPr>
        <w:drawing>
          <wp:inline distT="0" distB="0" distL="0" distR="0" wp14:anchorId="38F1E43F" wp14:editId="32CE2612">
            <wp:extent cx="2952750" cy="885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885825"/>
                    </a:xfrm>
                    <a:prstGeom prst="rect">
                      <a:avLst/>
                    </a:prstGeom>
                  </pic:spPr>
                </pic:pic>
              </a:graphicData>
            </a:graphic>
          </wp:inline>
        </w:drawing>
      </w:r>
    </w:p>
    <w:p w14:paraId="1F02D83C" w14:textId="77777777" w:rsidR="006D220A" w:rsidRPr="00162F6C" w:rsidRDefault="00000000">
      <w:pPr>
        <w:spacing w:after="34"/>
        <w:jc w:val="center"/>
        <w:rPr>
          <w:sz w:val="32"/>
          <w:szCs w:val="32"/>
        </w:rPr>
      </w:pPr>
      <w:r w:rsidRPr="00162F6C">
        <w:rPr>
          <w:b/>
          <w:bCs/>
          <w:color w:val="22252B"/>
          <w:sz w:val="24"/>
          <w:szCs w:val="24"/>
        </w:rPr>
        <w:t>Bachelor of Engineering in Computer Science &amp; Engineering</w:t>
      </w:r>
    </w:p>
    <w:p w14:paraId="4B2E37A9" w14:textId="77777777" w:rsidR="006D220A" w:rsidRPr="00162F6C" w:rsidRDefault="00000000">
      <w:pPr>
        <w:spacing w:after="14"/>
        <w:jc w:val="center"/>
        <w:rPr>
          <w:sz w:val="32"/>
          <w:szCs w:val="32"/>
        </w:rPr>
      </w:pPr>
      <w:r w:rsidRPr="00162F6C">
        <w:rPr>
          <w:b/>
          <w:bCs/>
          <w:color w:val="22252B"/>
          <w:sz w:val="24"/>
          <w:szCs w:val="24"/>
        </w:rPr>
        <w:t>CHITKARA UNIVERSITY, PUNJAB</w:t>
      </w:r>
    </w:p>
    <w:p w14:paraId="471A26C6" w14:textId="77777777" w:rsidR="006D220A" w:rsidRPr="00162F6C" w:rsidRDefault="00000000">
      <w:pPr>
        <w:spacing w:after="150"/>
        <w:jc w:val="center"/>
        <w:rPr>
          <w:sz w:val="32"/>
          <w:szCs w:val="32"/>
        </w:rPr>
      </w:pPr>
      <w:r w:rsidRPr="00162F6C">
        <w:rPr>
          <w:color w:val="5C6169"/>
          <w:sz w:val="21"/>
          <w:szCs w:val="21"/>
        </w:rPr>
        <w:t>Chandigarh–Patiala National Highway, Rajpura (Patiala) – 140401, India</w:t>
      </w:r>
    </w:p>
    <w:p w14:paraId="514E4A07" w14:textId="77777777" w:rsidR="006D220A" w:rsidRPr="00162F6C" w:rsidRDefault="00000000">
      <w:pPr>
        <w:jc w:val="center"/>
        <w:rPr>
          <w:sz w:val="32"/>
          <w:szCs w:val="32"/>
        </w:rPr>
      </w:pPr>
      <w:r w:rsidRPr="00162F6C">
        <w:t>August 2026</w:t>
      </w:r>
    </w:p>
    <w:p w14:paraId="437ACF0D" w14:textId="77777777" w:rsidR="006D220A" w:rsidRPr="00162F6C" w:rsidRDefault="00000000">
      <w:pPr>
        <w:rPr>
          <w:sz w:val="32"/>
          <w:szCs w:val="32"/>
        </w:rPr>
      </w:pPr>
      <w:r w:rsidRPr="00162F6C">
        <w:rPr>
          <w:sz w:val="32"/>
          <w:szCs w:val="32"/>
        </w:rPr>
        <w:br w:type="page"/>
      </w:r>
    </w:p>
    <w:p w14:paraId="5965FDC3" w14:textId="77777777" w:rsidR="006D220A" w:rsidRDefault="006D220A">
      <w:pPr>
        <w:sectPr w:rsidR="006D220A">
          <w:pgSz w:w="11906" w:h="16838"/>
          <w:pgMar w:top="1360" w:right="1273" w:bottom="1240" w:left="1273" w:header="680" w:footer="620" w:gutter="0"/>
          <w:cols w:space="720"/>
          <w:titlePg/>
          <w:docGrid w:linePitch="360"/>
        </w:sectPr>
      </w:pPr>
    </w:p>
    <w:p w14:paraId="38C50C17" w14:textId="77777777" w:rsidR="006D220A" w:rsidRDefault="00000000">
      <w:pPr>
        <w:pStyle w:val="Heading1"/>
      </w:pPr>
      <w:bookmarkStart w:id="0" w:name="_Toc238379439"/>
      <w:r>
        <w:lastRenderedPageBreak/>
        <w:t>Abstract</w:t>
      </w:r>
      <w:bookmarkEnd w:id="0"/>
    </w:p>
    <w:p w14:paraId="7A6D978F" w14:textId="77777777" w:rsidR="006D220A" w:rsidRDefault="00000000">
      <w:pPr>
        <w:spacing w:after="140"/>
        <w:jc w:val="both"/>
      </w:pPr>
      <w:r>
        <w:t>A student’s academic life is scattered across disconnected tools: deadlines in one app, a timetable as a photograph, attendance on paper, grades in an ad-hoc calculator, notes in yet another place. This fragmentation forces the same information to be re-entered inconsistently and never adds up to a single picture of “where I stand this semester.”</w:t>
      </w:r>
    </w:p>
    <w:p w14:paraId="595C348C" w14:textId="77777777" w:rsidR="006D220A" w:rsidRDefault="00000000">
      <w:pPr>
        <w:spacing w:after="140"/>
        <w:jc w:val="both"/>
      </w:pPr>
      <w:proofErr w:type="spellStart"/>
      <w:r>
        <w:rPr>
          <w:b/>
          <w:bCs/>
        </w:rPr>
        <w:t>Synora</w:t>
      </w:r>
      <w:proofErr w:type="spellEnd"/>
      <w:r>
        <w:t xml:space="preserve"> is a personalized, browser-based workspace that brings these threads into one calm home. It unifies task management, an academic calendar, quick notes, a class timetable, subject-wise attendance, CGPA computation, an achievements system and a notification centre behind one coherent dashboard. Its defining idea is a </w:t>
      </w:r>
      <w:r>
        <w:rPr>
          <w:b/>
          <w:bCs/>
        </w:rPr>
        <w:t>centralised subject model</w:t>
      </w:r>
      <w:r>
        <w:t>: the subjects defined once during onboarding become the single source of truth that attendance, CGPA and the timetable reference by identifier rather than by name, so changing or removing a subject cascades correctly across every academic module.</w:t>
      </w:r>
    </w:p>
    <w:p w14:paraId="4158B268" w14:textId="77777777" w:rsidR="006D220A" w:rsidRDefault="00000000">
      <w:pPr>
        <w:spacing w:after="140"/>
        <w:jc w:val="both"/>
      </w:pPr>
      <w:r>
        <w:t xml:space="preserve">The application is built deliberately with </w:t>
      </w:r>
      <w:r>
        <w:rPr>
          <w:b/>
          <w:bCs/>
        </w:rPr>
        <w:t>foundational web technologies only</w:t>
      </w:r>
      <w:r>
        <w:t xml:space="preserve"> — semantic HTML5, a token-driven CSS3 design system, and vanilla JavaScript — with no frameworks, bundler or backend. All data is persisted per-account in the browser through the </w:t>
      </w:r>
      <w:proofErr w:type="spellStart"/>
      <w:r>
        <w:t>localStorage</w:t>
      </w:r>
      <w:proofErr w:type="spellEnd"/>
      <w:r>
        <w:t xml:space="preserve"> API, </w:t>
      </w:r>
      <w:proofErr w:type="spellStart"/>
      <w:r>
        <w:t>namespaced</w:t>
      </w:r>
      <w:proofErr w:type="spellEnd"/>
      <w:r>
        <w:t xml:space="preserve"> per username for isolation. Derived values such as attendance percentages, CGPA and “classes you can still miss” are never stored; they are computed on demand from a single set of counts, so the interface can never disagree with itself.</w:t>
      </w:r>
    </w:p>
    <w:p w14:paraId="02C10791" w14:textId="77777777" w:rsidR="006D220A" w:rsidRDefault="00000000">
      <w:pPr>
        <w:spacing w:after="140"/>
        <w:jc w:val="both"/>
      </w:pPr>
      <w:r>
        <w:t xml:space="preserve">The interface is fully responsive across desktop, tablet and mobile using Flexbox, Grid and media queries, and ships with a persisted light/dark theme. Interactivity — creating and editing records, live form validation, quick attendance adjustments, dynamic charts and reconciled notifications — is delivered through direct DOM manipulation and delegated event handling. In short, </w:t>
      </w:r>
      <w:proofErr w:type="spellStart"/>
      <w:r>
        <w:rPr>
          <w:b/>
          <w:bCs/>
        </w:rPr>
        <w:t>Synora</w:t>
      </w:r>
      <w:proofErr w:type="spellEnd"/>
      <w:r>
        <w:rPr>
          <w:b/>
          <w:bCs/>
        </w:rPr>
        <w:t xml:space="preserve"> began with fundamental web-development concepts and was developed into a complete, responsive and personalized student productivity platform through thoughtful UI/UX design, structured frontend architecture, dynamic JavaScript behaviour, academic data modelling and persistent client-side data handling.</w:t>
      </w:r>
    </w:p>
    <w:p w14:paraId="424BF99A" w14:textId="77777777" w:rsidR="006D220A" w:rsidRDefault="00000000">
      <w:r>
        <w:br w:type="page"/>
      </w:r>
    </w:p>
    <w:p w14:paraId="77B35E10" w14:textId="77777777" w:rsidR="006D220A" w:rsidRDefault="00000000">
      <w:pPr>
        <w:pBdr>
          <w:bottom w:val="single" w:sz="8" w:space="0" w:color="53655C"/>
        </w:pBdr>
        <w:spacing w:before="40" w:after="160"/>
      </w:pPr>
      <w:r>
        <w:rPr>
          <w:rFonts w:ascii="Calibri" w:eastAsia="Calibri" w:hAnsi="Calibri" w:cs="Calibri"/>
          <w:b/>
          <w:bCs/>
          <w:color w:val="22252B"/>
          <w:sz w:val="28"/>
          <w:szCs w:val="28"/>
        </w:rPr>
        <w:lastRenderedPageBreak/>
        <w:t>Table of Contents</w:t>
      </w:r>
    </w:p>
    <w:sdt>
      <w:sdtPr>
        <w:alias w:val="Table of Contents"/>
        <w:id w:val="-1497946791"/>
      </w:sdtPr>
      <w:sdtEndPr>
        <w:rPr>
          <w:b w:val="0"/>
          <w:bCs w:val="0"/>
          <w:color w:val="2A2D33"/>
          <w:sz w:val="22"/>
          <w:szCs w:val="22"/>
        </w:rPr>
      </w:sdtEndPr>
      <w:sdtContent>
        <w:p w14:paraId="372C89D8" w14:textId="77777777" w:rsidR="00162F6C" w:rsidRDefault="00000000">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38379439" w:history="1">
            <w:r w:rsidR="00162F6C" w:rsidRPr="00316CCF">
              <w:rPr>
                <w:rStyle w:val="Hyperlink"/>
                <w:noProof/>
              </w:rPr>
              <w:t>Abstract</w:t>
            </w:r>
            <w:r w:rsidR="00162F6C">
              <w:rPr>
                <w:noProof/>
              </w:rPr>
              <w:tab/>
            </w:r>
            <w:r w:rsidR="00162F6C">
              <w:rPr>
                <w:noProof/>
              </w:rPr>
              <w:fldChar w:fldCharType="begin"/>
            </w:r>
            <w:r w:rsidR="00162F6C">
              <w:rPr>
                <w:noProof/>
              </w:rPr>
              <w:instrText xml:space="preserve"> PAGEREF _Toc238379439 \h </w:instrText>
            </w:r>
            <w:r w:rsidR="00162F6C">
              <w:rPr>
                <w:noProof/>
              </w:rPr>
            </w:r>
            <w:r w:rsidR="00162F6C">
              <w:rPr>
                <w:noProof/>
              </w:rPr>
              <w:fldChar w:fldCharType="separate"/>
            </w:r>
            <w:r w:rsidR="00162F6C">
              <w:rPr>
                <w:noProof/>
              </w:rPr>
              <w:t>i</w:t>
            </w:r>
            <w:r w:rsidR="00162F6C">
              <w:rPr>
                <w:noProof/>
              </w:rPr>
              <w:fldChar w:fldCharType="end"/>
            </w:r>
          </w:hyperlink>
        </w:p>
        <w:p w14:paraId="42B0EAE0" w14:textId="77777777" w:rsidR="00162F6C" w:rsidRDefault="00162F6C">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38379440" w:history="1">
            <w:r w:rsidRPr="00316CCF">
              <w:rPr>
                <w:rStyle w:val="Hyperlink"/>
                <w:noProof/>
              </w:rPr>
              <w:t>1. Introduction</w:t>
            </w:r>
            <w:r>
              <w:rPr>
                <w:noProof/>
              </w:rPr>
              <w:tab/>
            </w:r>
            <w:r>
              <w:rPr>
                <w:noProof/>
              </w:rPr>
              <w:fldChar w:fldCharType="begin"/>
            </w:r>
            <w:r>
              <w:rPr>
                <w:noProof/>
              </w:rPr>
              <w:instrText xml:space="preserve"> PAGEREF _Toc238379440 \h </w:instrText>
            </w:r>
            <w:r>
              <w:rPr>
                <w:noProof/>
              </w:rPr>
            </w:r>
            <w:r>
              <w:rPr>
                <w:noProof/>
              </w:rPr>
              <w:fldChar w:fldCharType="separate"/>
            </w:r>
            <w:r>
              <w:rPr>
                <w:noProof/>
              </w:rPr>
              <w:t>1</w:t>
            </w:r>
            <w:r>
              <w:rPr>
                <w:noProof/>
              </w:rPr>
              <w:fldChar w:fldCharType="end"/>
            </w:r>
          </w:hyperlink>
        </w:p>
        <w:p w14:paraId="182F7130"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41" w:history="1">
            <w:r w:rsidRPr="00316CCF">
              <w:rPr>
                <w:rStyle w:val="Hyperlink"/>
                <w:noProof/>
              </w:rPr>
              <w:t>1.1 Background and Motivation</w:t>
            </w:r>
            <w:r>
              <w:rPr>
                <w:noProof/>
              </w:rPr>
              <w:tab/>
            </w:r>
            <w:r>
              <w:rPr>
                <w:noProof/>
              </w:rPr>
              <w:fldChar w:fldCharType="begin"/>
            </w:r>
            <w:r>
              <w:rPr>
                <w:noProof/>
              </w:rPr>
              <w:instrText xml:space="preserve"> PAGEREF _Toc238379441 \h </w:instrText>
            </w:r>
            <w:r>
              <w:rPr>
                <w:noProof/>
              </w:rPr>
            </w:r>
            <w:r>
              <w:rPr>
                <w:noProof/>
              </w:rPr>
              <w:fldChar w:fldCharType="separate"/>
            </w:r>
            <w:r>
              <w:rPr>
                <w:noProof/>
              </w:rPr>
              <w:t>1</w:t>
            </w:r>
            <w:r>
              <w:rPr>
                <w:noProof/>
              </w:rPr>
              <w:fldChar w:fldCharType="end"/>
            </w:r>
          </w:hyperlink>
        </w:p>
        <w:p w14:paraId="6F1601CC"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42" w:history="1">
            <w:r w:rsidRPr="00316CCF">
              <w:rPr>
                <w:rStyle w:val="Hyperlink"/>
                <w:noProof/>
              </w:rPr>
              <w:t>1.2 Objectives</w:t>
            </w:r>
            <w:r>
              <w:rPr>
                <w:noProof/>
              </w:rPr>
              <w:tab/>
            </w:r>
            <w:r>
              <w:rPr>
                <w:noProof/>
              </w:rPr>
              <w:fldChar w:fldCharType="begin"/>
            </w:r>
            <w:r>
              <w:rPr>
                <w:noProof/>
              </w:rPr>
              <w:instrText xml:space="preserve"> PAGEREF _Toc238379442 \h </w:instrText>
            </w:r>
            <w:r>
              <w:rPr>
                <w:noProof/>
              </w:rPr>
            </w:r>
            <w:r>
              <w:rPr>
                <w:noProof/>
              </w:rPr>
              <w:fldChar w:fldCharType="separate"/>
            </w:r>
            <w:r>
              <w:rPr>
                <w:noProof/>
              </w:rPr>
              <w:t>1</w:t>
            </w:r>
            <w:r>
              <w:rPr>
                <w:noProof/>
              </w:rPr>
              <w:fldChar w:fldCharType="end"/>
            </w:r>
          </w:hyperlink>
        </w:p>
        <w:p w14:paraId="3A4FD443"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43" w:history="1">
            <w:r w:rsidRPr="00316CCF">
              <w:rPr>
                <w:rStyle w:val="Hyperlink"/>
                <w:noProof/>
              </w:rPr>
              <w:t>1.3 Scope and Target Users</w:t>
            </w:r>
            <w:r>
              <w:rPr>
                <w:noProof/>
              </w:rPr>
              <w:tab/>
            </w:r>
            <w:r>
              <w:rPr>
                <w:noProof/>
              </w:rPr>
              <w:fldChar w:fldCharType="begin"/>
            </w:r>
            <w:r>
              <w:rPr>
                <w:noProof/>
              </w:rPr>
              <w:instrText xml:space="preserve"> PAGEREF _Toc238379443 \h </w:instrText>
            </w:r>
            <w:r>
              <w:rPr>
                <w:noProof/>
              </w:rPr>
            </w:r>
            <w:r>
              <w:rPr>
                <w:noProof/>
              </w:rPr>
              <w:fldChar w:fldCharType="separate"/>
            </w:r>
            <w:r>
              <w:rPr>
                <w:noProof/>
              </w:rPr>
              <w:t>1</w:t>
            </w:r>
            <w:r>
              <w:rPr>
                <w:noProof/>
              </w:rPr>
              <w:fldChar w:fldCharType="end"/>
            </w:r>
          </w:hyperlink>
        </w:p>
        <w:p w14:paraId="238EF06C"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44" w:history="1">
            <w:r w:rsidRPr="00316CCF">
              <w:rPr>
                <w:rStyle w:val="Hyperlink"/>
                <w:noProof/>
              </w:rPr>
              <w:t>1.4 User Journey</w:t>
            </w:r>
            <w:r>
              <w:rPr>
                <w:noProof/>
              </w:rPr>
              <w:tab/>
            </w:r>
            <w:r>
              <w:rPr>
                <w:noProof/>
              </w:rPr>
              <w:fldChar w:fldCharType="begin"/>
            </w:r>
            <w:r>
              <w:rPr>
                <w:noProof/>
              </w:rPr>
              <w:instrText xml:space="preserve"> PAGEREF _Toc238379444 \h </w:instrText>
            </w:r>
            <w:r>
              <w:rPr>
                <w:noProof/>
              </w:rPr>
            </w:r>
            <w:r>
              <w:rPr>
                <w:noProof/>
              </w:rPr>
              <w:fldChar w:fldCharType="separate"/>
            </w:r>
            <w:r>
              <w:rPr>
                <w:noProof/>
              </w:rPr>
              <w:t>2</w:t>
            </w:r>
            <w:r>
              <w:rPr>
                <w:noProof/>
              </w:rPr>
              <w:fldChar w:fldCharType="end"/>
            </w:r>
          </w:hyperlink>
        </w:p>
        <w:p w14:paraId="3DAA3028"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45" w:history="1">
            <w:r w:rsidRPr="00316CCF">
              <w:rPr>
                <w:rStyle w:val="Hyperlink"/>
                <w:noProof/>
              </w:rPr>
              <w:t>1.5 Report Organisation</w:t>
            </w:r>
            <w:r>
              <w:rPr>
                <w:noProof/>
              </w:rPr>
              <w:tab/>
            </w:r>
            <w:r>
              <w:rPr>
                <w:noProof/>
              </w:rPr>
              <w:fldChar w:fldCharType="begin"/>
            </w:r>
            <w:r>
              <w:rPr>
                <w:noProof/>
              </w:rPr>
              <w:instrText xml:space="preserve"> PAGEREF _Toc238379445 \h </w:instrText>
            </w:r>
            <w:r>
              <w:rPr>
                <w:noProof/>
              </w:rPr>
            </w:r>
            <w:r>
              <w:rPr>
                <w:noProof/>
              </w:rPr>
              <w:fldChar w:fldCharType="separate"/>
            </w:r>
            <w:r>
              <w:rPr>
                <w:noProof/>
              </w:rPr>
              <w:t>2</w:t>
            </w:r>
            <w:r>
              <w:rPr>
                <w:noProof/>
              </w:rPr>
              <w:fldChar w:fldCharType="end"/>
            </w:r>
          </w:hyperlink>
        </w:p>
        <w:p w14:paraId="45064EF7" w14:textId="77777777" w:rsidR="00162F6C" w:rsidRDefault="00162F6C">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38379446" w:history="1">
            <w:r w:rsidRPr="00316CCF">
              <w:rPr>
                <w:rStyle w:val="Hyperlink"/>
                <w:noProof/>
              </w:rPr>
              <w:t>2. Problem Statement</w:t>
            </w:r>
            <w:r>
              <w:rPr>
                <w:noProof/>
              </w:rPr>
              <w:tab/>
            </w:r>
            <w:r>
              <w:rPr>
                <w:noProof/>
              </w:rPr>
              <w:fldChar w:fldCharType="begin"/>
            </w:r>
            <w:r>
              <w:rPr>
                <w:noProof/>
              </w:rPr>
              <w:instrText xml:space="preserve"> PAGEREF _Toc238379446 \h </w:instrText>
            </w:r>
            <w:r>
              <w:rPr>
                <w:noProof/>
              </w:rPr>
            </w:r>
            <w:r>
              <w:rPr>
                <w:noProof/>
              </w:rPr>
              <w:fldChar w:fldCharType="separate"/>
            </w:r>
            <w:r>
              <w:rPr>
                <w:noProof/>
              </w:rPr>
              <w:t>2</w:t>
            </w:r>
            <w:r>
              <w:rPr>
                <w:noProof/>
              </w:rPr>
              <w:fldChar w:fldCharType="end"/>
            </w:r>
          </w:hyperlink>
        </w:p>
        <w:p w14:paraId="1E102ACE" w14:textId="77777777" w:rsidR="00162F6C" w:rsidRDefault="00162F6C">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38379447" w:history="1">
            <w:r w:rsidRPr="00316CCF">
              <w:rPr>
                <w:rStyle w:val="Hyperlink"/>
                <w:noProof/>
              </w:rPr>
              <w:t>3. Proposed Solution</w:t>
            </w:r>
            <w:r>
              <w:rPr>
                <w:noProof/>
              </w:rPr>
              <w:tab/>
            </w:r>
            <w:r>
              <w:rPr>
                <w:noProof/>
              </w:rPr>
              <w:fldChar w:fldCharType="begin"/>
            </w:r>
            <w:r>
              <w:rPr>
                <w:noProof/>
              </w:rPr>
              <w:instrText xml:space="preserve"> PAGEREF _Toc238379447 \h </w:instrText>
            </w:r>
            <w:r>
              <w:rPr>
                <w:noProof/>
              </w:rPr>
            </w:r>
            <w:r>
              <w:rPr>
                <w:noProof/>
              </w:rPr>
              <w:fldChar w:fldCharType="separate"/>
            </w:r>
            <w:r>
              <w:rPr>
                <w:noProof/>
              </w:rPr>
              <w:t>3</w:t>
            </w:r>
            <w:r>
              <w:rPr>
                <w:noProof/>
              </w:rPr>
              <w:fldChar w:fldCharType="end"/>
            </w:r>
          </w:hyperlink>
        </w:p>
        <w:p w14:paraId="6D46E8D7"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48" w:history="1">
            <w:r w:rsidRPr="00316CCF">
              <w:rPr>
                <w:rStyle w:val="Hyperlink"/>
                <w:noProof/>
              </w:rPr>
              <w:t>3.1 System Overview</w:t>
            </w:r>
            <w:r>
              <w:rPr>
                <w:noProof/>
              </w:rPr>
              <w:tab/>
            </w:r>
            <w:r>
              <w:rPr>
                <w:noProof/>
              </w:rPr>
              <w:fldChar w:fldCharType="begin"/>
            </w:r>
            <w:r>
              <w:rPr>
                <w:noProof/>
              </w:rPr>
              <w:instrText xml:space="preserve"> PAGEREF _Toc238379448 \h </w:instrText>
            </w:r>
            <w:r>
              <w:rPr>
                <w:noProof/>
              </w:rPr>
            </w:r>
            <w:r>
              <w:rPr>
                <w:noProof/>
              </w:rPr>
              <w:fldChar w:fldCharType="separate"/>
            </w:r>
            <w:r>
              <w:rPr>
                <w:noProof/>
              </w:rPr>
              <w:t>3</w:t>
            </w:r>
            <w:r>
              <w:rPr>
                <w:noProof/>
              </w:rPr>
              <w:fldChar w:fldCharType="end"/>
            </w:r>
          </w:hyperlink>
        </w:p>
        <w:p w14:paraId="545F6F4C"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49" w:history="1">
            <w:r w:rsidRPr="00316CCF">
              <w:rPr>
                <w:rStyle w:val="Hyperlink"/>
                <w:noProof/>
              </w:rPr>
              <w:t>3.2 Core Idea — the Centralised Subject Model</w:t>
            </w:r>
            <w:r>
              <w:rPr>
                <w:noProof/>
              </w:rPr>
              <w:tab/>
            </w:r>
            <w:r>
              <w:rPr>
                <w:noProof/>
              </w:rPr>
              <w:fldChar w:fldCharType="begin"/>
            </w:r>
            <w:r>
              <w:rPr>
                <w:noProof/>
              </w:rPr>
              <w:instrText xml:space="preserve"> PAGEREF _Toc238379449 \h </w:instrText>
            </w:r>
            <w:r>
              <w:rPr>
                <w:noProof/>
              </w:rPr>
            </w:r>
            <w:r>
              <w:rPr>
                <w:noProof/>
              </w:rPr>
              <w:fldChar w:fldCharType="separate"/>
            </w:r>
            <w:r>
              <w:rPr>
                <w:noProof/>
              </w:rPr>
              <w:t>4</w:t>
            </w:r>
            <w:r>
              <w:rPr>
                <w:noProof/>
              </w:rPr>
              <w:fldChar w:fldCharType="end"/>
            </w:r>
          </w:hyperlink>
        </w:p>
        <w:p w14:paraId="6C3DA5BA"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50" w:history="1">
            <w:r w:rsidRPr="00316CCF">
              <w:rPr>
                <w:rStyle w:val="Hyperlink"/>
                <w:noProof/>
              </w:rPr>
              <w:t>3.3 Design Philosophy</w:t>
            </w:r>
            <w:r>
              <w:rPr>
                <w:noProof/>
              </w:rPr>
              <w:tab/>
            </w:r>
            <w:r>
              <w:rPr>
                <w:noProof/>
              </w:rPr>
              <w:fldChar w:fldCharType="begin"/>
            </w:r>
            <w:r>
              <w:rPr>
                <w:noProof/>
              </w:rPr>
              <w:instrText xml:space="preserve"> PAGEREF _Toc238379450 \h </w:instrText>
            </w:r>
            <w:r>
              <w:rPr>
                <w:noProof/>
              </w:rPr>
            </w:r>
            <w:r>
              <w:rPr>
                <w:noProof/>
              </w:rPr>
              <w:fldChar w:fldCharType="separate"/>
            </w:r>
            <w:r>
              <w:rPr>
                <w:noProof/>
              </w:rPr>
              <w:t>4</w:t>
            </w:r>
            <w:r>
              <w:rPr>
                <w:noProof/>
              </w:rPr>
              <w:fldChar w:fldCharType="end"/>
            </w:r>
          </w:hyperlink>
        </w:p>
        <w:p w14:paraId="140BB8B9"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51" w:history="1">
            <w:r w:rsidRPr="00316CCF">
              <w:rPr>
                <w:rStyle w:val="Hyperlink"/>
                <w:noProof/>
              </w:rPr>
              <w:t>3.4 Data Flow</w:t>
            </w:r>
            <w:r>
              <w:rPr>
                <w:noProof/>
              </w:rPr>
              <w:tab/>
            </w:r>
            <w:r>
              <w:rPr>
                <w:noProof/>
              </w:rPr>
              <w:fldChar w:fldCharType="begin"/>
            </w:r>
            <w:r>
              <w:rPr>
                <w:noProof/>
              </w:rPr>
              <w:instrText xml:space="preserve"> PAGEREF _Toc238379451 \h </w:instrText>
            </w:r>
            <w:r>
              <w:rPr>
                <w:noProof/>
              </w:rPr>
            </w:r>
            <w:r>
              <w:rPr>
                <w:noProof/>
              </w:rPr>
              <w:fldChar w:fldCharType="separate"/>
            </w:r>
            <w:r>
              <w:rPr>
                <w:noProof/>
              </w:rPr>
              <w:t>5</w:t>
            </w:r>
            <w:r>
              <w:rPr>
                <w:noProof/>
              </w:rPr>
              <w:fldChar w:fldCharType="end"/>
            </w:r>
          </w:hyperlink>
        </w:p>
        <w:p w14:paraId="20BA571E"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52" w:history="1">
            <w:r w:rsidRPr="00316CCF">
              <w:rPr>
                <w:rStyle w:val="Hyperlink"/>
                <w:noProof/>
              </w:rPr>
              <w:t>3.5 Storage Architecture</w:t>
            </w:r>
            <w:r>
              <w:rPr>
                <w:noProof/>
              </w:rPr>
              <w:tab/>
            </w:r>
            <w:r>
              <w:rPr>
                <w:noProof/>
              </w:rPr>
              <w:fldChar w:fldCharType="begin"/>
            </w:r>
            <w:r>
              <w:rPr>
                <w:noProof/>
              </w:rPr>
              <w:instrText xml:space="preserve"> PAGEREF _Toc238379452 \h </w:instrText>
            </w:r>
            <w:r>
              <w:rPr>
                <w:noProof/>
              </w:rPr>
            </w:r>
            <w:r>
              <w:rPr>
                <w:noProof/>
              </w:rPr>
              <w:fldChar w:fldCharType="separate"/>
            </w:r>
            <w:r>
              <w:rPr>
                <w:noProof/>
              </w:rPr>
              <w:t>5</w:t>
            </w:r>
            <w:r>
              <w:rPr>
                <w:noProof/>
              </w:rPr>
              <w:fldChar w:fldCharType="end"/>
            </w:r>
          </w:hyperlink>
        </w:p>
        <w:p w14:paraId="27ACDF6F"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53" w:history="1">
            <w:r w:rsidRPr="00316CCF">
              <w:rPr>
                <w:rStyle w:val="Hyperlink"/>
                <w:noProof/>
              </w:rPr>
              <w:t>3.6 Application and File Structure</w:t>
            </w:r>
            <w:r>
              <w:rPr>
                <w:noProof/>
              </w:rPr>
              <w:tab/>
            </w:r>
            <w:r>
              <w:rPr>
                <w:noProof/>
              </w:rPr>
              <w:fldChar w:fldCharType="begin"/>
            </w:r>
            <w:r>
              <w:rPr>
                <w:noProof/>
              </w:rPr>
              <w:instrText xml:space="preserve"> PAGEREF _Toc238379453 \h </w:instrText>
            </w:r>
            <w:r>
              <w:rPr>
                <w:noProof/>
              </w:rPr>
            </w:r>
            <w:r>
              <w:rPr>
                <w:noProof/>
              </w:rPr>
              <w:fldChar w:fldCharType="separate"/>
            </w:r>
            <w:r>
              <w:rPr>
                <w:noProof/>
              </w:rPr>
              <w:t>5</w:t>
            </w:r>
            <w:r>
              <w:rPr>
                <w:noProof/>
              </w:rPr>
              <w:fldChar w:fldCharType="end"/>
            </w:r>
          </w:hyperlink>
        </w:p>
        <w:p w14:paraId="2E046E61" w14:textId="77777777" w:rsidR="00162F6C" w:rsidRDefault="00162F6C">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38379454" w:history="1">
            <w:r w:rsidRPr="00316CCF">
              <w:rPr>
                <w:rStyle w:val="Hyperlink"/>
                <w:noProof/>
              </w:rPr>
              <w:t>4. Technical Details</w:t>
            </w:r>
            <w:r>
              <w:rPr>
                <w:noProof/>
              </w:rPr>
              <w:tab/>
            </w:r>
            <w:r>
              <w:rPr>
                <w:noProof/>
              </w:rPr>
              <w:fldChar w:fldCharType="begin"/>
            </w:r>
            <w:r>
              <w:rPr>
                <w:noProof/>
              </w:rPr>
              <w:instrText xml:space="preserve"> PAGEREF _Toc238379454 \h </w:instrText>
            </w:r>
            <w:r>
              <w:rPr>
                <w:noProof/>
              </w:rPr>
            </w:r>
            <w:r>
              <w:rPr>
                <w:noProof/>
              </w:rPr>
              <w:fldChar w:fldCharType="separate"/>
            </w:r>
            <w:r>
              <w:rPr>
                <w:noProof/>
              </w:rPr>
              <w:t>6</w:t>
            </w:r>
            <w:r>
              <w:rPr>
                <w:noProof/>
              </w:rPr>
              <w:fldChar w:fldCharType="end"/>
            </w:r>
          </w:hyperlink>
        </w:p>
        <w:p w14:paraId="7B0B5CE5"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55" w:history="1">
            <w:r w:rsidRPr="00316CCF">
              <w:rPr>
                <w:rStyle w:val="Hyperlink"/>
                <w:noProof/>
              </w:rPr>
              <w:t>4.1 HTML5 and Semantics</w:t>
            </w:r>
            <w:r>
              <w:rPr>
                <w:noProof/>
              </w:rPr>
              <w:tab/>
            </w:r>
            <w:r>
              <w:rPr>
                <w:noProof/>
              </w:rPr>
              <w:fldChar w:fldCharType="begin"/>
            </w:r>
            <w:r>
              <w:rPr>
                <w:noProof/>
              </w:rPr>
              <w:instrText xml:space="preserve"> PAGEREF _Toc238379455 \h </w:instrText>
            </w:r>
            <w:r>
              <w:rPr>
                <w:noProof/>
              </w:rPr>
            </w:r>
            <w:r>
              <w:rPr>
                <w:noProof/>
              </w:rPr>
              <w:fldChar w:fldCharType="separate"/>
            </w:r>
            <w:r>
              <w:rPr>
                <w:noProof/>
              </w:rPr>
              <w:t>6</w:t>
            </w:r>
            <w:r>
              <w:rPr>
                <w:noProof/>
              </w:rPr>
              <w:fldChar w:fldCharType="end"/>
            </w:r>
          </w:hyperlink>
        </w:p>
        <w:p w14:paraId="7DF7BF57"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56" w:history="1">
            <w:r w:rsidRPr="00316CCF">
              <w:rPr>
                <w:rStyle w:val="Hyperlink"/>
                <w:noProof/>
              </w:rPr>
              <w:t>4.2 CSS3 Design System</w:t>
            </w:r>
            <w:r>
              <w:rPr>
                <w:noProof/>
              </w:rPr>
              <w:tab/>
            </w:r>
            <w:r>
              <w:rPr>
                <w:noProof/>
              </w:rPr>
              <w:fldChar w:fldCharType="begin"/>
            </w:r>
            <w:r>
              <w:rPr>
                <w:noProof/>
              </w:rPr>
              <w:instrText xml:space="preserve"> PAGEREF _Toc238379456 \h </w:instrText>
            </w:r>
            <w:r>
              <w:rPr>
                <w:noProof/>
              </w:rPr>
            </w:r>
            <w:r>
              <w:rPr>
                <w:noProof/>
              </w:rPr>
              <w:fldChar w:fldCharType="separate"/>
            </w:r>
            <w:r>
              <w:rPr>
                <w:noProof/>
              </w:rPr>
              <w:t>8</w:t>
            </w:r>
            <w:r>
              <w:rPr>
                <w:noProof/>
              </w:rPr>
              <w:fldChar w:fldCharType="end"/>
            </w:r>
          </w:hyperlink>
        </w:p>
        <w:p w14:paraId="24745A14"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57" w:history="1">
            <w:r w:rsidRPr="00316CCF">
              <w:rPr>
                <w:rStyle w:val="Hyperlink"/>
                <w:noProof/>
              </w:rPr>
              <w:t>4.3 JavaScript</w:t>
            </w:r>
            <w:r>
              <w:rPr>
                <w:noProof/>
              </w:rPr>
              <w:tab/>
            </w:r>
            <w:r>
              <w:rPr>
                <w:noProof/>
              </w:rPr>
              <w:fldChar w:fldCharType="begin"/>
            </w:r>
            <w:r>
              <w:rPr>
                <w:noProof/>
              </w:rPr>
              <w:instrText xml:space="preserve"> PAGEREF _Toc238379457 \h </w:instrText>
            </w:r>
            <w:r>
              <w:rPr>
                <w:noProof/>
              </w:rPr>
            </w:r>
            <w:r>
              <w:rPr>
                <w:noProof/>
              </w:rPr>
              <w:fldChar w:fldCharType="separate"/>
            </w:r>
            <w:r>
              <w:rPr>
                <w:noProof/>
              </w:rPr>
              <w:t>9</w:t>
            </w:r>
            <w:r>
              <w:rPr>
                <w:noProof/>
              </w:rPr>
              <w:fldChar w:fldCharType="end"/>
            </w:r>
          </w:hyperlink>
        </w:p>
        <w:p w14:paraId="1EB07348"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58" w:history="1">
            <w:r w:rsidRPr="00316CCF">
              <w:rPr>
                <w:rStyle w:val="Hyperlink"/>
                <w:noProof/>
              </w:rPr>
              <w:t>4.4 Development Environment and Version Control</w:t>
            </w:r>
            <w:r>
              <w:rPr>
                <w:noProof/>
              </w:rPr>
              <w:tab/>
            </w:r>
            <w:r>
              <w:rPr>
                <w:noProof/>
              </w:rPr>
              <w:fldChar w:fldCharType="begin"/>
            </w:r>
            <w:r>
              <w:rPr>
                <w:noProof/>
              </w:rPr>
              <w:instrText xml:space="preserve"> PAGEREF _Toc238379458 \h </w:instrText>
            </w:r>
            <w:r>
              <w:rPr>
                <w:noProof/>
              </w:rPr>
            </w:r>
            <w:r>
              <w:rPr>
                <w:noProof/>
              </w:rPr>
              <w:fldChar w:fldCharType="separate"/>
            </w:r>
            <w:r>
              <w:rPr>
                <w:noProof/>
              </w:rPr>
              <w:t>10</w:t>
            </w:r>
            <w:r>
              <w:rPr>
                <w:noProof/>
              </w:rPr>
              <w:fldChar w:fldCharType="end"/>
            </w:r>
          </w:hyperlink>
        </w:p>
        <w:p w14:paraId="7243459A"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59" w:history="1">
            <w:r w:rsidRPr="00316CCF">
              <w:rPr>
                <w:rStyle w:val="Hyperlink"/>
                <w:noProof/>
              </w:rPr>
              <w:t>4.5 Syllabus Mapping</w:t>
            </w:r>
            <w:r>
              <w:rPr>
                <w:noProof/>
              </w:rPr>
              <w:tab/>
            </w:r>
            <w:r>
              <w:rPr>
                <w:noProof/>
              </w:rPr>
              <w:fldChar w:fldCharType="begin"/>
            </w:r>
            <w:r>
              <w:rPr>
                <w:noProof/>
              </w:rPr>
              <w:instrText xml:space="preserve"> PAGEREF _Toc238379459 \h </w:instrText>
            </w:r>
            <w:r>
              <w:rPr>
                <w:noProof/>
              </w:rPr>
            </w:r>
            <w:r>
              <w:rPr>
                <w:noProof/>
              </w:rPr>
              <w:fldChar w:fldCharType="separate"/>
            </w:r>
            <w:r>
              <w:rPr>
                <w:noProof/>
              </w:rPr>
              <w:t>10</w:t>
            </w:r>
            <w:r>
              <w:rPr>
                <w:noProof/>
              </w:rPr>
              <w:fldChar w:fldCharType="end"/>
            </w:r>
          </w:hyperlink>
        </w:p>
        <w:p w14:paraId="19D22AD8" w14:textId="77777777" w:rsidR="00162F6C" w:rsidRDefault="00162F6C">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38379460" w:history="1">
            <w:r w:rsidRPr="00316CCF">
              <w:rPr>
                <w:rStyle w:val="Hyperlink"/>
                <w:noProof/>
              </w:rPr>
              <w:t>5. Key Features</w:t>
            </w:r>
            <w:r>
              <w:rPr>
                <w:noProof/>
              </w:rPr>
              <w:tab/>
            </w:r>
            <w:r>
              <w:rPr>
                <w:noProof/>
              </w:rPr>
              <w:fldChar w:fldCharType="begin"/>
            </w:r>
            <w:r>
              <w:rPr>
                <w:noProof/>
              </w:rPr>
              <w:instrText xml:space="preserve"> PAGEREF _Toc238379460 \h </w:instrText>
            </w:r>
            <w:r>
              <w:rPr>
                <w:noProof/>
              </w:rPr>
            </w:r>
            <w:r>
              <w:rPr>
                <w:noProof/>
              </w:rPr>
              <w:fldChar w:fldCharType="separate"/>
            </w:r>
            <w:r>
              <w:rPr>
                <w:noProof/>
              </w:rPr>
              <w:t>11</w:t>
            </w:r>
            <w:r>
              <w:rPr>
                <w:noProof/>
              </w:rPr>
              <w:fldChar w:fldCharType="end"/>
            </w:r>
          </w:hyperlink>
        </w:p>
        <w:p w14:paraId="2EC26AB9"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61" w:history="1">
            <w:r w:rsidRPr="00316CCF">
              <w:rPr>
                <w:rStyle w:val="Hyperlink"/>
                <w:noProof/>
              </w:rPr>
              <w:t>5.1 Onboarding and the Dashboard</w:t>
            </w:r>
            <w:r>
              <w:rPr>
                <w:noProof/>
              </w:rPr>
              <w:tab/>
            </w:r>
            <w:r>
              <w:rPr>
                <w:noProof/>
              </w:rPr>
              <w:fldChar w:fldCharType="begin"/>
            </w:r>
            <w:r>
              <w:rPr>
                <w:noProof/>
              </w:rPr>
              <w:instrText xml:space="preserve"> PAGEREF _Toc238379461 \h </w:instrText>
            </w:r>
            <w:r>
              <w:rPr>
                <w:noProof/>
              </w:rPr>
            </w:r>
            <w:r>
              <w:rPr>
                <w:noProof/>
              </w:rPr>
              <w:fldChar w:fldCharType="separate"/>
            </w:r>
            <w:r>
              <w:rPr>
                <w:noProof/>
              </w:rPr>
              <w:t>11</w:t>
            </w:r>
            <w:r>
              <w:rPr>
                <w:noProof/>
              </w:rPr>
              <w:fldChar w:fldCharType="end"/>
            </w:r>
          </w:hyperlink>
        </w:p>
        <w:p w14:paraId="73851545"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62" w:history="1">
            <w:r w:rsidRPr="00316CCF">
              <w:rPr>
                <w:rStyle w:val="Hyperlink"/>
                <w:noProof/>
              </w:rPr>
              <w:t>5.2 Task Management</w:t>
            </w:r>
            <w:r>
              <w:rPr>
                <w:noProof/>
              </w:rPr>
              <w:tab/>
            </w:r>
            <w:r>
              <w:rPr>
                <w:noProof/>
              </w:rPr>
              <w:fldChar w:fldCharType="begin"/>
            </w:r>
            <w:r>
              <w:rPr>
                <w:noProof/>
              </w:rPr>
              <w:instrText xml:space="preserve"> PAGEREF _Toc238379462 \h </w:instrText>
            </w:r>
            <w:r>
              <w:rPr>
                <w:noProof/>
              </w:rPr>
            </w:r>
            <w:r>
              <w:rPr>
                <w:noProof/>
              </w:rPr>
              <w:fldChar w:fldCharType="separate"/>
            </w:r>
            <w:r>
              <w:rPr>
                <w:noProof/>
              </w:rPr>
              <w:t>12</w:t>
            </w:r>
            <w:r>
              <w:rPr>
                <w:noProof/>
              </w:rPr>
              <w:fldChar w:fldCharType="end"/>
            </w:r>
          </w:hyperlink>
        </w:p>
        <w:p w14:paraId="538DDEA4"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63" w:history="1">
            <w:r w:rsidRPr="00316CCF">
              <w:rPr>
                <w:rStyle w:val="Hyperlink"/>
                <w:noProof/>
              </w:rPr>
              <w:t>5.3 Timetable, Calendar, Notes, Achievements and Settings</w:t>
            </w:r>
            <w:r>
              <w:rPr>
                <w:noProof/>
              </w:rPr>
              <w:tab/>
            </w:r>
            <w:r>
              <w:rPr>
                <w:noProof/>
              </w:rPr>
              <w:fldChar w:fldCharType="begin"/>
            </w:r>
            <w:r>
              <w:rPr>
                <w:noProof/>
              </w:rPr>
              <w:instrText xml:space="preserve"> PAGEREF _Toc238379463 \h </w:instrText>
            </w:r>
            <w:r>
              <w:rPr>
                <w:noProof/>
              </w:rPr>
            </w:r>
            <w:r>
              <w:rPr>
                <w:noProof/>
              </w:rPr>
              <w:fldChar w:fldCharType="separate"/>
            </w:r>
            <w:r>
              <w:rPr>
                <w:noProof/>
              </w:rPr>
              <w:t>13</w:t>
            </w:r>
            <w:r>
              <w:rPr>
                <w:noProof/>
              </w:rPr>
              <w:fldChar w:fldCharType="end"/>
            </w:r>
          </w:hyperlink>
        </w:p>
        <w:p w14:paraId="04A32D0C"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64" w:history="1">
            <w:r w:rsidRPr="00316CCF">
              <w:rPr>
                <w:rStyle w:val="Hyperlink"/>
                <w:noProof/>
              </w:rPr>
              <w:t>5.4 Attendance</w:t>
            </w:r>
            <w:r>
              <w:rPr>
                <w:noProof/>
              </w:rPr>
              <w:tab/>
            </w:r>
            <w:r>
              <w:rPr>
                <w:noProof/>
              </w:rPr>
              <w:fldChar w:fldCharType="begin"/>
            </w:r>
            <w:r>
              <w:rPr>
                <w:noProof/>
              </w:rPr>
              <w:instrText xml:space="preserve"> PAGEREF _Toc238379464 \h </w:instrText>
            </w:r>
            <w:r>
              <w:rPr>
                <w:noProof/>
              </w:rPr>
            </w:r>
            <w:r>
              <w:rPr>
                <w:noProof/>
              </w:rPr>
              <w:fldChar w:fldCharType="separate"/>
            </w:r>
            <w:r>
              <w:rPr>
                <w:noProof/>
              </w:rPr>
              <w:t>14</w:t>
            </w:r>
            <w:r>
              <w:rPr>
                <w:noProof/>
              </w:rPr>
              <w:fldChar w:fldCharType="end"/>
            </w:r>
          </w:hyperlink>
        </w:p>
        <w:p w14:paraId="0303D551"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65" w:history="1">
            <w:r w:rsidRPr="00316CCF">
              <w:rPr>
                <w:rStyle w:val="Hyperlink"/>
                <w:noProof/>
              </w:rPr>
              <w:t>5.5 CGPA</w:t>
            </w:r>
            <w:r>
              <w:rPr>
                <w:noProof/>
              </w:rPr>
              <w:tab/>
            </w:r>
            <w:r>
              <w:rPr>
                <w:noProof/>
              </w:rPr>
              <w:fldChar w:fldCharType="begin"/>
            </w:r>
            <w:r>
              <w:rPr>
                <w:noProof/>
              </w:rPr>
              <w:instrText xml:space="preserve"> PAGEREF _Toc238379465 \h </w:instrText>
            </w:r>
            <w:r>
              <w:rPr>
                <w:noProof/>
              </w:rPr>
            </w:r>
            <w:r>
              <w:rPr>
                <w:noProof/>
              </w:rPr>
              <w:fldChar w:fldCharType="separate"/>
            </w:r>
            <w:r>
              <w:rPr>
                <w:noProof/>
              </w:rPr>
              <w:t>15</w:t>
            </w:r>
            <w:r>
              <w:rPr>
                <w:noProof/>
              </w:rPr>
              <w:fldChar w:fldCharType="end"/>
            </w:r>
          </w:hyperlink>
        </w:p>
        <w:p w14:paraId="451B417E" w14:textId="77777777" w:rsidR="00162F6C" w:rsidRDefault="00162F6C">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38379466" w:history="1">
            <w:r w:rsidRPr="00316CCF">
              <w:rPr>
                <w:rStyle w:val="Hyperlink"/>
                <w:noProof/>
              </w:rPr>
              <w:t>6. Project Advantages</w:t>
            </w:r>
            <w:r>
              <w:rPr>
                <w:noProof/>
              </w:rPr>
              <w:tab/>
            </w:r>
            <w:r>
              <w:rPr>
                <w:noProof/>
              </w:rPr>
              <w:fldChar w:fldCharType="begin"/>
            </w:r>
            <w:r>
              <w:rPr>
                <w:noProof/>
              </w:rPr>
              <w:instrText xml:space="preserve"> PAGEREF _Toc238379466 \h </w:instrText>
            </w:r>
            <w:r>
              <w:rPr>
                <w:noProof/>
              </w:rPr>
            </w:r>
            <w:r>
              <w:rPr>
                <w:noProof/>
              </w:rPr>
              <w:fldChar w:fldCharType="separate"/>
            </w:r>
            <w:r>
              <w:rPr>
                <w:noProof/>
              </w:rPr>
              <w:t>16</w:t>
            </w:r>
            <w:r>
              <w:rPr>
                <w:noProof/>
              </w:rPr>
              <w:fldChar w:fldCharType="end"/>
            </w:r>
          </w:hyperlink>
        </w:p>
        <w:p w14:paraId="41AC5A0A" w14:textId="77777777" w:rsidR="00162F6C" w:rsidRDefault="00162F6C">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38379467" w:history="1">
            <w:r w:rsidRPr="00316CCF">
              <w:rPr>
                <w:rStyle w:val="Hyperlink"/>
                <w:noProof/>
              </w:rPr>
              <w:t>7. Result</w:t>
            </w:r>
            <w:r>
              <w:rPr>
                <w:noProof/>
              </w:rPr>
              <w:tab/>
            </w:r>
            <w:r>
              <w:rPr>
                <w:noProof/>
              </w:rPr>
              <w:fldChar w:fldCharType="begin"/>
            </w:r>
            <w:r>
              <w:rPr>
                <w:noProof/>
              </w:rPr>
              <w:instrText xml:space="preserve"> PAGEREF _Toc238379467 \h </w:instrText>
            </w:r>
            <w:r>
              <w:rPr>
                <w:noProof/>
              </w:rPr>
            </w:r>
            <w:r>
              <w:rPr>
                <w:noProof/>
              </w:rPr>
              <w:fldChar w:fldCharType="separate"/>
            </w:r>
            <w:r>
              <w:rPr>
                <w:noProof/>
              </w:rPr>
              <w:t>1</w:t>
            </w:r>
            <w:r>
              <w:rPr>
                <w:noProof/>
              </w:rPr>
              <w:t>8</w:t>
            </w:r>
            <w:r>
              <w:rPr>
                <w:noProof/>
              </w:rPr>
              <w:fldChar w:fldCharType="end"/>
            </w:r>
          </w:hyperlink>
        </w:p>
        <w:p w14:paraId="0C070542"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68" w:history="1">
            <w:r w:rsidRPr="00316CCF">
              <w:rPr>
                <w:rStyle w:val="Hyperlink"/>
                <w:noProof/>
              </w:rPr>
              <w:t>7.1 Testing and Validation</w:t>
            </w:r>
            <w:r>
              <w:rPr>
                <w:noProof/>
              </w:rPr>
              <w:tab/>
            </w:r>
            <w:r>
              <w:rPr>
                <w:noProof/>
              </w:rPr>
              <w:fldChar w:fldCharType="begin"/>
            </w:r>
            <w:r>
              <w:rPr>
                <w:noProof/>
              </w:rPr>
              <w:instrText xml:space="preserve"> PAGEREF _Toc238379468 \h </w:instrText>
            </w:r>
            <w:r>
              <w:rPr>
                <w:noProof/>
              </w:rPr>
            </w:r>
            <w:r>
              <w:rPr>
                <w:noProof/>
              </w:rPr>
              <w:fldChar w:fldCharType="separate"/>
            </w:r>
            <w:r>
              <w:rPr>
                <w:noProof/>
              </w:rPr>
              <w:t>19</w:t>
            </w:r>
            <w:r>
              <w:rPr>
                <w:noProof/>
              </w:rPr>
              <w:fldChar w:fldCharType="end"/>
            </w:r>
          </w:hyperlink>
        </w:p>
        <w:p w14:paraId="04615D5E"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69" w:history="1">
            <w:r w:rsidRPr="00316CCF">
              <w:rPr>
                <w:rStyle w:val="Hyperlink"/>
                <w:noProof/>
              </w:rPr>
              <w:t>7.2 Summary of Results</w:t>
            </w:r>
            <w:r>
              <w:rPr>
                <w:noProof/>
              </w:rPr>
              <w:tab/>
            </w:r>
            <w:r>
              <w:rPr>
                <w:noProof/>
              </w:rPr>
              <w:fldChar w:fldCharType="begin"/>
            </w:r>
            <w:r>
              <w:rPr>
                <w:noProof/>
              </w:rPr>
              <w:instrText xml:space="preserve"> PAGEREF _Toc238379469 \h </w:instrText>
            </w:r>
            <w:r>
              <w:rPr>
                <w:noProof/>
              </w:rPr>
            </w:r>
            <w:r>
              <w:rPr>
                <w:noProof/>
              </w:rPr>
              <w:fldChar w:fldCharType="separate"/>
            </w:r>
            <w:r>
              <w:rPr>
                <w:noProof/>
              </w:rPr>
              <w:t>20</w:t>
            </w:r>
            <w:r>
              <w:rPr>
                <w:noProof/>
              </w:rPr>
              <w:fldChar w:fldCharType="end"/>
            </w:r>
          </w:hyperlink>
        </w:p>
        <w:p w14:paraId="26478EF4" w14:textId="77777777" w:rsidR="00162F6C" w:rsidRDefault="00162F6C">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38379470" w:history="1">
            <w:r w:rsidRPr="00316CCF">
              <w:rPr>
                <w:rStyle w:val="Hyperlink"/>
                <w:noProof/>
              </w:rPr>
              <w:t>8. Conclusion</w:t>
            </w:r>
            <w:r>
              <w:rPr>
                <w:noProof/>
              </w:rPr>
              <w:tab/>
            </w:r>
            <w:r>
              <w:rPr>
                <w:noProof/>
              </w:rPr>
              <w:fldChar w:fldCharType="begin"/>
            </w:r>
            <w:r>
              <w:rPr>
                <w:noProof/>
              </w:rPr>
              <w:instrText xml:space="preserve"> PAGEREF _Toc238379470 \h </w:instrText>
            </w:r>
            <w:r>
              <w:rPr>
                <w:noProof/>
              </w:rPr>
            </w:r>
            <w:r>
              <w:rPr>
                <w:noProof/>
              </w:rPr>
              <w:fldChar w:fldCharType="separate"/>
            </w:r>
            <w:r>
              <w:rPr>
                <w:noProof/>
              </w:rPr>
              <w:t>20</w:t>
            </w:r>
            <w:r>
              <w:rPr>
                <w:noProof/>
              </w:rPr>
              <w:fldChar w:fldCharType="end"/>
            </w:r>
          </w:hyperlink>
        </w:p>
        <w:p w14:paraId="2243FC23"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71" w:history="1">
            <w:r w:rsidRPr="00316CCF">
              <w:rPr>
                <w:rStyle w:val="Hyperlink"/>
                <w:noProof/>
              </w:rPr>
              <w:t>8.1 Future Scope</w:t>
            </w:r>
            <w:r>
              <w:rPr>
                <w:noProof/>
              </w:rPr>
              <w:tab/>
            </w:r>
            <w:r>
              <w:rPr>
                <w:noProof/>
              </w:rPr>
              <w:fldChar w:fldCharType="begin"/>
            </w:r>
            <w:r>
              <w:rPr>
                <w:noProof/>
              </w:rPr>
              <w:instrText xml:space="preserve"> PAGEREF _Toc238379471 \h </w:instrText>
            </w:r>
            <w:r>
              <w:rPr>
                <w:noProof/>
              </w:rPr>
            </w:r>
            <w:r>
              <w:rPr>
                <w:noProof/>
              </w:rPr>
              <w:fldChar w:fldCharType="separate"/>
            </w:r>
            <w:r>
              <w:rPr>
                <w:noProof/>
              </w:rPr>
              <w:t>21</w:t>
            </w:r>
            <w:r>
              <w:rPr>
                <w:noProof/>
              </w:rPr>
              <w:fldChar w:fldCharType="end"/>
            </w:r>
          </w:hyperlink>
        </w:p>
        <w:p w14:paraId="252C87DC" w14:textId="77777777" w:rsidR="00162F6C" w:rsidRDefault="00162F6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379472" w:history="1">
            <w:r w:rsidRPr="00316CCF">
              <w:rPr>
                <w:rStyle w:val="Hyperlink"/>
                <w:noProof/>
              </w:rPr>
              <w:t>8.2 Learning Outcomes</w:t>
            </w:r>
            <w:r>
              <w:rPr>
                <w:noProof/>
              </w:rPr>
              <w:tab/>
            </w:r>
            <w:r>
              <w:rPr>
                <w:noProof/>
              </w:rPr>
              <w:fldChar w:fldCharType="begin"/>
            </w:r>
            <w:r>
              <w:rPr>
                <w:noProof/>
              </w:rPr>
              <w:instrText xml:space="preserve"> PAGEREF _Toc238379472 \h </w:instrText>
            </w:r>
            <w:r>
              <w:rPr>
                <w:noProof/>
              </w:rPr>
            </w:r>
            <w:r>
              <w:rPr>
                <w:noProof/>
              </w:rPr>
              <w:fldChar w:fldCharType="separate"/>
            </w:r>
            <w:r>
              <w:rPr>
                <w:noProof/>
              </w:rPr>
              <w:t>21</w:t>
            </w:r>
            <w:r>
              <w:rPr>
                <w:noProof/>
              </w:rPr>
              <w:fldChar w:fldCharType="end"/>
            </w:r>
          </w:hyperlink>
        </w:p>
        <w:p w14:paraId="3864BECA" w14:textId="77777777" w:rsidR="00162F6C" w:rsidRDefault="00162F6C">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38379473" w:history="1">
            <w:r w:rsidRPr="00316CCF">
              <w:rPr>
                <w:rStyle w:val="Hyperlink"/>
                <w:noProof/>
              </w:rPr>
              <w:t>References</w:t>
            </w:r>
            <w:r>
              <w:rPr>
                <w:noProof/>
              </w:rPr>
              <w:tab/>
            </w:r>
            <w:r>
              <w:rPr>
                <w:noProof/>
              </w:rPr>
              <w:fldChar w:fldCharType="begin"/>
            </w:r>
            <w:r>
              <w:rPr>
                <w:noProof/>
              </w:rPr>
              <w:instrText xml:space="preserve"> PAGEREF _Toc238379473 \h </w:instrText>
            </w:r>
            <w:r>
              <w:rPr>
                <w:noProof/>
              </w:rPr>
            </w:r>
            <w:r>
              <w:rPr>
                <w:noProof/>
              </w:rPr>
              <w:fldChar w:fldCharType="separate"/>
            </w:r>
            <w:r>
              <w:rPr>
                <w:noProof/>
              </w:rPr>
              <w:t>22</w:t>
            </w:r>
            <w:r>
              <w:rPr>
                <w:noProof/>
              </w:rPr>
              <w:fldChar w:fldCharType="end"/>
            </w:r>
          </w:hyperlink>
        </w:p>
        <w:p w14:paraId="0BF82A3F" w14:textId="77777777" w:rsidR="006D220A" w:rsidRDefault="00000000">
          <w:r>
            <w:fldChar w:fldCharType="end"/>
          </w:r>
        </w:p>
      </w:sdtContent>
    </w:sdt>
    <w:p w14:paraId="4A7964B7" w14:textId="77777777" w:rsidR="006D220A" w:rsidRDefault="00000000">
      <w:r>
        <w:br w:type="page"/>
      </w:r>
    </w:p>
    <w:p w14:paraId="2E19924E" w14:textId="77777777" w:rsidR="006D220A" w:rsidRDefault="006D220A">
      <w:pPr>
        <w:sectPr w:rsidR="006D220A">
          <w:headerReference w:type="default" r:id="rId8"/>
          <w:footerReference w:type="default" r:id="rId9"/>
          <w:pgSz w:w="11906" w:h="16838"/>
          <w:pgMar w:top="1360" w:right="1273" w:bottom="1240" w:left="1273" w:header="680" w:footer="620" w:gutter="0"/>
          <w:pgNumType w:fmt="lowerRoman" w:start="1"/>
          <w:cols w:space="720"/>
          <w:docGrid w:linePitch="360"/>
        </w:sectPr>
      </w:pPr>
    </w:p>
    <w:p w14:paraId="260E7B4D" w14:textId="77777777" w:rsidR="006D220A" w:rsidRDefault="00000000">
      <w:pPr>
        <w:pStyle w:val="Heading1"/>
      </w:pPr>
      <w:bookmarkStart w:id="1" w:name="_Toc238379440"/>
      <w:r>
        <w:lastRenderedPageBreak/>
        <w:t>1. Introduction</w:t>
      </w:r>
      <w:bookmarkEnd w:id="1"/>
    </w:p>
    <w:p w14:paraId="149CFEF5" w14:textId="77777777" w:rsidR="006D220A" w:rsidRDefault="00000000">
      <w:pPr>
        <w:pStyle w:val="Heading2"/>
      </w:pPr>
      <w:bookmarkStart w:id="2" w:name="_Toc238379441"/>
      <w:r>
        <w:t>1.1 Background and Motivation</w:t>
      </w:r>
      <w:bookmarkEnd w:id="2"/>
    </w:p>
    <w:p w14:paraId="65EDC981" w14:textId="77777777" w:rsidR="006D220A" w:rsidRDefault="00000000">
      <w:pPr>
        <w:spacing w:after="140"/>
        <w:jc w:val="both"/>
      </w:pPr>
      <w:r>
        <w:t>Undergraduate study is organised around a dense mesh of recurring obligations — assignments and deadlines, a fixed weekly timetable, per-subject attendance requirements, internal and end-term assessments that roll up into a cumulative grade average, and a constant stream of notes. Each obligation is individually simple, yet the tools students reach for were each built for one narrow purpose and never intended to cooperate. The same subjects and dates are entered repeatedly and inconsistently, and when something changes the copies drift apart.</w:t>
      </w:r>
    </w:p>
    <w:p w14:paraId="6E584528" w14:textId="77777777" w:rsidR="006D220A" w:rsidRDefault="00000000">
      <w:pPr>
        <w:spacing w:after="140"/>
        <w:jc w:val="both"/>
      </w:pPr>
      <w:proofErr w:type="spellStart"/>
      <w:r>
        <w:t>Synora</w:t>
      </w:r>
      <w:proofErr w:type="spellEnd"/>
      <w:r>
        <w:t xml:space="preserve"> begins from one observation: almost everything a student tracks is derived from a small, stable set of facts — who they are and which subjects they take this semester. Capture that once and treat it as authoritative, and attendance, grades and the timetable stop being separate tools to keep in sync and become different views of the same data. A second motivation is pedagogical: rather than hiding the fundamentals behind a framework, the project demonstrates that semantic markup, a disciplined styling system and plain JavaScript are, on their own, enough to build a polished, genuinely useful product.</w:t>
      </w:r>
    </w:p>
    <w:p w14:paraId="4B6213EE" w14:textId="77777777" w:rsidR="006D220A" w:rsidRDefault="00000000">
      <w:pPr>
        <w:spacing w:after="140"/>
        <w:jc w:val="both"/>
      </w:pPr>
      <w:r>
        <w:t>This reframing has a practical consequence for the student. Because a subject is defined exactly once, there is no moment where a change has to be remembered in several places; because the numbers that matter — attendance, CGPA, how many classes can still be missed — are computed from that definition rather than stored beside it, the workspace can never show two figures that disagree. The effort a student would otherwise spend maintaining and reconciling separate tools is returned to them, and the product can focus on presenting a single, trustworthy picture of the semester at a glance.</w:t>
      </w:r>
    </w:p>
    <w:p w14:paraId="0CA369CE" w14:textId="77777777" w:rsidR="006D220A" w:rsidRDefault="00000000">
      <w:pPr>
        <w:pStyle w:val="Heading2"/>
      </w:pPr>
      <w:bookmarkStart w:id="3" w:name="_Toc238379442"/>
      <w:r>
        <w:t>1.2 Objectives</w:t>
      </w:r>
      <w:bookmarkEnd w:id="3"/>
    </w:p>
    <w:p w14:paraId="741EBD3A" w14:textId="77777777" w:rsidR="006D220A" w:rsidRDefault="00000000">
      <w:pPr>
        <w:pStyle w:val="ListParagraph"/>
        <w:numPr>
          <w:ilvl w:val="0"/>
          <w:numId w:val="2"/>
        </w:numPr>
        <w:spacing w:after="50" w:line="276" w:lineRule="auto"/>
        <w:jc w:val="both"/>
      </w:pPr>
      <w:r>
        <w:t>Design a unified, single-user workspace that consolidates the principal academic-management tasks a student performs each semester.</w:t>
      </w:r>
    </w:p>
    <w:p w14:paraId="5A4E5F84" w14:textId="77777777" w:rsidR="006D220A" w:rsidRDefault="00000000">
      <w:pPr>
        <w:pStyle w:val="ListParagraph"/>
        <w:numPr>
          <w:ilvl w:val="0"/>
          <w:numId w:val="2"/>
        </w:numPr>
        <w:spacing w:after="50" w:line="276" w:lineRule="auto"/>
        <w:jc w:val="both"/>
      </w:pPr>
      <w:r>
        <w:t>Model subjects as a centralised source of truth that attendance, CGPA and the timetable reference, keeping academic data internally consistent.</w:t>
      </w:r>
    </w:p>
    <w:p w14:paraId="0BB33821" w14:textId="77777777" w:rsidR="006D220A" w:rsidRDefault="00000000">
      <w:pPr>
        <w:pStyle w:val="ListParagraph"/>
        <w:numPr>
          <w:ilvl w:val="0"/>
          <w:numId w:val="2"/>
        </w:numPr>
        <w:spacing w:after="50" w:line="276" w:lineRule="auto"/>
        <w:jc w:val="both"/>
      </w:pPr>
      <w:r>
        <w:t>Build the entire product using only HTML5, CSS3 and vanilla JavaScript — no frameworks, build step or backend.</w:t>
      </w:r>
    </w:p>
    <w:p w14:paraId="757CF00D" w14:textId="77777777" w:rsidR="006D220A" w:rsidRDefault="00000000">
      <w:pPr>
        <w:pStyle w:val="ListParagraph"/>
        <w:numPr>
          <w:ilvl w:val="0"/>
          <w:numId w:val="2"/>
        </w:numPr>
        <w:spacing w:after="50" w:line="276" w:lineRule="auto"/>
        <w:jc w:val="both"/>
      </w:pPr>
      <w:r>
        <w:t>Provide a responsive, accessible interface with a coherent design system and a persistent light/dark theme.</w:t>
      </w:r>
    </w:p>
    <w:p w14:paraId="5512070D" w14:textId="77777777" w:rsidR="006D220A" w:rsidRDefault="00000000">
      <w:pPr>
        <w:pStyle w:val="ListParagraph"/>
        <w:numPr>
          <w:ilvl w:val="0"/>
          <w:numId w:val="2"/>
        </w:numPr>
        <w:spacing w:after="50" w:line="276" w:lineRule="auto"/>
        <w:jc w:val="both"/>
      </w:pPr>
      <w:r>
        <w:t xml:space="preserve">Persist all data on the client via </w:t>
      </w:r>
      <w:proofErr w:type="spellStart"/>
      <w:r>
        <w:t>localStorage</w:t>
      </w:r>
      <w:proofErr w:type="spellEnd"/>
      <w:r>
        <w:t xml:space="preserve"> with strict per-account isolation, deriving every academic figure on demand.</w:t>
      </w:r>
    </w:p>
    <w:p w14:paraId="2FA55FF4" w14:textId="77777777" w:rsidR="006D220A" w:rsidRDefault="00000000">
      <w:pPr>
        <w:pStyle w:val="Heading2"/>
      </w:pPr>
      <w:bookmarkStart w:id="4" w:name="_Toc238379443"/>
      <w:r>
        <w:t>1.3 Scope and Target Users</w:t>
      </w:r>
      <w:bookmarkEnd w:id="4"/>
    </w:p>
    <w:p w14:paraId="765EF27F" w14:textId="77777777" w:rsidR="006D220A" w:rsidRDefault="00000000">
      <w:pPr>
        <w:spacing w:after="140"/>
        <w:jc w:val="both"/>
      </w:pPr>
      <w:r>
        <w:t>The scope is a complete front-end application covering authentication, guided onboarding, and ten functional areas: dashboard, tasks, calendar, quick notes, timetable, attendance, CGPA, achievements, notifications and settings, together with persistence, responsiveness, theming and a branded loading experience. A production backend, server-side authentication and cross-device synchronisation are out of scope and treated as future work; the architecture, however, was chosen so a backend could be added without redesigning the interface. The primary users are undergraduate students who want one place to manage the operational side of a semester, on any device, with no installation.</w:t>
      </w:r>
    </w:p>
    <w:p w14:paraId="3389F0B1" w14:textId="77777777" w:rsidR="006D220A" w:rsidRDefault="00000000">
      <w:pPr>
        <w:pStyle w:val="Heading2"/>
      </w:pPr>
      <w:bookmarkStart w:id="5" w:name="_Toc238379444"/>
      <w:r>
        <w:lastRenderedPageBreak/>
        <w:t>1.4 User Journey</w:t>
      </w:r>
      <w:bookmarkEnd w:id="5"/>
    </w:p>
    <w:p w14:paraId="4DE38832" w14:textId="77777777" w:rsidR="006D220A" w:rsidRDefault="00000000">
      <w:pPr>
        <w:spacing w:after="140"/>
        <w:jc w:val="both"/>
      </w:pPr>
      <w:r>
        <w:t>A new student progresses through a deliberate sequence that is reassuring but never a trap — onboarding can be revisited from settings, and the dashboard shows a gentle setup prompt rather than forcing completion.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20A" w14:paraId="4B5A6BDC" w14:textId="77777777">
        <w:tblPrEx>
          <w:tblCellMar>
            <w:top w:w="0" w:type="dxa"/>
            <w:bottom w:w="0" w:type="dxa"/>
          </w:tblCellMar>
        </w:tblPrEx>
        <w:tc>
          <w:tcPr>
            <w:tcW w:w="9360" w:type="dxa"/>
            <w:tcBorders>
              <w:top w:val="single" w:sz="4" w:space="0" w:color="E1E4E2"/>
              <w:left w:val="single" w:sz="4" w:space="0" w:color="E1E4E2"/>
              <w:bottom w:val="single" w:sz="4" w:space="0" w:color="E1E4E2"/>
              <w:right w:val="single" w:sz="4" w:space="0" w:color="E1E4E2"/>
            </w:tcBorders>
            <w:shd w:val="clear" w:color="auto" w:fill="F6F7F6"/>
            <w:tcMar>
              <w:top w:w="110" w:type="dxa"/>
              <w:left w:w="150" w:type="dxa"/>
              <w:bottom w:w="110" w:type="dxa"/>
              <w:right w:w="110" w:type="dxa"/>
            </w:tcMar>
          </w:tcPr>
          <w:p w14:paraId="2CECD476" w14:textId="77777777" w:rsidR="006D220A" w:rsidRDefault="00000000">
            <w:pPr>
              <w:spacing w:line="232" w:lineRule="auto"/>
            </w:pPr>
            <w:r>
              <w:rPr>
                <w:rFonts w:ascii="Consolas" w:eastAsia="Consolas" w:hAnsi="Consolas" w:cs="Consolas"/>
                <w:color w:val="6B7772"/>
                <w:sz w:val="15"/>
                <w:szCs w:val="15"/>
              </w:rPr>
              <w:t xml:space="preserve"> 1  </w:t>
            </w:r>
            <w:r>
              <w:rPr>
                <w:rFonts w:ascii="Consolas" w:eastAsia="Consolas" w:hAnsi="Consolas" w:cs="Consolas"/>
                <w:color w:val="22252B"/>
                <w:sz w:val="17"/>
                <w:szCs w:val="17"/>
              </w:rPr>
              <w:t>Landing  -&gt;  Sign up / Sign in  -&gt;  Confirmation</w:t>
            </w:r>
          </w:p>
          <w:p w14:paraId="149F74BB" w14:textId="77777777" w:rsidR="006D220A" w:rsidRDefault="00000000">
            <w:pPr>
              <w:spacing w:line="232" w:lineRule="auto"/>
            </w:pPr>
            <w:r>
              <w:rPr>
                <w:rFonts w:ascii="Consolas" w:eastAsia="Consolas" w:hAnsi="Consolas" w:cs="Consolas"/>
                <w:color w:val="6B7772"/>
                <w:sz w:val="15"/>
                <w:szCs w:val="15"/>
              </w:rPr>
              <w:t xml:space="preserve"> 2  </w:t>
            </w:r>
            <w:r>
              <w:rPr>
                <w:rFonts w:ascii="Consolas" w:eastAsia="Consolas" w:hAnsi="Consolas" w:cs="Consolas"/>
                <w:color w:val="22252B"/>
                <w:sz w:val="17"/>
                <w:szCs w:val="17"/>
              </w:rPr>
              <w:t xml:space="preserve">     -&gt;  Onboarding: avatar -&gt; program -&gt; semester</w:t>
            </w:r>
          </w:p>
          <w:p w14:paraId="444DF6CF" w14:textId="77777777" w:rsidR="006D220A" w:rsidRDefault="00000000">
            <w:pPr>
              <w:spacing w:line="232" w:lineRule="auto"/>
            </w:pPr>
            <w:r>
              <w:rPr>
                <w:rFonts w:ascii="Consolas" w:eastAsia="Consolas" w:hAnsi="Consolas" w:cs="Consolas"/>
                <w:color w:val="6B7772"/>
                <w:sz w:val="15"/>
                <w:szCs w:val="15"/>
              </w:rPr>
              <w:t xml:space="preserve"> 3  </w:t>
            </w:r>
            <w:r>
              <w:rPr>
                <w:rFonts w:ascii="Consolas" w:eastAsia="Consolas" w:hAnsi="Consolas" w:cs="Consolas"/>
                <w:color w:val="22252B"/>
                <w:sz w:val="17"/>
                <w:szCs w:val="17"/>
              </w:rPr>
              <w:t xml:space="preserve">         -&gt; subjects + credits + track-attendance?</w:t>
            </w:r>
          </w:p>
          <w:p w14:paraId="7E024AF9" w14:textId="77777777" w:rsidR="006D220A" w:rsidRDefault="00000000">
            <w:pPr>
              <w:spacing w:line="232" w:lineRule="auto"/>
            </w:pPr>
            <w:r>
              <w:rPr>
                <w:rFonts w:ascii="Consolas" w:eastAsia="Consolas" w:hAnsi="Consolas" w:cs="Consolas"/>
                <w:color w:val="6B7772"/>
                <w:sz w:val="15"/>
                <w:szCs w:val="15"/>
              </w:rPr>
              <w:t xml:space="preserve"> 4  </w:t>
            </w:r>
            <w:r>
              <w:rPr>
                <w:rFonts w:ascii="Consolas" w:eastAsia="Consolas" w:hAnsi="Consolas" w:cs="Consolas"/>
                <w:color w:val="22252B"/>
                <w:sz w:val="17"/>
                <w:szCs w:val="17"/>
              </w:rPr>
              <w:t xml:space="preserve">         -&gt; attendance target -&gt; appearance (theme)</w:t>
            </w:r>
          </w:p>
          <w:p w14:paraId="39032240" w14:textId="77777777" w:rsidR="006D220A" w:rsidRDefault="00000000">
            <w:pPr>
              <w:spacing w:line="232" w:lineRule="auto"/>
            </w:pPr>
            <w:r>
              <w:rPr>
                <w:rFonts w:ascii="Consolas" w:eastAsia="Consolas" w:hAnsi="Consolas" w:cs="Consolas"/>
                <w:color w:val="6B7772"/>
                <w:sz w:val="15"/>
                <w:szCs w:val="15"/>
              </w:rPr>
              <w:t xml:space="preserve"> 5  </w:t>
            </w:r>
            <w:r>
              <w:rPr>
                <w:rFonts w:ascii="Consolas" w:eastAsia="Consolas" w:hAnsi="Consolas" w:cs="Consolas"/>
                <w:color w:val="22252B"/>
                <w:sz w:val="17"/>
                <w:szCs w:val="17"/>
              </w:rPr>
              <w:t xml:space="preserve">              -&gt;  Dashboard</w:t>
            </w:r>
          </w:p>
          <w:p w14:paraId="4845CB63" w14:textId="77777777" w:rsidR="006D220A" w:rsidRDefault="00000000">
            <w:pPr>
              <w:spacing w:line="232" w:lineRule="auto"/>
            </w:pPr>
            <w:r>
              <w:rPr>
                <w:rFonts w:ascii="Consolas" w:eastAsia="Consolas" w:hAnsi="Consolas" w:cs="Consolas"/>
                <w:color w:val="6B7772"/>
                <w:sz w:val="15"/>
                <w:szCs w:val="15"/>
              </w:rPr>
              <w:t xml:space="preserve"> 6  </w:t>
            </w:r>
            <w:r>
              <w:rPr>
                <w:rFonts w:ascii="Consolas" w:eastAsia="Consolas" w:hAnsi="Consolas" w:cs="Consolas"/>
                <w:color w:val="22252B"/>
                <w:sz w:val="17"/>
                <w:szCs w:val="17"/>
              </w:rPr>
              <w:t xml:space="preserve">                   -&gt;  Tasks / Calendar / Notes / Timetable</w:t>
            </w:r>
          </w:p>
          <w:p w14:paraId="38988283" w14:textId="77777777" w:rsidR="006D220A" w:rsidRDefault="00000000">
            <w:pPr>
              <w:spacing w:line="232" w:lineRule="auto"/>
            </w:pPr>
            <w:r>
              <w:rPr>
                <w:rFonts w:ascii="Consolas" w:eastAsia="Consolas" w:hAnsi="Consolas" w:cs="Consolas"/>
                <w:color w:val="6B7772"/>
                <w:sz w:val="15"/>
                <w:szCs w:val="15"/>
              </w:rPr>
              <w:t xml:space="preserve"> 7  </w:t>
            </w:r>
            <w:r>
              <w:rPr>
                <w:rFonts w:ascii="Consolas" w:eastAsia="Consolas" w:hAnsi="Consolas" w:cs="Consolas"/>
                <w:color w:val="22252B"/>
                <w:sz w:val="17"/>
                <w:szCs w:val="17"/>
              </w:rPr>
              <w:t xml:space="preserve">                   -&gt;  Attendance / CGPA</w:t>
            </w:r>
          </w:p>
          <w:p w14:paraId="4DD3A47F" w14:textId="77777777" w:rsidR="006D220A" w:rsidRDefault="00000000">
            <w:pPr>
              <w:spacing w:line="232" w:lineRule="auto"/>
            </w:pPr>
            <w:r>
              <w:rPr>
                <w:rFonts w:ascii="Consolas" w:eastAsia="Consolas" w:hAnsi="Consolas" w:cs="Consolas"/>
                <w:color w:val="6B7772"/>
                <w:sz w:val="15"/>
                <w:szCs w:val="15"/>
              </w:rPr>
              <w:t xml:space="preserve"> 8  </w:t>
            </w:r>
            <w:r>
              <w:rPr>
                <w:rFonts w:ascii="Consolas" w:eastAsia="Consolas" w:hAnsi="Consolas" w:cs="Consolas"/>
                <w:color w:val="22252B"/>
                <w:sz w:val="17"/>
                <w:szCs w:val="17"/>
              </w:rPr>
              <w:t xml:space="preserve">                   -&gt;  Achievements / Notifications / Settings</w:t>
            </w:r>
          </w:p>
        </w:tc>
      </w:tr>
    </w:tbl>
    <w:p w14:paraId="66E8BAF3" w14:textId="77777777" w:rsidR="006D220A" w:rsidRDefault="00000000">
      <w:pPr>
        <w:pStyle w:val="Caption"/>
        <w:spacing w:before="40" w:after="160"/>
      </w:pPr>
      <w:r>
        <w:t xml:space="preserve">Listing 1.1 — The </w:t>
      </w:r>
      <w:proofErr w:type="spellStart"/>
      <w:r>
        <w:t>Synora</w:t>
      </w:r>
      <w:proofErr w:type="spellEnd"/>
      <w:r>
        <w:t xml:space="preserve"> user journey, from first visit to daily use.</w:t>
      </w:r>
    </w:p>
    <w:p w14:paraId="0958E8ED" w14:textId="77777777" w:rsidR="006D220A" w:rsidRDefault="00000000">
      <w:pPr>
        <w:pStyle w:val="Heading2"/>
      </w:pPr>
      <w:bookmarkStart w:id="6" w:name="_Toc238379445"/>
      <w:r>
        <w:t>1.5 Report Organisation</w:t>
      </w:r>
      <w:bookmarkEnd w:id="6"/>
    </w:p>
    <w:p w14:paraId="32EC8E1C" w14:textId="77777777" w:rsidR="006D220A" w:rsidRDefault="00000000">
      <w:pPr>
        <w:spacing w:after="140"/>
        <w:jc w:val="both"/>
      </w:pPr>
      <w:r>
        <w:t xml:space="preserve">The remainder of this report is organised as follows. Chapter 2 states the problem </w:t>
      </w:r>
      <w:proofErr w:type="spellStart"/>
      <w:r>
        <w:t>Synora</w:t>
      </w:r>
      <w:proofErr w:type="spellEnd"/>
      <w:r>
        <w:t xml:space="preserve"> addresses and the shortcomings of the fragmented tools students use today. Chapter 3 presents the proposed solution — the system overview, the centralised subject model, the design philosophy, and the data-flow, storage and file structure. Chapter 4 covers the technical details: the technology stack and the HTML5, CSS3 and JavaScript implementation, together with an explicit mapping of the work to the course syllabus. Chapter 5 documents the key features module by module, and Chapter 6 sets out the project’s advantages. Chapter 7 presents the results, including responsive views and the testing performed, and Chapter 8 concludes with the learning outcomes and realistic future scope, followed by the references.</w:t>
      </w:r>
    </w:p>
    <w:p w14:paraId="3814A2FC" w14:textId="77777777" w:rsidR="006D220A" w:rsidRDefault="00000000">
      <w:pPr>
        <w:pStyle w:val="Heading1"/>
      </w:pPr>
      <w:bookmarkStart w:id="7" w:name="_Toc238379446"/>
      <w:r>
        <w:t>2. Problem Statement</w:t>
      </w:r>
      <w:bookmarkEnd w:id="7"/>
    </w:p>
    <w:p w14:paraId="0ABD7D16" w14:textId="77777777" w:rsidR="006D220A" w:rsidRDefault="00000000">
      <w:pPr>
        <w:spacing w:after="140"/>
        <w:jc w:val="both"/>
      </w:pPr>
      <w:r>
        <w:t>Consider the tools a student uses in a single week. Deadlines are noted in a phone’s reminder app or a chat group. The class timetable is a photograph of a printed sheet. Attendance is tracked, if at all, by counting rows in a register or spreadsheet. Grades from past semesters are re-computed by hand whenever the student wonders where they stand. Notes are split across a notebook, a notes app and message drafts. Each tool works, but none of them knows anything about the others, and the burden of keeping them agreed falls entirely on the student.</w:t>
      </w:r>
    </w:p>
    <w:p w14:paraId="227458CF" w14:textId="77777777" w:rsidR="006D220A" w:rsidRDefault="00000000">
      <w:pPr>
        <w:spacing w:after="140"/>
        <w:jc w:val="both"/>
      </w:pPr>
      <w:r>
        <w:t>The deeper issue is that this information should reinforce a single picture of “where I stand this semester”, yet it is instead broken into silos that never speak to one another. A deadline in a reminder app has no idea which subject it belongs to; an attendance spreadsheet has no idea what target the student is aiming for; a grade calculator has no idea what the subject’s credits are. Effort that should go into studying is spent instead on maintaining the tools and reconciling their disagreements.</w:t>
      </w:r>
    </w:p>
    <w:p w14:paraId="647FD04B" w14:textId="77777777" w:rsidR="006D220A" w:rsidRDefault="00000000">
      <w:pPr>
        <w:spacing w:after="140"/>
        <w:jc w:val="both"/>
      </w:pPr>
      <w:r>
        <w:t>A typical student’s week is therefore spread across single-purpose tools that never cooperate, which creates several concrete problems:</w:t>
      </w:r>
    </w:p>
    <w:p w14:paraId="1666B7F2" w14:textId="77777777" w:rsidR="006D220A" w:rsidRDefault="00000000">
      <w:pPr>
        <w:pStyle w:val="ListParagraph"/>
        <w:numPr>
          <w:ilvl w:val="0"/>
          <w:numId w:val="3"/>
        </w:numPr>
        <w:spacing w:after="50" w:line="276" w:lineRule="auto"/>
        <w:jc w:val="both"/>
      </w:pPr>
      <w:r>
        <w:rPr>
          <w:b/>
          <w:bCs/>
        </w:rPr>
        <w:t xml:space="preserve">Duplicated data entry — </w:t>
      </w:r>
      <w:r>
        <w:t>the same subjects and dates are typed into several unrelated tools.</w:t>
      </w:r>
    </w:p>
    <w:p w14:paraId="7DAB8B90" w14:textId="77777777" w:rsidR="006D220A" w:rsidRDefault="00000000">
      <w:pPr>
        <w:pStyle w:val="ListParagraph"/>
        <w:numPr>
          <w:ilvl w:val="0"/>
          <w:numId w:val="3"/>
        </w:numPr>
        <w:spacing w:after="50" w:line="276" w:lineRule="auto"/>
        <w:jc w:val="both"/>
      </w:pPr>
      <w:r>
        <w:rPr>
          <w:b/>
          <w:bCs/>
        </w:rPr>
        <w:t xml:space="preserve">Data drift — </w:t>
      </w:r>
      <w:r>
        <w:t>when a subject or credit value changes, the copies fall out of step and it is unclear which is correct.</w:t>
      </w:r>
    </w:p>
    <w:p w14:paraId="39160C8C" w14:textId="77777777" w:rsidR="006D220A" w:rsidRDefault="00000000">
      <w:pPr>
        <w:pStyle w:val="ListParagraph"/>
        <w:numPr>
          <w:ilvl w:val="0"/>
          <w:numId w:val="3"/>
        </w:numPr>
        <w:spacing w:after="50" w:line="276" w:lineRule="auto"/>
        <w:jc w:val="both"/>
      </w:pPr>
      <w:r>
        <w:rPr>
          <w:b/>
          <w:bCs/>
        </w:rPr>
        <w:t xml:space="preserve">No shared context — </w:t>
      </w:r>
      <w:r>
        <w:t>a generic to-do app does not understand “subjects”, “credits” or “attendance targets”, so it cannot link a deadline to its subject or warn about falling attendance.</w:t>
      </w:r>
    </w:p>
    <w:p w14:paraId="1DEC2CA8" w14:textId="77777777" w:rsidR="006D220A" w:rsidRDefault="00000000">
      <w:pPr>
        <w:pStyle w:val="ListParagraph"/>
        <w:numPr>
          <w:ilvl w:val="0"/>
          <w:numId w:val="3"/>
        </w:numPr>
        <w:spacing w:after="50" w:line="276" w:lineRule="auto"/>
        <w:jc w:val="both"/>
      </w:pPr>
      <w:r>
        <w:rPr>
          <w:b/>
          <w:bCs/>
        </w:rPr>
        <w:lastRenderedPageBreak/>
        <w:t xml:space="preserve">Fragmented attention — </w:t>
      </w:r>
      <w:r>
        <w:t>answering “what matters today?” means opening and mentally merging several apps.</w:t>
      </w:r>
    </w:p>
    <w:p w14:paraId="0879DBB0" w14:textId="77777777" w:rsidR="006D220A" w:rsidRDefault="00000000">
      <w:pPr>
        <w:spacing w:after="140"/>
        <w:jc w:val="both"/>
      </w:pPr>
      <w:r>
        <w:t xml:space="preserve">What is missing is not another tool but a workspace that understands the student’s academic context. If subjects are defined once and every feature refers to that single definition, duplicated entry and data drift disappear by construction; if derived numbers are computed rather than stored, the interface can never contradict itself. </w:t>
      </w:r>
      <w:proofErr w:type="spellStart"/>
      <w:r>
        <w:t>Synora’s</w:t>
      </w:r>
      <w:proofErr w:type="spellEnd"/>
      <w:r>
        <w:t xml:space="preserve"> approach is exactly this: capture the profile and subjects once during onboarding, attach tasks, notes, timetable, attendance and grades to that record, derive everything else on demand, and organise the whole experience around a dashboard that answers “what needs my attention today?”</w:t>
      </w:r>
    </w:p>
    <w:p w14:paraId="45ED9A52" w14:textId="77777777" w:rsidR="006D220A" w:rsidRDefault="00000000">
      <w:pPr>
        <w:pStyle w:val="Heading1"/>
      </w:pPr>
      <w:bookmarkStart w:id="8" w:name="_Toc238379447"/>
      <w:r>
        <w:t>3. Proposed Solution</w:t>
      </w:r>
      <w:bookmarkEnd w:id="8"/>
    </w:p>
    <w:p w14:paraId="47461C26" w14:textId="77777777" w:rsidR="006D220A" w:rsidRDefault="00000000">
      <w:pPr>
        <w:pStyle w:val="Heading2"/>
      </w:pPr>
      <w:bookmarkStart w:id="9" w:name="_Toc238379448"/>
      <w:r>
        <w:t>3.1 System Overview</w:t>
      </w:r>
      <w:bookmarkEnd w:id="9"/>
    </w:p>
    <w:p w14:paraId="67B2A7E8" w14:textId="77777777" w:rsidR="006D220A" w:rsidRDefault="00000000">
      <w:pPr>
        <w:spacing w:after="140"/>
        <w:jc w:val="both"/>
      </w:pPr>
      <w:proofErr w:type="spellStart"/>
      <w:r>
        <w:t>Synora</w:t>
      </w:r>
      <w:proofErr w:type="spellEnd"/>
      <w:r>
        <w:t xml:space="preserve"> is a static, multi-page client-side application. A public landing page introduces the product; an authentication layer manages sign-up and sign-in; a guided onboarding captures the profile and subjects; and an authenticated shell hosts the dashboard and ten functional pages. There is no application server and no database process — each HTML page links the shared stylesheets and a shared JavaScript core, then loads a small feature script. The core exposes a single global namespace, keeping data shape and behaviour uniform across pages.</w:t>
      </w:r>
    </w:p>
    <w:p w14:paraId="4BE061C5" w14:textId="77777777" w:rsidR="006D220A" w:rsidRDefault="00000000">
      <w:pPr>
        <w:spacing w:after="140"/>
        <w:jc w:val="both"/>
      </w:pPr>
      <w:r>
        <w:t>The technology layers are deliberately thin and explicit. HTML5 provides structure and semantics; CSS3 provides the design system and responsive layout; JavaScript provides logic, DOM updates, events and storage, with a small derivation layer turning stored data into display figures. This separation — structure, presentation and behaviour each in its own layer — mirrors the fundamentals the course teaches, and it means each part of the system can be understood, and changed, largely on its own. The core script establishes the shared utilities, the subject model, the derivations and the achievements and notification engines, then dispatches a ready event once the DOM is parsed, after which each page’s feature script renders and wires up that page.</w:t>
      </w:r>
    </w:p>
    <w:p w14:paraId="7A13B162" w14:textId="77777777" w:rsidR="006D220A" w:rsidRDefault="00000000">
      <w:pPr>
        <w:keepNext/>
        <w:spacing w:before="160" w:after="50"/>
        <w:jc w:val="center"/>
      </w:pPr>
      <w:r>
        <w:rPr>
          <w:noProof/>
        </w:rPr>
        <w:lastRenderedPageBreak/>
        <w:drawing>
          <wp:inline distT="0" distB="0" distL="0" distR="0" wp14:anchorId="29974A92" wp14:editId="2C148833">
            <wp:extent cx="5715000" cy="3571875"/>
            <wp:effectExtent l="0" t="0" r="0" b="0"/>
            <wp:docPr id="1302489095" name="Picture 1302489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6088EF3D" w14:textId="77777777" w:rsidR="006D220A" w:rsidRDefault="00000000">
      <w:pPr>
        <w:pStyle w:val="Caption"/>
        <w:spacing w:after="180"/>
        <w:jc w:val="center"/>
      </w:pPr>
      <w:r>
        <w:rPr>
          <w:b/>
          <w:bCs/>
        </w:rPr>
        <w:t>Figure 1.</w:t>
      </w:r>
      <w:r>
        <w:t xml:space="preserve"> The </w:t>
      </w:r>
      <w:proofErr w:type="spellStart"/>
      <w:r>
        <w:t>Synora</w:t>
      </w:r>
      <w:proofErr w:type="spellEnd"/>
      <w:r>
        <w:t xml:space="preserve"> dashboard — the central surface answering “what needs my attention today?” with task statistics, today’s classes, progress and a mini-calendar.</w:t>
      </w:r>
    </w:p>
    <w:p w14:paraId="004EF3EC" w14:textId="77777777" w:rsidR="006D220A" w:rsidRDefault="00000000">
      <w:pPr>
        <w:pStyle w:val="Heading2"/>
      </w:pPr>
      <w:bookmarkStart w:id="10" w:name="_Toc238379449"/>
      <w:r>
        <w:t>3.2 Core Idea — the Centralised Subject Model</w:t>
      </w:r>
      <w:bookmarkEnd w:id="10"/>
    </w:p>
    <w:p w14:paraId="6FF04267" w14:textId="77777777" w:rsidR="006D220A" w:rsidRDefault="00000000">
      <w:pPr>
        <w:spacing w:after="140"/>
        <w:jc w:val="both"/>
      </w:pPr>
      <w:r>
        <w:t>During onboarding the student defines their subjects, each with a name, a credit value and a flag for whether attendance is tracked. This list is the authoritative academic record. Attendance rows, CGPA entries and timetable entries never store a subject name — they store the subject’s identifier and resolve the name and credits from the central list at read time. Removing a subject cascades to remove its attendance, grade and timetable references. The subject record is a small, flat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20A" w14:paraId="49B10106" w14:textId="77777777">
        <w:tblPrEx>
          <w:tblCellMar>
            <w:top w:w="0" w:type="dxa"/>
            <w:bottom w:w="0" w:type="dxa"/>
          </w:tblCellMar>
        </w:tblPrEx>
        <w:tc>
          <w:tcPr>
            <w:tcW w:w="9360" w:type="dxa"/>
            <w:tcBorders>
              <w:top w:val="single" w:sz="4" w:space="0" w:color="E1E4E2"/>
              <w:left w:val="single" w:sz="4" w:space="0" w:color="E1E4E2"/>
              <w:bottom w:val="single" w:sz="4" w:space="0" w:color="E1E4E2"/>
              <w:right w:val="single" w:sz="4" w:space="0" w:color="E1E4E2"/>
            </w:tcBorders>
            <w:shd w:val="clear" w:color="auto" w:fill="F6F7F6"/>
            <w:tcMar>
              <w:top w:w="110" w:type="dxa"/>
              <w:left w:w="150" w:type="dxa"/>
              <w:bottom w:w="110" w:type="dxa"/>
              <w:right w:w="110" w:type="dxa"/>
            </w:tcMar>
          </w:tcPr>
          <w:p w14:paraId="6F3066EC" w14:textId="77777777" w:rsidR="006D220A" w:rsidRDefault="00000000">
            <w:pPr>
              <w:spacing w:line="232" w:lineRule="auto"/>
            </w:pPr>
            <w:r>
              <w:rPr>
                <w:rFonts w:ascii="Consolas" w:eastAsia="Consolas" w:hAnsi="Consolas" w:cs="Consolas"/>
                <w:color w:val="6B7772"/>
                <w:sz w:val="15"/>
                <w:szCs w:val="15"/>
              </w:rPr>
              <w:t xml:space="preserve"> 1  </w:t>
            </w:r>
            <w:r>
              <w:rPr>
                <w:rFonts w:ascii="Consolas" w:eastAsia="Consolas" w:hAnsi="Consolas" w:cs="Consolas"/>
                <w:color w:val="22252B"/>
                <w:sz w:val="17"/>
                <w:szCs w:val="17"/>
              </w:rPr>
              <w:t>{ id: "&lt;stable id&gt;", name: "Database Management Systems",</w:t>
            </w:r>
          </w:p>
          <w:p w14:paraId="2EE95D67" w14:textId="77777777" w:rsidR="006D220A" w:rsidRDefault="00000000">
            <w:pPr>
              <w:spacing w:line="232" w:lineRule="auto"/>
            </w:pPr>
            <w:r>
              <w:rPr>
                <w:rFonts w:ascii="Consolas" w:eastAsia="Consolas" w:hAnsi="Consolas" w:cs="Consolas"/>
                <w:color w:val="6B7772"/>
                <w:sz w:val="15"/>
                <w:szCs w:val="15"/>
              </w:rPr>
              <w:t xml:space="preserve"> 2  </w:t>
            </w:r>
            <w:r>
              <w:rPr>
                <w:rFonts w:ascii="Consolas" w:eastAsia="Consolas" w:hAnsi="Consolas" w:cs="Consolas"/>
                <w:color w:val="22252B"/>
                <w:sz w:val="17"/>
                <w:szCs w:val="17"/>
              </w:rPr>
              <w:t xml:space="preserve">  credits: 3, </w:t>
            </w:r>
            <w:proofErr w:type="spellStart"/>
            <w:r>
              <w:rPr>
                <w:rFonts w:ascii="Consolas" w:eastAsia="Consolas" w:hAnsi="Consolas" w:cs="Consolas"/>
                <w:color w:val="22252B"/>
                <w:sz w:val="17"/>
                <w:szCs w:val="17"/>
              </w:rPr>
              <w:t>trackAttendance</w:t>
            </w:r>
            <w:proofErr w:type="spellEnd"/>
            <w:r>
              <w:rPr>
                <w:rFonts w:ascii="Consolas" w:eastAsia="Consolas" w:hAnsi="Consolas" w:cs="Consolas"/>
                <w:color w:val="22252B"/>
                <w:sz w:val="17"/>
                <w:szCs w:val="17"/>
              </w:rPr>
              <w:t>: true }</w:t>
            </w:r>
          </w:p>
        </w:tc>
      </w:tr>
    </w:tbl>
    <w:p w14:paraId="26811D65" w14:textId="77777777" w:rsidR="006D220A" w:rsidRDefault="00000000">
      <w:pPr>
        <w:pStyle w:val="Caption"/>
        <w:spacing w:before="40" w:after="160"/>
      </w:pPr>
      <w:r>
        <w:t>Listing 3.1 — The subject record, the single definition of a subject for the whole workspace.</w:t>
      </w:r>
    </w:p>
    <w:p w14:paraId="425179D8" w14:textId="77777777" w:rsidR="006D220A" w:rsidRDefault="00000000">
      <w:pPr>
        <w:spacing w:after="140"/>
        <w:jc w:val="both"/>
      </w:pPr>
      <w:r>
        <w:t xml:space="preserve">Centralising subject data matters because it removes every opportunity for the same subject to be described two different ways. The subjects API normalises on read — a missing </w:t>
      </w:r>
      <w:proofErr w:type="spellStart"/>
      <w:r>
        <w:rPr>
          <w:rFonts w:ascii="Consolas" w:eastAsia="Consolas" w:hAnsi="Consolas" w:cs="Consolas"/>
        </w:rPr>
        <w:t>trackAttendance</w:t>
      </w:r>
      <w:proofErr w:type="spellEnd"/>
      <w:r>
        <w:t xml:space="preserve"> is treated as true — exposes a filtered list of tracked subjects for the attendance system, and cascades deletions so that removing a subject also removes its attendance, grade and timetable references. The </w:t>
      </w:r>
      <w:proofErr w:type="spellStart"/>
      <w:r>
        <w:rPr>
          <w:rFonts w:ascii="Consolas" w:eastAsia="Consolas" w:hAnsi="Consolas" w:cs="Consolas"/>
        </w:rPr>
        <w:t>trackAttendance</w:t>
      </w:r>
      <w:proofErr w:type="spellEnd"/>
      <w:r>
        <w:t xml:space="preserve"> flag controls attendance visibility only, never CGPA: a subject the student chooses not to keep a register for still carries credits and a grade and still contributes to the average. This one modelling decision is what makes the rest of the workspace consistent without any feature having to remember to keep copies in step.</w:t>
      </w:r>
    </w:p>
    <w:p w14:paraId="4ABC1841" w14:textId="77777777" w:rsidR="006D220A" w:rsidRDefault="00000000">
      <w:pPr>
        <w:pStyle w:val="Heading2"/>
      </w:pPr>
      <w:bookmarkStart w:id="11" w:name="_Toc238379450"/>
      <w:r>
        <w:t>3.3 Design Philosophy</w:t>
      </w:r>
      <w:bookmarkEnd w:id="11"/>
    </w:p>
    <w:p w14:paraId="2CFB45B7" w14:textId="77777777" w:rsidR="006D220A" w:rsidRDefault="00000000">
      <w:pPr>
        <w:spacing w:after="140"/>
        <w:jc w:val="both"/>
      </w:pPr>
      <w:r>
        <w:t xml:space="preserve">The visual and interaction design follows a calm, restrained philosophy. A warm off-white background, a sage-green brand accent and a warm taupe secondary accent replace the high-contrast palettes common to consumer apps; motion is subtle and purposeful. Because the design system is tokenised and componentised, the interface is consistent without effort — a button, field or card looks and behaves the </w:t>
      </w:r>
      <w:r>
        <w:lastRenderedPageBreak/>
        <w:t>same on every page, and a single change to a token restyles the whole product, which is itself a usability feature since the student learns the interface once.</w:t>
      </w:r>
    </w:p>
    <w:p w14:paraId="3EAE37A0" w14:textId="77777777" w:rsidR="006D220A" w:rsidRDefault="00000000">
      <w:pPr>
        <w:spacing w:after="140"/>
        <w:jc w:val="both"/>
      </w:pPr>
      <w:r>
        <w:t>Common tasks are quick and forgiving: creating a record is a short, validated form; destructive actions ask for confirmation; feedback is immediate through inline validation and transient toasts; and the dashboard means the student rarely has to hunt for what needs doing. The onboarding is guided but never a trap — it can be revisited from settings, and the dashboard shows a gentle setup prompt rather than forcing completion — so the workspace stays a place the student is willing to return to daily.</w:t>
      </w:r>
    </w:p>
    <w:p w14:paraId="3C98CD2B" w14:textId="77777777" w:rsidR="006D220A" w:rsidRDefault="00000000">
      <w:pPr>
        <w:pStyle w:val="Heading2"/>
      </w:pPr>
      <w:bookmarkStart w:id="12" w:name="_Toc238379451"/>
      <w:r>
        <w:t>3.4 Data Flow</w:t>
      </w:r>
      <w:bookmarkEnd w:id="12"/>
    </w:p>
    <w:p w14:paraId="4D03AE81" w14:textId="77777777" w:rsidR="006D220A" w:rsidRDefault="00000000">
      <w:pPr>
        <w:spacing w:after="140"/>
        <w:jc w:val="both"/>
      </w:pPr>
      <w:r>
        <w:t xml:space="preserve">All data flows through one storage module; no feature touches </w:t>
      </w:r>
      <w:proofErr w:type="spellStart"/>
      <w:r>
        <w:rPr>
          <w:rFonts w:ascii="Consolas" w:eastAsia="Consolas" w:hAnsi="Consolas" w:cs="Consolas"/>
        </w:rPr>
        <w:t>localStorage</w:t>
      </w:r>
      <w:proofErr w:type="spellEnd"/>
      <w:r>
        <w:t xml:space="preserve"> directly. It reads and writes JSON under </w:t>
      </w:r>
      <w:proofErr w:type="spellStart"/>
      <w:r>
        <w:t>namespaced</w:t>
      </w:r>
      <w:proofErr w:type="spellEnd"/>
      <w:r>
        <w:t xml:space="preserve"> keys, applies defaults, normalises on read and cascades deletions. After any mutation the app calls a global refresh that re-derives dashboard figures, reconciles notifications and re-renders the affected views. This unidirectional flow — mutate through the store, then refresh — is what keeps the many independent pages coherent without a framework’s reactivity system, and it makes the relationship between a user action and the resulting screen update easy to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20A" w14:paraId="3FDFDFF2" w14:textId="77777777">
        <w:tblPrEx>
          <w:tblCellMar>
            <w:top w:w="0" w:type="dxa"/>
            <w:bottom w:w="0" w:type="dxa"/>
          </w:tblCellMar>
        </w:tblPrEx>
        <w:tc>
          <w:tcPr>
            <w:tcW w:w="9360" w:type="dxa"/>
            <w:tcBorders>
              <w:top w:val="single" w:sz="4" w:space="0" w:color="E1E4E2"/>
              <w:left w:val="single" w:sz="4" w:space="0" w:color="E1E4E2"/>
              <w:bottom w:val="single" w:sz="4" w:space="0" w:color="E1E4E2"/>
              <w:right w:val="single" w:sz="4" w:space="0" w:color="E1E4E2"/>
            </w:tcBorders>
            <w:shd w:val="clear" w:color="auto" w:fill="F6F7F6"/>
            <w:tcMar>
              <w:top w:w="110" w:type="dxa"/>
              <w:left w:w="150" w:type="dxa"/>
              <w:bottom w:w="110" w:type="dxa"/>
              <w:right w:w="110" w:type="dxa"/>
            </w:tcMar>
          </w:tcPr>
          <w:p w14:paraId="214A7A6F" w14:textId="77777777" w:rsidR="006D220A" w:rsidRDefault="00000000">
            <w:pPr>
              <w:spacing w:line="232" w:lineRule="auto"/>
            </w:pPr>
            <w:r>
              <w:rPr>
                <w:rFonts w:ascii="Consolas" w:eastAsia="Consolas" w:hAnsi="Consolas" w:cs="Consolas"/>
                <w:color w:val="6B7772"/>
                <w:sz w:val="15"/>
                <w:szCs w:val="15"/>
              </w:rPr>
              <w:t xml:space="preserve"> 1  </w:t>
            </w:r>
            <w:r>
              <w:rPr>
                <w:rFonts w:ascii="Consolas" w:eastAsia="Consolas" w:hAnsi="Consolas" w:cs="Consolas"/>
                <w:color w:val="22252B"/>
                <w:sz w:val="17"/>
                <w:szCs w:val="17"/>
              </w:rPr>
              <w:t>User</w:t>
            </w:r>
          </w:p>
          <w:p w14:paraId="4147B98F" w14:textId="77777777" w:rsidR="006D220A" w:rsidRDefault="00000000">
            <w:pPr>
              <w:spacing w:line="232" w:lineRule="auto"/>
            </w:pPr>
            <w:r>
              <w:rPr>
                <w:rFonts w:ascii="Consolas" w:eastAsia="Consolas" w:hAnsi="Consolas" w:cs="Consolas"/>
                <w:color w:val="6B7772"/>
                <w:sz w:val="15"/>
                <w:szCs w:val="15"/>
              </w:rPr>
              <w:t xml:space="preserve"> 2  </w:t>
            </w:r>
            <w:r>
              <w:rPr>
                <w:rFonts w:ascii="Consolas" w:eastAsia="Consolas" w:hAnsi="Consolas" w:cs="Consolas"/>
                <w:color w:val="22252B"/>
                <w:sz w:val="17"/>
                <w:szCs w:val="17"/>
              </w:rPr>
              <w:t xml:space="preserve"> +-- Profile ....... name, program, semester, avatar, theme, target</w:t>
            </w:r>
          </w:p>
          <w:p w14:paraId="77A6767E" w14:textId="77777777" w:rsidR="006D220A" w:rsidRDefault="00000000">
            <w:pPr>
              <w:spacing w:line="232" w:lineRule="auto"/>
            </w:pPr>
            <w:r>
              <w:rPr>
                <w:rFonts w:ascii="Consolas" w:eastAsia="Consolas" w:hAnsi="Consolas" w:cs="Consolas"/>
                <w:color w:val="6B7772"/>
                <w:sz w:val="15"/>
                <w:szCs w:val="15"/>
              </w:rPr>
              <w:t xml:space="preserve"> 3  </w:t>
            </w:r>
            <w:r>
              <w:rPr>
                <w:rFonts w:ascii="Consolas" w:eastAsia="Consolas" w:hAnsi="Consolas" w:cs="Consolas"/>
                <w:color w:val="22252B"/>
                <w:sz w:val="17"/>
                <w:szCs w:val="17"/>
              </w:rPr>
              <w:t xml:space="preserve"> +-- Subjects  (source of truth: id, name, credits, </w:t>
            </w:r>
            <w:proofErr w:type="spellStart"/>
            <w:r>
              <w:rPr>
                <w:rFonts w:ascii="Consolas" w:eastAsia="Consolas" w:hAnsi="Consolas" w:cs="Consolas"/>
                <w:color w:val="22252B"/>
                <w:sz w:val="17"/>
                <w:szCs w:val="17"/>
              </w:rPr>
              <w:t>trackAttendance</w:t>
            </w:r>
            <w:proofErr w:type="spellEnd"/>
            <w:r>
              <w:rPr>
                <w:rFonts w:ascii="Consolas" w:eastAsia="Consolas" w:hAnsi="Consolas" w:cs="Consolas"/>
                <w:color w:val="22252B"/>
                <w:sz w:val="17"/>
                <w:szCs w:val="17"/>
              </w:rPr>
              <w:t>)</w:t>
            </w:r>
          </w:p>
          <w:p w14:paraId="481CADEB" w14:textId="77777777" w:rsidR="006D220A" w:rsidRDefault="00000000">
            <w:pPr>
              <w:spacing w:line="232" w:lineRule="auto"/>
            </w:pPr>
            <w:r>
              <w:rPr>
                <w:rFonts w:ascii="Consolas" w:eastAsia="Consolas" w:hAnsi="Consolas" w:cs="Consolas"/>
                <w:color w:val="6B7772"/>
                <w:sz w:val="15"/>
                <w:szCs w:val="15"/>
              </w:rPr>
              <w:t xml:space="preserve"> 4  </w:t>
            </w:r>
            <w:r>
              <w:rPr>
                <w:rFonts w:ascii="Consolas" w:eastAsia="Consolas" w:hAnsi="Consolas" w:cs="Consolas"/>
                <w:color w:val="22252B"/>
                <w:sz w:val="17"/>
                <w:szCs w:val="17"/>
              </w:rPr>
              <w:t xml:space="preserve"> |      +-- Attendance (</w:t>
            </w:r>
            <w:proofErr w:type="spellStart"/>
            <w:r>
              <w:rPr>
                <w:rFonts w:ascii="Consolas" w:eastAsia="Consolas" w:hAnsi="Consolas" w:cs="Consolas"/>
                <w:color w:val="22252B"/>
                <w:sz w:val="17"/>
                <w:szCs w:val="17"/>
              </w:rPr>
              <w:t>subjectId</w:t>
            </w:r>
            <w:proofErr w:type="spellEnd"/>
            <w:r>
              <w:rPr>
                <w:rFonts w:ascii="Consolas" w:eastAsia="Consolas" w:hAnsi="Consolas" w:cs="Consolas"/>
                <w:color w:val="22252B"/>
                <w:sz w:val="17"/>
                <w:szCs w:val="17"/>
              </w:rPr>
              <w:t xml:space="preserve"> -&gt; held/attended)</w:t>
            </w:r>
          </w:p>
          <w:p w14:paraId="0F48EAAA" w14:textId="77777777" w:rsidR="006D220A" w:rsidRDefault="00000000">
            <w:pPr>
              <w:spacing w:line="232" w:lineRule="auto"/>
            </w:pPr>
            <w:r>
              <w:rPr>
                <w:rFonts w:ascii="Consolas" w:eastAsia="Consolas" w:hAnsi="Consolas" w:cs="Consolas"/>
                <w:color w:val="6B7772"/>
                <w:sz w:val="15"/>
                <w:szCs w:val="15"/>
              </w:rPr>
              <w:t xml:space="preserve"> 5  </w:t>
            </w:r>
            <w:r>
              <w:rPr>
                <w:rFonts w:ascii="Consolas" w:eastAsia="Consolas" w:hAnsi="Consolas" w:cs="Consolas"/>
                <w:color w:val="22252B"/>
                <w:sz w:val="17"/>
                <w:szCs w:val="17"/>
              </w:rPr>
              <w:t xml:space="preserve"> |      +-- CGPA       (</w:t>
            </w:r>
            <w:proofErr w:type="spellStart"/>
            <w:r>
              <w:rPr>
                <w:rFonts w:ascii="Consolas" w:eastAsia="Consolas" w:hAnsi="Consolas" w:cs="Consolas"/>
                <w:color w:val="22252B"/>
                <w:sz w:val="17"/>
                <w:szCs w:val="17"/>
              </w:rPr>
              <w:t>subjectId</w:t>
            </w:r>
            <w:proofErr w:type="spellEnd"/>
            <w:r>
              <w:rPr>
                <w:rFonts w:ascii="Consolas" w:eastAsia="Consolas" w:hAnsi="Consolas" w:cs="Consolas"/>
                <w:color w:val="22252B"/>
                <w:sz w:val="17"/>
                <w:szCs w:val="17"/>
              </w:rPr>
              <w:t xml:space="preserve"> -&gt; grade)</w:t>
            </w:r>
          </w:p>
          <w:p w14:paraId="7B5F2A83" w14:textId="77777777" w:rsidR="006D220A" w:rsidRDefault="00000000">
            <w:pPr>
              <w:spacing w:line="232" w:lineRule="auto"/>
            </w:pPr>
            <w:r>
              <w:rPr>
                <w:rFonts w:ascii="Consolas" w:eastAsia="Consolas" w:hAnsi="Consolas" w:cs="Consolas"/>
                <w:color w:val="6B7772"/>
                <w:sz w:val="15"/>
                <w:szCs w:val="15"/>
              </w:rPr>
              <w:t xml:space="preserve"> 6  </w:t>
            </w:r>
            <w:r>
              <w:rPr>
                <w:rFonts w:ascii="Consolas" w:eastAsia="Consolas" w:hAnsi="Consolas" w:cs="Consolas"/>
                <w:color w:val="22252B"/>
                <w:sz w:val="17"/>
                <w:szCs w:val="17"/>
              </w:rPr>
              <w:t xml:space="preserve"> |      +-- Timetable  (</w:t>
            </w:r>
            <w:proofErr w:type="spellStart"/>
            <w:r>
              <w:rPr>
                <w:rFonts w:ascii="Consolas" w:eastAsia="Consolas" w:hAnsi="Consolas" w:cs="Consolas"/>
                <w:color w:val="22252B"/>
                <w:sz w:val="17"/>
                <w:szCs w:val="17"/>
              </w:rPr>
              <w:t>subjectId</w:t>
            </w:r>
            <w:proofErr w:type="spellEnd"/>
            <w:r>
              <w:rPr>
                <w:rFonts w:ascii="Consolas" w:eastAsia="Consolas" w:hAnsi="Consolas" w:cs="Consolas"/>
                <w:color w:val="22252B"/>
                <w:sz w:val="17"/>
                <w:szCs w:val="17"/>
              </w:rPr>
              <w:t xml:space="preserve"> -&gt; day, start, end)</w:t>
            </w:r>
          </w:p>
          <w:p w14:paraId="0CEECA9F" w14:textId="77777777" w:rsidR="006D220A" w:rsidRDefault="00000000">
            <w:pPr>
              <w:spacing w:line="232" w:lineRule="auto"/>
            </w:pPr>
            <w:r>
              <w:rPr>
                <w:rFonts w:ascii="Consolas" w:eastAsia="Consolas" w:hAnsi="Consolas" w:cs="Consolas"/>
                <w:color w:val="6B7772"/>
                <w:sz w:val="15"/>
                <w:szCs w:val="15"/>
              </w:rPr>
              <w:t xml:space="preserve"> 7  </w:t>
            </w:r>
            <w:r>
              <w:rPr>
                <w:rFonts w:ascii="Consolas" w:eastAsia="Consolas" w:hAnsi="Consolas" w:cs="Consolas"/>
                <w:color w:val="22252B"/>
                <w:sz w:val="17"/>
                <w:szCs w:val="17"/>
              </w:rPr>
              <w:t xml:space="preserve"> +-- Tasks  +-- Notes  +-- Achievements  +-- Notifications</w:t>
            </w:r>
          </w:p>
        </w:tc>
      </w:tr>
    </w:tbl>
    <w:p w14:paraId="0A9F2ADF" w14:textId="77777777" w:rsidR="006D220A" w:rsidRDefault="00000000">
      <w:pPr>
        <w:pStyle w:val="Caption"/>
        <w:spacing w:before="40" w:after="160"/>
      </w:pPr>
      <w:r>
        <w:t>Listing 3.2 — The per-user data model; attendance, CGPA and timetable reference subjects by identifier.</w:t>
      </w:r>
    </w:p>
    <w:p w14:paraId="173C6C54" w14:textId="77777777" w:rsidR="006D220A" w:rsidRDefault="00000000">
      <w:pPr>
        <w:pStyle w:val="Heading2"/>
      </w:pPr>
      <w:bookmarkStart w:id="13" w:name="_Toc238379452"/>
      <w:r>
        <w:t>3.5 Storage Architecture</w:t>
      </w:r>
      <w:bookmarkEnd w:id="13"/>
    </w:p>
    <w:p w14:paraId="041498A7" w14:textId="77777777" w:rsidR="006D220A" w:rsidRDefault="00000000">
      <w:pPr>
        <w:spacing w:after="140"/>
        <w:jc w:val="both"/>
      </w:pPr>
      <w:r>
        <w:t xml:space="preserve">Persistence is provided entirely by the Web Storage API. Every account owns an isolated set of collections stored under keys of the form </w:t>
      </w:r>
      <w:proofErr w:type="spellStart"/>
      <w:r>
        <w:rPr>
          <w:rFonts w:ascii="Consolas" w:eastAsia="Consolas" w:hAnsi="Consolas" w:cs="Consolas"/>
        </w:rPr>
        <w:t>synora</w:t>
      </w:r>
      <w:proofErr w:type="spellEnd"/>
      <w:r>
        <w:rPr>
          <w:rFonts w:ascii="Consolas" w:eastAsia="Consolas" w:hAnsi="Consolas" w:cs="Consolas"/>
        </w:rPr>
        <w:t>:&lt;username&gt;:&lt;collection&gt;</w:t>
      </w:r>
      <w:r>
        <w:t xml:space="preserve">, so two students signed in on the same browser never see each other’s data. The store serialises collections with </w:t>
      </w:r>
      <w:proofErr w:type="spellStart"/>
      <w:r>
        <w:rPr>
          <w:rFonts w:ascii="Consolas" w:eastAsia="Consolas" w:hAnsi="Consolas" w:cs="Consolas"/>
        </w:rPr>
        <w:t>JSON.stringify</w:t>
      </w:r>
      <w:proofErr w:type="spellEnd"/>
      <w:r>
        <w:t xml:space="preserve"> on write and parses them with </w:t>
      </w:r>
      <w:proofErr w:type="spellStart"/>
      <w:r>
        <w:rPr>
          <w:rFonts w:ascii="Consolas" w:eastAsia="Consolas" w:hAnsi="Consolas" w:cs="Consolas"/>
        </w:rPr>
        <w:t>JSON.parse</w:t>
      </w:r>
      <w:proofErr w:type="spellEnd"/>
      <w:r>
        <w:t xml:space="preserve"> on read, wrapping both in error handling so that corrupt or absent data falls back to a sensible default rather than throwing. Because reads normalise their result, older data written by an earlier version of the app is upgraded transparently.</w:t>
      </w:r>
    </w:p>
    <w:p w14:paraId="2530F2BF" w14:textId="77777777" w:rsidR="006D220A" w:rsidRDefault="00000000">
      <w:pPr>
        <w:pStyle w:val="Caption"/>
        <w:keepNext/>
        <w:spacing w:before="100" w:after="50"/>
      </w:pPr>
      <w:r>
        <w:rPr>
          <w:b/>
          <w:bCs/>
        </w:rPr>
        <w:t>Table 1.</w:t>
      </w:r>
      <w:r>
        <w:t xml:space="preserve"> The </w:t>
      </w:r>
      <w:proofErr w:type="spellStart"/>
      <w:r>
        <w:t>localStorage</w:t>
      </w:r>
      <w:proofErr w:type="spellEnd"/>
      <w:r>
        <w:t xml:space="preserve"> key scheme: global keys are shared; per-user keys are </w:t>
      </w:r>
      <w:proofErr w:type="spellStart"/>
      <w:r>
        <w:t>namespaced</w:t>
      </w:r>
      <w:proofErr w:type="spellEnd"/>
      <w:r>
        <w:t xml:space="preserve"> for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660"/>
      </w:tblGrid>
      <w:tr w:rsidR="006D220A" w14:paraId="38305FF2" w14:textId="77777777">
        <w:tblPrEx>
          <w:tblCellMar>
            <w:top w:w="0" w:type="dxa"/>
            <w:bottom w:w="0" w:type="dxa"/>
          </w:tblCellMar>
        </w:tblPrEx>
        <w:trPr>
          <w:tblHeader/>
        </w:trPr>
        <w:tc>
          <w:tcPr>
            <w:tcW w:w="3700" w:type="dxa"/>
            <w:shd w:val="clear" w:color="auto" w:fill="22252B"/>
            <w:tcMar>
              <w:top w:w="60" w:type="dxa"/>
              <w:left w:w="100" w:type="dxa"/>
              <w:bottom w:w="60" w:type="dxa"/>
              <w:right w:w="100" w:type="dxa"/>
            </w:tcMar>
            <w:vAlign w:val="center"/>
          </w:tcPr>
          <w:p w14:paraId="61DD4614" w14:textId="77777777" w:rsidR="006D220A" w:rsidRDefault="00000000">
            <w:r>
              <w:rPr>
                <w:rFonts w:ascii="Calibri" w:eastAsia="Calibri" w:hAnsi="Calibri" w:cs="Calibri"/>
                <w:b/>
                <w:bCs/>
                <w:color w:val="FFFFFF"/>
                <w:sz w:val="18"/>
                <w:szCs w:val="18"/>
              </w:rPr>
              <w:t>Storage key</w:t>
            </w:r>
          </w:p>
        </w:tc>
        <w:tc>
          <w:tcPr>
            <w:tcW w:w="5660" w:type="dxa"/>
            <w:shd w:val="clear" w:color="auto" w:fill="22252B"/>
            <w:tcMar>
              <w:top w:w="60" w:type="dxa"/>
              <w:left w:w="100" w:type="dxa"/>
              <w:bottom w:w="60" w:type="dxa"/>
              <w:right w:w="100" w:type="dxa"/>
            </w:tcMar>
            <w:vAlign w:val="center"/>
          </w:tcPr>
          <w:p w14:paraId="00D64C0E" w14:textId="77777777" w:rsidR="006D220A" w:rsidRDefault="00000000">
            <w:r>
              <w:rPr>
                <w:rFonts w:ascii="Calibri" w:eastAsia="Calibri" w:hAnsi="Calibri" w:cs="Calibri"/>
                <w:b/>
                <w:bCs/>
                <w:color w:val="FFFFFF"/>
                <w:sz w:val="18"/>
                <w:szCs w:val="18"/>
              </w:rPr>
              <w:t>Contents</w:t>
            </w:r>
          </w:p>
        </w:tc>
      </w:tr>
      <w:tr w:rsidR="006D220A" w14:paraId="35EF8B4F" w14:textId="77777777">
        <w:tblPrEx>
          <w:tblCellMar>
            <w:top w:w="0" w:type="dxa"/>
            <w:bottom w:w="0" w:type="dxa"/>
          </w:tblCellMar>
        </w:tblPrEx>
        <w:tc>
          <w:tcPr>
            <w:tcW w:w="3700" w:type="dxa"/>
            <w:shd w:val="clear" w:color="auto" w:fill="FFFFFF"/>
            <w:tcMar>
              <w:top w:w="50" w:type="dxa"/>
              <w:left w:w="100" w:type="dxa"/>
              <w:bottom w:w="50" w:type="dxa"/>
              <w:right w:w="100" w:type="dxa"/>
            </w:tcMar>
            <w:vAlign w:val="center"/>
          </w:tcPr>
          <w:p w14:paraId="32DD9CDC" w14:textId="77777777" w:rsidR="006D220A" w:rsidRDefault="00000000">
            <w:pPr>
              <w:spacing w:line="240" w:lineRule="auto"/>
            </w:pPr>
            <w:proofErr w:type="spellStart"/>
            <w:r>
              <w:rPr>
                <w:b/>
                <w:bCs/>
                <w:sz w:val="18"/>
                <w:szCs w:val="18"/>
              </w:rPr>
              <w:t>synora</w:t>
            </w:r>
            <w:proofErr w:type="spellEnd"/>
            <w:r>
              <w:rPr>
                <w:b/>
                <w:bCs/>
                <w:sz w:val="18"/>
                <w:szCs w:val="18"/>
              </w:rPr>
              <w:t>-users / -session / -theme</w:t>
            </w:r>
          </w:p>
        </w:tc>
        <w:tc>
          <w:tcPr>
            <w:tcW w:w="5660" w:type="dxa"/>
            <w:shd w:val="clear" w:color="auto" w:fill="FFFFFF"/>
            <w:tcMar>
              <w:top w:w="50" w:type="dxa"/>
              <w:left w:w="100" w:type="dxa"/>
              <w:bottom w:w="50" w:type="dxa"/>
              <w:right w:w="100" w:type="dxa"/>
            </w:tcMar>
            <w:vAlign w:val="center"/>
          </w:tcPr>
          <w:p w14:paraId="7AD76FF9" w14:textId="77777777" w:rsidR="006D220A" w:rsidRDefault="00000000">
            <w:pPr>
              <w:spacing w:line="240" w:lineRule="auto"/>
            </w:pPr>
            <w:r>
              <w:rPr>
                <w:sz w:val="18"/>
                <w:szCs w:val="18"/>
              </w:rPr>
              <w:t>Global: account registry, active session, theme preference.</w:t>
            </w:r>
          </w:p>
        </w:tc>
      </w:tr>
      <w:tr w:rsidR="006D220A" w14:paraId="3C20A401" w14:textId="77777777">
        <w:tblPrEx>
          <w:tblCellMar>
            <w:top w:w="0" w:type="dxa"/>
            <w:bottom w:w="0" w:type="dxa"/>
          </w:tblCellMar>
        </w:tblPrEx>
        <w:tc>
          <w:tcPr>
            <w:tcW w:w="3700" w:type="dxa"/>
            <w:shd w:val="clear" w:color="auto" w:fill="F4F6F5"/>
            <w:tcMar>
              <w:top w:w="50" w:type="dxa"/>
              <w:left w:w="100" w:type="dxa"/>
              <w:bottom w:w="50" w:type="dxa"/>
              <w:right w:w="100" w:type="dxa"/>
            </w:tcMar>
            <w:vAlign w:val="center"/>
          </w:tcPr>
          <w:p w14:paraId="41C02619" w14:textId="77777777" w:rsidR="006D220A" w:rsidRDefault="00000000">
            <w:pPr>
              <w:spacing w:line="240" w:lineRule="auto"/>
            </w:pPr>
            <w:proofErr w:type="spellStart"/>
            <w:r>
              <w:rPr>
                <w:b/>
                <w:bCs/>
                <w:sz w:val="18"/>
                <w:szCs w:val="18"/>
              </w:rPr>
              <w:t>synora</w:t>
            </w:r>
            <w:proofErr w:type="spellEnd"/>
            <w:r>
              <w:rPr>
                <w:b/>
                <w:bCs/>
                <w:sz w:val="18"/>
                <w:szCs w:val="18"/>
              </w:rPr>
              <w:t>:&lt;user&gt;:profile</w:t>
            </w:r>
          </w:p>
        </w:tc>
        <w:tc>
          <w:tcPr>
            <w:tcW w:w="5660" w:type="dxa"/>
            <w:shd w:val="clear" w:color="auto" w:fill="F4F6F5"/>
            <w:tcMar>
              <w:top w:w="50" w:type="dxa"/>
              <w:left w:w="100" w:type="dxa"/>
              <w:bottom w:w="50" w:type="dxa"/>
              <w:right w:w="100" w:type="dxa"/>
            </w:tcMar>
            <w:vAlign w:val="center"/>
          </w:tcPr>
          <w:p w14:paraId="0382631B" w14:textId="77777777" w:rsidR="006D220A" w:rsidRDefault="00000000">
            <w:pPr>
              <w:spacing w:line="240" w:lineRule="auto"/>
            </w:pPr>
            <w:r>
              <w:rPr>
                <w:sz w:val="18"/>
                <w:szCs w:val="18"/>
              </w:rPr>
              <w:t>Name, program, semester, avatar, attendance target.</w:t>
            </w:r>
          </w:p>
        </w:tc>
      </w:tr>
      <w:tr w:rsidR="006D220A" w14:paraId="16A8618E" w14:textId="77777777">
        <w:tblPrEx>
          <w:tblCellMar>
            <w:top w:w="0" w:type="dxa"/>
            <w:bottom w:w="0" w:type="dxa"/>
          </w:tblCellMar>
        </w:tblPrEx>
        <w:tc>
          <w:tcPr>
            <w:tcW w:w="3700" w:type="dxa"/>
            <w:shd w:val="clear" w:color="auto" w:fill="FFFFFF"/>
            <w:tcMar>
              <w:top w:w="50" w:type="dxa"/>
              <w:left w:w="100" w:type="dxa"/>
              <w:bottom w:w="50" w:type="dxa"/>
              <w:right w:w="100" w:type="dxa"/>
            </w:tcMar>
            <w:vAlign w:val="center"/>
          </w:tcPr>
          <w:p w14:paraId="4B407FBF" w14:textId="77777777" w:rsidR="006D220A" w:rsidRDefault="00000000">
            <w:pPr>
              <w:spacing w:line="240" w:lineRule="auto"/>
            </w:pPr>
            <w:proofErr w:type="spellStart"/>
            <w:r>
              <w:rPr>
                <w:b/>
                <w:bCs/>
                <w:sz w:val="18"/>
                <w:szCs w:val="18"/>
              </w:rPr>
              <w:t>synora</w:t>
            </w:r>
            <w:proofErr w:type="spellEnd"/>
            <w:r>
              <w:rPr>
                <w:b/>
                <w:bCs/>
                <w:sz w:val="18"/>
                <w:szCs w:val="18"/>
              </w:rPr>
              <w:t>:&lt;user&gt;:subjects</w:t>
            </w:r>
          </w:p>
        </w:tc>
        <w:tc>
          <w:tcPr>
            <w:tcW w:w="5660" w:type="dxa"/>
            <w:shd w:val="clear" w:color="auto" w:fill="FFFFFF"/>
            <w:tcMar>
              <w:top w:w="50" w:type="dxa"/>
              <w:left w:w="100" w:type="dxa"/>
              <w:bottom w:w="50" w:type="dxa"/>
              <w:right w:w="100" w:type="dxa"/>
            </w:tcMar>
            <w:vAlign w:val="center"/>
          </w:tcPr>
          <w:p w14:paraId="0471A3DF" w14:textId="77777777" w:rsidR="006D220A" w:rsidRDefault="00000000">
            <w:pPr>
              <w:spacing w:line="240" w:lineRule="auto"/>
            </w:pPr>
            <w:r>
              <w:rPr>
                <w:sz w:val="18"/>
                <w:szCs w:val="18"/>
              </w:rPr>
              <w:t>The central subject list (source of truth).</w:t>
            </w:r>
          </w:p>
        </w:tc>
      </w:tr>
      <w:tr w:rsidR="006D220A" w14:paraId="2F45FFB0" w14:textId="77777777">
        <w:tblPrEx>
          <w:tblCellMar>
            <w:top w:w="0" w:type="dxa"/>
            <w:bottom w:w="0" w:type="dxa"/>
          </w:tblCellMar>
        </w:tblPrEx>
        <w:tc>
          <w:tcPr>
            <w:tcW w:w="3700" w:type="dxa"/>
            <w:shd w:val="clear" w:color="auto" w:fill="F4F6F5"/>
            <w:tcMar>
              <w:top w:w="50" w:type="dxa"/>
              <w:left w:w="100" w:type="dxa"/>
              <w:bottom w:w="50" w:type="dxa"/>
              <w:right w:w="100" w:type="dxa"/>
            </w:tcMar>
            <w:vAlign w:val="center"/>
          </w:tcPr>
          <w:p w14:paraId="54B33942" w14:textId="77777777" w:rsidR="006D220A" w:rsidRDefault="00000000">
            <w:pPr>
              <w:spacing w:line="240" w:lineRule="auto"/>
            </w:pPr>
            <w:proofErr w:type="spellStart"/>
            <w:r>
              <w:rPr>
                <w:b/>
                <w:bCs/>
                <w:sz w:val="18"/>
                <w:szCs w:val="18"/>
              </w:rPr>
              <w:t>synora</w:t>
            </w:r>
            <w:proofErr w:type="spellEnd"/>
            <w:r>
              <w:rPr>
                <w:b/>
                <w:bCs/>
                <w:sz w:val="18"/>
                <w:szCs w:val="18"/>
              </w:rPr>
              <w:t>:&lt;user&gt;:tasks / notes</w:t>
            </w:r>
          </w:p>
        </w:tc>
        <w:tc>
          <w:tcPr>
            <w:tcW w:w="5660" w:type="dxa"/>
            <w:shd w:val="clear" w:color="auto" w:fill="F4F6F5"/>
            <w:tcMar>
              <w:top w:w="50" w:type="dxa"/>
              <w:left w:w="100" w:type="dxa"/>
              <w:bottom w:w="50" w:type="dxa"/>
              <w:right w:w="100" w:type="dxa"/>
            </w:tcMar>
            <w:vAlign w:val="center"/>
          </w:tcPr>
          <w:p w14:paraId="7AA88D69" w14:textId="77777777" w:rsidR="006D220A" w:rsidRDefault="00000000">
            <w:pPr>
              <w:spacing w:line="240" w:lineRule="auto"/>
            </w:pPr>
            <w:r>
              <w:rPr>
                <w:sz w:val="18"/>
                <w:szCs w:val="18"/>
              </w:rPr>
              <w:t>Tasks and quick notes.</w:t>
            </w:r>
          </w:p>
        </w:tc>
      </w:tr>
      <w:tr w:rsidR="006D220A" w14:paraId="03FD3437" w14:textId="77777777">
        <w:tblPrEx>
          <w:tblCellMar>
            <w:top w:w="0" w:type="dxa"/>
            <w:bottom w:w="0" w:type="dxa"/>
          </w:tblCellMar>
        </w:tblPrEx>
        <w:tc>
          <w:tcPr>
            <w:tcW w:w="3700" w:type="dxa"/>
            <w:shd w:val="clear" w:color="auto" w:fill="FFFFFF"/>
            <w:tcMar>
              <w:top w:w="50" w:type="dxa"/>
              <w:left w:w="100" w:type="dxa"/>
              <w:bottom w:w="50" w:type="dxa"/>
              <w:right w:w="100" w:type="dxa"/>
            </w:tcMar>
            <w:vAlign w:val="center"/>
          </w:tcPr>
          <w:p w14:paraId="2B6ED73C" w14:textId="77777777" w:rsidR="006D220A" w:rsidRDefault="00000000">
            <w:pPr>
              <w:spacing w:line="240" w:lineRule="auto"/>
            </w:pPr>
            <w:proofErr w:type="spellStart"/>
            <w:r>
              <w:rPr>
                <w:b/>
                <w:bCs/>
                <w:sz w:val="18"/>
                <w:szCs w:val="18"/>
              </w:rPr>
              <w:t>synora</w:t>
            </w:r>
            <w:proofErr w:type="spellEnd"/>
            <w:r>
              <w:rPr>
                <w:b/>
                <w:bCs/>
                <w:sz w:val="18"/>
                <w:szCs w:val="18"/>
              </w:rPr>
              <w:t xml:space="preserve">:&lt;user&gt;:attendance / </w:t>
            </w:r>
            <w:proofErr w:type="spellStart"/>
            <w:r>
              <w:rPr>
                <w:b/>
                <w:bCs/>
                <w:sz w:val="18"/>
                <w:szCs w:val="18"/>
              </w:rPr>
              <w:t>cgpa</w:t>
            </w:r>
            <w:proofErr w:type="spellEnd"/>
            <w:r>
              <w:rPr>
                <w:b/>
                <w:bCs/>
                <w:sz w:val="18"/>
                <w:szCs w:val="18"/>
              </w:rPr>
              <w:t xml:space="preserve"> / timetable</w:t>
            </w:r>
          </w:p>
        </w:tc>
        <w:tc>
          <w:tcPr>
            <w:tcW w:w="5660" w:type="dxa"/>
            <w:shd w:val="clear" w:color="auto" w:fill="FFFFFF"/>
            <w:tcMar>
              <w:top w:w="50" w:type="dxa"/>
              <w:left w:w="100" w:type="dxa"/>
              <w:bottom w:w="50" w:type="dxa"/>
              <w:right w:w="100" w:type="dxa"/>
            </w:tcMar>
            <w:vAlign w:val="center"/>
          </w:tcPr>
          <w:p w14:paraId="5643D989" w14:textId="77777777" w:rsidR="006D220A" w:rsidRDefault="00000000">
            <w:pPr>
              <w:spacing w:line="240" w:lineRule="auto"/>
            </w:pPr>
            <w:r>
              <w:rPr>
                <w:sz w:val="18"/>
                <w:szCs w:val="18"/>
              </w:rPr>
              <w:t>Per-subject counts, grades and class entries.</w:t>
            </w:r>
          </w:p>
        </w:tc>
      </w:tr>
      <w:tr w:rsidR="006D220A" w14:paraId="25D32629" w14:textId="77777777">
        <w:tblPrEx>
          <w:tblCellMar>
            <w:top w:w="0" w:type="dxa"/>
            <w:bottom w:w="0" w:type="dxa"/>
          </w:tblCellMar>
        </w:tblPrEx>
        <w:tc>
          <w:tcPr>
            <w:tcW w:w="3700" w:type="dxa"/>
            <w:shd w:val="clear" w:color="auto" w:fill="F4F6F5"/>
            <w:tcMar>
              <w:top w:w="50" w:type="dxa"/>
              <w:left w:w="100" w:type="dxa"/>
              <w:bottom w:w="50" w:type="dxa"/>
              <w:right w:w="100" w:type="dxa"/>
            </w:tcMar>
            <w:vAlign w:val="center"/>
          </w:tcPr>
          <w:p w14:paraId="23C8D47C" w14:textId="77777777" w:rsidR="006D220A" w:rsidRDefault="00000000">
            <w:pPr>
              <w:spacing w:line="240" w:lineRule="auto"/>
            </w:pPr>
            <w:proofErr w:type="spellStart"/>
            <w:r>
              <w:rPr>
                <w:b/>
                <w:bCs/>
                <w:sz w:val="18"/>
                <w:szCs w:val="18"/>
              </w:rPr>
              <w:t>synora</w:t>
            </w:r>
            <w:proofErr w:type="spellEnd"/>
            <w:r>
              <w:rPr>
                <w:b/>
                <w:bCs/>
                <w:sz w:val="18"/>
                <w:szCs w:val="18"/>
              </w:rPr>
              <w:t>:&lt;user&gt;:achievements / notifications</w:t>
            </w:r>
          </w:p>
        </w:tc>
        <w:tc>
          <w:tcPr>
            <w:tcW w:w="5660" w:type="dxa"/>
            <w:shd w:val="clear" w:color="auto" w:fill="F4F6F5"/>
            <w:tcMar>
              <w:top w:w="50" w:type="dxa"/>
              <w:left w:w="100" w:type="dxa"/>
              <w:bottom w:w="50" w:type="dxa"/>
              <w:right w:w="100" w:type="dxa"/>
            </w:tcMar>
            <w:vAlign w:val="center"/>
          </w:tcPr>
          <w:p w14:paraId="6A8C5CDB" w14:textId="77777777" w:rsidR="006D220A" w:rsidRDefault="00000000">
            <w:pPr>
              <w:spacing w:line="240" w:lineRule="auto"/>
            </w:pPr>
            <w:r>
              <w:rPr>
                <w:sz w:val="18"/>
                <w:szCs w:val="18"/>
              </w:rPr>
              <w:t>Unlocked-badge state and generated alerts.</w:t>
            </w:r>
          </w:p>
        </w:tc>
      </w:tr>
    </w:tbl>
    <w:p w14:paraId="306BBC40" w14:textId="77777777" w:rsidR="006D220A" w:rsidRDefault="006D220A">
      <w:pPr>
        <w:spacing w:after="160"/>
      </w:pPr>
    </w:p>
    <w:p w14:paraId="3021B66C" w14:textId="77777777" w:rsidR="006D220A" w:rsidRDefault="00000000">
      <w:pPr>
        <w:pStyle w:val="Heading2"/>
      </w:pPr>
      <w:bookmarkStart w:id="14" w:name="_Toc238379453"/>
      <w:r>
        <w:t>3.6 Application and File Structure</w:t>
      </w:r>
      <w:bookmarkEnd w:id="14"/>
    </w:p>
    <w:p w14:paraId="1860188A" w14:textId="77777777" w:rsidR="006D220A" w:rsidRDefault="00000000">
      <w:pPr>
        <w:spacing w:after="140"/>
        <w:jc w:val="both"/>
      </w:pPr>
      <w:r>
        <w:t>The repository separates concerns cleanly into markup, styles and scripts, with assets kept apart from the application itself. A branded loading screen bridges the moment between navigation and a ready interface, using CSS animation for the motion and JavaScript only for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20A" w14:paraId="0323928D" w14:textId="77777777">
        <w:tblPrEx>
          <w:tblCellMar>
            <w:top w:w="0" w:type="dxa"/>
            <w:bottom w:w="0" w:type="dxa"/>
          </w:tblCellMar>
        </w:tblPrEx>
        <w:tc>
          <w:tcPr>
            <w:tcW w:w="9360" w:type="dxa"/>
            <w:tcBorders>
              <w:top w:val="single" w:sz="4" w:space="0" w:color="E1E4E2"/>
              <w:left w:val="single" w:sz="4" w:space="0" w:color="E1E4E2"/>
              <w:bottom w:val="single" w:sz="4" w:space="0" w:color="E1E4E2"/>
              <w:right w:val="single" w:sz="4" w:space="0" w:color="E1E4E2"/>
            </w:tcBorders>
            <w:shd w:val="clear" w:color="auto" w:fill="F6F7F6"/>
            <w:tcMar>
              <w:top w:w="110" w:type="dxa"/>
              <w:left w:w="150" w:type="dxa"/>
              <w:bottom w:w="110" w:type="dxa"/>
              <w:right w:w="110" w:type="dxa"/>
            </w:tcMar>
          </w:tcPr>
          <w:p w14:paraId="399A2EAA" w14:textId="77777777" w:rsidR="006D220A" w:rsidRDefault="00000000">
            <w:pPr>
              <w:spacing w:line="232" w:lineRule="auto"/>
            </w:pPr>
            <w:r>
              <w:rPr>
                <w:rFonts w:ascii="Consolas" w:eastAsia="Consolas" w:hAnsi="Consolas" w:cs="Consolas"/>
                <w:color w:val="6B7772"/>
                <w:sz w:val="15"/>
                <w:szCs w:val="15"/>
              </w:rPr>
              <w:lastRenderedPageBreak/>
              <w:t xml:space="preserve"> 1  </w:t>
            </w:r>
            <w:proofErr w:type="spellStart"/>
            <w:r>
              <w:rPr>
                <w:rFonts w:ascii="Consolas" w:eastAsia="Consolas" w:hAnsi="Consolas" w:cs="Consolas"/>
                <w:color w:val="22252B"/>
                <w:sz w:val="17"/>
                <w:szCs w:val="17"/>
              </w:rPr>
              <w:t>Synora</w:t>
            </w:r>
            <w:proofErr w:type="spellEnd"/>
            <w:r>
              <w:rPr>
                <w:rFonts w:ascii="Consolas" w:eastAsia="Consolas" w:hAnsi="Consolas" w:cs="Consolas"/>
                <w:color w:val="22252B"/>
                <w:sz w:val="17"/>
                <w:szCs w:val="17"/>
              </w:rPr>
              <w:t>/</w:t>
            </w:r>
          </w:p>
          <w:p w14:paraId="6AFD0300" w14:textId="77777777" w:rsidR="006D220A" w:rsidRDefault="00000000">
            <w:pPr>
              <w:spacing w:line="232" w:lineRule="auto"/>
            </w:pPr>
            <w:r>
              <w:rPr>
                <w:rFonts w:ascii="Consolas" w:eastAsia="Consolas" w:hAnsi="Consolas" w:cs="Consolas"/>
                <w:color w:val="6B7772"/>
                <w:sz w:val="15"/>
                <w:szCs w:val="15"/>
              </w:rPr>
              <w:t xml:space="preserve"> 2  </w:t>
            </w:r>
            <w:r>
              <w:rPr>
                <w:rFonts w:ascii="Consolas" w:eastAsia="Consolas" w:hAnsi="Consolas" w:cs="Consolas"/>
                <w:color w:val="22252B"/>
                <w:sz w:val="17"/>
                <w:szCs w:val="17"/>
              </w:rPr>
              <w:t xml:space="preserve">  index.html                 landing page</w:t>
            </w:r>
          </w:p>
          <w:p w14:paraId="07690FA3" w14:textId="77777777" w:rsidR="006D220A" w:rsidRDefault="00000000">
            <w:pPr>
              <w:spacing w:line="232" w:lineRule="auto"/>
            </w:pPr>
            <w:r>
              <w:rPr>
                <w:rFonts w:ascii="Consolas" w:eastAsia="Consolas" w:hAnsi="Consolas" w:cs="Consolas"/>
                <w:color w:val="6B7772"/>
                <w:sz w:val="15"/>
                <w:szCs w:val="15"/>
              </w:rPr>
              <w:t xml:space="preserve"> 3  </w:t>
            </w:r>
            <w:r>
              <w:rPr>
                <w:rFonts w:ascii="Consolas" w:eastAsia="Consolas" w:hAnsi="Consolas" w:cs="Consolas"/>
                <w:color w:val="22252B"/>
                <w:sz w:val="17"/>
                <w:szCs w:val="17"/>
              </w:rPr>
              <w:t xml:space="preserve">  app/   login  signup  onboarding  dashboard  tasks</w:t>
            </w:r>
          </w:p>
          <w:p w14:paraId="6489A49F" w14:textId="77777777" w:rsidR="006D220A" w:rsidRDefault="00000000">
            <w:pPr>
              <w:spacing w:line="232" w:lineRule="auto"/>
            </w:pPr>
            <w:r>
              <w:rPr>
                <w:rFonts w:ascii="Consolas" w:eastAsia="Consolas" w:hAnsi="Consolas" w:cs="Consolas"/>
                <w:color w:val="6B7772"/>
                <w:sz w:val="15"/>
                <w:szCs w:val="15"/>
              </w:rPr>
              <w:t xml:space="preserve"> 4  </w:t>
            </w:r>
            <w:r>
              <w:rPr>
                <w:rFonts w:ascii="Consolas" w:eastAsia="Consolas" w:hAnsi="Consolas" w:cs="Consolas"/>
                <w:color w:val="22252B"/>
                <w:sz w:val="17"/>
                <w:szCs w:val="17"/>
              </w:rPr>
              <w:t xml:space="preserve">         calendar  notes  timetable  attendance  </w:t>
            </w:r>
            <w:proofErr w:type="spellStart"/>
            <w:r>
              <w:rPr>
                <w:rFonts w:ascii="Consolas" w:eastAsia="Consolas" w:hAnsi="Consolas" w:cs="Consolas"/>
                <w:color w:val="22252B"/>
                <w:sz w:val="17"/>
                <w:szCs w:val="17"/>
              </w:rPr>
              <w:t>cgpa</w:t>
            </w:r>
            <w:proofErr w:type="spellEnd"/>
          </w:p>
          <w:p w14:paraId="0F7D61C0" w14:textId="77777777" w:rsidR="006D220A" w:rsidRDefault="00000000">
            <w:pPr>
              <w:spacing w:line="232" w:lineRule="auto"/>
            </w:pPr>
            <w:r>
              <w:rPr>
                <w:rFonts w:ascii="Consolas" w:eastAsia="Consolas" w:hAnsi="Consolas" w:cs="Consolas"/>
                <w:color w:val="6B7772"/>
                <w:sz w:val="15"/>
                <w:szCs w:val="15"/>
              </w:rPr>
              <w:t xml:space="preserve"> 5  </w:t>
            </w:r>
            <w:r>
              <w:rPr>
                <w:rFonts w:ascii="Consolas" w:eastAsia="Consolas" w:hAnsi="Consolas" w:cs="Consolas"/>
                <w:color w:val="22252B"/>
                <w:sz w:val="17"/>
                <w:szCs w:val="17"/>
              </w:rPr>
              <w:t xml:space="preserve">         achievements  notifications  settings   (13)</w:t>
            </w:r>
          </w:p>
          <w:p w14:paraId="581BAB23" w14:textId="77777777" w:rsidR="006D220A" w:rsidRDefault="00000000">
            <w:pPr>
              <w:spacing w:line="232" w:lineRule="auto"/>
            </w:pPr>
            <w:r>
              <w:rPr>
                <w:rFonts w:ascii="Consolas" w:eastAsia="Consolas" w:hAnsi="Consolas" w:cs="Consolas"/>
                <w:color w:val="6B7772"/>
                <w:sz w:val="15"/>
                <w:szCs w:val="15"/>
              </w:rPr>
              <w:t xml:space="preserve"> 6  </w:t>
            </w:r>
            <w:r>
              <w:rPr>
                <w:rFonts w:ascii="Consolas" w:eastAsia="Consolas" w:hAnsi="Consolas" w:cs="Consolas"/>
                <w:color w:val="22252B"/>
                <w:sz w:val="17"/>
                <w:szCs w:val="17"/>
              </w:rPr>
              <w:t xml:space="preserve">  styles/    tokens base components landing auth</w:t>
            </w:r>
          </w:p>
          <w:p w14:paraId="388133E2" w14:textId="77777777" w:rsidR="006D220A" w:rsidRDefault="00000000">
            <w:pPr>
              <w:spacing w:line="232" w:lineRule="auto"/>
            </w:pPr>
            <w:r>
              <w:rPr>
                <w:rFonts w:ascii="Consolas" w:eastAsia="Consolas" w:hAnsi="Consolas" w:cs="Consolas"/>
                <w:color w:val="6B7772"/>
                <w:sz w:val="15"/>
                <w:szCs w:val="15"/>
              </w:rPr>
              <w:t xml:space="preserve"> 7  </w:t>
            </w:r>
            <w:r>
              <w:rPr>
                <w:rFonts w:ascii="Consolas" w:eastAsia="Consolas" w:hAnsi="Consolas" w:cs="Consolas"/>
                <w:color w:val="22252B"/>
                <w:sz w:val="17"/>
                <w:szCs w:val="17"/>
              </w:rPr>
              <w:t xml:space="preserve">             onboarding app          (7 stylesheets)</w:t>
            </w:r>
          </w:p>
          <w:p w14:paraId="4FB03A98" w14:textId="77777777" w:rsidR="006D220A" w:rsidRDefault="00000000">
            <w:pPr>
              <w:spacing w:line="232" w:lineRule="auto"/>
            </w:pPr>
            <w:r>
              <w:rPr>
                <w:rFonts w:ascii="Consolas" w:eastAsia="Consolas" w:hAnsi="Consolas" w:cs="Consolas"/>
                <w:color w:val="6B7772"/>
                <w:sz w:val="15"/>
                <w:szCs w:val="15"/>
              </w:rPr>
              <w:t xml:space="preserve"> 8  </w:t>
            </w:r>
            <w:r>
              <w:rPr>
                <w:rFonts w:ascii="Consolas" w:eastAsia="Consolas" w:hAnsi="Consolas" w:cs="Consolas"/>
                <w:color w:val="22252B"/>
                <w:sz w:val="17"/>
                <w:szCs w:val="17"/>
              </w:rPr>
              <w:t xml:space="preserve">  scripts/   storage app(core) avatars theme auth ...</w:t>
            </w:r>
          </w:p>
          <w:p w14:paraId="36C4BCB9" w14:textId="77777777" w:rsidR="006D220A" w:rsidRDefault="00000000">
            <w:pPr>
              <w:spacing w:line="232" w:lineRule="auto"/>
            </w:pPr>
            <w:r>
              <w:rPr>
                <w:rFonts w:ascii="Consolas" w:eastAsia="Consolas" w:hAnsi="Consolas" w:cs="Consolas"/>
                <w:color w:val="6B7772"/>
                <w:sz w:val="15"/>
                <w:szCs w:val="15"/>
              </w:rPr>
              <w:t xml:space="preserve"> 9  </w:t>
            </w:r>
            <w:r>
              <w:rPr>
                <w:rFonts w:ascii="Consolas" w:eastAsia="Consolas" w:hAnsi="Consolas" w:cs="Consolas"/>
                <w:color w:val="22252B"/>
                <w:sz w:val="17"/>
                <w:szCs w:val="17"/>
              </w:rPr>
              <w:t xml:space="preserve">             + one feature script per page  (18 files)</w:t>
            </w:r>
          </w:p>
          <w:p w14:paraId="3488E770" w14:textId="77777777" w:rsidR="006D220A" w:rsidRDefault="00000000">
            <w:pPr>
              <w:spacing w:line="232" w:lineRule="auto"/>
            </w:pPr>
            <w:r>
              <w:rPr>
                <w:rFonts w:ascii="Consolas" w:eastAsia="Consolas" w:hAnsi="Consolas" w:cs="Consolas"/>
                <w:color w:val="6B7772"/>
                <w:sz w:val="15"/>
                <w:szCs w:val="15"/>
              </w:rPr>
              <w:t xml:space="preserve">10  </w:t>
            </w:r>
            <w:r>
              <w:rPr>
                <w:rFonts w:ascii="Consolas" w:eastAsia="Consolas" w:hAnsi="Consolas" w:cs="Consolas"/>
                <w:color w:val="22252B"/>
                <w:sz w:val="17"/>
                <w:szCs w:val="17"/>
              </w:rPr>
              <w:t xml:space="preserve">  assets/    logos, avatars, preview images</w:t>
            </w:r>
          </w:p>
        </w:tc>
      </w:tr>
    </w:tbl>
    <w:p w14:paraId="06B9DD0E" w14:textId="77777777" w:rsidR="006D220A" w:rsidRDefault="00000000">
      <w:pPr>
        <w:pStyle w:val="Caption"/>
        <w:spacing w:before="40" w:after="160"/>
      </w:pPr>
      <w:r>
        <w:t xml:space="preserve">Listing 3.3 — The </w:t>
      </w:r>
      <w:proofErr w:type="spellStart"/>
      <w:r>
        <w:t>Synora</w:t>
      </w:r>
      <w:proofErr w:type="spellEnd"/>
      <w:r>
        <w:t xml:space="preserve"> source layout: 14 HTML pages, 7 stylesheets, 18 scripts, no framework or build directory.</w:t>
      </w:r>
    </w:p>
    <w:p w14:paraId="23620D8C" w14:textId="77777777" w:rsidR="006D220A" w:rsidRDefault="00000000">
      <w:pPr>
        <w:keepNext/>
        <w:spacing w:before="160" w:after="50"/>
        <w:jc w:val="center"/>
      </w:pPr>
      <w:r>
        <w:rPr>
          <w:noProof/>
        </w:rPr>
        <w:drawing>
          <wp:inline distT="0" distB="0" distL="0" distR="0" wp14:anchorId="2AB9D91B" wp14:editId="36CAACB6">
            <wp:extent cx="4876800" cy="3048000"/>
            <wp:effectExtent l="0" t="0" r="0" b="0"/>
            <wp:docPr id="1329187493" name="Picture 132918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76800" cy="3048000"/>
                    </a:xfrm>
                    <a:prstGeom prst="rect">
                      <a:avLst/>
                    </a:prstGeom>
                  </pic:spPr>
                </pic:pic>
              </a:graphicData>
            </a:graphic>
          </wp:inline>
        </w:drawing>
      </w:r>
    </w:p>
    <w:p w14:paraId="03AE8BD2" w14:textId="77777777" w:rsidR="006D220A" w:rsidRDefault="00000000">
      <w:pPr>
        <w:pStyle w:val="Caption"/>
        <w:spacing w:after="180"/>
        <w:jc w:val="center"/>
      </w:pPr>
      <w:r>
        <w:rPr>
          <w:b/>
          <w:bCs/>
        </w:rPr>
        <w:t>Figure 2.</w:t>
      </w:r>
      <w:r>
        <w:t xml:space="preserve"> The branded loading screen: a CSS-animated splash provides a calm transition while the first page initialises.</w:t>
      </w:r>
    </w:p>
    <w:p w14:paraId="5A36A4F5" w14:textId="77777777" w:rsidR="006D220A" w:rsidRDefault="00000000">
      <w:pPr>
        <w:pStyle w:val="Heading1"/>
      </w:pPr>
      <w:bookmarkStart w:id="15" w:name="_Toc238379454"/>
      <w:r>
        <w:t>4. Technical Details</w:t>
      </w:r>
      <w:bookmarkEnd w:id="15"/>
    </w:p>
    <w:p w14:paraId="7D632CE5" w14:textId="77777777" w:rsidR="006D220A" w:rsidRDefault="00000000">
      <w:pPr>
        <w:spacing w:after="140"/>
        <w:jc w:val="both"/>
      </w:pPr>
      <w:proofErr w:type="spellStart"/>
      <w:r>
        <w:t>Synora</w:t>
      </w:r>
      <w:proofErr w:type="spellEnd"/>
      <w:r>
        <w:t xml:space="preserve"> uses a deliberately minimal stack, and every item listed is genuinely used in the shipped product.</w:t>
      </w:r>
    </w:p>
    <w:p w14:paraId="60BE4646" w14:textId="77777777" w:rsidR="006D220A" w:rsidRDefault="00000000">
      <w:pPr>
        <w:pStyle w:val="Caption"/>
        <w:keepNext/>
        <w:spacing w:before="100" w:after="50"/>
      </w:pPr>
      <w:r>
        <w:rPr>
          <w:b/>
          <w:bCs/>
        </w:rPr>
        <w:t>Table 2.</w:t>
      </w:r>
      <w:r>
        <w:t xml:space="preserve"> The </w:t>
      </w:r>
      <w:proofErr w:type="spellStart"/>
      <w:r>
        <w:t>Synora</w:t>
      </w:r>
      <w:proofErr w:type="spellEnd"/>
      <w:r>
        <w:t xml:space="preserve"> technology stack — framework-free by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6D220A" w14:paraId="3348E350" w14:textId="77777777">
        <w:tblPrEx>
          <w:tblCellMar>
            <w:top w:w="0" w:type="dxa"/>
            <w:bottom w:w="0" w:type="dxa"/>
          </w:tblCellMar>
        </w:tblPrEx>
        <w:trPr>
          <w:tblHeader/>
        </w:trPr>
        <w:tc>
          <w:tcPr>
            <w:tcW w:w="2900" w:type="dxa"/>
            <w:shd w:val="clear" w:color="auto" w:fill="22252B"/>
            <w:tcMar>
              <w:top w:w="60" w:type="dxa"/>
              <w:left w:w="100" w:type="dxa"/>
              <w:bottom w:w="60" w:type="dxa"/>
              <w:right w:w="100" w:type="dxa"/>
            </w:tcMar>
            <w:vAlign w:val="center"/>
          </w:tcPr>
          <w:p w14:paraId="7E9AD9A5" w14:textId="77777777" w:rsidR="006D220A" w:rsidRDefault="00000000">
            <w:r>
              <w:rPr>
                <w:rFonts w:ascii="Calibri" w:eastAsia="Calibri" w:hAnsi="Calibri" w:cs="Calibri"/>
                <w:b/>
                <w:bCs/>
                <w:color w:val="FFFFFF"/>
                <w:sz w:val="18"/>
                <w:szCs w:val="18"/>
              </w:rPr>
              <w:t>Technology</w:t>
            </w:r>
          </w:p>
        </w:tc>
        <w:tc>
          <w:tcPr>
            <w:tcW w:w="6460" w:type="dxa"/>
            <w:shd w:val="clear" w:color="auto" w:fill="22252B"/>
            <w:tcMar>
              <w:top w:w="60" w:type="dxa"/>
              <w:left w:w="100" w:type="dxa"/>
              <w:bottom w:w="60" w:type="dxa"/>
              <w:right w:w="100" w:type="dxa"/>
            </w:tcMar>
            <w:vAlign w:val="center"/>
          </w:tcPr>
          <w:p w14:paraId="159C9691" w14:textId="77777777" w:rsidR="006D220A" w:rsidRDefault="00000000">
            <w:r>
              <w:rPr>
                <w:rFonts w:ascii="Calibri" w:eastAsia="Calibri" w:hAnsi="Calibri" w:cs="Calibri"/>
                <w:b/>
                <w:bCs/>
                <w:color w:val="FFFFFF"/>
                <w:sz w:val="18"/>
                <w:szCs w:val="18"/>
              </w:rPr>
              <w:t xml:space="preserve">Role in </w:t>
            </w:r>
            <w:proofErr w:type="spellStart"/>
            <w:r>
              <w:rPr>
                <w:rFonts w:ascii="Calibri" w:eastAsia="Calibri" w:hAnsi="Calibri" w:cs="Calibri"/>
                <w:b/>
                <w:bCs/>
                <w:color w:val="FFFFFF"/>
                <w:sz w:val="18"/>
                <w:szCs w:val="18"/>
              </w:rPr>
              <w:t>Synora</w:t>
            </w:r>
            <w:proofErr w:type="spellEnd"/>
          </w:p>
        </w:tc>
      </w:tr>
      <w:tr w:rsidR="006D220A" w14:paraId="42105870" w14:textId="77777777">
        <w:tblPrEx>
          <w:tblCellMar>
            <w:top w:w="0" w:type="dxa"/>
            <w:bottom w:w="0" w:type="dxa"/>
          </w:tblCellMar>
        </w:tblPrEx>
        <w:tc>
          <w:tcPr>
            <w:tcW w:w="2900" w:type="dxa"/>
            <w:shd w:val="clear" w:color="auto" w:fill="FFFFFF"/>
            <w:tcMar>
              <w:top w:w="50" w:type="dxa"/>
              <w:left w:w="100" w:type="dxa"/>
              <w:bottom w:w="50" w:type="dxa"/>
              <w:right w:w="100" w:type="dxa"/>
            </w:tcMar>
            <w:vAlign w:val="center"/>
          </w:tcPr>
          <w:p w14:paraId="0E45351B" w14:textId="77777777" w:rsidR="006D220A" w:rsidRDefault="00000000">
            <w:pPr>
              <w:spacing w:line="240" w:lineRule="auto"/>
            </w:pPr>
            <w:r>
              <w:rPr>
                <w:b/>
                <w:bCs/>
                <w:sz w:val="18"/>
                <w:szCs w:val="18"/>
              </w:rPr>
              <w:t>HTML5</w:t>
            </w:r>
          </w:p>
        </w:tc>
        <w:tc>
          <w:tcPr>
            <w:tcW w:w="6460" w:type="dxa"/>
            <w:shd w:val="clear" w:color="auto" w:fill="FFFFFF"/>
            <w:tcMar>
              <w:top w:w="50" w:type="dxa"/>
              <w:left w:w="100" w:type="dxa"/>
              <w:bottom w:w="50" w:type="dxa"/>
              <w:right w:w="100" w:type="dxa"/>
            </w:tcMar>
            <w:vAlign w:val="center"/>
          </w:tcPr>
          <w:p w14:paraId="1012F366" w14:textId="77777777" w:rsidR="006D220A" w:rsidRDefault="00000000">
            <w:pPr>
              <w:spacing w:line="240" w:lineRule="auto"/>
            </w:pPr>
            <w:r>
              <w:rPr>
                <w:sz w:val="18"/>
                <w:szCs w:val="18"/>
              </w:rPr>
              <w:t>Semantic structure of all 14 pages: landmarks, headings, forms and controls.</w:t>
            </w:r>
          </w:p>
        </w:tc>
      </w:tr>
      <w:tr w:rsidR="006D220A" w14:paraId="768435D3" w14:textId="77777777">
        <w:tblPrEx>
          <w:tblCellMar>
            <w:top w:w="0" w:type="dxa"/>
            <w:bottom w:w="0" w:type="dxa"/>
          </w:tblCellMar>
        </w:tblPrEx>
        <w:tc>
          <w:tcPr>
            <w:tcW w:w="2900" w:type="dxa"/>
            <w:shd w:val="clear" w:color="auto" w:fill="F4F6F5"/>
            <w:tcMar>
              <w:top w:w="50" w:type="dxa"/>
              <w:left w:w="100" w:type="dxa"/>
              <w:bottom w:w="50" w:type="dxa"/>
              <w:right w:w="100" w:type="dxa"/>
            </w:tcMar>
            <w:vAlign w:val="center"/>
          </w:tcPr>
          <w:p w14:paraId="081D8600" w14:textId="77777777" w:rsidR="006D220A" w:rsidRDefault="00000000">
            <w:pPr>
              <w:spacing w:line="240" w:lineRule="auto"/>
            </w:pPr>
            <w:r>
              <w:rPr>
                <w:b/>
                <w:bCs/>
                <w:sz w:val="18"/>
                <w:szCs w:val="18"/>
              </w:rPr>
              <w:t>CSS3</w:t>
            </w:r>
          </w:p>
        </w:tc>
        <w:tc>
          <w:tcPr>
            <w:tcW w:w="6460" w:type="dxa"/>
            <w:shd w:val="clear" w:color="auto" w:fill="F4F6F5"/>
            <w:tcMar>
              <w:top w:w="50" w:type="dxa"/>
              <w:left w:w="100" w:type="dxa"/>
              <w:bottom w:w="50" w:type="dxa"/>
              <w:right w:w="100" w:type="dxa"/>
            </w:tcMar>
            <w:vAlign w:val="center"/>
          </w:tcPr>
          <w:p w14:paraId="6FAA6226" w14:textId="77777777" w:rsidR="006D220A" w:rsidRDefault="00000000">
            <w:pPr>
              <w:spacing w:line="240" w:lineRule="auto"/>
            </w:pPr>
            <w:r>
              <w:rPr>
                <w:sz w:val="18"/>
                <w:szCs w:val="18"/>
              </w:rPr>
              <w:t>Token-driven design system, layout via Flexbox and Grid, responsive media queries, light/dark theme.</w:t>
            </w:r>
          </w:p>
        </w:tc>
      </w:tr>
      <w:tr w:rsidR="006D220A" w14:paraId="5DD6D561" w14:textId="77777777">
        <w:tblPrEx>
          <w:tblCellMar>
            <w:top w:w="0" w:type="dxa"/>
            <w:bottom w:w="0" w:type="dxa"/>
          </w:tblCellMar>
        </w:tblPrEx>
        <w:tc>
          <w:tcPr>
            <w:tcW w:w="2900" w:type="dxa"/>
            <w:shd w:val="clear" w:color="auto" w:fill="FFFFFF"/>
            <w:tcMar>
              <w:top w:w="50" w:type="dxa"/>
              <w:left w:w="100" w:type="dxa"/>
              <w:bottom w:w="50" w:type="dxa"/>
              <w:right w:w="100" w:type="dxa"/>
            </w:tcMar>
            <w:vAlign w:val="center"/>
          </w:tcPr>
          <w:p w14:paraId="4911E0C1" w14:textId="77777777" w:rsidR="006D220A" w:rsidRDefault="00000000">
            <w:pPr>
              <w:spacing w:line="240" w:lineRule="auto"/>
            </w:pPr>
            <w:r>
              <w:rPr>
                <w:b/>
                <w:bCs/>
                <w:sz w:val="18"/>
                <w:szCs w:val="18"/>
              </w:rPr>
              <w:t>JavaScript (vanilla)</w:t>
            </w:r>
          </w:p>
        </w:tc>
        <w:tc>
          <w:tcPr>
            <w:tcW w:w="6460" w:type="dxa"/>
            <w:shd w:val="clear" w:color="auto" w:fill="FFFFFF"/>
            <w:tcMar>
              <w:top w:w="50" w:type="dxa"/>
              <w:left w:w="100" w:type="dxa"/>
              <w:bottom w:w="50" w:type="dxa"/>
              <w:right w:w="100" w:type="dxa"/>
            </w:tcMar>
            <w:vAlign w:val="center"/>
          </w:tcPr>
          <w:p w14:paraId="4DE824C1" w14:textId="77777777" w:rsidR="006D220A" w:rsidRDefault="00000000">
            <w:pPr>
              <w:spacing w:line="240" w:lineRule="auto"/>
            </w:pPr>
            <w:r>
              <w:rPr>
                <w:sz w:val="18"/>
                <w:szCs w:val="18"/>
              </w:rPr>
              <w:t>All logic: state, DOM manipulation, events, form validation, calculations, rendering.</w:t>
            </w:r>
          </w:p>
        </w:tc>
      </w:tr>
      <w:tr w:rsidR="006D220A" w14:paraId="509300FF" w14:textId="77777777">
        <w:tblPrEx>
          <w:tblCellMar>
            <w:top w:w="0" w:type="dxa"/>
            <w:bottom w:w="0" w:type="dxa"/>
          </w:tblCellMar>
        </w:tblPrEx>
        <w:tc>
          <w:tcPr>
            <w:tcW w:w="2900" w:type="dxa"/>
            <w:shd w:val="clear" w:color="auto" w:fill="F4F6F5"/>
            <w:tcMar>
              <w:top w:w="50" w:type="dxa"/>
              <w:left w:w="100" w:type="dxa"/>
              <w:bottom w:w="50" w:type="dxa"/>
              <w:right w:w="100" w:type="dxa"/>
            </w:tcMar>
            <w:vAlign w:val="center"/>
          </w:tcPr>
          <w:p w14:paraId="15C4DF34" w14:textId="77777777" w:rsidR="006D220A" w:rsidRDefault="00000000">
            <w:pPr>
              <w:spacing w:line="240" w:lineRule="auto"/>
            </w:pPr>
            <w:r>
              <w:rPr>
                <w:b/>
                <w:bCs/>
                <w:sz w:val="18"/>
                <w:szCs w:val="18"/>
              </w:rPr>
              <w:t>DOM API</w:t>
            </w:r>
          </w:p>
        </w:tc>
        <w:tc>
          <w:tcPr>
            <w:tcW w:w="6460" w:type="dxa"/>
            <w:shd w:val="clear" w:color="auto" w:fill="F4F6F5"/>
            <w:tcMar>
              <w:top w:w="50" w:type="dxa"/>
              <w:left w:w="100" w:type="dxa"/>
              <w:bottom w:w="50" w:type="dxa"/>
              <w:right w:w="100" w:type="dxa"/>
            </w:tcMar>
            <w:vAlign w:val="center"/>
          </w:tcPr>
          <w:p w14:paraId="3CB3961F" w14:textId="77777777" w:rsidR="006D220A" w:rsidRDefault="00000000">
            <w:pPr>
              <w:spacing w:line="240" w:lineRule="auto"/>
            </w:pPr>
            <w:proofErr w:type="spellStart"/>
            <w:r>
              <w:rPr>
                <w:sz w:val="18"/>
                <w:szCs w:val="18"/>
              </w:rPr>
              <w:t>querySelector</w:t>
            </w:r>
            <w:proofErr w:type="spellEnd"/>
            <w:r>
              <w:rPr>
                <w:sz w:val="18"/>
                <w:szCs w:val="18"/>
              </w:rPr>
              <w:t xml:space="preserve">/All, </w:t>
            </w:r>
            <w:proofErr w:type="spellStart"/>
            <w:r>
              <w:rPr>
                <w:sz w:val="18"/>
                <w:szCs w:val="18"/>
              </w:rPr>
              <w:t>getElementById</w:t>
            </w:r>
            <w:proofErr w:type="spellEnd"/>
            <w:r>
              <w:rPr>
                <w:sz w:val="18"/>
                <w:szCs w:val="18"/>
              </w:rPr>
              <w:t xml:space="preserve">, </w:t>
            </w:r>
            <w:proofErr w:type="spellStart"/>
            <w:r>
              <w:rPr>
                <w:sz w:val="18"/>
                <w:szCs w:val="18"/>
              </w:rPr>
              <w:t>createElement</w:t>
            </w:r>
            <w:proofErr w:type="spellEnd"/>
            <w:r>
              <w:rPr>
                <w:sz w:val="18"/>
                <w:szCs w:val="18"/>
              </w:rPr>
              <w:t xml:space="preserve">, </w:t>
            </w:r>
            <w:proofErr w:type="spellStart"/>
            <w:r>
              <w:rPr>
                <w:sz w:val="18"/>
                <w:szCs w:val="18"/>
              </w:rPr>
              <w:t>appendChild</w:t>
            </w:r>
            <w:proofErr w:type="spellEnd"/>
            <w:r>
              <w:rPr>
                <w:sz w:val="18"/>
                <w:szCs w:val="18"/>
              </w:rPr>
              <w:t xml:space="preserve">, </w:t>
            </w:r>
            <w:proofErr w:type="spellStart"/>
            <w:r>
              <w:rPr>
                <w:sz w:val="18"/>
                <w:szCs w:val="18"/>
              </w:rPr>
              <w:t>element.remove</w:t>
            </w:r>
            <w:proofErr w:type="spellEnd"/>
            <w:r>
              <w:rPr>
                <w:sz w:val="18"/>
                <w:szCs w:val="18"/>
              </w:rPr>
              <w:t>.</w:t>
            </w:r>
          </w:p>
        </w:tc>
      </w:tr>
      <w:tr w:rsidR="006D220A" w14:paraId="3EB6C7A7" w14:textId="77777777">
        <w:tblPrEx>
          <w:tblCellMar>
            <w:top w:w="0" w:type="dxa"/>
            <w:bottom w:w="0" w:type="dxa"/>
          </w:tblCellMar>
        </w:tblPrEx>
        <w:tc>
          <w:tcPr>
            <w:tcW w:w="2900" w:type="dxa"/>
            <w:shd w:val="clear" w:color="auto" w:fill="FFFFFF"/>
            <w:tcMar>
              <w:top w:w="50" w:type="dxa"/>
              <w:left w:w="100" w:type="dxa"/>
              <w:bottom w:w="50" w:type="dxa"/>
              <w:right w:w="100" w:type="dxa"/>
            </w:tcMar>
            <w:vAlign w:val="center"/>
          </w:tcPr>
          <w:p w14:paraId="329A1965" w14:textId="77777777" w:rsidR="006D220A" w:rsidRDefault="00000000">
            <w:pPr>
              <w:spacing w:line="240" w:lineRule="auto"/>
            </w:pPr>
            <w:r>
              <w:rPr>
                <w:b/>
                <w:bCs/>
                <w:sz w:val="18"/>
                <w:szCs w:val="18"/>
              </w:rPr>
              <w:t>Web Storage (</w:t>
            </w:r>
            <w:proofErr w:type="spellStart"/>
            <w:r>
              <w:rPr>
                <w:b/>
                <w:bCs/>
                <w:sz w:val="18"/>
                <w:szCs w:val="18"/>
              </w:rPr>
              <w:t>localStorage</w:t>
            </w:r>
            <w:proofErr w:type="spellEnd"/>
            <w:r>
              <w:rPr>
                <w:b/>
                <w:bCs/>
                <w:sz w:val="18"/>
                <w:szCs w:val="18"/>
              </w:rPr>
              <w:t>)</w:t>
            </w:r>
          </w:p>
        </w:tc>
        <w:tc>
          <w:tcPr>
            <w:tcW w:w="6460" w:type="dxa"/>
            <w:shd w:val="clear" w:color="auto" w:fill="FFFFFF"/>
            <w:tcMar>
              <w:top w:w="50" w:type="dxa"/>
              <w:left w:w="100" w:type="dxa"/>
              <w:bottom w:w="50" w:type="dxa"/>
              <w:right w:w="100" w:type="dxa"/>
            </w:tcMar>
            <w:vAlign w:val="center"/>
          </w:tcPr>
          <w:p w14:paraId="5CCCFA9A" w14:textId="77777777" w:rsidR="006D220A" w:rsidRDefault="00000000">
            <w:pPr>
              <w:spacing w:line="240" w:lineRule="auto"/>
            </w:pPr>
            <w:r>
              <w:rPr>
                <w:sz w:val="18"/>
                <w:szCs w:val="18"/>
              </w:rPr>
              <w:t>Persistent, per-account client-side data with JSON serialisation.</w:t>
            </w:r>
          </w:p>
        </w:tc>
      </w:tr>
      <w:tr w:rsidR="006D220A" w14:paraId="2E8BE7D1" w14:textId="77777777">
        <w:tblPrEx>
          <w:tblCellMar>
            <w:top w:w="0" w:type="dxa"/>
            <w:bottom w:w="0" w:type="dxa"/>
          </w:tblCellMar>
        </w:tblPrEx>
        <w:tc>
          <w:tcPr>
            <w:tcW w:w="2900" w:type="dxa"/>
            <w:shd w:val="clear" w:color="auto" w:fill="F4F6F5"/>
            <w:tcMar>
              <w:top w:w="50" w:type="dxa"/>
              <w:left w:w="100" w:type="dxa"/>
              <w:bottom w:w="50" w:type="dxa"/>
              <w:right w:w="100" w:type="dxa"/>
            </w:tcMar>
            <w:vAlign w:val="center"/>
          </w:tcPr>
          <w:p w14:paraId="0516261E" w14:textId="77777777" w:rsidR="006D220A" w:rsidRDefault="00000000">
            <w:pPr>
              <w:spacing w:line="240" w:lineRule="auto"/>
            </w:pPr>
            <w:r>
              <w:rPr>
                <w:b/>
                <w:bCs/>
                <w:sz w:val="18"/>
                <w:szCs w:val="18"/>
              </w:rPr>
              <w:t>Browser / BOM APIs</w:t>
            </w:r>
          </w:p>
        </w:tc>
        <w:tc>
          <w:tcPr>
            <w:tcW w:w="6460" w:type="dxa"/>
            <w:shd w:val="clear" w:color="auto" w:fill="F4F6F5"/>
            <w:tcMar>
              <w:top w:w="50" w:type="dxa"/>
              <w:left w:w="100" w:type="dxa"/>
              <w:bottom w:w="50" w:type="dxa"/>
              <w:right w:w="100" w:type="dxa"/>
            </w:tcMar>
            <w:vAlign w:val="center"/>
          </w:tcPr>
          <w:p w14:paraId="3DC0F536" w14:textId="77777777" w:rsidR="006D220A" w:rsidRDefault="00000000">
            <w:pPr>
              <w:spacing w:line="240" w:lineRule="auto"/>
            </w:pPr>
            <w:r>
              <w:rPr>
                <w:sz w:val="18"/>
                <w:szCs w:val="18"/>
              </w:rPr>
              <w:t xml:space="preserve">location for navigation; </w:t>
            </w:r>
            <w:proofErr w:type="spellStart"/>
            <w:r>
              <w:rPr>
                <w:sz w:val="18"/>
                <w:szCs w:val="18"/>
              </w:rPr>
              <w:t>matchMedia</w:t>
            </w:r>
            <w:proofErr w:type="spellEnd"/>
            <w:r>
              <w:rPr>
                <w:sz w:val="18"/>
                <w:szCs w:val="18"/>
              </w:rPr>
              <w:t xml:space="preserve"> for system theme detection.</w:t>
            </w:r>
          </w:p>
        </w:tc>
      </w:tr>
      <w:tr w:rsidR="006D220A" w14:paraId="126EE318" w14:textId="77777777">
        <w:tblPrEx>
          <w:tblCellMar>
            <w:top w:w="0" w:type="dxa"/>
            <w:bottom w:w="0" w:type="dxa"/>
          </w:tblCellMar>
        </w:tblPrEx>
        <w:tc>
          <w:tcPr>
            <w:tcW w:w="2900" w:type="dxa"/>
            <w:shd w:val="clear" w:color="auto" w:fill="FFFFFF"/>
            <w:tcMar>
              <w:top w:w="50" w:type="dxa"/>
              <w:left w:w="100" w:type="dxa"/>
              <w:bottom w:w="50" w:type="dxa"/>
              <w:right w:w="100" w:type="dxa"/>
            </w:tcMar>
            <w:vAlign w:val="center"/>
          </w:tcPr>
          <w:p w14:paraId="4849168A" w14:textId="77777777" w:rsidR="006D220A" w:rsidRDefault="00000000">
            <w:pPr>
              <w:spacing w:line="240" w:lineRule="auto"/>
            </w:pPr>
            <w:r>
              <w:rPr>
                <w:b/>
                <w:bCs/>
                <w:sz w:val="18"/>
                <w:szCs w:val="18"/>
              </w:rPr>
              <w:t>Git &amp; GitHub</w:t>
            </w:r>
          </w:p>
        </w:tc>
        <w:tc>
          <w:tcPr>
            <w:tcW w:w="6460" w:type="dxa"/>
            <w:shd w:val="clear" w:color="auto" w:fill="FFFFFF"/>
            <w:tcMar>
              <w:top w:w="50" w:type="dxa"/>
              <w:left w:w="100" w:type="dxa"/>
              <w:bottom w:w="50" w:type="dxa"/>
              <w:right w:w="100" w:type="dxa"/>
            </w:tcMar>
            <w:vAlign w:val="center"/>
          </w:tcPr>
          <w:p w14:paraId="36F28F44" w14:textId="77777777" w:rsidR="006D220A" w:rsidRDefault="00000000">
            <w:pPr>
              <w:spacing w:line="240" w:lineRule="auto"/>
            </w:pPr>
            <w:r>
              <w:rPr>
                <w:sz w:val="18"/>
                <w:szCs w:val="18"/>
              </w:rPr>
              <w:t>Version control and hosting of the source repository.</w:t>
            </w:r>
          </w:p>
        </w:tc>
      </w:tr>
    </w:tbl>
    <w:p w14:paraId="430ADCD2" w14:textId="77777777" w:rsidR="006D220A" w:rsidRDefault="006D220A">
      <w:pPr>
        <w:spacing w:after="160"/>
      </w:pPr>
    </w:p>
    <w:p w14:paraId="12C63A9C" w14:textId="77777777" w:rsidR="006D220A" w:rsidRDefault="00000000">
      <w:pPr>
        <w:pStyle w:val="Heading2"/>
      </w:pPr>
      <w:bookmarkStart w:id="16" w:name="_Toc238379455"/>
      <w:r>
        <w:t>4.1 HTML5 and Semantics</w:t>
      </w:r>
      <w:bookmarkEnd w:id="16"/>
    </w:p>
    <w:p w14:paraId="59C32FBD" w14:textId="77777777" w:rsidR="006D220A" w:rsidRDefault="00000000">
      <w:pPr>
        <w:spacing w:after="140"/>
        <w:jc w:val="both"/>
      </w:pPr>
      <w:r>
        <w:t xml:space="preserve">Every page shares one structural pattern: a head declaring character set and viewport and linking the shared styles, then a body organised into meaningful regions. Authenticated pages share a shell — a branded sidebar, a top bar with the theme toggle, notification bell and profile menu, and a main content region into </w:t>
      </w:r>
      <w:r>
        <w:lastRenderedPageBreak/>
        <w:t>which each feature renders. The sidebar is grouped into the daily tools, the academics section and the account section, with the active page indicated visually, so the user’s mental model never has to reset when moving between pages.</w:t>
      </w:r>
    </w:p>
    <w:p w14:paraId="300B40ED" w14:textId="77777777" w:rsidR="006D220A" w:rsidRDefault="00000000">
      <w:pPr>
        <w:spacing w:after="140"/>
        <w:jc w:val="both"/>
      </w:pPr>
      <w:r>
        <w:t xml:space="preserve">Markup favours elements that describe their role — navigation, main, sections, ordered headings — which aids assistive technology and gives the stylesheet and scripts stable, meaningful hooks. Forms are central to </w:t>
      </w:r>
      <w:proofErr w:type="spellStart"/>
      <w:r>
        <w:t>Synora</w:t>
      </w:r>
      <w:proofErr w:type="spellEnd"/>
      <w:r>
        <w:t>: sign-up, sign-in, onboarding and the create/edit dialogs for tasks, notes, timetable entries, attendance and grades each use native input controls with associated labels, appropriate input types and required attributes, giving sensible default behaviour and accessibility over which JavaScript layers live validation. Accessibility is addressed at the level of fundamentals: labelled controls, a logical heading order, real buttons and links for keyboard and screen-reader support, a visible focus ring defined in the design system, and legible light and dark palettes.</w:t>
      </w:r>
    </w:p>
    <w:p w14:paraId="3AC680B7" w14:textId="77777777" w:rsidR="006D220A" w:rsidRDefault="00000000">
      <w:pPr>
        <w:spacing w:after="140"/>
        <w:jc w:val="both"/>
      </w:pPr>
      <w:r>
        <w:t xml:space="preserve">The public landing page introduces </w:t>
      </w:r>
      <w:proofErr w:type="spellStart"/>
      <w:r>
        <w:t>Synora</w:t>
      </w:r>
      <w:proofErr w:type="spellEnd"/>
      <w:r>
        <w:t xml:space="preserve"> to a first-time visitor as a sequence of clearly delineated sections — an introduction, a “look inside” using genuine application screenshots, an explanation of how it works, and a contact section. The authentication pages present focused forms; on success the user reaches a confirmation step that offers an explicit next choice rather than a timed redirect.</w:t>
      </w:r>
    </w:p>
    <w:p w14:paraId="6C44C44B" w14:textId="77777777" w:rsidR="006D220A" w:rsidRDefault="00000000">
      <w:pPr>
        <w:keepNext/>
        <w:spacing w:before="160" w:after="50"/>
        <w:jc w:val="center"/>
      </w:pPr>
      <w:r>
        <w:rPr>
          <w:noProof/>
        </w:rPr>
        <w:drawing>
          <wp:inline distT="0" distB="0" distL="0" distR="0" wp14:anchorId="18509C09" wp14:editId="677EB78B">
            <wp:extent cx="5715000" cy="3571875"/>
            <wp:effectExtent l="0" t="0" r="0" b="0"/>
            <wp:docPr id="410032487" name="Picture 41003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252B6CF4" w14:textId="77777777" w:rsidR="006D220A" w:rsidRDefault="00000000">
      <w:pPr>
        <w:pStyle w:val="Caption"/>
        <w:spacing w:after="180"/>
        <w:jc w:val="center"/>
      </w:pPr>
      <w:r>
        <w:rPr>
          <w:b/>
          <w:bCs/>
        </w:rPr>
        <w:t>Figure 3.</w:t>
      </w:r>
      <w:r>
        <w:t xml:space="preserve"> The public landing page; the “look inside” section shows genuine application screenshots rather than mock-ups.</w:t>
      </w:r>
    </w:p>
    <w:p w14:paraId="0DFFA249" w14:textId="77777777" w:rsidR="006D220A" w:rsidRDefault="00000000">
      <w:pPr>
        <w:keepNext/>
        <w:spacing w:before="140" w:after="50"/>
        <w:jc w:val="center"/>
      </w:pPr>
      <w:r>
        <w:rPr>
          <w:noProof/>
        </w:rPr>
        <w:lastRenderedPageBreak/>
        <w:drawing>
          <wp:inline distT="0" distB="0" distL="0" distR="0" wp14:anchorId="03544B22" wp14:editId="53D2FF96">
            <wp:extent cx="2781300" cy="1733550"/>
            <wp:effectExtent l="0" t="0" r="0" b="0"/>
            <wp:docPr id="1021483748" name="Picture 102148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81300" cy="1733550"/>
                    </a:xfrm>
                    <a:prstGeom prst="rect">
                      <a:avLst/>
                    </a:prstGeom>
                  </pic:spPr>
                </pic:pic>
              </a:graphicData>
            </a:graphic>
          </wp:inline>
        </w:drawing>
      </w:r>
      <w:r>
        <w:t xml:space="preserve">  </w:t>
      </w:r>
      <w:r>
        <w:rPr>
          <w:noProof/>
        </w:rPr>
        <w:drawing>
          <wp:inline distT="0" distB="0" distL="0" distR="0" wp14:anchorId="60A40C16" wp14:editId="10709CBC">
            <wp:extent cx="2781300" cy="1733550"/>
            <wp:effectExtent l="0" t="0" r="0" b="0"/>
            <wp:docPr id="1868049574" name="Picture 186804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81300" cy="1733550"/>
                    </a:xfrm>
                    <a:prstGeom prst="rect">
                      <a:avLst/>
                    </a:prstGeom>
                  </pic:spPr>
                </pic:pic>
              </a:graphicData>
            </a:graphic>
          </wp:inline>
        </w:drawing>
      </w:r>
    </w:p>
    <w:p w14:paraId="2301959A" w14:textId="77777777" w:rsidR="006D220A" w:rsidRDefault="00000000">
      <w:pPr>
        <w:pStyle w:val="Caption"/>
        <w:spacing w:after="180"/>
        <w:jc w:val="center"/>
      </w:pPr>
      <w:r>
        <w:rPr>
          <w:b/>
          <w:bCs/>
        </w:rPr>
        <w:t>Figure 4.</w:t>
      </w:r>
      <w:r>
        <w:t xml:space="preserve"> Authentication: the sign-in page (left) and sign-up page (right), each with native controls and live validation.</w:t>
      </w:r>
    </w:p>
    <w:p w14:paraId="0ED4E893" w14:textId="77777777" w:rsidR="006D220A" w:rsidRDefault="00000000">
      <w:pPr>
        <w:pStyle w:val="Heading2"/>
      </w:pPr>
      <w:bookmarkStart w:id="17" w:name="_Toc238379456"/>
      <w:r>
        <w:t>4.2 CSS3 Design System</w:t>
      </w:r>
      <w:bookmarkEnd w:id="17"/>
    </w:p>
    <w:p w14:paraId="18EB08A6" w14:textId="77777777" w:rsidR="006D220A" w:rsidRDefault="00000000">
      <w:pPr>
        <w:spacing w:after="140"/>
        <w:jc w:val="both"/>
      </w:pPr>
      <w:r>
        <w:t xml:space="preserve">Styling is organised as a small design system: a tokens layer defines the raw decisions, a base layer sets element defaults, a components layer styles reusable pieces once, and page layers handle the landing, auth, onboarding and app shells. Over one hundred custom-property definitions — colours, spacing, radii, shadows, motion and type — live on the root element, and components consume these variables rather than literal values. The dark theme is simply the same variable names redefined under a </w:t>
      </w:r>
      <w:r>
        <w:rPr>
          <w:rFonts w:ascii="Consolas" w:eastAsia="Consolas" w:hAnsi="Consolas" w:cs="Consolas"/>
        </w:rPr>
        <w:t>[data-theme="dark"]</w:t>
      </w:r>
      <w:r>
        <w:t xml:space="preserve"> selector.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20A" w14:paraId="0D1BD526" w14:textId="77777777">
        <w:tblPrEx>
          <w:tblCellMar>
            <w:top w:w="0" w:type="dxa"/>
            <w:bottom w:w="0" w:type="dxa"/>
          </w:tblCellMar>
        </w:tblPrEx>
        <w:tc>
          <w:tcPr>
            <w:tcW w:w="9360" w:type="dxa"/>
            <w:tcBorders>
              <w:top w:val="single" w:sz="4" w:space="0" w:color="E1E4E2"/>
              <w:left w:val="single" w:sz="4" w:space="0" w:color="E1E4E2"/>
              <w:bottom w:val="single" w:sz="4" w:space="0" w:color="E1E4E2"/>
              <w:right w:val="single" w:sz="4" w:space="0" w:color="E1E4E2"/>
            </w:tcBorders>
            <w:shd w:val="clear" w:color="auto" w:fill="F6F7F6"/>
            <w:tcMar>
              <w:top w:w="110" w:type="dxa"/>
              <w:left w:w="150" w:type="dxa"/>
              <w:bottom w:w="110" w:type="dxa"/>
              <w:right w:w="110" w:type="dxa"/>
            </w:tcMar>
          </w:tcPr>
          <w:p w14:paraId="0BB79975" w14:textId="77777777" w:rsidR="006D220A" w:rsidRDefault="00000000">
            <w:pPr>
              <w:spacing w:line="232" w:lineRule="auto"/>
            </w:pPr>
            <w:r>
              <w:rPr>
                <w:rFonts w:ascii="Consolas" w:eastAsia="Consolas" w:hAnsi="Consolas" w:cs="Consolas"/>
                <w:color w:val="6B7772"/>
                <w:sz w:val="15"/>
                <w:szCs w:val="15"/>
              </w:rPr>
              <w:t xml:space="preserve"> 1  </w:t>
            </w:r>
            <w:r>
              <w:rPr>
                <w:rFonts w:ascii="Consolas" w:eastAsia="Consolas" w:hAnsi="Consolas" w:cs="Consolas"/>
                <w:color w:val="22252B"/>
                <w:sz w:val="17"/>
                <w:szCs w:val="17"/>
              </w:rPr>
              <w:t>:root {</w:t>
            </w:r>
          </w:p>
          <w:p w14:paraId="1D86C61E" w14:textId="77777777" w:rsidR="006D220A" w:rsidRDefault="00000000">
            <w:pPr>
              <w:spacing w:line="232" w:lineRule="auto"/>
            </w:pPr>
            <w:r>
              <w:rPr>
                <w:rFonts w:ascii="Consolas" w:eastAsia="Consolas" w:hAnsi="Consolas" w:cs="Consolas"/>
                <w:color w:val="6B7772"/>
                <w:sz w:val="15"/>
                <w:szCs w:val="15"/>
              </w:rPr>
              <w:t xml:space="preserve"> 2  </w:t>
            </w:r>
            <w:r>
              <w:rPr>
                <w:rFonts w:ascii="Consolas" w:eastAsia="Consolas" w:hAnsi="Consolas" w:cs="Consolas"/>
                <w:color w:val="22252B"/>
                <w:sz w:val="17"/>
                <w:szCs w:val="17"/>
              </w:rPr>
              <w:t xml:space="preserve">  --</w:t>
            </w:r>
            <w:proofErr w:type="spellStart"/>
            <w:r>
              <w:rPr>
                <w:rFonts w:ascii="Consolas" w:eastAsia="Consolas" w:hAnsi="Consolas" w:cs="Consolas"/>
                <w:color w:val="22252B"/>
                <w:sz w:val="17"/>
                <w:szCs w:val="17"/>
              </w:rPr>
              <w:t>color-bg</w:t>
            </w:r>
            <w:proofErr w:type="spellEnd"/>
            <w:r>
              <w:rPr>
                <w:rFonts w:ascii="Consolas" w:eastAsia="Consolas" w:hAnsi="Consolas" w:cs="Consolas"/>
                <w:color w:val="22252B"/>
                <w:sz w:val="17"/>
                <w:szCs w:val="17"/>
              </w:rPr>
              <w:t>:     #FAF9F7;   /* warm off-white */</w:t>
            </w:r>
          </w:p>
          <w:p w14:paraId="566B319B" w14:textId="77777777" w:rsidR="006D220A" w:rsidRDefault="00000000">
            <w:pPr>
              <w:spacing w:line="232" w:lineRule="auto"/>
            </w:pPr>
            <w:r>
              <w:rPr>
                <w:rFonts w:ascii="Consolas" w:eastAsia="Consolas" w:hAnsi="Consolas" w:cs="Consolas"/>
                <w:color w:val="6B7772"/>
                <w:sz w:val="15"/>
                <w:szCs w:val="15"/>
              </w:rPr>
              <w:t xml:space="preserve"> 3  </w:t>
            </w:r>
            <w:r>
              <w:rPr>
                <w:rFonts w:ascii="Consolas" w:eastAsia="Consolas" w:hAnsi="Consolas" w:cs="Consolas"/>
                <w:color w:val="22252B"/>
                <w:sz w:val="17"/>
                <w:szCs w:val="17"/>
              </w:rPr>
              <w:t xml:space="preserve">  --</w:t>
            </w:r>
            <w:proofErr w:type="spellStart"/>
            <w:r>
              <w:rPr>
                <w:rFonts w:ascii="Consolas" w:eastAsia="Consolas" w:hAnsi="Consolas" w:cs="Consolas"/>
                <w:color w:val="22252B"/>
                <w:sz w:val="17"/>
                <w:szCs w:val="17"/>
              </w:rPr>
              <w:t>color</w:t>
            </w:r>
            <w:proofErr w:type="spellEnd"/>
            <w:r>
              <w:rPr>
                <w:rFonts w:ascii="Consolas" w:eastAsia="Consolas" w:hAnsi="Consolas" w:cs="Consolas"/>
                <w:color w:val="22252B"/>
                <w:sz w:val="17"/>
                <w:szCs w:val="17"/>
              </w:rPr>
              <w:t>-brand:  #53655C;   /* sage           */</w:t>
            </w:r>
          </w:p>
          <w:p w14:paraId="695AF6CD" w14:textId="77777777" w:rsidR="006D220A" w:rsidRDefault="00000000">
            <w:pPr>
              <w:spacing w:line="232" w:lineRule="auto"/>
            </w:pPr>
            <w:r>
              <w:rPr>
                <w:rFonts w:ascii="Consolas" w:eastAsia="Consolas" w:hAnsi="Consolas" w:cs="Consolas"/>
                <w:color w:val="6B7772"/>
                <w:sz w:val="15"/>
                <w:szCs w:val="15"/>
              </w:rPr>
              <w:t xml:space="preserve"> 4  </w:t>
            </w:r>
            <w:r>
              <w:rPr>
                <w:rFonts w:ascii="Consolas" w:eastAsia="Consolas" w:hAnsi="Consolas" w:cs="Consolas"/>
                <w:color w:val="22252B"/>
                <w:sz w:val="17"/>
                <w:szCs w:val="17"/>
              </w:rPr>
              <w:t xml:space="preserve">  --</w:t>
            </w:r>
            <w:proofErr w:type="spellStart"/>
            <w:r>
              <w:rPr>
                <w:rFonts w:ascii="Consolas" w:eastAsia="Consolas" w:hAnsi="Consolas" w:cs="Consolas"/>
                <w:color w:val="22252B"/>
                <w:sz w:val="17"/>
                <w:szCs w:val="17"/>
              </w:rPr>
              <w:t>color</w:t>
            </w:r>
            <w:proofErr w:type="spellEnd"/>
            <w:r>
              <w:rPr>
                <w:rFonts w:ascii="Consolas" w:eastAsia="Consolas" w:hAnsi="Consolas" w:cs="Consolas"/>
                <w:color w:val="22252B"/>
                <w:sz w:val="17"/>
                <w:szCs w:val="17"/>
              </w:rPr>
              <w:t>-accent: #B09F95;   /* taupe          */</w:t>
            </w:r>
          </w:p>
          <w:p w14:paraId="61BAFB1A" w14:textId="77777777" w:rsidR="006D220A" w:rsidRDefault="00000000">
            <w:pPr>
              <w:spacing w:line="232" w:lineRule="auto"/>
            </w:pPr>
            <w:r>
              <w:rPr>
                <w:rFonts w:ascii="Consolas" w:eastAsia="Consolas" w:hAnsi="Consolas" w:cs="Consolas"/>
                <w:color w:val="6B7772"/>
                <w:sz w:val="15"/>
                <w:szCs w:val="15"/>
              </w:rPr>
              <w:t xml:space="preserve"> 5  </w:t>
            </w:r>
            <w:r>
              <w:rPr>
                <w:rFonts w:ascii="Consolas" w:eastAsia="Consolas" w:hAnsi="Consolas" w:cs="Consolas"/>
                <w:color w:val="22252B"/>
                <w:sz w:val="17"/>
                <w:szCs w:val="17"/>
              </w:rPr>
              <w:t xml:space="preserve">  --</w:t>
            </w:r>
            <w:proofErr w:type="spellStart"/>
            <w:r>
              <w:rPr>
                <w:rFonts w:ascii="Consolas" w:eastAsia="Consolas" w:hAnsi="Consolas" w:cs="Consolas"/>
                <w:color w:val="22252B"/>
                <w:sz w:val="17"/>
                <w:szCs w:val="17"/>
              </w:rPr>
              <w:t>color</w:t>
            </w:r>
            <w:proofErr w:type="spellEnd"/>
            <w:r>
              <w:rPr>
                <w:rFonts w:ascii="Consolas" w:eastAsia="Consolas" w:hAnsi="Consolas" w:cs="Consolas"/>
                <w:color w:val="22252B"/>
                <w:sz w:val="17"/>
                <w:szCs w:val="17"/>
              </w:rPr>
              <w:t>-text:   #22252B;   /* ink            */</w:t>
            </w:r>
          </w:p>
          <w:p w14:paraId="5D3FEC1C" w14:textId="77777777" w:rsidR="006D220A" w:rsidRDefault="00000000">
            <w:pPr>
              <w:spacing w:line="232" w:lineRule="auto"/>
            </w:pPr>
            <w:r>
              <w:rPr>
                <w:rFonts w:ascii="Consolas" w:eastAsia="Consolas" w:hAnsi="Consolas" w:cs="Consolas"/>
                <w:color w:val="6B7772"/>
                <w:sz w:val="15"/>
                <w:szCs w:val="15"/>
              </w:rPr>
              <w:t xml:space="preserve"> 6  </w:t>
            </w:r>
            <w:r>
              <w:rPr>
                <w:rFonts w:ascii="Consolas" w:eastAsia="Consolas" w:hAnsi="Consolas" w:cs="Consolas"/>
                <w:color w:val="22252B"/>
                <w:sz w:val="17"/>
                <w:szCs w:val="17"/>
              </w:rPr>
              <w:t xml:space="preserve">  --radius-</w:t>
            </w:r>
            <w:proofErr w:type="spellStart"/>
            <w:r>
              <w:rPr>
                <w:rFonts w:ascii="Consolas" w:eastAsia="Consolas" w:hAnsi="Consolas" w:cs="Consolas"/>
                <w:color w:val="22252B"/>
                <w:sz w:val="17"/>
                <w:szCs w:val="17"/>
              </w:rPr>
              <w:t>lg</w:t>
            </w:r>
            <w:proofErr w:type="spellEnd"/>
            <w:r>
              <w:rPr>
                <w:rFonts w:ascii="Consolas" w:eastAsia="Consolas" w:hAnsi="Consolas" w:cs="Consolas"/>
                <w:color w:val="22252B"/>
                <w:sz w:val="17"/>
                <w:szCs w:val="17"/>
              </w:rPr>
              <w:t>: 16px;  --space-16: 16px;  /* + scale */</w:t>
            </w:r>
          </w:p>
          <w:p w14:paraId="7851DBF0" w14:textId="77777777" w:rsidR="006D220A" w:rsidRDefault="00000000">
            <w:pPr>
              <w:spacing w:line="232" w:lineRule="auto"/>
            </w:pPr>
            <w:r>
              <w:rPr>
                <w:rFonts w:ascii="Consolas" w:eastAsia="Consolas" w:hAnsi="Consolas" w:cs="Consolas"/>
                <w:color w:val="6B7772"/>
                <w:sz w:val="15"/>
                <w:szCs w:val="15"/>
              </w:rPr>
              <w:t xml:space="preserve"> 7  </w:t>
            </w:r>
            <w:r>
              <w:rPr>
                <w:rFonts w:ascii="Consolas" w:eastAsia="Consolas" w:hAnsi="Consolas" w:cs="Consolas"/>
                <w:color w:val="22252B"/>
                <w:sz w:val="17"/>
                <w:szCs w:val="17"/>
              </w:rPr>
              <w:t>}</w:t>
            </w:r>
          </w:p>
          <w:p w14:paraId="776F8A5C" w14:textId="77777777" w:rsidR="006D220A" w:rsidRDefault="00000000">
            <w:pPr>
              <w:spacing w:line="232" w:lineRule="auto"/>
            </w:pPr>
            <w:r>
              <w:rPr>
                <w:rFonts w:ascii="Consolas" w:eastAsia="Consolas" w:hAnsi="Consolas" w:cs="Consolas"/>
                <w:color w:val="6B7772"/>
                <w:sz w:val="15"/>
                <w:szCs w:val="15"/>
              </w:rPr>
              <w:t xml:space="preserve"> 8  </w:t>
            </w:r>
            <w:r>
              <w:rPr>
                <w:rFonts w:ascii="Consolas" w:eastAsia="Consolas" w:hAnsi="Consolas" w:cs="Consolas"/>
                <w:color w:val="22252B"/>
                <w:sz w:val="17"/>
                <w:szCs w:val="17"/>
              </w:rPr>
              <w:t>[data-theme="dark"] { --</w:t>
            </w:r>
            <w:proofErr w:type="spellStart"/>
            <w:r>
              <w:rPr>
                <w:rFonts w:ascii="Consolas" w:eastAsia="Consolas" w:hAnsi="Consolas" w:cs="Consolas"/>
                <w:color w:val="22252B"/>
                <w:sz w:val="17"/>
                <w:szCs w:val="17"/>
              </w:rPr>
              <w:t>color-bg</w:t>
            </w:r>
            <w:proofErr w:type="spellEnd"/>
            <w:r>
              <w:rPr>
                <w:rFonts w:ascii="Consolas" w:eastAsia="Consolas" w:hAnsi="Consolas" w:cs="Consolas"/>
                <w:color w:val="22252B"/>
                <w:sz w:val="17"/>
                <w:szCs w:val="17"/>
              </w:rPr>
              <w:t>: #16181C; --</w:t>
            </w:r>
            <w:proofErr w:type="spellStart"/>
            <w:r>
              <w:rPr>
                <w:rFonts w:ascii="Consolas" w:eastAsia="Consolas" w:hAnsi="Consolas" w:cs="Consolas"/>
                <w:color w:val="22252B"/>
                <w:sz w:val="17"/>
                <w:szCs w:val="17"/>
              </w:rPr>
              <w:t>color</w:t>
            </w:r>
            <w:proofErr w:type="spellEnd"/>
            <w:r>
              <w:rPr>
                <w:rFonts w:ascii="Consolas" w:eastAsia="Consolas" w:hAnsi="Consolas" w:cs="Consolas"/>
                <w:color w:val="22252B"/>
                <w:sz w:val="17"/>
                <w:szCs w:val="17"/>
              </w:rPr>
              <w:t>-text: #E5E8EB; }</w:t>
            </w:r>
          </w:p>
        </w:tc>
      </w:tr>
    </w:tbl>
    <w:p w14:paraId="7FCCD1AA" w14:textId="77777777" w:rsidR="006D220A" w:rsidRDefault="00000000">
      <w:pPr>
        <w:pStyle w:val="Caption"/>
        <w:spacing w:before="40" w:after="160"/>
      </w:pPr>
      <w:r>
        <w:t>Listing 4.1 — Semantic tokens with a themed override; redefining the same names switches the entire theme.</w:t>
      </w:r>
    </w:p>
    <w:p w14:paraId="6F94762B" w14:textId="77777777" w:rsidR="006D220A" w:rsidRDefault="00000000">
      <w:pPr>
        <w:spacing w:after="140"/>
        <w:jc w:val="both"/>
      </w:pPr>
      <w:r>
        <w:t>The palette is five deliberate colours, each with a clear job, expressed as semantic tokens rather than raw values scattered through the code, so a single change propagates everywhere.</w:t>
      </w:r>
    </w:p>
    <w:p w14:paraId="2D8642CA" w14:textId="77777777" w:rsidR="006D220A" w:rsidRDefault="00000000">
      <w:pPr>
        <w:pStyle w:val="Caption"/>
        <w:keepNext/>
        <w:spacing w:before="100" w:after="50"/>
      </w:pPr>
      <w:r>
        <w:rPr>
          <w:b/>
          <w:bCs/>
        </w:rPr>
        <w:t>Table 3.</w:t>
      </w:r>
      <w:r>
        <w:t xml:space="preserve"> The five-colour </w:t>
      </w:r>
      <w:proofErr w:type="spellStart"/>
      <w:r>
        <w:t>Synora</w:t>
      </w:r>
      <w:proofErr w:type="spellEnd"/>
      <w:r>
        <w:t xml:space="preserve"> palette, defined once as semantic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5460"/>
      </w:tblGrid>
      <w:tr w:rsidR="006D220A" w14:paraId="02F34D09" w14:textId="77777777">
        <w:tblPrEx>
          <w:tblCellMar>
            <w:top w:w="0" w:type="dxa"/>
            <w:bottom w:w="0" w:type="dxa"/>
          </w:tblCellMar>
        </w:tblPrEx>
        <w:trPr>
          <w:tblHeader/>
        </w:trPr>
        <w:tc>
          <w:tcPr>
            <w:tcW w:w="2000" w:type="dxa"/>
            <w:shd w:val="clear" w:color="auto" w:fill="22252B"/>
            <w:tcMar>
              <w:top w:w="60" w:type="dxa"/>
              <w:left w:w="100" w:type="dxa"/>
              <w:bottom w:w="60" w:type="dxa"/>
              <w:right w:w="100" w:type="dxa"/>
            </w:tcMar>
            <w:vAlign w:val="center"/>
          </w:tcPr>
          <w:p w14:paraId="12BCF9E8" w14:textId="77777777" w:rsidR="006D220A" w:rsidRDefault="00000000">
            <w:r>
              <w:rPr>
                <w:rFonts w:ascii="Calibri" w:eastAsia="Calibri" w:hAnsi="Calibri" w:cs="Calibri"/>
                <w:b/>
                <w:bCs/>
                <w:color w:val="FFFFFF"/>
                <w:sz w:val="18"/>
                <w:szCs w:val="18"/>
              </w:rPr>
              <w:t>Role</w:t>
            </w:r>
          </w:p>
        </w:tc>
        <w:tc>
          <w:tcPr>
            <w:tcW w:w="1900" w:type="dxa"/>
            <w:shd w:val="clear" w:color="auto" w:fill="22252B"/>
            <w:tcMar>
              <w:top w:w="60" w:type="dxa"/>
              <w:left w:w="100" w:type="dxa"/>
              <w:bottom w:w="60" w:type="dxa"/>
              <w:right w:w="100" w:type="dxa"/>
            </w:tcMar>
            <w:vAlign w:val="center"/>
          </w:tcPr>
          <w:p w14:paraId="76CBE76F" w14:textId="77777777" w:rsidR="006D220A" w:rsidRDefault="00000000">
            <w:r>
              <w:rPr>
                <w:rFonts w:ascii="Calibri" w:eastAsia="Calibri" w:hAnsi="Calibri" w:cs="Calibri"/>
                <w:b/>
                <w:bCs/>
                <w:color w:val="FFFFFF"/>
                <w:sz w:val="18"/>
                <w:szCs w:val="18"/>
              </w:rPr>
              <w:t>Value</w:t>
            </w:r>
          </w:p>
        </w:tc>
        <w:tc>
          <w:tcPr>
            <w:tcW w:w="5460" w:type="dxa"/>
            <w:shd w:val="clear" w:color="auto" w:fill="22252B"/>
            <w:tcMar>
              <w:top w:w="60" w:type="dxa"/>
              <w:left w:w="100" w:type="dxa"/>
              <w:bottom w:w="60" w:type="dxa"/>
              <w:right w:w="100" w:type="dxa"/>
            </w:tcMar>
            <w:vAlign w:val="center"/>
          </w:tcPr>
          <w:p w14:paraId="077A8956" w14:textId="77777777" w:rsidR="006D220A" w:rsidRDefault="00000000">
            <w:r>
              <w:rPr>
                <w:rFonts w:ascii="Calibri" w:eastAsia="Calibri" w:hAnsi="Calibri" w:cs="Calibri"/>
                <w:b/>
                <w:bCs/>
                <w:color w:val="FFFFFF"/>
                <w:sz w:val="18"/>
                <w:szCs w:val="18"/>
              </w:rPr>
              <w:t>Usage</w:t>
            </w:r>
          </w:p>
        </w:tc>
      </w:tr>
      <w:tr w:rsidR="006D220A" w14:paraId="7636CBE3" w14:textId="77777777">
        <w:tblPrEx>
          <w:tblCellMar>
            <w:top w:w="0" w:type="dxa"/>
            <w:bottom w:w="0" w:type="dxa"/>
          </w:tblCellMar>
        </w:tblPrEx>
        <w:tc>
          <w:tcPr>
            <w:tcW w:w="2000" w:type="dxa"/>
            <w:shd w:val="clear" w:color="auto" w:fill="FFFFFF"/>
            <w:tcMar>
              <w:top w:w="50" w:type="dxa"/>
              <w:left w:w="100" w:type="dxa"/>
              <w:bottom w:w="50" w:type="dxa"/>
              <w:right w:w="100" w:type="dxa"/>
            </w:tcMar>
            <w:vAlign w:val="center"/>
          </w:tcPr>
          <w:p w14:paraId="4ADF0CDD" w14:textId="77777777" w:rsidR="006D220A" w:rsidRDefault="00000000">
            <w:pPr>
              <w:spacing w:line="240" w:lineRule="auto"/>
            </w:pPr>
            <w:r>
              <w:rPr>
                <w:b/>
                <w:bCs/>
                <w:sz w:val="18"/>
                <w:szCs w:val="18"/>
              </w:rPr>
              <w:t>Ink</w:t>
            </w:r>
          </w:p>
        </w:tc>
        <w:tc>
          <w:tcPr>
            <w:tcW w:w="1900" w:type="dxa"/>
            <w:shd w:val="clear" w:color="auto" w:fill="FFFFFF"/>
            <w:tcMar>
              <w:top w:w="50" w:type="dxa"/>
              <w:left w:w="100" w:type="dxa"/>
              <w:bottom w:w="50" w:type="dxa"/>
              <w:right w:w="100" w:type="dxa"/>
            </w:tcMar>
            <w:vAlign w:val="center"/>
          </w:tcPr>
          <w:p w14:paraId="69FD55C6" w14:textId="77777777" w:rsidR="006D220A" w:rsidRDefault="00000000">
            <w:pPr>
              <w:spacing w:line="240" w:lineRule="auto"/>
            </w:pPr>
            <w:r>
              <w:rPr>
                <w:sz w:val="18"/>
                <w:szCs w:val="18"/>
              </w:rPr>
              <w:t>#22252B</w:t>
            </w:r>
          </w:p>
        </w:tc>
        <w:tc>
          <w:tcPr>
            <w:tcW w:w="5460" w:type="dxa"/>
            <w:shd w:val="clear" w:color="auto" w:fill="FFFFFF"/>
            <w:tcMar>
              <w:top w:w="50" w:type="dxa"/>
              <w:left w:w="100" w:type="dxa"/>
              <w:bottom w:w="50" w:type="dxa"/>
              <w:right w:w="100" w:type="dxa"/>
            </w:tcMar>
            <w:vAlign w:val="center"/>
          </w:tcPr>
          <w:p w14:paraId="36D07575" w14:textId="77777777" w:rsidR="006D220A" w:rsidRDefault="00000000">
            <w:pPr>
              <w:spacing w:line="240" w:lineRule="auto"/>
            </w:pPr>
            <w:r>
              <w:rPr>
                <w:sz w:val="18"/>
                <w:szCs w:val="18"/>
              </w:rPr>
              <w:t>Headings, dark bands, primary text.</w:t>
            </w:r>
          </w:p>
        </w:tc>
      </w:tr>
      <w:tr w:rsidR="006D220A" w14:paraId="633B68EF" w14:textId="77777777">
        <w:tblPrEx>
          <w:tblCellMar>
            <w:top w:w="0" w:type="dxa"/>
            <w:bottom w:w="0" w:type="dxa"/>
          </w:tblCellMar>
        </w:tblPrEx>
        <w:tc>
          <w:tcPr>
            <w:tcW w:w="2000" w:type="dxa"/>
            <w:shd w:val="clear" w:color="auto" w:fill="F4F6F5"/>
            <w:tcMar>
              <w:top w:w="50" w:type="dxa"/>
              <w:left w:w="100" w:type="dxa"/>
              <w:bottom w:w="50" w:type="dxa"/>
              <w:right w:w="100" w:type="dxa"/>
            </w:tcMar>
            <w:vAlign w:val="center"/>
          </w:tcPr>
          <w:p w14:paraId="2F38C11F" w14:textId="77777777" w:rsidR="006D220A" w:rsidRDefault="00000000">
            <w:pPr>
              <w:spacing w:line="240" w:lineRule="auto"/>
            </w:pPr>
            <w:r>
              <w:rPr>
                <w:b/>
                <w:bCs/>
                <w:sz w:val="18"/>
                <w:szCs w:val="18"/>
              </w:rPr>
              <w:t>Sage</w:t>
            </w:r>
          </w:p>
        </w:tc>
        <w:tc>
          <w:tcPr>
            <w:tcW w:w="1900" w:type="dxa"/>
            <w:shd w:val="clear" w:color="auto" w:fill="F4F6F5"/>
            <w:tcMar>
              <w:top w:w="50" w:type="dxa"/>
              <w:left w:w="100" w:type="dxa"/>
              <w:bottom w:w="50" w:type="dxa"/>
              <w:right w:w="100" w:type="dxa"/>
            </w:tcMar>
            <w:vAlign w:val="center"/>
          </w:tcPr>
          <w:p w14:paraId="2F558D44" w14:textId="77777777" w:rsidR="006D220A" w:rsidRDefault="00000000">
            <w:pPr>
              <w:spacing w:line="240" w:lineRule="auto"/>
            </w:pPr>
            <w:r>
              <w:rPr>
                <w:sz w:val="18"/>
                <w:szCs w:val="18"/>
              </w:rPr>
              <w:t>#53655C</w:t>
            </w:r>
          </w:p>
        </w:tc>
        <w:tc>
          <w:tcPr>
            <w:tcW w:w="5460" w:type="dxa"/>
            <w:shd w:val="clear" w:color="auto" w:fill="F4F6F5"/>
            <w:tcMar>
              <w:top w:w="50" w:type="dxa"/>
              <w:left w:w="100" w:type="dxa"/>
              <w:bottom w:w="50" w:type="dxa"/>
              <w:right w:w="100" w:type="dxa"/>
            </w:tcMar>
            <w:vAlign w:val="center"/>
          </w:tcPr>
          <w:p w14:paraId="00193CBA" w14:textId="77777777" w:rsidR="006D220A" w:rsidRDefault="00000000">
            <w:pPr>
              <w:spacing w:line="240" w:lineRule="auto"/>
            </w:pPr>
            <w:r>
              <w:rPr>
                <w:sz w:val="18"/>
                <w:szCs w:val="18"/>
              </w:rPr>
              <w:t>Brand accent: buttons, links, active states.</w:t>
            </w:r>
          </w:p>
        </w:tc>
      </w:tr>
      <w:tr w:rsidR="006D220A" w14:paraId="5F8BF02C" w14:textId="77777777">
        <w:tblPrEx>
          <w:tblCellMar>
            <w:top w:w="0" w:type="dxa"/>
            <w:bottom w:w="0" w:type="dxa"/>
          </w:tblCellMar>
        </w:tblPrEx>
        <w:tc>
          <w:tcPr>
            <w:tcW w:w="2000" w:type="dxa"/>
            <w:shd w:val="clear" w:color="auto" w:fill="FFFFFF"/>
            <w:tcMar>
              <w:top w:w="50" w:type="dxa"/>
              <w:left w:w="100" w:type="dxa"/>
              <w:bottom w:w="50" w:type="dxa"/>
              <w:right w:w="100" w:type="dxa"/>
            </w:tcMar>
            <w:vAlign w:val="center"/>
          </w:tcPr>
          <w:p w14:paraId="79358FF5" w14:textId="77777777" w:rsidR="006D220A" w:rsidRDefault="00000000">
            <w:pPr>
              <w:spacing w:line="240" w:lineRule="auto"/>
            </w:pPr>
            <w:r>
              <w:rPr>
                <w:b/>
                <w:bCs/>
                <w:sz w:val="18"/>
                <w:szCs w:val="18"/>
              </w:rPr>
              <w:t>Slate</w:t>
            </w:r>
          </w:p>
        </w:tc>
        <w:tc>
          <w:tcPr>
            <w:tcW w:w="1900" w:type="dxa"/>
            <w:shd w:val="clear" w:color="auto" w:fill="FFFFFF"/>
            <w:tcMar>
              <w:top w:w="50" w:type="dxa"/>
              <w:left w:w="100" w:type="dxa"/>
              <w:bottom w:w="50" w:type="dxa"/>
              <w:right w:w="100" w:type="dxa"/>
            </w:tcMar>
            <w:vAlign w:val="center"/>
          </w:tcPr>
          <w:p w14:paraId="16E0B081" w14:textId="77777777" w:rsidR="006D220A" w:rsidRDefault="00000000">
            <w:pPr>
              <w:spacing w:line="240" w:lineRule="auto"/>
            </w:pPr>
            <w:r>
              <w:rPr>
                <w:sz w:val="18"/>
                <w:szCs w:val="18"/>
              </w:rPr>
              <w:t>#A3AEB1</w:t>
            </w:r>
          </w:p>
        </w:tc>
        <w:tc>
          <w:tcPr>
            <w:tcW w:w="5460" w:type="dxa"/>
            <w:shd w:val="clear" w:color="auto" w:fill="FFFFFF"/>
            <w:tcMar>
              <w:top w:w="50" w:type="dxa"/>
              <w:left w:w="100" w:type="dxa"/>
              <w:bottom w:w="50" w:type="dxa"/>
              <w:right w:w="100" w:type="dxa"/>
            </w:tcMar>
            <w:vAlign w:val="center"/>
          </w:tcPr>
          <w:p w14:paraId="44DFFA23" w14:textId="77777777" w:rsidR="006D220A" w:rsidRDefault="00000000">
            <w:pPr>
              <w:spacing w:line="240" w:lineRule="auto"/>
            </w:pPr>
            <w:r>
              <w:rPr>
                <w:sz w:val="18"/>
                <w:szCs w:val="18"/>
              </w:rPr>
              <w:t>Dividers and quiet icons.</w:t>
            </w:r>
          </w:p>
        </w:tc>
      </w:tr>
      <w:tr w:rsidR="006D220A" w14:paraId="46CD074D" w14:textId="77777777">
        <w:tblPrEx>
          <w:tblCellMar>
            <w:top w:w="0" w:type="dxa"/>
            <w:bottom w:w="0" w:type="dxa"/>
          </w:tblCellMar>
        </w:tblPrEx>
        <w:tc>
          <w:tcPr>
            <w:tcW w:w="2000" w:type="dxa"/>
            <w:shd w:val="clear" w:color="auto" w:fill="F4F6F5"/>
            <w:tcMar>
              <w:top w:w="50" w:type="dxa"/>
              <w:left w:w="100" w:type="dxa"/>
              <w:bottom w:w="50" w:type="dxa"/>
              <w:right w:w="100" w:type="dxa"/>
            </w:tcMar>
            <w:vAlign w:val="center"/>
          </w:tcPr>
          <w:p w14:paraId="1689B190" w14:textId="77777777" w:rsidR="006D220A" w:rsidRDefault="00000000">
            <w:pPr>
              <w:spacing w:line="240" w:lineRule="auto"/>
            </w:pPr>
            <w:r>
              <w:rPr>
                <w:b/>
                <w:bCs/>
                <w:sz w:val="18"/>
                <w:szCs w:val="18"/>
              </w:rPr>
              <w:t>Mist</w:t>
            </w:r>
          </w:p>
        </w:tc>
        <w:tc>
          <w:tcPr>
            <w:tcW w:w="1900" w:type="dxa"/>
            <w:shd w:val="clear" w:color="auto" w:fill="F4F6F5"/>
            <w:tcMar>
              <w:top w:w="50" w:type="dxa"/>
              <w:left w:w="100" w:type="dxa"/>
              <w:bottom w:w="50" w:type="dxa"/>
              <w:right w:w="100" w:type="dxa"/>
            </w:tcMar>
            <w:vAlign w:val="center"/>
          </w:tcPr>
          <w:p w14:paraId="3B6D922B" w14:textId="77777777" w:rsidR="006D220A" w:rsidRDefault="00000000">
            <w:pPr>
              <w:spacing w:line="240" w:lineRule="auto"/>
            </w:pPr>
            <w:r>
              <w:rPr>
                <w:sz w:val="18"/>
                <w:szCs w:val="18"/>
              </w:rPr>
              <w:t>#E5E8EB</w:t>
            </w:r>
          </w:p>
        </w:tc>
        <w:tc>
          <w:tcPr>
            <w:tcW w:w="5460" w:type="dxa"/>
            <w:shd w:val="clear" w:color="auto" w:fill="F4F6F5"/>
            <w:tcMar>
              <w:top w:w="50" w:type="dxa"/>
              <w:left w:w="100" w:type="dxa"/>
              <w:bottom w:w="50" w:type="dxa"/>
              <w:right w:w="100" w:type="dxa"/>
            </w:tcMar>
            <w:vAlign w:val="center"/>
          </w:tcPr>
          <w:p w14:paraId="758D3F94" w14:textId="77777777" w:rsidR="006D220A" w:rsidRDefault="00000000">
            <w:pPr>
              <w:spacing w:line="240" w:lineRule="auto"/>
            </w:pPr>
            <w:r>
              <w:rPr>
                <w:sz w:val="18"/>
                <w:szCs w:val="18"/>
              </w:rPr>
              <w:t>Borders and subtle separators.</w:t>
            </w:r>
          </w:p>
        </w:tc>
      </w:tr>
      <w:tr w:rsidR="006D220A" w14:paraId="73866A90" w14:textId="77777777">
        <w:tblPrEx>
          <w:tblCellMar>
            <w:top w:w="0" w:type="dxa"/>
            <w:bottom w:w="0" w:type="dxa"/>
          </w:tblCellMar>
        </w:tblPrEx>
        <w:tc>
          <w:tcPr>
            <w:tcW w:w="2000" w:type="dxa"/>
            <w:shd w:val="clear" w:color="auto" w:fill="FFFFFF"/>
            <w:tcMar>
              <w:top w:w="50" w:type="dxa"/>
              <w:left w:w="100" w:type="dxa"/>
              <w:bottom w:w="50" w:type="dxa"/>
              <w:right w:w="100" w:type="dxa"/>
            </w:tcMar>
            <w:vAlign w:val="center"/>
          </w:tcPr>
          <w:p w14:paraId="429DFC73" w14:textId="77777777" w:rsidR="006D220A" w:rsidRDefault="00000000">
            <w:pPr>
              <w:spacing w:line="240" w:lineRule="auto"/>
            </w:pPr>
            <w:r>
              <w:rPr>
                <w:b/>
                <w:bCs/>
                <w:sz w:val="18"/>
                <w:szCs w:val="18"/>
              </w:rPr>
              <w:t>Taupe</w:t>
            </w:r>
          </w:p>
        </w:tc>
        <w:tc>
          <w:tcPr>
            <w:tcW w:w="1900" w:type="dxa"/>
            <w:shd w:val="clear" w:color="auto" w:fill="FFFFFF"/>
            <w:tcMar>
              <w:top w:w="50" w:type="dxa"/>
              <w:left w:w="100" w:type="dxa"/>
              <w:bottom w:w="50" w:type="dxa"/>
              <w:right w:w="100" w:type="dxa"/>
            </w:tcMar>
            <w:vAlign w:val="center"/>
          </w:tcPr>
          <w:p w14:paraId="41EA9BB2" w14:textId="77777777" w:rsidR="006D220A" w:rsidRDefault="00000000">
            <w:pPr>
              <w:spacing w:line="240" w:lineRule="auto"/>
            </w:pPr>
            <w:r>
              <w:rPr>
                <w:sz w:val="18"/>
                <w:szCs w:val="18"/>
              </w:rPr>
              <w:t>#B09F95</w:t>
            </w:r>
          </w:p>
        </w:tc>
        <w:tc>
          <w:tcPr>
            <w:tcW w:w="5460" w:type="dxa"/>
            <w:shd w:val="clear" w:color="auto" w:fill="FFFFFF"/>
            <w:tcMar>
              <w:top w:w="50" w:type="dxa"/>
              <w:left w:w="100" w:type="dxa"/>
              <w:bottom w:w="50" w:type="dxa"/>
              <w:right w:w="100" w:type="dxa"/>
            </w:tcMar>
            <w:vAlign w:val="center"/>
          </w:tcPr>
          <w:p w14:paraId="6063E649" w14:textId="77777777" w:rsidR="006D220A" w:rsidRDefault="00000000">
            <w:pPr>
              <w:spacing w:line="240" w:lineRule="auto"/>
            </w:pPr>
            <w:r>
              <w:rPr>
                <w:sz w:val="18"/>
                <w:szCs w:val="18"/>
              </w:rPr>
              <w:t>Warm accent: numbers and underlines.</w:t>
            </w:r>
          </w:p>
        </w:tc>
      </w:tr>
    </w:tbl>
    <w:p w14:paraId="06B313AC" w14:textId="77777777" w:rsidR="006D220A" w:rsidRDefault="006D220A">
      <w:pPr>
        <w:spacing w:after="160"/>
      </w:pPr>
    </w:p>
    <w:p w14:paraId="1F065C9E" w14:textId="77777777" w:rsidR="006D220A" w:rsidRDefault="00000000">
      <w:pPr>
        <w:spacing w:after="140"/>
        <w:jc w:val="both"/>
      </w:pPr>
      <w:r>
        <w:t xml:space="preserve">Every card, form field and button is a controlled application of the </w:t>
      </w:r>
      <w:r>
        <w:rPr>
          <w:b/>
          <w:bCs/>
        </w:rPr>
        <w:t>box model</w:t>
      </w:r>
      <w:r>
        <w:t xml:space="preserve"> — content, padding, border and margin drawn from the spacing and radius scales — so components share one internal rhythm and the interface reads as one system rather than a collection of independently styled boxes. Type pairs a clear heading face with a comfortable reading face on a consistent scale, using weight and size rather than colour or decoration to establish hierarchy, which keeps the interface calm and legible in both themes.</w:t>
      </w:r>
    </w:p>
    <w:p w14:paraId="521BD68A" w14:textId="77777777" w:rsidR="006D220A" w:rsidRDefault="00000000">
      <w:pPr>
        <w:spacing w:after="140"/>
        <w:jc w:val="both"/>
      </w:pPr>
      <w:r>
        <w:t xml:space="preserve">Layout uses </w:t>
      </w:r>
      <w:r>
        <w:rPr>
          <w:b/>
          <w:bCs/>
        </w:rPr>
        <w:t>Flexbox</w:t>
      </w:r>
      <w:r>
        <w:t xml:space="preserve"> for one-dimensional alignment — the top bar, navigation rows, button groups, form rows and the many small clusters of an icon beside a label — appearing well over a hundred times across the stylesheets. </w:t>
      </w:r>
      <w:r>
        <w:rPr>
          <w:b/>
          <w:bCs/>
        </w:rPr>
        <w:t>CSS Grid</w:t>
      </w:r>
      <w:r>
        <w:t xml:space="preserve"> handles two-dimensional structure: the dashboard’s statistic cards, the overall </w:t>
      </w:r>
      <w:r>
        <w:lastRenderedPageBreak/>
        <w:t xml:space="preserve">content layout, the calendar’s seven-column month and the responsive galleries of screenshots, adapting cleanly at breakpoints by redefining the track template. The design is fluid and adapts through more than twenty media-query blocks, desktop-first: the rich layout is defined for wide screens and progressively simplified — multi-column grids collapse to single-column stacks and navigation reflows for touch — as the viewport narrows. Dark mode is a first-class part of the design, achieved by overriding the palette variables under a </w:t>
      </w:r>
      <w:r>
        <w:rPr>
          <w:rFonts w:ascii="Consolas" w:eastAsia="Consolas" w:hAnsi="Consolas" w:cs="Consolas"/>
        </w:rPr>
        <w:t>data-theme</w:t>
      </w:r>
      <w:r>
        <w:t xml:space="preserve"> attribute; the theme module persists the choice and can follow the operating-system preference via </w:t>
      </w:r>
      <w:proofErr w:type="spellStart"/>
      <w:r>
        <w:rPr>
          <w:rFonts w:ascii="Consolas" w:eastAsia="Consolas" w:hAnsi="Consolas" w:cs="Consolas"/>
        </w:rPr>
        <w:t>matchMedia</w:t>
      </w:r>
      <w:proofErr w:type="spellEnd"/>
      <w:r>
        <w:t>.</w:t>
      </w:r>
    </w:p>
    <w:p w14:paraId="11024E5E" w14:textId="77777777" w:rsidR="006D220A" w:rsidRDefault="00000000">
      <w:pPr>
        <w:keepNext/>
        <w:spacing w:before="140" w:after="50"/>
        <w:jc w:val="center"/>
      </w:pPr>
      <w:r>
        <w:rPr>
          <w:noProof/>
        </w:rPr>
        <w:drawing>
          <wp:inline distT="0" distB="0" distL="0" distR="0" wp14:anchorId="4B398B9F" wp14:editId="79AE3CDB">
            <wp:extent cx="2781300" cy="1733550"/>
            <wp:effectExtent l="0" t="0" r="0" b="0"/>
            <wp:docPr id="1830068697" name="Picture 183006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81300" cy="1733550"/>
                    </a:xfrm>
                    <a:prstGeom prst="rect">
                      <a:avLst/>
                    </a:prstGeom>
                  </pic:spPr>
                </pic:pic>
              </a:graphicData>
            </a:graphic>
          </wp:inline>
        </w:drawing>
      </w:r>
      <w:r>
        <w:t xml:space="preserve">  </w:t>
      </w:r>
      <w:r>
        <w:rPr>
          <w:noProof/>
        </w:rPr>
        <w:drawing>
          <wp:inline distT="0" distB="0" distL="0" distR="0" wp14:anchorId="2C61A58E" wp14:editId="39190623">
            <wp:extent cx="2781300" cy="1733550"/>
            <wp:effectExtent l="0" t="0" r="0" b="0"/>
            <wp:docPr id="15561731" name="Picture 1556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81300" cy="1733550"/>
                    </a:xfrm>
                    <a:prstGeom prst="rect">
                      <a:avLst/>
                    </a:prstGeom>
                  </pic:spPr>
                </pic:pic>
              </a:graphicData>
            </a:graphic>
          </wp:inline>
        </w:drawing>
      </w:r>
    </w:p>
    <w:p w14:paraId="208524A6" w14:textId="77777777" w:rsidR="006D220A" w:rsidRDefault="00000000">
      <w:pPr>
        <w:pStyle w:val="Caption"/>
        <w:spacing w:after="180"/>
        <w:jc w:val="center"/>
      </w:pPr>
      <w:r>
        <w:rPr>
          <w:b/>
          <w:bCs/>
        </w:rPr>
        <w:t>Figure 5.</w:t>
      </w:r>
      <w:r>
        <w:t xml:space="preserve"> The dashboard in light and dark themes; only the palette tokens differ, while layout and behaviour are shared.</w:t>
      </w:r>
    </w:p>
    <w:p w14:paraId="2EDBA622" w14:textId="77777777" w:rsidR="006D220A" w:rsidRDefault="00000000">
      <w:pPr>
        <w:pStyle w:val="Heading2"/>
      </w:pPr>
      <w:bookmarkStart w:id="18" w:name="_Toc238379457"/>
      <w:r>
        <w:t>4.3 JavaScript</w:t>
      </w:r>
      <w:bookmarkEnd w:id="18"/>
    </w:p>
    <w:p w14:paraId="3B81382D" w14:textId="77777777" w:rsidR="006D220A" w:rsidRDefault="00000000">
      <w:pPr>
        <w:spacing w:after="140"/>
        <w:jc w:val="both"/>
      </w:pPr>
      <w:r>
        <w:t xml:space="preserve">All scripts contribute to a single global namespace. A core script establishes shared utilities, the subject model, the derivation functions and the achievements and notification engines, then dispatches a ready event; each page loads a small feature script that renders and wires it up. Collections are arrays of plain objects processed with </w:t>
      </w:r>
      <w:r>
        <w:rPr>
          <w:rFonts w:ascii="Consolas" w:eastAsia="Consolas" w:hAnsi="Consolas" w:cs="Consolas"/>
        </w:rPr>
        <w:t>filter/map/sort/</w:t>
      </w:r>
      <w:proofErr w:type="spellStart"/>
      <w:r>
        <w:rPr>
          <w:rFonts w:ascii="Consolas" w:eastAsia="Consolas" w:hAnsi="Consolas" w:cs="Consolas"/>
        </w:rPr>
        <w:t>forEach</w:t>
      </w:r>
      <w:proofErr w:type="spellEnd"/>
      <w:r>
        <w:t xml:space="preserve">; the interface is built by direct DOM manipulation — </w:t>
      </w:r>
      <w:proofErr w:type="spellStart"/>
      <w:r>
        <w:rPr>
          <w:rFonts w:ascii="Consolas" w:eastAsia="Consolas" w:hAnsi="Consolas" w:cs="Consolas"/>
        </w:rPr>
        <w:t>createElement</w:t>
      </w:r>
      <w:proofErr w:type="spellEnd"/>
      <w:r>
        <w:t xml:space="preserve">, </w:t>
      </w:r>
      <w:proofErr w:type="spellStart"/>
      <w:r>
        <w:rPr>
          <w:rFonts w:ascii="Consolas" w:eastAsia="Consolas" w:hAnsi="Consolas" w:cs="Consolas"/>
        </w:rPr>
        <w:t>appendChild</w:t>
      </w:r>
      <w:proofErr w:type="spellEnd"/>
      <w:r>
        <w:t xml:space="preserve">, </w:t>
      </w:r>
      <w:proofErr w:type="spellStart"/>
      <w:r>
        <w:rPr>
          <w:rFonts w:ascii="Consolas" w:eastAsia="Consolas" w:hAnsi="Consolas" w:cs="Consolas"/>
        </w:rPr>
        <w:t>element.remove</w:t>
      </w:r>
      <w:proofErr w:type="spellEnd"/>
      <w:r>
        <w:rPr>
          <w:rFonts w:ascii="Consolas" w:eastAsia="Consolas" w:hAnsi="Consolas" w:cs="Consolas"/>
        </w:rPr>
        <w:t>()</w:t>
      </w:r>
      <w:r>
        <w:t xml:space="preserve"> — with elements located via </w:t>
      </w:r>
      <w:proofErr w:type="spellStart"/>
      <w:r>
        <w:rPr>
          <w:rFonts w:ascii="Consolas" w:eastAsia="Consolas" w:hAnsi="Consolas" w:cs="Consolas"/>
        </w:rPr>
        <w:t>querySelector</w:t>
      </w:r>
      <w:proofErr w:type="spellEnd"/>
      <w:r>
        <w:rPr>
          <w:rFonts w:ascii="Consolas" w:eastAsia="Consolas" w:hAnsi="Consolas" w:cs="Consolas"/>
        </w:rPr>
        <w:t>(All)</w:t>
      </w:r>
      <w:r>
        <w:t xml:space="preserve"> and </w:t>
      </w:r>
      <w:proofErr w:type="spellStart"/>
      <w:r>
        <w:rPr>
          <w:rFonts w:ascii="Consolas" w:eastAsia="Consolas" w:hAnsi="Consolas" w:cs="Consolas"/>
        </w:rPr>
        <w:t>getElementById</w:t>
      </w:r>
      <w:proofErr w:type="spellEnd"/>
      <w:r>
        <w:t xml:space="preserve">. Interaction is driven by </w:t>
      </w:r>
      <w:proofErr w:type="spellStart"/>
      <w:r>
        <w:rPr>
          <w:rFonts w:ascii="Consolas" w:eastAsia="Consolas" w:hAnsi="Consolas" w:cs="Consolas"/>
        </w:rPr>
        <w:t>addEventListener</w:t>
      </w:r>
      <w:proofErr w:type="spellEnd"/>
      <w:r>
        <w:t xml:space="preserve">, most of it through </w:t>
      </w:r>
      <w:r>
        <w:rPr>
          <w:b/>
          <w:bCs/>
        </w:rPr>
        <w:t>event delegation</w:t>
      </w:r>
      <w:r>
        <w:t xml:space="preserve">: one handler on a stable container uses </w:t>
      </w:r>
      <w:r>
        <w:rPr>
          <w:rFonts w:ascii="Consolas" w:eastAsia="Consolas" w:hAnsi="Consolas" w:cs="Consolas"/>
        </w:rPr>
        <w:t>closest()</w:t>
      </w:r>
      <w:r>
        <w:t xml:space="preserve"> to find the acted-upon item, so handlers stay correct as lists re-render. Forms validate live, and persistence goes through the store using </w:t>
      </w:r>
      <w:proofErr w:type="spellStart"/>
      <w:r>
        <w:rPr>
          <w:rFonts w:ascii="Consolas" w:eastAsia="Consolas" w:hAnsi="Consolas" w:cs="Consolas"/>
        </w:rPr>
        <w:t>JSON.stringify</w:t>
      </w:r>
      <w:proofErr w:type="spellEnd"/>
      <w:r>
        <w:t>/</w:t>
      </w:r>
      <w:proofErr w:type="spellStart"/>
      <w:r>
        <w:rPr>
          <w:rFonts w:ascii="Consolas" w:eastAsia="Consolas" w:hAnsi="Consolas" w:cs="Consolas"/>
        </w:rPr>
        <w:t>JSON.parse</w:t>
      </w:r>
      <w:proofErr w:type="spellEnd"/>
      <w:r>
        <w:t xml:space="preserve"> under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20A" w14:paraId="4D572D9A" w14:textId="77777777">
        <w:tblPrEx>
          <w:tblCellMar>
            <w:top w:w="0" w:type="dxa"/>
            <w:bottom w:w="0" w:type="dxa"/>
          </w:tblCellMar>
        </w:tblPrEx>
        <w:tc>
          <w:tcPr>
            <w:tcW w:w="9360" w:type="dxa"/>
            <w:tcBorders>
              <w:top w:val="single" w:sz="4" w:space="0" w:color="E1E4E2"/>
              <w:left w:val="single" w:sz="4" w:space="0" w:color="E1E4E2"/>
              <w:bottom w:val="single" w:sz="4" w:space="0" w:color="E1E4E2"/>
              <w:right w:val="single" w:sz="4" w:space="0" w:color="E1E4E2"/>
            </w:tcBorders>
            <w:shd w:val="clear" w:color="auto" w:fill="F6F7F6"/>
            <w:tcMar>
              <w:top w:w="110" w:type="dxa"/>
              <w:left w:w="150" w:type="dxa"/>
              <w:bottom w:w="110" w:type="dxa"/>
              <w:right w:w="110" w:type="dxa"/>
            </w:tcMar>
          </w:tcPr>
          <w:p w14:paraId="6754D74F" w14:textId="77777777" w:rsidR="006D220A" w:rsidRDefault="00000000">
            <w:pPr>
              <w:spacing w:line="232" w:lineRule="auto"/>
            </w:pPr>
            <w:r>
              <w:rPr>
                <w:rFonts w:ascii="Consolas" w:eastAsia="Consolas" w:hAnsi="Consolas" w:cs="Consolas"/>
                <w:color w:val="6B7772"/>
                <w:sz w:val="15"/>
                <w:szCs w:val="15"/>
              </w:rPr>
              <w:t xml:space="preserve"> 1  </w:t>
            </w:r>
            <w:r>
              <w:rPr>
                <w:rFonts w:ascii="Consolas" w:eastAsia="Consolas" w:hAnsi="Consolas" w:cs="Consolas"/>
                <w:color w:val="22252B"/>
                <w:sz w:val="17"/>
                <w:szCs w:val="17"/>
              </w:rPr>
              <w:t>// One delegated handler survives every re-render of the list.</w:t>
            </w:r>
          </w:p>
          <w:p w14:paraId="3CD4DE0C" w14:textId="77777777" w:rsidR="006D220A" w:rsidRDefault="00000000">
            <w:pPr>
              <w:spacing w:line="232" w:lineRule="auto"/>
            </w:pPr>
            <w:r>
              <w:rPr>
                <w:rFonts w:ascii="Consolas" w:eastAsia="Consolas" w:hAnsi="Consolas" w:cs="Consolas"/>
                <w:color w:val="6B7772"/>
                <w:sz w:val="15"/>
                <w:szCs w:val="15"/>
              </w:rPr>
              <w:t xml:space="preserve"> 2  </w:t>
            </w:r>
            <w:proofErr w:type="spellStart"/>
            <w:r>
              <w:rPr>
                <w:rFonts w:ascii="Consolas" w:eastAsia="Consolas" w:hAnsi="Consolas" w:cs="Consolas"/>
                <w:color w:val="22252B"/>
                <w:sz w:val="17"/>
                <w:szCs w:val="17"/>
              </w:rPr>
              <w:t>taskList.addEventListener</w:t>
            </w:r>
            <w:proofErr w:type="spellEnd"/>
            <w:r>
              <w:rPr>
                <w:rFonts w:ascii="Consolas" w:eastAsia="Consolas" w:hAnsi="Consolas" w:cs="Consolas"/>
                <w:color w:val="22252B"/>
                <w:sz w:val="17"/>
                <w:szCs w:val="17"/>
              </w:rPr>
              <w:t>("click", function (e) {</w:t>
            </w:r>
          </w:p>
          <w:p w14:paraId="4D573EDC" w14:textId="77777777" w:rsidR="006D220A" w:rsidRDefault="00000000">
            <w:pPr>
              <w:spacing w:line="232" w:lineRule="auto"/>
            </w:pPr>
            <w:r>
              <w:rPr>
                <w:rFonts w:ascii="Consolas" w:eastAsia="Consolas" w:hAnsi="Consolas" w:cs="Consolas"/>
                <w:color w:val="6B7772"/>
                <w:sz w:val="15"/>
                <w:szCs w:val="15"/>
              </w:rPr>
              <w:t xml:space="preserve"> 3  </w:t>
            </w:r>
            <w:r>
              <w:rPr>
                <w:rFonts w:ascii="Consolas" w:eastAsia="Consolas" w:hAnsi="Consolas" w:cs="Consolas"/>
                <w:color w:val="22252B"/>
                <w:sz w:val="17"/>
                <w:szCs w:val="17"/>
              </w:rPr>
              <w:t xml:space="preserve">  var card = </w:t>
            </w:r>
            <w:proofErr w:type="spellStart"/>
            <w:r>
              <w:rPr>
                <w:rFonts w:ascii="Consolas" w:eastAsia="Consolas" w:hAnsi="Consolas" w:cs="Consolas"/>
                <w:color w:val="22252B"/>
                <w:sz w:val="17"/>
                <w:szCs w:val="17"/>
              </w:rPr>
              <w:t>e.target.closest</w:t>
            </w:r>
            <w:proofErr w:type="spellEnd"/>
            <w:r>
              <w:rPr>
                <w:rFonts w:ascii="Consolas" w:eastAsia="Consolas" w:hAnsi="Consolas" w:cs="Consolas"/>
                <w:color w:val="22252B"/>
                <w:sz w:val="17"/>
                <w:szCs w:val="17"/>
              </w:rPr>
              <w:t>("[data-task-id]");</w:t>
            </w:r>
          </w:p>
          <w:p w14:paraId="27136939" w14:textId="77777777" w:rsidR="006D220A" w:rsidRDefault="00000000">
            <w:pPr>
              <w:spacing w:line="232" w:lineRule="auto"/>
            </w:pPr>
            <w:r>
              <w:rPr>
                <w:rFonts w:ascii="Consolas" w:eastAsia="Consolas" w:hAnsi="Consolas" w:cs="Consolas"/>
                <w:color w:val="6B7772"/>
                <w:sz w:val="15"/>
                <w:szCs w:val="15"/>
              </w:rPr>
              <w:t xml:space="preserve"> 4  </w:t>
            </w:r>
            <w:r>
              <w:rPr>
                <w:rFonts w:ascii="Consolas" w:eastAsia="Consolas" w:hAnsi="Consolas" w:cs="Consolas"/>
                <w:color w:val="22252B"/>
                <w:sz w:val="17"/>
                <w:szCs w:val="17"/>
              </w:rPr>
              <w:t xml:space="preserve">  if (!card) return;</w:t>
            </w:r>
          </w:p>
          <w:p w14:paraId="2EB86761" w14:textId="77777777" w:rsidR="006D220A" w:rsidRDefault="00000000">
            <w:pPr>
              <w:spacing w:line="232" w:lineRule="auto"/>
            </w:pPr>
            <w:r>
              <w:rPr>
                <w:rFonts w:ascii="Consolas" w:eastAsia="Consolas" w:hAnsi="Consolas" w:cs="Consolas"/>
                <w:color w:val="6B7772"/>
                <w:sz w:val="15"/>
                <w:szCs w:val="15"/>
              </w:rPr>
              <w:t xml:space="preserve"> 5  </w:t>
            </w:r>
            <w:r>
              <w:rPr>
                <w:rFonts w:ascii="Consolas" w:eastAsia="Consolas" w:hAnsi="Consolas" w:cs="Consolas"/>
                <w:color w:val="22252B"/>
                <w:sz w:val="17"/>
                <w:szCs w:val="17"/>
              </w:rPr>
              <w:t xml:space="preserve">  var id = </w:t>
            </w:r>
            <w:proofErr w:type="spellStart"/>
            <w:r>
              <w:rPr>
                <w:rFonts w:ascii="Consolas" w:eastAsia="Consolas" w:hAnsi="Consolas" w:cs="Consolas"/>
                <w:color w:val="22252B"/>
                <w:sz w:val="17"/>
                <w:szCs w:val="17"/>
              </w:rPr>
              <w:t>card.getAttribute</w:t>
            </w:r>
            <w:proofErr w:type="spellEnd"/>
            <w:r>
              <w:rPr>
                <w:rFonts w:ascii="Consolas" w:eastAsia="Consolas" w:hAnsi="Consolas" w:cs="Consolas"/>
                <w:color w:val="22252B"/>
                <w:sz w:val="17"/>
                <w:szCs w:val="17"/>
              </w:rPr>
              <w:t>("data-task-id");</w:t>
            </w:r>
          </w:p>
          <w:p w14:paraId="7362CC80" w14:textId="77777777" w:rsidR="006D220A" w:rsidRDefault="00000000">
            <w:pPr>
              <w:spacing w:line="232" w:lineRule="auto"/>
            </w:pPr>
            <w:r>
              <w:rPr>
                <w:rFonts w:ascii="Consolas" w:eastAsia="Consolas" w:hAnsi="Consolas" w:cs="Consolas"/>
                <w:color w:val="6B7772"/>
                <w:sz w:val="15"/>
                <w:szCs w:val="15"/>
              </w:rPr>
              <w:t xml:space="preserve"> 6  </w:t>
            </w:r>
            <w:r>
              <w:rPr>
                <w:rFonts w:ascii="Consolas" w:eastAsia="Consolas" w:hAnsi="Consolas" w:cs="Consolas"/>
                <w:color w:val="22252B"/>
                <w:sz w:val="17"/>
                <w:szCs w:val="17"/>
              </w:rPr>
              <w:t xml:space="preserve">  if (</w:t>
            </w:r>
            <w:proofErr w:type="spellStart"/>
            <w:r>
              <w:rPr>
                <w:rFonts w:ascii="Consolas" w:eastAsia="Consolas" w:hAnsi="Consolas" w:cs="Consolas"/>
                <w:color w:val="22252B"/>
                <w:sz w:val="17"/>
                <w:szCs w:val="17"/>
              </w:rPr>
              <w:t>e.target.closest</w:t>
            </w:r>
            <w:proofErr w:type="spellEnd"/>
            <w:r>
              <w:rPr>
                <w:rFonts w:ascii="Consolas" w:eastAsia="Consolas" w:hAnsi="Consolas" w:cs="Consolas"/>
                <w:color w:val="22252B"/>
                <w:sz w:val="17"/>
                <w:szCs w:val="17"/>
              </w:rPr>
              <w:t xml:space="preserve">("[data-complete]")) </w:t>
            </w:r>
            <w:proofErr w:type="spellStart"/>
            <w:r>
              <w:rPr>
                <w:rFonts w:ascii="Consolas" w:eastAsia="Consolas" w:hAnsi="Consolas" w:cs="Consolas"/>
                <w:color w:val="22252B"/>
                <w:sz w:val="17"/>
                <w:szCs w:val="17"/>
              </w:rPr>
              <w:t>toggleComplete</w:t>
            </w:r>
            <w:proofErr w:type="spellEnd"/>
            <w:r>
              <w:rPr>
                <w:rFonts w:ascii="Consolas" w:eastAsia="Consolas" w:hAnsi="Consolas" w:cs="Consolas"/>
                <w:color w:val="22252B"/>
                <w:sz w:val="17"/>
                <w:szCs w:val="17"/>
              </w:rPr>
              <w:t>(id);</w:t>
            </w:r>
          </w:p>
          <w:p w14:paraId="304C49A8" w14:textId="77777777" w:rsidR="006D220A" w:rsidRDefault="00000000">
            <w:pPr>
              <w:spacing w:line="232" w:lineRule="auto"/>
            </w:pPr>
            <w:r>
              <w:rPr>
                <w:rFonts w:ascii="Consolas" w:eastAsia="Consolas" w:hAnsi="Consolas" w:cs="Consolas"/>
                <w:color w:val="6B7772"/>
                <w:sz w:val="15"/>
                <w:szCs w:val="15"/>
              </w:rPr>
              <w:t xml:space="preserve"> 7  </w:t>
            </w:r>
            <w:r>
              <w:rPr>
                <w:rFonts w:ascii="Consolas" w:eastAsia="Consolas" w:hAnsi="Consolas" w:cs="Consolas"/>
                <w:color w:val="22252B"/>
                <w:sz w:val="17"/>
                <w:szCs w:val="17"/>
              </w:rPr>
              <w:t xml:space="preserve">  else if (</w:t>
            </w:r>
            <w:proofErr w:type="spellStart"/>
            <w:r>
              <w:rPr>
                <w:rFonts w:ascii="Consolas" w:eastAsia="Consolas" w:hAnsi="Consolas" w:cs="Consolas"/>
                <w:color w:val="22252B"/>
                <w:sz w:val="17"/>
                <w:szCs w:val="17"/>
              </w:rPr>
              <w:t>e.target.closest</w:t>
            </w:r>
            <w:proofErr w:type="spellEnd"/>
            <w:r>
              <w:rPr>
                <w:rFonts w:ascii="Consolas" w:eastAsia="Consolas" w:hAnsi="Consolas" w:cs="Consolas"/>
                <w:color w:val="22252B"/>
                <w:sz w:val="17"/>
                <w:szCs w:val="17"/>
              </w:rPr>
              <w:t>("[data-delete]")) remove(id);</w:t>
            </w:r>
          </w:p>
          <w:p w14:paraId="79B26EF2" w14:textId="77777777" w:rsidR="006D220A" w:rsidRDefault="00000000">
            <w:pPr>
              <w:spacing w:line="232" w:lineRule="auto"/>
            </w:pPr>
            <w:r>
              <w:rPr>
                <w:rFonts w:ascii="Consolas" w:eastAsia="Consolas" w:hAnsi="Consolas" w:cs="Consolas"/>
                <w:color w:val="6B7772"/>
                <w:sz w:val="15"/>
                <w:szCs w:val="15"/>
              </w:rPr>
              <w:t xml:space="preserve"> 8  </w:t>
            </w:r>
            <w:r>
              <w:rPr>
                <w:rFonts w:ascii="Consolas" w:eastAsia="Consolas" w:hAnsi="Consolas" w:cs="Consolas"/>
                <w:color w:val="22252B"/>
                <w:sz w:val="17"/>
                <w:szCs w:val="17"/>
              </w:rPr>
              <w:t>});</w:t>
            </w:r>
          </w:p>
        </w:tc>
      </w:tr>
    </w:tbl>
    <w:p w14:paraId="247D582B" w14:textId="77777777" w:rsidR="006D220A" w:rsidRDefault="00000000">
      <w:pPr>
        <w:pStyle w:val="Caption"/>
        <w:spacing w:before="40" w:after="160"/>
      </w:pPr>
      <w:r>
        <w:t>Listing 4.2 — Event delegation: a single listener handles clicks for every task, present and future.</w:t>
      </w:r>
    </w:p>
    <w:p w14:paraId="77AC40AF" w14:textId="77777777" w:rsidR="006D220A" w:rsidRDefault="00000000">
      <w:pPr>
        <w:spacing w:after="140"/>
        <w:jc w:val="both"/>
      </w:pPr>
      <w:r>
        <w:t xml:space="preserve">Application state is the user’s data, held in </w:t>
      </w:r>
      <w:proofErr w:type="spellStart"/>
      <w:r>
        <w:t>localStorage</w:t>
      </w:r>
      <w:proofErr w:type="spellEnd"/>
      <w:r>
        <w:t xml:space="preserve"> and read through the store on demand rather than duplicated into long-lived in-memory variables; feature scripts hold only transient view state — the note currently being edited, the month currently shown — and always treat the store as the source of truth. The academic figures are produced by a small set of pure derivation functions that turn stored data into display values, keeping calculation cleanly separate from rendering. Forms validate as the user works: required fields, well-formed email addresses, matching passwords at sign-up and sensible numeric ranges for credits and attendance counts are all checked before a record is accepted, with invalid fields marked and submission blocked until corrected. Beyond the DOM, </w:t>
      </w:r>
      <w:proofErr w:type="spellStart"/>
      <w:r>
        <w:t>Synora</w:t>
      </w:r>
      <w:proofErr w:type="spellEnd"/>
      <w:r>
        <w:t xml:space="preserve"> uses only a small, honest set of browser-level APIs — </w:t>
      </w:r>
      <w:r>
        <w:rPr>
          <w:rFonts w:ascii="Consolas" w:eastAsia="Consolas" w:hAnsi="Consolas" w:cs="Consolas"/>
        </w:rPr>
        <w:lastRenderedPageBreak/>
        <w:t>location</w:t>
      </w:r>
      <w:r>
        <w:t xml:space="preserve"> for navigation and </w:t>
      </w:r>
      <w:proofErr w:type="spellStart"/>
      <w:r>
        <w:rPr>
          <w:rFonts w:ascii="Consolas" w:eastAsia="Consolas" w:hAnsi="Consolas" w:cs="Consolas"/>
        </w:rPr>
        <w:t>matchMedia</w:t>
      </w:r>
      <w:proofErr w:type="spellEnd"/>
      <w:r>
        <w:t xml:space="preserve"> for theme detection — and does not claim capabilities it does not use.</w:t>
      </w:r>
    </w:p>
    <w:p w14:paraId="263A7C53" w14:textId="77777777" w:rsidR="006D220A" w:rsidRDefault="00000000">
      <w:pPr>
        <w:pStyle w:val="Heading2"/>
      </w:pPr>
      <w:bookmarkStart w:id="19" w:name="_Toc238379458"/>
      <w:r>
        <w:t>4.4 Development Environment and Version Control</w:t>
      </w:r>
      <w:bookmarkEnd w:id="19"/>
    </w:p>
    <w:p w14:paraId="2CC054A5" w14:textId="77777777" w:rsidR="006D220A" w:rsidRDefault="00000000">
      <w:pPr>
        <w:spacing w:after="140"/>
        <w:jc w:val="both"/>
      </w:pPr>
      <w:r>
        <w:t xml:space="preserve">Development used a standard code editor and a modern browser with its developer tools. Because there is no build system, the edit–refresh loop is immediate: the application is served over HTTP and reloaded to see changes, with the browser’s tools used for inspection and debugging. The absence of </w:t>
      </w:r>
      <w:proofErr w:type="spellStart"/>
      <w:r>
        <w:t>transpilation</w:t>
      </w:r>
      <w:proofErr w:type="spellEnd"/>
      <w:r>
        <w:t xml:space="preserve"> or bundling means the code that is written is exactly the code that runs, which keeps debugging direct — a value in the source maps straight to a value in the running page, with no intermediate representation to reason about.</w:t>
      </w:r>
    </w:p>
    <w:p w14:paraId="697C0545" w14:textId="77777777" w:rsidR="006D220A" w:rsidRDefault="00000000">
      <w:pPr>
        <w:spacing w:after="140"/>
        <w:jc w:val="both"/>
      </w:pPr>
      <w:r>
        <w:t xml:space="preserve">The project is version-controlled with Git and hosted on GitHub. Version control supported incremental development across the project’s phases and preserved a history of the architecture as it matured, from the first landing page through authentication, onboarding and each functional module to the final design pass. Keeping the whole product framework-free also keeps the repository self-contained: cloning it and opening it over a static server is all that is required to run </w:t>
      </w:r>
      <w:proofErr w:type="spellStart"/>
      <w:r>
        <w:t>Synora</w:t>
      </w:r>
      <w:proofErr w:type="spellEnd"/>
      <w:r>
        <w:t>, with no dependency installation step.</w:t>
      </w:r>
    </w:p>
    <w:p w14:paraId="55E32545" w14:textId="77777777" w:rsidR="006D220A" w:rsidRDefault="00000000">
      <w:pPr>
        <w:pStyle w:val="Heading2"/>
      </w:pPr>
      <w:bookmarkStart w:id="20" w:name="_Toc238379459"/>
      <w:r>
        <w:t>4.5 Syllabus Mapping</w:t>
      </w:r>
      <w:bookmarkEnd w:id="20"/>
    </w:p>
    <w:p w14:paraId="0619B5EA" w14:textId="77777777" w:rsidR="006D220A" w:rsidRDefault="00000000">
      <w:pPr>
        <w:spacing w:after="140"/>
        <w:jc w:val="both"/>
      </w:pPr>
      <w:r>
        <w:t>The project demonstrates the Front End Engineering syllabus through real features. Each concept below is mapped to where it is genuinely used; where a concept is relevant but not exercised, it is marked honestly rather than claimed.</w:t>
      </w:r>
    </w:p>
    <w:p w14:paraId="2364906D" w14:textId="77777777" w:rsidR="006D220A" w:rsidRDefault="00000000">
      <w:pPr>
        <w:pStyle w:val="Caption"/>
        <w:keepNext/>
        <w:spacing w:before="100" w:after="50"/>
      </w:pPr>
      <w:r>
        <w:rPr>
          <w:b/>
          <w:bCs/>
        </w:rPr>
        <w:t>Table 4.</w:t>
      </w:r>
      <w:r>
        <w:t xml:space="preserve"> Mapping of syllabus concepts to their real demonstration in </w:t>
      </w:r>
      <w:proofErr w:type="spellStart"/>
      <w:r>
        <w:t>Synora</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460"/>
        <w:gridCol w:w="2000"/>
      </w:tblGrid>
      <w:tr w:rsidR="006D220A" w14:paraId="4C5500CE" w14:textId="77777777">
        <w:tblPrEx>
          <w:tblCellMar>
            <w:top w:w="0" w:type="dxa"/>
            <w:bottom w:w="0" w:type="dxa"/>
          </w:tblCellMar>
        </w:tblPrEx>
        <w:trPr>
          <w:tblHeader/>
        </w:trPr>
        <w:tc>
          <w:tcPr>
            <w:tcW w:w="2900" w:type="dxa"/>
            <w:shd w:val="clear" w:color="auto" w:fill="22252B"/>
            <w:tcMar>
              <w:top w:w="60" w:type="dxa"/>
              <w:left w:w="100" w:type="dxa"/>
              <w:bottom w:w="60" w:type="dxa"/>
              <w:right w:w="100" w:type="dxa"/>
            </w:tcMar>
            <w:vAlign w:val="center"/>
          </w:tcPr>
          <w:p w14:paraId="640564D6" w14:textId="77777777" w:rsidR="006D220A" w:rsidRDefault="00000000">
            <w:r>
              <w:rPr>
                <w:rFonts w:ascii="Calibri" w:eastAsia="Calibri" w:hAnsi="Calibri" w:cs="Calibri"/>
                <w:b/>
                <w:bCs/>
                <w:color w:val="FFFFFF"/>
                <w:sz w:val="18"/>
                <w:szCs w:val="18"/>
              </w:rPr>
              <w:t>Syllabus concept</w:t>
            </w:r>
          </w:p>
        </w:tc>
        <w:tc>
          <w:tcPr>
            <w:tcW w:w="4460" w:type="dxa"/>
            <w:shd w:val="clear" w:color="auto" w:fill="22252B"/>
            <w:tcMar>
              <w:top w:w="60" w:type="dxa"/>
              <w:left w:w="100" w:type="dxa"/>
              <w:bottom w:w="60" w:type="dxa"/>
              <w:right w:w="100" w:type="dxa"/>
            </w:tcMar>
            <w:vAlign w:val="center"/>
          </w:tcPr>
          <w:p w14:paraId="3DFA4B45" w14:textId="77777777" w:rsidR="006D220A" w:rsidRDefault="00000000">
            <w:r>
              <w:rPr>
                <w:rFonts w:ascii="Calibri" w:eastAsia="Calibri" w:hAnsi="Calibri" w:cs="Calibri"/>
                <w:b/>
                <w:bCs/>
                <w:color w:val="FFFFFF"/>
                <w:sz w:val="18"/>
                <w:szCs w:val="18"/>
              </w:rPr>
              <w:t xml:space="preserve">Demonstration in </w:t>
            </w:r>
            <w:proofErr w:type="spellStart"/>
            <w:r>
              <w:rPr>
                <w:rFonts w:ascii="Calibri" w:eastAsia="Calibri" w:hAnsi="Calibri" w:cs="Calibri"/>
                <w:b/>
                <w:bCs/>
                <w:color w:val="FFFFFF"/>
                <w:sz w:val="18"/>
                <w:szCs w:val="18"/>
              </w:rPr>
              <w:t>Synora</w:t>
            </w:r>
            <w:proofErr w:type="spellEnd"/>
          </w:p>
        </w:tc>
        <w:tc>
          <w:tcPr>
            <w:tcW w:w="2000" w:type="dxa"/>
            <w:shd w:val="clear" w:color="auto" w:fill="22252B"/>
            <w:tcMar>
              <w:top w:w="60" w:type="dxa"/>
              <w:left w:w="100" w:type="dxa"/>
              <w:bottom w:w="60" w:type="dxa"/>
              <w:right w:w="100" w:type="dxa"/>
            </w:tcMar>
            <w:vAlign w:val="center"/>
          </w:tcPr>
          <w:p w14:paraId="462674A0" w14:textId="77777777" w:rsidR="006D220A" w:rsidRDefault="00000000">
            <w:r>
              <w:rPr>
                <w:rFonts w:ascii="Calibri" w:eastAsia="Calibri" w:hAnsi="Calibri" w:cs="Calibri"/>
                <w:b/>
                <w:bCs/>
                <w:color w:val="FFFFFF"/>
                <w:sz w:val="18"/>
                <w:szCs w:val="18"/>
              </w:rPr>
              <w:t>Status</w:t>
            </w:r>
          </w:p>
        </w:tc>
      </w:tr>
      <w:tr w:rsidR="006D220A" w14:paraId="51FD45C3" w14:textId="77777777">
        <w:tblPrEx>
          <w:tblCellMar>
            <w:top w:w="0" w:type="dxa"/>
            <w:bottom w:w="0" w:type="dxa"/>
          </w:tblCellMar>
        </w:tblPrEx>
        <w:tc>
          <w:tcPr>
            <w:tcW w:w="2900" w:type="dxa"/>
            <w:shd w:val="clear" w:color="auto" w:fill="FFFFFF"/>
            <w:tcMar>
              <w:top w:w="50" w:type="dxa"/>
              <w:left w:w="100" w:type="dxa"/>
              <w:bottom w:w="50" w:type="dxa"/>
              <w:right w:w="100" w:type="dxa"/>
            </w:tcMar>
            <w:vAlign w:val="center"/>
          </w:tcPr>
          <w:p w14:paraId="740CC124" w14:textId="77777777" w:rsidR="006D220A" w:rsidRDefault="00000000">
            <w:pPr>
              <w:spacing w:line="240" w:lineRule="auto"/>
            </w:pPr>
            <w:r>
              <w:rPr>
                <w:b/>
                <w:bCs/>
                <w:sz w:val="18"/>
                <w:szCs w:val="18"/>
              </w:rPr>
              <w:t>HTML5 &amp; semantic markup</w:t>
            </w:r>
          </w:p>
        </w:tc>
        <w:tc>
          <w:tcPr>
            <w:tcW w:w="4460" w:type="dxa"/>
            <w:shd w:val="clear" w:color="auto" w:fill="FFFFFF"/>
            <w:tcMar>
              <w:top w:w="50" w:type="dxa"/>
              <w:left w:w="100" w:type="dxa"/>
              <w:bottom w:w="50" w:type="dxa"/>
              <w:right w:w="100" w:type="dxa"/>
            </w:tcMar>
            <w:vAlign w:val="center"/>
          </w:tcPr>
          <w:p w14:paraId="285A67E8" w14:textId="77777777" w:rsidR="006D220A" w:rsidRDefault="00000000">
            <w:pPr>
              <w:spacing w:line="240" w:lineRule="auto"/>
            </w:pPr>
            <w:r>
              <w:rPr>
                <w:sz w:val="18"/>
                <w:szCs w:val="18"/>
              </w:rPr>
              <w:t>All 14 pages; navigation, main, sections, headings.</w:t>
            </w:r>
          </w:p>
        </w:tc>
        <w:tc>
          <w:tcPr>
            <w:tcW w:w="2000" w:type="dxa"/>
            <w:shd w:val="clear" w:color="auto" w:fill="FFFFFF"/>
            <w:tcMar>
              <w:top w:w="50" w:type="dxa"/>
              <w:left w:w="100" w:type="dxa"/>
              <w:bottom w:w="50" w:type="dxa"/>
              <w:right w:w="100" w:type="dxa"/>
            </w:tcMar>
            <w:vAlign w:val="center"/>
          </w:tcPr>
          <w:p w14:paraId="2F51036D" w14:textId="77777777" w:rsidR="006D220A" w:rsidRDefault="00000000">
            <w:pPr>
              <w:spacing w:line="240" w:lineRule="auto"/>
            </w:pPr>
            <w:r>
              <w:rPr>
                <w:sz w:val="18"/>
                <w:szCs w:val="18"/>
              </w:rPr>
              <w:t>Implemented</w:t>
            </w:r>
          </w:p>
        </w:tc>
      </w:tr>
      <w:tr w:rsidR="006D220A" w14:paraId="41CA4DD1" w14:textId="77777777">
        <w:tblPrEx>
          <w:tblCellMar>
            <w:top w:w="0" w:type="dxa"/>
            <w:bottom w:w="0" w:type="dxa"/>
          </w:tblCellMar>
        </w:tblPrEx>
        <w:tc>
          <w:tcPr>
            <w:tcW w:w="2900" w:type="dxa"/>
            <w:shd w:val="clear" w:color="auto" w:fill="F4F6F5"/>
            <w:tcMar>
              <w:top w:w="50" w:type="dxa"/>
              <w:left w:w="100" w:type="dxa"/>
              <w:bottom w:w="50" w:type="dxa"/>
              <w:right w:w="100" w:type="dxa"/>
            </w:tcMar>
            <w:vAlign w:val="center"/>
          </w:tcPr>
          <w:p w14:paraId="7C6A2985" w14:textId="77777777" w:rsidR="006D220A" w:rsidRDefault="00000000">
            <w:pPr>
              <w:spacing w:line="240" w:lineRule="auto"/>
            </w:pPr>
            <w:r>
              <w:rPr>
                <w:b/>
                <w:bCs/>
                <w:sz w:val="18"/>
                <w:szCs w:val="18"/>
              </w:rPr>
              <w:t>Forms &amp; accessibility</w:t>
            </w:r>
          </w:p>
        </w:tc>
        <w:tc>
          <w:tcPr>
            <w:tcW w:w="4460" w:type="dxa"/>
            <w:shd w:val="clear" w:color="auto" w:fill="F4F6F5"/>
            <w:tcMar>
              <w:top w:w="50" w:type="dxa"/>
              <w:left w:w="100" w:type="dxa"/>
              <w:bottom w:w="50" w:type="dxa"/>
              <w:right w:w="100" w:type="dxa"/>
            </w:tcMar>
            <w:vAlign w:val="center"/>
          </w:tcPr>
          <w:p w14:paraId="0FC7D1CC" w14:textId="77777777" w:rsidR="006D220A" w:rsidRDefault="00000000">
            <w:pPr>
              <w:spacing w:line="240" w:lineRule="auto"/>
            </w:pPr>
            <w:r>
              <w:rPr>
                <w:sz w:val="18"/>
                <w:szCs w:val="18"/>
              </w:rPr>
              <w:t>Auth/onboarding forms; labelled controls, focus ring.</w:t>
            </w:r>
          </w:p>
        </w:tc>
        <w:tc>
          <w:tcPr>
            <w:tcW w:w="2000" w:type="dxa"/>
            <w:shd w:val="clear" w:color="auto" w:fill="F4F6F5"/>
            <w:tcMar>
              <w:top w:w="50" w:type="dxa"/>
              <w:left w:w="100" w:type="dxa"/>
              <w:bottom w:w="50" w:type="dxa"/>
              <w:right w:w="100" w:type="dxa"/>
            </w:tcMar>
            <w:vAlign w:val="center"/>
          </w:tcPr>
          <w:p w14:paraId="7FC849F6" w14:textId="77777777" w:rsidR="006D220A" w:rsidRDefault="00000000">
            <w:pPr>
              <w:spacing w:line="240" w:lineRule="auto"/>
            </w:pPr>
            <w:r>
              <w:rPr>
                <w:sz w:val="18"/>
                <w:szCs w:val="18"/>
              </w:rPr>
              <w:t>Implemented</w:t>
            </w:r>
          </w:p>
        </w:tc>
      </w:tr>
      <w:tr w:rsidR="006D220A" w14:paraId="636E7CC1" w14:textId="77777777">
        <w:tblPrEx>
          <w:tblCellMar>
            <w:top w:w="0" w:type="dxa"/>
            <w:bottom w:w="0" w:type="dxa"/>
          </w:tblCellMar>
        </w:tblPrEx>
        <w:tc>
          <w:tcPr>
            <w:tcW w:w="2900" w:type="dxa"/>
            <w:shd w:val="clear" w:color="auto" w:fill="FFFFFF"/>
            <w:tcMar>
              <w:top w:w="50" w:type="dxa"/>
              <w:left w:w="100" w:type="dxa"/>
              <w:bottom w:w="50" w:type="dxa"/>
              <w:right w:w="100" w:type="dxa"/>
            </w:tcMar>
            <w:vAlign w:val="center"/>
          </w:tcPr>
          <w:p w14:paraId="0918108A" w14:textId="77777777" w:rsidR="006D220A" w:rsidRDefault="00000000">
            <w:pPr>
              <w:spacing w:line="240" w:lineRule="auto"/>
            </w:pPr>
            <w:r>
              <w:rPr>
                <w:b/>
                <w:bCs/>
                <w:sz w:val="18"/>
                <w:szCs w:val="18"/>
              </w:rPr>
              <w:t>Box model &amp; CSS tokens</w:t>
            </w:r>
          </w:p>
        </w:tc>
        <w:tc>
          <w:tcPr>
            <w:tcW w:w="4460" w:type="dxa"/>
            <w:shd w:val="clear" w:color="auto" w:fill="FFFFFF"/>
            <w:tcMar>
              <w:top w:w="50" w:type="dxa"/>
              <w:left w:w="100" w:type="dxa"/>
              <w:bottom w:w="50" w:type="dxa"/>
              <w:right w:w="100" w:type="dxa"/>
            </w:tcMar>
            <w:vAlign w:val="center"/>
          </w:tcPr>
          <w:p w14:paraId="7B3F27CA" w14:textId="77777777" w:rsidR="006D220A" w:rsidRDefault="00000000">
            <w:pPr>
              <w:spacing w:line="240" w:lineRule="auto"/>
            </w:pPr>
            <w:r>
              <w:rPr>
                <w:sz w:val="18"/>
                <w:szCs w:val="18"/>
              </w:rPr>
              <w:t>Cards, fields, buttons; 100+ custom properties.</w:t>
            </w:r>
          </w:p>
        </w:tc>
        <w:tc>
          <w:tcPr>
            <w:tcW w:w="2000" w:type="dxa"/>
            <w:shd w:val="clear" w:color="auto" w:fill="FFFFFF"/>
            <w:tcMar>
              <w:top w:w="50" w:type="dxa"/>
              <w:left w:w="100" w:type="dxa"/>
              <w:bottom w:w="50" w:type="dxa"/>
              <w:right w:w="100" w:type="dxa"/>
            </w:tcMar>
            <w:vAlign w:val="center"/>
          </w:tcPr>
          <w:p w14:paraId="40E67049" w14:textId="77777777" w:rsidR="006D220A" w:rsidRDefault="00000000">
            <w:pPr>
              <w:spacing w:line="240" w:lineRule="auto"/>
            </w:pPr>
            <w:r>
              <w:rPr>
                <w:sz w:val="18"/>
                <w:szCs w:val="18"/>
              </w:rPr>
              <w:t>Implemented</w:t>
            </w:r>
          </w:p>
        </w:tc>
      </w:tr>
      <w:tr w:rsidR="006D220A" w14:paraId="2E5C239E" w14:textId="77777777">
        <w:tblPrEx>
          <w:tblCellMar>
            <w:top w:w="0" w:type="dxa"/>
            <w:bottom w:w="0" w:type="dxa"/>
          </w:tblCellMar>
        </w:tblPrEx>
        <w:tc>
          <w:tcPr>
            <w:tcW w:w="2900" w:type="dxa"/>
            <w:shd w:val="clear" w:color="auto" w:fill="F4F6F5"/>
            <w:tcMar>
              <w:top w:w="50" w:type="dxa"/>
              <w:left w:w="100" w:type="dxa"/>
              <w:bottom w:w="50" w:type="dxa"/>
              <w:right w:w="100" w:type="dxa"/>
            </w:tcMar>
            <w:vAlign w:val="center"/>
          </w:tcPr>
          <w:p w14:paraId="20B4E8F5" w14:textId="77777777" w:rsidR="006D220A" w:rsidRDefault="00000000">
            <w:pPr>
              <w:spacing w:line="240" w:lineRule="auto"/>
            </w:pPr>
            <w:r>
              <w:rPr>
                <w:b/>
                <w:bCs/>
                <w:sz w:val="18"/>
                <w:szCs w:val="18"/>
              </w:rPr>
              <w:t>Flexbox &amp; CSS Grid</w:t>
            </w:r>
          </w:p>
        </w:tc>
        <w:tc>
          <w:tcPr>
            <w:tcW w:w="4460" w:type="dxa"/>
            <w:shd w:val="clear" w:color="auto" w:fill="F4F6F5"/>
            <w:tcMar>
              <w:top w:w="50" w:type="dxa"/>
              <w:left w:w="100" w:type="dxa"/>
              <w:bottom w:w="50" w:type="dxa"/>
              <w:right w:w="100" w:type="dxa"/>
            </w:tcMar>
            <w:vAlign w:val="center"/>
          </w:tcPr>
          <w:p w14:paraId="5759C79C" w14:textId="77777777" w:rsidR="006D220A" w:rsidRDefault="00000000">
            <w:pPr>
              <w:spacing w:line="240" w:lineRule="auto"/>
            </w:pPr>
            <w:r>
              <w:rPr>
                <w:sz w:val="18"/>
                <w:szCs w:val="18"/>
              </w:rPr>
              <w:t>Nav and rows (100+); dashboard, calendar (50+).</w:t>
            </w:r>
          </w:p>
        </w:tc>
        <w:tc>
          <w:tcPr>
            <w:tcW w:w="2000" w:type="dxa"/>
            <w:shd w:val="clear" w:color="auto" w:fill="F4F6F5"/>
            <w:tcMar>
              <w:top w:w="50" w:type="dxa"/>
              <w:left w:w="100" w:type="dxa"/>
              <w:bottom w:w="50" w:type="dxa"/>
              <w:right w:w="100" w:type="dxa"/>
            </w:tcMar>
            <w:vAlign w:val="center"/>
          </w:tcPr>
          <w:p w14:paraId="2A4B85E3" w14:textId="77777777" w:rsidR="006D220A" w:rsidRDefault="00000000">
            <w:pPr>
              <w:spacing w:line="240" w:lineRule="auto"/>
            </w:pPr>
            <w:r>
              <w:rPr>
                <w:sz w:val="18"/>
                <w:szCs w:val="18"/>
              </w:rPr>
              <w:t>Implemented</w:t>
            </w:r>
          </w:p>
        </w:tc>
      </w:tr>
      <w:tr w:rsidR="006D220A" w14:paraId="675C11D0" w14:textId="77777777">
        <w:tblPrEx>
          <w:tblCellMar>
            <w:top w:w="0" w:type="dxa"/>
            <w:bottom w:w="0" w:type="dxa"/>
          </w:tblCellMar>
        </w:tblPrEx>
        <w:tc>
          <w:tcPr>
            <w:tcW w:w="2900" w:type="dxa"/>
            <w:shd w:val="clear" w:color="auto" w:fill="FFFFFF"/>
            <w:tcMar>
              <w:top w:w="50" w:type="dxa"/>
              <w:left w:w="100" w:type="dxa"/>
              <w:bottom w:w="50" w:type="dxa"/>
              <w:right w:w="100" w:type="dxa"/>
            </w:tcMar>
            <w:vAlign w:val="center"/>
          </w:tcPr>
          <w:p w14:paraId="1FCF292F" w14:textId="77777777" w:rsidR="006D220A" w:rsidRDefault="00000000">
            <w:pPr>
              <w:spacing w:line="240" w:lineRule="auto"/>
            </w:pPr>
            <w:r>
              <w:rPr>
                <w:b/>
                <w:bCs/>
                <w:sz w:val="18"/>
                <w:szCs w:val="18"/>
              </w:rPr>
              <w:t>Responsive &amp; media queries</w:t>
            </w:r>
          </w:p>
        </w:tc>
        <w:tc>
          <w:tcPr>
            <w:tcW w:w="4460" w:type="dxa"/>
            <w:shd w:val="clear" w:color="auto" w:fill="FFFFFF"/>
            <w:tcMar>
              <w:top w:w="50" w:type="dxa"/>
              <w:left w:w="100" w:type="dxa"/>
              <w:bottom w:w="50" w:type="dxa"/>
              <w:right w:w="100" w:type="dxa"/>
            </w:tcMar>
            <w:vAlign w:val="center"/>
          </w:tcPr>
          <w:p w14:paraId="696BC02C" w14:textId="77777777" w:rsidR="006D220A" w:rsidRDefault="00000000">
            <w:pPr>
              <w:spacing w:line="240" w:lineRule="auto"/>
            </w:pPr>
            <w:r>
              <w:rPr>
                <w:sz w:val="18"/>
                <w:szCs w:val="18"/>
              </w:rPr>
              <w:t>Fluid layout; 20+ breakpoint blocks (desktop-first).</w:t>
            </w:r>
          </w:p>
        </w:tc>
        <w:tc>
          <w:tcPr>
            <w:tcW w:w="2000" w:type="dxa"/>
            <w:shd w:val="clear" w:color="auto" w:fill="FFFFFF"/>
            <w:tcMar>
              <w:top w:w="50" w:type="dxa"/>
              <w:left w:w="100" w:type="dxa"/>
              <w:bottom w:w="50" w:type="dxa"/>
              <w:right w:w="100" w:type="dxa"/>
            </w:tcMar>
            <w:vAlign w:val="center"/>
          </w:tcPr>
          <w:p w14:paraId="65B8387D" w14:textId="77777777" w:rsidR="006D220A" w:rsidRDefault="00000000">
            <w:pPr>
              <w:spacing w:line="240" w:lineRule="auto"/>
            </w:pPr>
            <w:r>
              <w:rPr>
                <w:sz w:val="18"/>
                <w:szCs w:val="18"/>
              </w:rPr>
              <w:t>Implemented</w:t>
            </w:r>
          </w:p>
        </w:tc>
      </w:tr>
      <w:tr w:rsidR="006D220A" w14:paraId="69704C04" w14:textId="77777777">
        <w:tblPrEx>
          <w:tblCellMar>
            <w:top w:w="0" w:type="dxa"/>
            <w:bottom w:w="0" w:type="dxa"/>
          </w:tblCellMar>
        </w:tblPrEx>
        <w:tc>
          <w:tcPr>
            <w:tcW w:w="2900" w:type="dxa"/>
            <w:shd w:val="clear" w:color="auto" w:fill="F4F6F5"/>
            <w:tcMar>
              <w:top w:w="50" w:type="dxa"/>
              <w:left w:w="100" w:type="dxa"/>
              <w:bottom w:w="50" w:type="dxa"/>
              <w:right w:w="100" w:type="dxa"/>
            </w:tcMar>
            <w:vAlign w:val="center"/>
          </w:tcPr>
          <w:p w14:paraId="522442CF" w14:textId="77777777" w:rsidR="006D220A" w:rsidRDefault="00000000">
            <w:pPr>
              <w:spacing w:line="240" w:lineRule="auto"/>
            </w:pPr>
            <w:r>
              <w:rPr>
                <w:b/>
                <w:bCs/>
                <w:sz w:val="18"/>
                <w:szCs w:val="18"/>
              </w:rPr>
              <w:t>Dark mode</w:t>
            </w:r>
          </w:p>
        </w:tc>
        <w:tc>
          <w:tcPr>
            <w:tcW w:w="4460" w:type="dxa"/>
            <w:shd w:val="clear" w:color="auto" w:fill="F4F6F5"/>
            <w:tcMar>
              <w:top w:w="50" w:type="dxa"/>
              <w:left w:w="100" w:type="dxa"/>
              <w:bottom w:w="50" w:type="dxa"/>
              <w:right w:w="100" w:type="dxa"/>
            </w:tcMar>
            <w:vAlign w:val="center"/>
          </w:tcPr>
          <w:p w14:paraId="5423EEC4" w14:textId="77777777" w:rsidR="006D220A" w:rsidRDefault="00000000">
            <w:pPr>
              <w:spacing w:line="240" w:lineRule="auto"/>
            </w:pPr>
            <w:r>
              <w:rPr>
                <w:sz w:val="18"/>
                <w:szCs w:val="18"/>
              </w:rPr>
              <w:t>Token override under a data-theme attribute.</w:t>
            </w:r>
          </w:p>
        </w:tc>
        <w:tc>
          <w:tcPr>
            <w:tcW w:w="2000" w:type="dxa"/>
            <w:shd w:val="clear" w:color="auto" w:fill="F4F6F5"/>
            <w:tcMar>
              <w:top w:w="50" w:type="dxa"/>
              <w:left w:w="100" w:type="dxa"/>
              <w:bottom w:w="50" w:type="dxa"/>
              <w:right w:w="100" w:type="dxa"/>
            </w:tcMar>
            <w:vAlign w:val="center"/>
          </w:tcPr>
          <w:p w14:paraId="018BC0CE" w14:textId="77777777" w:rsidR="006D220A" w:rsidRDefault="00000000">
            <w:pPr>
              <w:spacing w:line="240" w:lineRule="auto"/>
            </w:pPr>
            <w:r>
              <w:rPr>
                <w:sz w:val="18"/>
                <w:szCs w:val="18"/>
              </w:rPr>
              <w:t>Implemented</w:t>
            </w:r>
          </w:p>
        </w:tc>
      </w:tr>
      <w:tr w:rsidR="006D220A" w14:paraId="1374504A" w14:textId="77777777">
        <w:tblPrEx>
          <w:tblCellMar>
            <w:top w:w="0" w:type="dxa"/>
            <w:bottom w:w="0" w:type="dxa"/>
          </w:tblCellMar>
        </w:tblPrEx>
        <w:tc>
          <w:tcPr>
            <w:tcW w:w="2900" w:type="dxa"/>
            <w:shd w:val="clear" w:color="auto" w:fill="FFFFFF"/>
            <w:tcMar>
              <w:top w:w="50" w:type="dxa"/>
              <w:left w:w="100" w:type="dxa"/>
              <w:bottom w:w="50" w:type="dxa"/>
              <w:right w:w="100" w:type="dxa"/>
            </w:tcMar>
            <w:vAlign w:val="center"/>
          </w:tcPr>
          <w:p w14:paraId="1421239A" w14:textId="77777777" w:rsidR="006D220A" w:rsidRDefault="00000000">
            <w:pPr>
              <w:spacing w:line="240" w:lineRule="auto"/>
            </w:pPr>
            <w:r>
              <w:rPr>
                <w:b/>
                <w:bCs/>
                <w:sz w:val="18"/>
                <w:szCs w:val="18"/>
              </w:rPr>
              <w:t>Variables, functions, loops</w:t>
            </w:r>
          </w:p>
        </w:tc>
        <w:tc>
          <w:tcPr>
            <w:tcW w:w="4460" w:type="dxa"/>
            <w:shd w:val="clear" w:color="auto" w:fill="FFFFFF"/>
            <w:tcMar>
              <w:top w:w="50" w:type="dxa"/>
              <w:left w:w="100" w:type="dxa"/>
              <w:bottom w:w="50" w:type="dxa"/>
              <w:right w:w="100" w:type="dxa"/>
            </w:tcMar>
            <w:vAlign w:val="center"/>
          </w:tcPr>
          <w:p w14:paraId="565F8A55" w14:textId="77777777" w:rsidR="006D220A" w:rsidRDefault="00000000">
            <w:pPr>
              <w:spacing w:line="240" w:lineRule="auto"/>
            </w:pPr>
            <w:r>
              <w:rPr>
                <w:sz w:val="18"/>
                <w:szCs w:val="18"/>
              </w:rPr>
              <w:t>Store-backed state; helpers, derivations, render loops.</w:t>
            </w:r>
          </w:p>
        </w:tc>
        <w:tc>
          <w:tcPr>
            <w:tcW w:w="2000" w:type="dxa"/>
            <w:shd w:val="clear" w:color="auto" w:fill="FFFFFF"/>
            <w:tcMar>
              <w:top w:w="50" w:type="dxa"/>
              <w:left w:w="100" w:type="dxa"/>
              <w:bottom w:w="50" w:type="dxa"/>
              <w:right w:w="100" w:type="dxa"/>
            </w:tcMar>
            <w:vAlign w:val="center"/>
          </w:tcPr>
          <w:p w14:paraId="2A4AD258" w14:textId="77777777" w:rsidR="006D220A" w:rsidRDefault="00000000">
            <w:pPr>
              <w:spacing w:line="240" w:lineRule="auto"/>
            </w:pPr>
            <w:r>
              <w:rPr>
                <w:sz w:val="18"/>
                <w:szCs w:val="18"/>
              </w:rPr>
              <w:t>Implemented</w:t>
            </w:r>
          </w:p>
        </w:tc>
      </w:tr>
      <w:tr w:rsidR="006D220A" w14:paraId="61DD7959" w14:textId="77777777">
        <w:tblPrEx>
          <w:tblCellMar>
            <w:top w:w="0" w:type="dxa"/>
            <w:bottom w:w="0" w:type="dxa"/>
          </w:tblCellMar>
        </w:tblPrEx>
        <w:tc>
          <w:tcPr>
            <w:tcW w:w="2900" w:type="dxa"/>
            <w:shd w:val="clear" w:color="auto" w:fill="F4F6F5"/>
            <w:tcMar>
              <w:top w:w="50" w:type="dxa"/>
              <w:left w:w="100" w:type="dxa"/>
              <w:bottom w:w="50" w:type="dxa"/>
              <w:right w:w="100" w:type="dxa"/>
            </w:tcMar>
            <w:vAlign w:val="center"/>
          </w:tcPr>
          <w:p w14:paraId="7038E3F2" w14:textId="77777777" w:rsidR="006D220A" w:rsidRDefault="00000000">
            <w:pPr>
              <w:spacing w:line="240" w:lineRule="auto"/>
            </w:pPr>
            <w:r>
              <w:rPr>
                <w:b/>
                <w:bCs/>
                <w:sz w:val="18"/>
                <w:szCs w:val="18"/>
              </w:rPr>
              <w:t>Arrays &amp; objects</w:t>
            </w:r>
          </w:p>
        </w:tc>
        <w:tc>
          <w:tcPr>
            <w:tcW w:w="4460" w:type="dxa"/>
            <w:shd w:val="clear" w:color="auto" w:fill="F4F6F5"/>
            <w:tcMar>
              <w:top w:w="50" w:type="dxa"/>
              <w:left w:w="100" w:type="dxa"/>
              <w:bottom w:w="50" w:type="dxa"/>
              <w:right w:w="100" w:type="dxa"/>
            </w:tcMar>
            <w:vAlign w:val="center"/>
          </w:tcPr>
          <w:p w14:paraId="518DBC8A" w14:textId="77777777" w:rsidR="006D220A" w:rsidRDefault="00000000">
            <w:pPr>
              <w:spacing w:line="240" w:lineRule="auto"/>
            </w:pPr>
            <w:r>
              <w:rPr>
                <w:sz w:val="18"/>
                <w:szCs w:val="18"/>
              </w:rPr>
              <w:t>Tasks, subjects, notes, timetable; record objects.</w:t>
            </w:r>
          </w:p>
        </w:tc>
        <w:tc>
          <w:tcPr>
            <w:tcW w:w="2000" w:type="dxa"/>
            <w:shd w:val="clear" w:color="auto" w:fill="F4F6F5"/>
            <w:tcMar>
              <w:top w:w="50" w:type="dxa"/>
              <w:left w:w="100" w:type="dxa"/>
              <w:bottom w:w="50" w:type="dxa"/>
              <w:right w:w="100" w:type="dxa"/>
            </w:tcMar>
            <w:vAlign w:val="center"/>
          </w:tcPr>
          <w:p w14:paraId="4586DD1D" w14:textId="77777777" w:rsidR="006D220A" w:rsidRDefault="00000000">
            <w:pPr>
              <w:spacing w:line="240" w:lineRule="auto"/>
            </w:pPr>
            <w:r>
              <w:rPr>
                <w:sz w:val="18"/>
                <w:szCs w:val="18"/>
              </w:rPr>
              <w:t>Implemented</w:t>
            </w:r>
          </w:p>
        </w:tc>
      </w:tr>
      <w:tr w:rsidR="006D220A" w14:paraId="0BD2F130" w14:textId="77777777">
        <w:tblPrEx>
          <w:tblCellMar>
            <w:top w:w="0" w:type="dxa"/>
            <w:bottom w:w="0" w:type="dxa"/>
          </w:tblCellMar>
        </w:tblPrEx>
        <w:tc>
          <w:tcPr>
            <w:tcW w:w="2900" w:type="dxa"/>
            <w:shd w:val="clear" w:color="auto" w:fill="FFFFFF"/>
            <w:tcMar>
              <w:top w:w="50" w:type="dxa"/>
              <w:left w:w="100" w:type="dxa"/>
              <w:bottom w:w="50" w:type="dxa"/>
              <w:right w:w="100" w:type="dxa"/>
            </w:tcMar>
            <w:vAlign w:val="center"/>
          </w:tcPr>
          <w:p w14:paraId="0885470B" w14:textId="77777777" w:rsidR="006D220A" w:rsidRDefault="00000000">
            <w:pPr>
              <w:spacing w:line="240" w:lineRule="auto"/>
            </w:pPr>
            <w:r>
              <w:rPr>
                <w:b/>
                <w:bCs/>
                <w:sz w:val="18"/>
                <w:szCs w:val="18"/>
              </w:rPr>
              <w:t>DOM manipulation &amp; selectors</w:t>
            </w:r>
          </w:p>
        </w:tc>
        <w:tc>
          <w:tcPr>
            <w:tcW w:w="4460" w:type="dxa"/>
            <w:shd w:val="clear" w:color="auto" w:fill="FFFFFF"/>
            <w:tcMar>
              <w:top w:w="50" w:type="dxa"/>
              <w:left w:w="100" w:type="dxa"/>
              <w:bottom w:w="50" w:type="dxa"/>
              <w:right w:w="100" w:type="dxa"/>
            </w:tcMar>
            <w:vAlign w:val="center"/>
          </w:tcPr>
          <w:p w14:paraId="7C032033" w14:textId="77777777" w:rsidR="006D220A" w:rsidRDefault="00000000">
            <w:pPr>
              <w:spacing w:line="240" w:lineRule="auto"/>
            </w:pPr>
            <w:proofErr w:type="spellStart"/>
            <w:r>
              <w:rPr>
                <w:sz w:val="18"/>
                <w:szCs w:val="18"/>
              </w:rPr>
              <w:t>createElement</w:t>
            </w:r>
            <w:proofErr w:type="spellEnd"/>
            <w:r>
              <w:rPr>
                <w:sz w:val="18"/>
                <w:szCs w:val="18"/>
              </w:rPr>
              <w:t>/</w:t>
            </w:r>
            <w:proofErr w:type="spellStart"/>
            <w:r>
              <w:rPr>
                <w:sz w:val="18"/>
                <w:szCs w:val="18"/>
              </w:rPr>
              <w:t>appendChild</w:t>
            </w:r>
            <w:proofErr w:type="spellEnd"/>
            <w:r>
              <w:rPr>
                <w:sz w:val="18"/>
                <w:szCs w:val="18"/>
              </w:rPr>
              <w:t xml:space="preserve">/remove; </w:t>
            </w:r>
            <w:proofErr w:type="spellStart"/>
            <w:r>
              <w:rPr>
                <w:sz w:val="18"/>
                <w:szCs w:val="18"/>
              </w:rPr>
              <w:t>querySelector</w:t>
            </w:r>
            <w:proofErr w:type="spellEnd"/>
            <w:r>
              <w:rPr>
                <w:sz w:val="18"/>
                <w:szCs w:val="18"/>
              </w:rPr>
              <w:t>(All).</w:t>
            </w:r>
          </w:p>
        </w:tc>
        <w:tc>
          <w:tcPr>
            <w:tcW w:w="2000" w:type="dxa"/>
            <w:shd w:val="clear" w:color="auto" w:fill="FFFFFF"/>
            <w:tcMar>
              <w:top w:w="50" w:type="dxa"/>
              <w:left w:w="100" w:type="dxa"/>
              <w:bottom w:w="50" w:type="dxa"/>
              <w:right w:w="100" w:type="dxa"/>
            </w:tcMar>
            <w:vAlign w:val="center"/>
          </w:tcPr>
          <w:p w14:paraId="1EF72F01" w14:textId="77777777" w:rsidR="006D220A" w:rsidRDefault="00000000">
            <w:pPr>
              <w:spacing w:line="240" w:lineRule="auto"/>
            </w:pPr>
            <w:r>
              <w:rPr>
                <w:sz w:val="18"/>
                <w:szCs w:val="18"/>
              </w:rPr>
              <w:t>Implemented</w:t>
            </w:r>
          </w:p>
        </w:tc>
      </w:tr>
      <w:tr w:rsidR="006D220A" w14:paraId="53A2F6A0" w14:textId="77777777">
        <w:tblPrEx>
          <w:tblCellMar>
            <w:top w:w="0" w:type="dxa"/>
            <w:bottom w:w="0" w:type="dxa"/>
          </w:tblCellMar>
        </w:tblPrEx>
        <w:tc>
          <w:tcPr>
            <w:tcW w:w="2900" w:type="dxa"/>
            <w:shd w:val="clear" w:color="auto" w:fill="F4F6F5"/>
            <w:tcMar>
              <w:top w:w="50" w:type="dxa"/>
              <w:left w:w="100" w:type="dxa"/>
              <w:bottom w:w="50" w:type="dxa"/>
              <w:right w:w="100" w:type="dxa"/>
            </w:tcMar>
            <w:vAlign w:val="center"/>
          </w:tcPr>
          <w:p w14:paraId="367B7E47" w14:textId="77777777" w:rsidR="006D220A" w:rsidRDefault="00000000">
            <w:pPr>
              <w:spacing w:line="240" w:lineRule="auto"/>
            </w:pPr>
            <w:r>
              <w:rPr>
                <w:b/>
                <w:bCs/>
                <w:sz w:val="18"/>
                <w:szCs w:val="18"/>
              </w:rPr>
              <w:t>Event handling &amp; validation</w:t>
            </w:r>
          </w:p>
        </w:tc>
        <w:tc>
          <w:tcPr>
            <w:tcW w:w="4460" w:type="dxa"/>
            <w:shd w:val="clear" w:color="auto" w:fill="F4F6F5"/>
            <w:tcMar>
              <w:top w:w="50" w:type="dxa"/>
              <w:left w:w="100" w:type="dxa"/>
              <w:bottom w:w="50" w:type="dxa"/>
              <w:right w:w="100" w:type="dxa"/>
            </w:tcMar>
            <w:vAlign w:val="center"/>
          </w:tcPr>
          <w:p w14:paraId="3AA83A57" w14:textId="77777777" w:rsidR="006D220A" w:rsidRDefault="00000000">
            <w:pPr>
              <w:spacing w:line="240" w:lineRule="auto"/>
            </w:pPr>
            <w:proofErr w:type="spellStart"/>
            <w:r>
              <w:rPr>
                <w:sz w:val="18"/>
                <w:szCs w:val="18"/>
              </w:rPr>
              <w:t>addEventListener</w:t>
            </w:r>
            <w:proofErr w:type="spellEnd"/>
            <w:r>
              <w:rPr>
                <w:sz w:val="18"/>
                <w:szCs w:val="18"/>
              </w:rPr>
              <w:t xml:space="preserve"> with delegation; live validation.</w:t>
            </w:r>
          </w:p>
        </w:tc>
        <w:tc>
          <w:tcPr>
            <w:tcW w:w="2000" w:type="dxa"/>
            <w:shd w:val="clear" w:color="auto" w:fill="F4F6F5"/>
            <w:tcMar>
              <w:top w:w="50" w:type="dxa"/>
              <w:left w:w="100" w:type="dxa"/>
              <w:bottom w:w="50" w:type="dxa"/>
              <w:right w:w="100" w:type="dxa"/>
            </w:tcMar>
            <w:vAlign w:val="center"/>
          </w:tcPr>
          <w:p w14:paraId="62D2FF8F" w14:textId="77777777" w:rsidR="006D220A" w:rsidRDefault="00000000">
            <w:pPr>
              <w:spacing w:line="240" w:lineRule="auto"/>
            </w:pPr>
            <w:r>
              <w:rPr>
                <w:sz w:val="18"/>
                <w:szCs w:val="18"/>
              </w:rPr>
              <w:t>Implemented</w:t>
            </w:r>
          </w:p>
        </w:tc>
      </w:tr>
      <w:tr w:rsidR="006D220A" w14:paraId="3A522FEA" w14:textId="77777777">
        <w:tblPrEx>
          <w:tblCellMar>
            <w:top w:w="0" w:type="dxa"/>
            <w:bottom w:w="0" w:type="dxa"/>
          </w:tblCellMar>
        </w:tblPrEx>
        <w:tc>
          <w:tcPr>
            <w:tcW w:w="2900" w:type="dxa"/>
            <w:shd w:val="clear" w:color="auto" w:fill="FFFFFF"/>
            <w:tcMar>
              <w:top w:w="50" w:type="dxa"/>
              <w:left w:w="100" w:type="dxa"/>
              <w:bottom w:w="50" w:type="dxa"/>
              <w:right w:w="100" w:type="dxa"/>
            </w:tcMar>
            <w:vAlign w:val="center"/>
          </w:tcPr>
          <w:p w14:paraId="2DDC449F" w14:textId="77777777" w:rsidR="006D220A" w:rsidRDefault="00000000">
            <w:pPr>
              <w:spacing w:line="240" w:lineRule="auto"/>
            </w:pPr>
            <w:r>
              <w:rPr>
                <w:b/>
                <w:bCs/>
                <w:sz w:val="18"/>
                <w:szCs w:val="18"/>
              </w:rPr>
              <w:t>Browser storage &amp; BOM</w:t>
            </w:r>
          </w:p>
        </w:tc>
        <w:tc>
          <w:tcPr>
            <w:tcW w:w="4460" w:type="dxa"/>
            <w:shd w:val="clear" w:color="auto" w:fill="FFFFFF"/>
            <w:tcMar>
              <w:top w:w="50" w:type="dxa"/>
              <w:left w:w="100" w:type="dxa"/>
              <w:bottom w:w="50" w:type="dxa"/>
              <w:right w:w="100" w:type="dxa"/>
            </w:tcMar>
            <w:vAlign w:val="center"/>
          </w:tcPr>
          <w:p w14:paraId="76416232" w14:textId="77777777" w:rsidR="006D220A" w:rsidRDefault="00000000">
            <w:pPr>
              <w:spacing w:line="240" w:lineRule="auto"/>
            </w:pPr>
            <w:proofErr w:type="spellStart"/>
            <w:r>
              <w:rPr>
                <w:sz w:val="18"/>
                <w:szCs w:val="18"/>
              </w:rPr>
              <w:t>localStorage</w:t>
            </w:r>
            <w:proofErr w:type="spellEnd"/>
            <w:r>
              <w:rPr>
                <w:sz w:val="18"/>
                <w:szCs w:val="18"/>
              </w:rPr>
              <w:t xml:space="preserve"> (</w:t>
            </w:r>
            <w:proofErr w:type="spellStart"/>
            <w:r>
              <w:rPr>
                <w:sz w:val="18"/>
                <w:szCs w:val="18"/>
              </w:rPr>
              <w:t>namespaced</w:t>
            </w:r>
            <w:proofErr w:type="spellEnd"/>
            <w:r>
              <w:rPr>
                <w:sz w:val="18"/>
                <w:szCs w:val="18"/>
              </w:rPr>
              <w:t xml:space="preserve">); location, </w:t>
            </w:r>
            <w:proofErr w:type="spellStart"/>
            <w:r>
              <w:rPr>
                <w:sz w:val="18"/>
                <w:szCs w:val="18"/>
              </w:rPr>
              <w:t>matchMedia</w:t>
            </w:r>
            <w:proofErr w:type="spellEnd"/>
            <w:r>
              <w:rPr>
                <w:sz w:val="18"/>
                <w:szCs w:val="18"/>
              </w:rPr>
              <w:t>.</w:t>
            </w:r>
          </w:p>
        </w:tc>
        <w:tc>
          <w:tcPr>
            <w:tcW w:w="2000" w:type="dxa"/>
            <w:shd w:val="clear" w:color="auto" w:fill="FFFFFF"/>
            <w:tcMar>
              <w:top w:w="50" w:type="dxa"/>
              <w:left w:w="100" w:type="dxa"/>
              <w:bottom w:w="50" w:type="dxa"/>
              <w:right w:w="100" w:type="dxa"/>
            </w:tcMar>
            <w:vAlign w:val="center"/>
          </w:tcPr>
          <w:p w14:paraId="45612195" w14:textId="77777777" w:rsidR="006D220A" w:rsidRDefault="00000000">
            <w:pPr>
              <w:spacing w:line="240" w:lineRule="auto"/>
            </w:pPr>
            <w:r>
              <w:rPr>
                <w:sz w:val="18"/>
                <w:szCs w:val="18"/>
              </w:rPr>
              <w:t>Implemented</w:t>
            </w:r>
          </w:p>
        </w:tc>
      </w:tr>
      <w:tr w:rsidR="006D220A" w14:paraId="1D2D9165" w14:textId="77777777">
        <w:tblPrEx>
          <w:tblCellMar>
            <w:top w:w="0" w:type="dxa"/>
            <w:bottom w:w="0" w:type="dxa"/>
          </w:tblCellMar>
        </w:tblPrEx>
        <w:tc>
          <w:tcPr>
            <w:tcW w:w="2900" w:type="dxa"/>
            <w:shd w:val="clear" w:color="auto" w:fill="F4F6F5"/>
            <w:tcMar>
              <w:top w:w="50" w:type="dxa"/>
              <w:left w:w="100" w:type="dxa"/>
              <w:bottom w:w="50" w:type="dxa"/>
              <w:right w:w="100" w:type="dxa"/>
            </w:tcMar>
            <w:vAlign w:val="center"/>
          </w:tcPr>
          <w:p w14:paraId="7E04F53A" w14:textId="77777777" w:rsidR="006D220A" w:rsidRDefault="00000000">
            <w:pPr>
              <w:spacing w:line="240" w:lineRule="auto"/>
            </w:pPr>
            <w:r>
              <w:rPr>
                <w:b/>
                <w:bCs/>
                <w:sz w:val="18"/>
                <w:szCs w:val="18"/>
              </w:rPr>
              <w:t>Explicit event capturing</w:t>
            </w:r>
          </w:p>
        </w:tc>
        <w:tc>
          <w:tcPr>
            <w:tcW w:w="4460" w:type="dxa"/>
            <w:shd w:val="clear" w:color="auto" w:fill="F4F6F5"/>
            <w:tcMar>
              <w:top w:w="50" w:type="dxa"/>
              <w:left w:w="100" w:type="dxa"/>
              <w:bottom w:w="50" w:type="dxa"/>
              <w:right w:w="100" w:type="dxa"/>
            </w:tcMar>
            <w:vAlign w:val="center"/>
          </w:tcPr>
          <w:p w14:paraId="1F40AE61" w14:textId="77777777" w:rsidR="006D220A" w:rsidRDefault="00000000">
            <w:pPr>
              <w:spacing w:line="240" w:lineRule="auto"/>
            </w:pPr>
            <w:r>
              <w:rPr>
                <w:sz w:val="18"/>
                <w:szCs w:val="18"/>
              </w:rPr>
              <w:t>Not required by any feature; standard bubbling used.</w:t>
            </w:r>
          </w:p>
        </w:tc>
        <w:tc>
          <w:tcPr>
            <w:tcW w:w="2000" w:type="dxa"/>
            <w:shd w:val="clear" w:color="auto" w:fill="F4F6F5"/>
            <w:tcMar>
              <w:top w:w="50" w:type="dxa"/>
              <w:left w:w="100" w:type="dxa"/>
              <w:bottom w:w="50" w:type="dxa"/>
              <w:right w:w="100" w:type="dxa"/>
            </w:tcMar>
            <w:vAlign w:val="center"/>
          </w:tcPr>
          <w:p w14:paraId="0F6E7FE8" w14:textId="77777777" w:rsidR="006D220A" w:rsidRDefault="00000000">
            <w:pPr>
              <w:spacing w:line="240" w:lineRule="auto"/>
            </w:pPr>
            <w:r>
              <w:rPr>
                <w:sz w:val="18"/>
                <w:szCs w:val="18"/>
              </w:rPr>
              <w:t>Concept only</w:t>
            </w:r>
          </w:p>
        </w:tc>
      </w:tr>
    </w:tbl>
    <w:p w14:paraId="782F8650" w14:textId="77777777" w:rsidR="006D220A" w:rsidRDefault="006D220A">
      <w:pPr>
        <w:spacing w:after="160"/>
      </w:pPr>
    </w:p>
    <w:p w14:paraId="524094DC" w14:textId="77777777" w:rsidR="006D220A" w:rsidRDefault="00000000">
      <w:r>
        <w:br w:type="page"/>
      </w:r>
    </w:p>
    <w:p w14:paraId="129BA80C" w14:textId="77777777" w:rsidR="006D220A" w:rsidRDefault="00000000">
      <w:pPr>
        <w:pStyle w:val="Heading1"/>
      </w:pPr>
      <w:bookmarkStart w:id="21" w:name="_Toc238379460"/>
      <w:r>
        <w:lastRenderedPageBreak/>
        <w:t>5. Key Features</w:t>
      </w:r>
      <w:bookmarkEnd w:id="21"/>
    </w:p>
    <w:p w14:paraId="788A8BF4" w14:textId="77777777" w:rsidR="006D220A" w:rsidRDefault="00000000">
      <w:pPr>
        <w:spacing w:after="140"/>
        <w:jc w:val="both"/>
      </w:pPr>
      <w:r>
        <w:t>The authenticated workspace is organised into ten modules, summarised below and illustrated with genuine screenshots of the running application. Each module is documented in terms of what it does, how the student interacts with it, how it is implemented and the data it depends on. What they share is the central subject model and the shared design system, so although each page has its own purpose, they read as one coherent product rather than a collection of separate tools.</w:t>
      </w:r>
    </w:p>
    <w:p w14:paraId="7628074C" w14:textId="77777777" w:rsidR="006D220A" w:rsidRDefault="00000000">
      <w:pPr>
        <w:pStyle w:val="Caption"/>
        <w:keepNext/>
        <w:spacing w:before="100" w:after="50"/>
      </w:pPr>
      <w:r>
        <w:rPr>
          <w:b/>
          <w:bCs/>
        </w:rPr>
        <w:t>Table 5.</w:t>
      </w:r>
      <w:r>
        <w:t xml:space="preserve"> The ten functional modules of the </w:t>
      </w:r>
      <w:proofErr w:type="spellStart"/>
      <w:r>
        <w:t>Synora</w:t>
      </w:r>
      <w:proofErr w:type="spellEnd"/>
      <w:r>
        <w:t xml:space="preserve"> workspace.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6D220A" w14:paraId="16ABDD8B" w14:textId="77777777">
        <w:tblPrEx>
          <w:tblCellMar>
            <w:top w:w="0" w:type="dxa"/>
            <w:bottom w:w="0" w:type="dxa"/>
          </w:tblCellMar>
        </w:tblPrEx>
        <w:trPr>
          <w:tblHeader/>
        </w:trPr>
        <w:tc>
          <w:tcPr>
            <w:tcW w:w="2100" w:type="dxa"/>
            <w:shd w:val="clear" w:color="auto" w:fill="22252B"/>
            <w:tcMar>
              <w:top w:w="60" w:type="dxa"/>
              <w:left w:w="100" w:type="dxa"/>
              <w:bottom w:w="60" w:type="dxa"/>
              <w:right w:w="100" w:type="dxa"/>
            </w:tcMar>
            <w:vAlign w:val="center"/>
          </w:tcPr>
          <w:p w14:paraId="78ACF1F5" w14:textId="77777777" w:rsidR="006D220A" w:rsidRDefault="00000000">
            <w:r>
              <w:rPr>
                <w:rFonts w:ascii="Calibri" w:eastAsia="Calibri" w:hAnsi="Calibri" w:cs="Calibri"/>
                <w:b/>
                <w:bCs/>
                <w:color w:val="FFFFFF"/>
                <w:sz w:val="18"/>
                <w:szCs w:val="18"/>
              </w:rPr>
              <w:t>Module</w:t>
            </w:r>
          </w:p>
        </w:tc>
        <w:tc>
          <w:tcPr>
            <w:tcW w:w="7260" w:type="dxa"/>
            <w:shd w:val="clear" w:color="auto" w:fill="22252B"/>
            <w:tcMar>
              <w:top w:w="60" w:type="dxa"/>
              <w:left w:w="100" w:type="dxa"/>
              <w:bottom w:w="60" w:type="dxa"/>
              <w:right w:w="100" w:type="dxa"/>
            </w:tcMar>
            <w:vAlign w:val="center"/>
          </w:tcPr>
          <w:p w14:paraId="1DCB2DE1" w14:textId="77777777" w:rsidR="006D220A" w:rsidRDefault="00000000">
            <w:r>
              <w:rPr>
                <w:rFonts w:ascii="Calibri" w:eastAsia="Calibri" w:hAnsi="Calibri" w:cs="Calibri"/>
                <w:b/>
                <w:bCs/>
                <w:color w:val="FFFFFF"/>
                <w:sz w:val="18"/>
                <w:szCs w:val="18"/>
              </w:rPr>
              <w:t>Purpose</w:t>
            </w:r>
          </w:p>
        </w:tc>
      </w:tr>
      <w:tr w:rsidR="006D220A" w14:paraId="20E9ED36" w14:textId="77777777">
        <w:tblPrEx>
          <w:tblCellMar>
            <w:top w:w="0" w:type="dxa"/>
            <w:bottom w:w="0" w:type="dxa"/>
          </w:tblCellMar>
        </w:tblPrEx>
        <w:tc>
          <w:tcPr>
            <w:tcW w:w="2100" w:type="dxa"/>
            <w:shd w:val="clear" w:color="auto" w:fill="FFFFFF"/>
            <w:tcMar>
              <w:top w:w="50" w:type="dxa"/>
              <w:left w:w="100" w:type="dxa"/>
              <w:bottom w:w="50" w:type="dxa"/>
              <w:right w:w="100" w:type="dxa"/>
            </w:tcMar>
            <w:vAlign w:val="center"/>
          </w:tcPr>
          <w:p w14:paraId="5A5ED7F0" w14:textId="77777777" w:rsidR="006D220A" w:rsidRDefault="00000000">
            <w:pPr>
              <w:spacing w:line="240" w:lineRule="auto"/>
            </w:pPr>
            <w:r>
              <w:rPr>
                <w:b/>
                <w:bCs/>
                <w:sz w:val="18"/>
                <w:szCs w:val="18"/>
              </w:rPr>
              <w:t>Dashboard</w:t>
            </w:r>
          </w:p>
        </w:tc>
        <w:tc>
          <w:tcPr>
            <w:tcW w:w="7260" w:type="dxa"/>
            <w:shd w:val="clear" w:color="auto" w:fill="FFFFFF"/>
            <w:tcMar>
              <w:top w:w="50" w:type="dxa"/>
              <w:left w:w="100" w:type="dxa"/>
              <w:bottom w:w="50" w:type="dxa"/>
              <w:right w:w="100" w:type="dxa"/>
            </w:tcMar>
            <w:vAlign w:val="center"/>
          </w:tcPr>
          <w:p w14:paraId="038F061B" w14:textId="77777777" w:rsidR="006D220A" w:rsidRDefault="00000000">
            <w:pPr>
              <w:spacing w:line="240" w:lineRule="auto"/>
            </w:pPr>
            <w:r>
              <w:rPr>
                <w:sz w:val="18"/>
                <w:szCs w:val="18"/>
              </w:rPr>
              <w:t>At-a-glance summary of tasks, today’s classes, progress and academic standing.</w:t>
            </w:r>
          </w:p>
        </w:tc>
      </w:tr>
      <w:tr w:rsidR="006D220A" w14:paraId="37FE95D3" w14:textId="77777777">
        <w:tblPrEx>
          <w:tblCellMar>
            <w:top w:w="0" w:type="dxa"/>
            <w:bottom w:w="0" w:type="dxa"/>
          </w:tblCellMar>
        </w:tblPrEx>
        <w:tc>
          <w:tcPr>
            <w:tcW w:w="2100" w:type="dxa"/>
            <w:shd w:val="clear" w:color="auto" w:fill="F4F6F5"/>
            <w:tcMar>
              <w:top w:w="50" w:type="dxa"/>
              <w:left w:w="100" w:type="dxa"/>
              <w:bottom w:w="50" w:type="dxa"/>
              <w:right w:w="100" w:type="dxa"/>
            </w:tcMar>
            <w:vAlign w:val="center"/>
          </w:tcPr>
          <w:p w14:paraId="493DFB52" w14:textId="77777777" w:rsidR="006D220A" w:rsidRDefault="00000000">
            <w:pPr>
              <w:spacing w:line="240" w:lineRule="auto"/>
            </w:pPr>
            <w:r>
              <w:rPr>
                <w:b/>
                <w:bCs/>
                <w:sz w:val="18"/>
                <w:szCs w:val="18"/>
              </w:rPr>
              <w:t>Tasks</w:t>
            </w:r>
          </w:p>
        </w:tc>
        <w:tc>
          <w:tcPr>
            <w:tcW w:w="7260" w:type="dxa"/>
            <w:shd w:val="clear" w:color="auto" w:fill="F4F6F5"/>
            <w:tcMar>
              <w:top w:w="50" w:type="dxa"/>
              <w:left w:w="100" w:type="dxa"/>
              <w:bottom w:w="50" w:type="dxa"/>
              <w:right w:w="100" w:type="dxa"/>
            </w:tcMar>
            <w:vAlign w:val="center"/>
          </w:tcPr>
          <w:p w14:paraId="69DF564C" w14:textId="77777777" w:rsidR="006D220A" w:rsidRDefault="00000000">
            <w:pPr>
              <w:spacing w:line="240" w:lineRule="auto"/>
            </w:pPr>
            <w:r>
              <w:rPr>
                <w:sz w:val="18"/>
                <w:szCs w:val="18"/>
              </w:rPr>
              <w:t>Create, edit, prioritise, complete and filter subject-linked assignments.</w:t>
            </w:r>
          </w:p>
        </w:tc>
      </w:tr>
      <w:tr w:rsidR="006D220A" w14:paraId="6B4EC438" w14:textId="77777777">
        <w:tblPrEx>
          <w:tblCellMar>
            <w:top w:w="0" w:type="dxa"/>
            <w:bottom w:w="0" w:type="dxa"/>
          </w:tblCellMar>
        </w:tblPrEx>
        <w:tc>
          <w:tcPr>
            <w:tcW w:w="2100" w:type="dxa"/>
            <w:shd w:val="clear" w:color="auto" w:fill="FFFFFF"/>
            <w:tcMar>
              <w:top w:w="50" w:type="dxa"/>
              <w:left w:w="100" w:type="dxa"/>
              <w:bottom w:w="50" w:type="dxa"/>
              <w:right w:w="100" w:type="dxa"/>
            </w:tcMar>
            <w:vAlign w:val="center"/>
          </w:tcPr>
          <w:p w14:paraId="3CC68EED" w14:textId="77777777" w:rsidR="006D220A" w:rsidRDefault="00000000">
            <w:pPr>
              <w:spacing w:line="240" w:lineRule="auto"/>
            </w:pPr>
            <w:r>
              <w:rPr>
                <w:b/>
                <w:bCs/>
                <w:sz w:val="18"/>
                <w:szCs w:val="18"/>
              </w:rPr>
              <w:t>Calendar</w:t>
            </w:r>
          </w:p>
        </w:tc>
        <w:tc>
          <w:tcPr>
            <w:tcW w:w="7260" w:type="dxa"/>
            <w:shd w:val="clear" w:color="auto" w:fill="FFFFFF"/>
            <w:tcMar>
              <w:top w:w="50" w:type="dxa"/>
              <w:left w:w="100" w:type="dxa"/>
              <w:bottom w:w="50" w:type="dxa"/>
              <w:right w:w="100" w:type="dxa"/>
            </w:tcMar>
            <w:vAlign w:val="center"/>
          </w:tcPr>
          <w:p w14:paraId="2865FAAF" w14:textId="77777777" w:rsidR="006D220A" w:rsidRDefault="00000000">
            <w:pPr>
              <w:spacing w:line="240" w:lineRule="auto"/>
            </w:pPr>
            <w:r>
              <w:rPr>
                <w:sz w:val="18"/>
                <w:szCs w:val="18"/>
              </w:rPr>
              <w:t>Month view of dated tasks and deadlines, navigable by month.</w:t>
            </w:r>
          </w:p>
        </w:tc>
      </w:tr>
      <w:tr w:rsidR="006D220A" w14:paraId="6B449CB7" w14:textId="77777777">
        <w:tblPrEx>
          <w:tblCellMar>
            <w:top w:w="0" w:type="dxa"/>
            <w:bottom w:w="0" w:type="dxa"/>
          </w:tblCellMar>
        </w:tblPrEx>
        <w:tc>
          <w:tcPr>
            <w:tcW w:w="2100" w:type="dxa"/>
            <w:shd w:val="clear" w:color="auto" w:fill="F4F6F5"/>
            <w:tcMar>
              <w:top w:w="50" w:type="dxa"/>
              <w:left w:w="100" w:type="dxa"/>
              <w:bottom w:w="50" w:type="dxa"/>
              <w:right w:w="100" w:type="dxa"/>
            </w:tcMar>
            <w:vAlign w:val="center"/>
          </w:tcPr>
          <w:p w14:paraId="47CA7E79" w14:textId="77777777" w:rsidR="006D220A" w:rsidRDefault="00000000">
            <w:pPr>
              <w:spacing w:line="240" w:lineRule="auto"/>
            </w:pPr>
            <w:r>
              <w:rPr>
                <w:b/>
                <w:bCs/>
                <w:sz w:val="18"/>
                <w:szCs w:val="18"/>
              </w:rPr>
              <w:t>Quick Notes</w:t>
            </w:r>
          </w:p>
        </w:tc>
        <w:tc>
          <w:tcPr>
            <w:tcW w:w="7260" w:type="dxa"/>
            <w:shd w:val="clear" w:color="auto" w:fill="F4F6F5"/>
            <w:tcMar>
              <w:top w:w="50" w:type="dxa"/>
              <w:left w:w="100" w:type="dxa"/>
              <w:bottom w:w="50" w:type="dxa"/>
              <w:right w:w="100" w:type="dxa"/>
            </w:tcMar>
            <w:vAlign w:val="center"/>
          </w:tcPr>
          <w:p w14:paraId="3E62B19D" w14:textId="77777777" w:rsidR="006D220A" w:rsidRDefault="00000000">
            <w:pPr>
              <w:spacing w:line="240" w:lineRule="auto"/>
            </w:pPr>
            <w:r>
              <w:rPr>
                <w:sz w:val="18"/>
                <w:szCs w:val="18"/>
              </w:rPr>
              <w:t>Lightweight, persistent notes for quick capture.</w:t>
            </w:r>
          </w:p>
        </w:tc>
      </w:tr>
      <w:tr w:rsidR="006D220A" w14:paraId="72BAC269" w14:textId="77777777">
        <w:tblPrEx>
          <w:tblCellMar>
            <w:top w:w="0" w:type="dxa"/>
            <w:bottom w:w="0" w:type="dxa"/>
          </w:tblCellMar>
        </w:tblPrEx>
        <w:tc>
          <w:tcPr>
            <w:tcW w:w="2100" w:type="dxa"/>
            <w:shd w:val="clear" w:color="auto" w:fill="FFFFFF"/>
            <w:tcMar>
              <w:top w:w="50" w:type="dxa"/>
              <w:left w:w="100" w:type="dxa"/>
              <w:bottom w:w="50" w:type="dxa"/>
              <w:right w:w="100" w:type="dxa"/>
            </w:tcMar>
            <w:vAlign w:val="center"/>
          </w:tcPr>
          <w:p w14:paraId="423CF9AA" w14:textId="77777777" w:rsidR="006D220A" w:rsidRDefault="00000000">
            <w:pPr>
              <w:spacing w:line="240" w:lineRule="auto"/>
            </w:pPr>
            <w:r>
              <w:rPr>
                <w:b/>
                <w:bCs/>
                <w:sz w:val="18"/>
                <w:szCs w:val="18"/>
              </w:rPr>
              <w:t>Timetable</w:t>
            </w:r>
          </w:p>
        </w:tc>
        <w:tc>
          <w:tcPr>
            <w:tcW w:w="7260" w:type="dxa"/>
            <w:shd w:val="clear" w:color="auto" w:fill="FFFFFF"/>
            <w:tcMar>
              <w:top w:w="50" w:type="dxa"/>
              <w:left w:w="100" w:type="dxa"/>
              <w:bottom w:w="50" w:type="dxa"/>
              <w:right w:w="100" w:type="dxa"/>
            </w:tcMar>
            <w:vAlign w:val="center"/>
          </w:tcPr>
          <w:p w14:paraId="3842B8DD" w14:textId="77777777" w:rsidR="006D220A" w:rsidRDefault="00000000">
            <w:pPr>
              <w:spacing w:line="240" w:lineRule="auto"/>
            </w:pPr>
            <w:r>
              <w:rPr>
                <w:sz w:val="18"/>
                <w:szCs w:val="18"/>
              </w:rPr>
              <w:t>Weekly class schedule built from the central subject list.</w:t>
            </w:r>
          </w:p>
        </w:tc>
      </w:tr>
      <w:tr w:rsidR="006D220A" w14:paraId="3541D6FE" w14:textId="77777777">
        <w:tblPrEx>
          <w:tblCellMar>
            <w:top w:w="0" w:type="dxa"/>
            <w:bottom w:w="0" w:type="dxa"/>
          </w:tblCellMar>
        </w:tblPrEx>
        <w:tc>
          <w:tcPr>
            <w:tcW w:w="2100" w:type="dxa"/>
            <w:shd w:val="clear" w:color="auto" w:fill="F4F6F5"/>
            <w:tcMar>
              <w:top w:w="50" w:type="dxa"/>
              <w:left w:w="100" w:type="dxa"/>
              <w:bottom w:w="50" w:type="dxa"/>
              <w:right w:w="100" w:type="dxa"/>
            </w:tcMar>
            <w:vAlign w:val="center"/>
          </w:tcPr>
          <w:p w14:paraId="01C124F8" w14:textId="77777777" w:rsidR="006D220A" w:rsidRDefault="00000000">
            <w:pPr>
              <w:spacing w:line="240" w:lineRule="auto"/>
            </w:pPr>
            <w:r>
              <w:rPr>
                <w:b/>
                <w:bCs/>
                <w:sz w:val="18"/>
                <w:szCs w:val="18"/>
              </w:rPr>
              <w:t>Attendance</w:t>
            </w:r>
          </w:p>
        </w:tc>
        <w:tc>
          <w:tcPr>
            <w:tcW w:w="7260" w:type="dxa"/>
            <w:shd w:val="clear" w:color="auto" w:fill="F4F6F5"/>
            <w:tcMar>
              <w:top w:w="50" w:type="dxa"/>
              <w:left w:w="100" w:type="dxa"/>
              <w:bottom w:w="50" w:type="dxa"/>
              <w:right w:w="100" w:type="dxa"/>
            </w:tcMar>
            <w:vAlign w:val="center"/>
          </w:tcPr>
          <w:p w14:paraId="69B3E415" w14:textId="77777777" w:rsidR="006D220A" w:rsidRDefault="00000000">
            <w:pPr>
              <w:spacing w:line="240" w:lineRule="auto"/>
            </w:pPr>
            <w:r>
              <w:rPr>
                <w:sz w:val="18"/>
                <w:szCs w:val="18"/>
              </w:rPr>
              <w:t>Subject-wise counts, percentages, target line and a chart.</w:t>
            </w:r>
          </w:p>
        </w:tc>
      </w:tr>
      <w:tr w:rsidR="006D220A" w14:paraId="1307D2E9" w14:textId="77777777">
        <w:tblPrEx>
          <w:tblCellMar>
            <w:top w:w="0" w:type="dxa"/>
            <w:bottom w:w="0" w:type="dxa"/>
          </w:tblCellMar>
        </w:tblPrEx>
        <w:tc>
          <w:tcPr>
            <w:tcW w:w="2100" w:type="dxa"/>
            <w:shd w:val="clear" w:color="auto" w:fill="FFFFFF"/>
            <w:tcMar>
              <w:top w:w="50" w:type="dxa"/>
              <w:left w:w="100" w:type="dxa"/>
              <w:bottom w:w="50" w:type="dxa"/>
              <w:right w:w="100" w:type="dxa"/>
            </w:tcMar>
            <w:vAlign w:val="center"/>
          </w:tcPr>
          <w:p w14:paraId="39E1A531" w14:textId="77777777" w:rsidR="006D220A" w:rsidRDefault="00000000">
            <w:pPr>
              <w:spacing w:line="240" w:lineRule="auto"/>
            </w:pPr>
            <w:r>
              <w:rPr>
                <w:b/>
                <w:bCs/>
                <w:sz w:val="18"/>
                <w:szCs w:val="18"/>
              </w:rPr>
              <w:t>CGPA</w:t>
            </w:r>
          </w:p>
        </w:tc>
        <w:tc>
          <w:tcPr>
            <w:tcW w:w="7260" w:type="dxa"/>
            <w:shd w:val="clear" w:color="auto" w:fill="FFFFFF"/>
            <w:tcMar>
              <w:top w:w="50" w:type="dxa"/>
              <w:left w:w="100" w:type="dxa"/>
              <w:bottom w:w="50" w:type="dxa"/>
              <w:right w:w="100" w:type="dxa"/>
            </w:tcMar>
            <w:vAlign w:val="center"/>
          </w:tcPr>
          <w:p w14:paraId="208B1741" w14:textId="77777777" w:rsidR="006D220A" w:rsidRDefault="00000000">
            <w:pPr>
              <w:spacing w:line="240" w:lineRule="auto"/>
            </w:pPr>
            <w:r>
              <w:rPr>
                <w:sz w:val="18"/>
                <w:szCs w:val="18"/>
              </w:rPr>
              <w:t>Credit-weighted grade-point average over graded subjects.</w:t>
            </w:r>
          </w:p>
        </w:tc>
      </w:tr>
      <w:tr w:rsidR="006D220A" w14:paraId="43DBB280" w14:textId="77777777">
        <w:tblPrEx>
          <w:tblCellMar>
            <w:top w:w="0" w:type="dxa"/>
            <w:bottom w:w="0" w:type="dxa"/>
          </w:tblCellMar>
        </w:tblPrEx>
        <w:tc>
          <w:tcPr>
            <w:tcW w:w="2100" w:type="dxa"/>
            <w:shd w:val="clear" w:color="auto" w:fill="F4F6F5"/>
            <w:tcMar>
              <w:top w:w="50" w:type="dxa"/>
              <w:left w:w="100" w:type="dxa"/>
              <w:bottom w:w="50" w:type="dxa"/>
              <w:right w:w="100" w:type="dxa"/>
            </w:tcMar>
            <w:vAlign w:val="center"/>
          </w:tcPr>
          <w:p w14:paraId="2E32F443" w14:textId="77777777" w:rsidR="006D220A" w:rsidRDefault="00000000">
            <w:pPr>
              <w:spacing w:line="240" w:lineRule="auto"/>
            </w:pPr>
            <w:r>
              <w:rPr>
                <w:b/>
                <w:bCs/>
                <w:sz w:val="18"/>
                <w:szCs w:val="18"/>
              </w:rPr>
              <w:t>Achievements</w:t>
            </w:r>
          </w:p>
        </w:tc>
        <w:tc>
          <w:tcPr>
            <w:tcW w:w="7260" w:type="dxa"/>
            <w:shd w:val="clear" w:color="auto" w:fill="F4F6F5"/>
            <w:tcMar>
              <w:top w:w="50" w:type="dxa"/>
              <w:left w:w="100" w:type="dxa"/>
              <w:bottom w:w="50" w:type="dxa"/>
              <w:right w:w="100" w:type="dxa"/>
            </w:tcMar>
            <w:vAlign w:val="center"/>
          </w:tcPr>
          <w:p w14:paraId="73D169FB" w14:textId="77777777" w:rsidR="006D220A" w:rsidRDefault="00000000">
            <w:pPr>
              <w:spacing w:line="240" w:lineRule="auto"/>
            </w:pPr>
            <w:r>
              <w:rPr>
                <w:sz w:val="18"/>
                <w:szCs w:val="18"/>
              </w:rPr>
              <w:t>Goal-based badges that unlock dynamically as the student works.</w:t>
            </w:r>
          </w:p>
        </w:tc>
      </w:tr>
      <w:tr w:rsidR="006D220A" w14:paraId="68025E70" w14:textId="77777777">
        <w:tblPrEx>
          <w:tblCellMar>
            <w:top w:w="0" w:type="dxa"/>
            <w:bottom w:w="0" w:type="dxa"/>
          </w:tblCellMar>
        </w:tblPrEx>
        <w:tc>
          <w:tcPr>
            <w:tcW w:w="2100" w:type="dxa"/>
            <w:shd w:val="clear" w:color="auto" w:fill="FFFFFF"/>
            <w:tcMar>
              <w:top w:w="50" w:type="dxa"/>
              <w:left w:w="100" w:type="dxa"/>
              <w:bottom w:w="50" w:type="dxa"/>
              <w:right w:w="100" w:type="dxa"/>
            </w:tcMar>
            <w:vAlign w:val="center"/>
          </w:tcPr>
          <w:p w14:paraId="5E5BBD21" w14:textId="77777777" w:rsidR="006D220A" w:rsidRDefault="00000000">
            <w:pPr>
              <w:spacing w:line="240" w:lineRule="auto"/>
            </w:pPr>
            <w:r>
              <w:rPr>
                <w:b/>
                <w:bCs/>
                <w:sz w:val="18"/>
                <w:szCs w:val="18"/>
              </w:rPr>
              <w:t>Notifications</w:t>
            </w:r>
          </w:p>
        </w:tc>
        <w:tc>
          <w:tcPr>
            <w:tcW w:w="7260" w:type="dxa"/>
            <w:shd w:val="clear" w:color="auto" w:fill="FFFFFF"/>
            <w:tcMar>
              <w:top w:w="50" w:type="dxa"/>
              <w:left w:w="100" w:type="dxa"/>
              <w:bottom w:w="50" w:type="dxa"/>
              <w:right w:w="100" w:type="dxa"/>
            </w:tcMar>
            <w:vAlign w:val="center"/>
          </w:tcPr>
          <w:p w14:paraId="007372A9" w14:textId="77777777" w:rsidR="006D220A" w:rsidRDefault="00000000">
            <w:pPr>
              <w:spacing w:line="240" w:lineRule="auto"/>
            </w:pPr>
            <w:r>
              <w:rPr>
                <w:sz w:val="18"/>
                <w:szCs w:val="18"/>
              </w:rPr>
              <w:t>Reconciled alerts for deadlines, overdue tasks, attendance and achievements.</w:t>
            </w:r>
          </w:p>
        </w:tc>
      </w:tr>
      <w:tr w:rsidR="006D220A" w14:paraId="1897624A" w14:textId="77777777">
        <w:tblPrEx>
          <w:tblCellMar>
            <w:top w:w="0" w:type="dxa"/>
            <w:bottom w:w="0" w:type="dxa"/>
          </w:tblCellMar>
        </w:tblPrEx>
        <w:tc>
          <w:tcPr>
            <w:tcW w:w="2100" w:type="dxa"/>
            <w:shd w:val="clear" w:color="auto" w:fill="F4F6F5"/>
            <w:tcMar>
              <w:top w:w="50" w:type="dxa"/>
              <w:left w:w="100" w:type="dxa"/>
              <w:bottom w:w="50" w:type="dxa"/>
              <w:right w:w="100" w:type="dxa"/>
            </w:tcMar>
            <w:vAlign w:val="center"/>
          </w:tcPr>
          <w:p w14:paraId="3DEDCC80" w14:textId="77777777" w:rsidR="006D220A" w:rsidRDefault="00000000">
            <w:pPr>
              <w:spacing w:line="240" w:lineRule="auto"/>
            </w:pPr>
            <w:r>
              <w:rPr>
                <w:b/>
                <w:bCs/>
                <w:sz w:val="18"/>
                <w:szCs w:val="18"/>
              </w:rPr>
              <w:t>Settings</w:t>
            </w:r>
          </w:p>
        </w:tc>
        <w:tc>
          <w:tcPr>
            <w:tcW w:w="7260" w:type="dxa"/>
            <w:shd w:val="clear" w:color="auto" w:fill="F4F6F5"/>
            <w:tcMar>
              <w:top w:w="50" w:type="dxa"/>
              <w:left w:w="100" w:type="dxa"/>
              <w:bottom w:w="50" w:type="dxa"/>
              <w:right w:w="100" w:type="dxa"/>
            </w:tcMar>
            <w:vAlign w:val="center"/>
          </w:tcPr>
          <w:p w14:paraId="66CB1953" w14:textId="77777777" w:rsidR="006D220A" w:rsidRDefault="00000000">
            <w:pPr>
              <w:spacing w:line="240" w:lineRule="auto"/>
            </w:pPr>
            <w:r>
              <w:rPr>
                <w:sz w:val="18"/>
                <w:szCs w:val="18"/>
              </w:rPr>
              <w:t>Profile, subjects, attendance target, appearance and data management.</w:t>
            </w:r>
          </w:p>
        </w:tc>
      </w:tr>
    </w:tbl>
    <w:p w14:paraId="02A28242" w14:textId="77777777" w:rsidR="006D220A" w:rsidRDefault="006D220A">
      <w:pPr>
        <w:spacing w:after="160"/>
      </w:pPr>
    </w:p>
    <w:p w14:paraId="2F6BDB7E" w14:textId="77777777" w:rsidR="006D220A" w:rsidRDefault="00000000">
      <w:pPr>
        <w:pStyle w:val="Heading2"/>
      </w:pPr>
      <w:bookmarkStart w:id="22" w:name="_Toc238379461"/>
      <w:r>
        <w:t>5.1 Onboarding and the Dashboard</w:t>
      </w:r>
      <w:bookmarkEnd w:id="22"/>
    </w:p>
    <w:p w14:paraId="57D04F7C" w14:textId="77777777" w:rsidR="006D220A" w:rsidRDefault="00000000">
      <w:pPr>
        <w:spacing w:after="140"/>
        <w:jc w:val="both"/>
      </w:pPr>
      <w:r>
        <w:t>A guided, multi-step onboarding captures the profile and the all-important subject list — avatar, program, semester, subjects with credits and a per-subject attendance preference, an attendance target, and the theme — in that order, mirroring progress into a draft so an interrupted setup is not lost. Everything captured here can later be revised from Settings, which reuses the same components and the same subject model, so a change made afterwards cascades through attendance, CGPA and the timetable exactly as it would during setup.</w:t>
      </w:r>
    </w:p>
    <w:p w14:paraId="6D86294D" w14:textId="77777777" w:rsidR="006D220A" w:rsidRDefault="00000000">
      <w:pPr>
        <w:keepNext/>
        <w:spacing w:before="160" w:after="50"/>
        <w:jc w:val="center"/>
      </w:pPr>
      <w:r>
        <w:rPr>
          <w:noProof/>
        </w:rPr>
        <w:lastRenderedPageBreak/>
        <w:drawing>
          <wp:inline distT="0" distB="0" distL="0" distR="0" wp14:anchorId="100D467B" wp14:editId="6855A763">
            <wp:extent cx="5715000" cy="3571875"/>
            <wp:effectExtent l="0" t="0" r="0" b="0"/>
            <wp:docPr id="1102473582" name="Picture 1102473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4EEB6655" w14:textId="77777777" w:rsidR="006D220A" w:rsidRDefault="00000000">
      <w:pPr>
        <w:pStyle w:val="Caption"/>
        <w:spacing w:after="180"/>
        <w:jc w:val="center"/>
      </w:pPr>
      <w:r>
        <w:rPr>
          <w:b/>
          <w:bCs/>
        </w:rPr>
        <w:t>Figure 6.</w:t>
      </w:r>
      <w:r>
        <w:t xml:space="preserve"> The guided onboarding flow, capturing the profile and subjects that become the workspace’s source of truth.</w:t>
      </w:r>
    </w:p>
    <w:p w14:paraId="37C1B25B" w14:textId="77777777" w:rsidR="006D220A" w:rsidRDefault="00000000">
      <w:pPr>
        <w:spacing w:after="140"/>
        <w:jc w:val="both"/>
      </w:pPr>
      <w:r>
        <w:t>The dashboard is the workspace’s home and its answer to “what needs my attention today?” A greeting and profile summary sit above four statistic cards — total, due today, overdue and upcoming tasks — followed by a list of today’s tasks, a progress ring, a mini-calendar and quick links into the deeper pages. A dashboard script reads the store, calls the shared derivations for task statistics and today’s classes, and renders each panel, re-rendering on the global refresh so the summary is always current.</w:t>
      </w:r>
    </w:p>
    <w:p w14:paraId="1CE420FB" w14:textId="77777777" w:rsidR="006D220A" w:rsidRDefault="00000000">
      <w:pPr>
        <w:pStyle w:val="Heading2"/>
      </w:pPr>
      <w:bookmarkStart w:id="23" w:name="_Toc238379462"/>
      <w:r>
        <w:t>5.2 Task Management</w:t>
      </w:r>
      <w:bookmarkEnd w:id="23"/>
    </w:p>
    <w:p w14:paraId="76D20171" w14:textId="77777777" w:rsidR="006D220A" w:rsidRDefault="00000000">
      <w:pPr>
        <w:spacing w:after="140"/>
        <w:jc w:val="both"/>
      </w:pPr>
      <w:r>
        <w:t>Tasks are the operational heart of the workspace. Each task carries a title, an optional subject drawn from the central list, a deadline, a priority and a status. A create/edit dialog validates input; the list renders from the tasks collection and uses a single delegated click handler for completion and deletion so it stays correct through re-renders. Tasks can be filtered by state, completion is a single click, and completing tasks feeds the achievements engine and updates the dashboard statistics immediately.</w:t>
      </w:r>
    </w:p>
    <w:p w14:paraId="718E3818" w14:textId="77777777" w:rsidR="006D220A" w:rsidRDefault="00000000">
      <w:pPr>
        <w:keepNext/>
        <w:spacing w:before="160" w:after="50"/>
        <w:jc w:val="center"/>
      </w:pPr>
      <w:r>
        <w:rPr>
          <w:noProof/>
        </w:rPr>
        <w:lastRenderedPageBreak/>
        <w:drawing>
          <wp:inline distT="0" distB="0" distL="0" distR="0" wp14:anchorId="39035E7A" wp14:editId="514C3C2C">
            <wp:extent cx="5715000" cy="3810000"/>
            <wp:effectExtent l="0" t="0" r="0" b="0"/>
            <wp:docPr id="1998947788" name="Picture 199894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810000"/>
                    </a:xfrm>
                    <a:prstGeom prst="rect">
                      <a:avLst/>
                    </a:prstGeom>
                  </pic:spPr>
                </pic:pic>
              </a:graphicData>
            </a:graphic>
          </wp:inline>
        </w:drawing>
      </w:r>
    </w:p>
    <w:p w14:paraId="780AEE12" w14:textId="77777777" w:rsidR="006D220A" w:rsidRDefault="00000000">
      <w:pPr>
        <w:pStyle w:val="Caption"/>
        <w:spacing w:after="180"/>
        <w:jc w:val="center"/>
      </w:pPr>
      <w:r>
        <w:rPr>
          <w:b/>
          <w:bCs/>
        </w:rPr>
        <w:t>Figure 7.</w:t>
      </w:r>
      <w:r>
        <w:t xml:space="preserve"> Task management: each task carries a subject, deadline, priority and status, with create, edit, complete, delete and filtering.</w:t>
      </w:r>
    </w:p>
    <w:p w14:paraId="565C2465" w14:textId="77777777" w:rsidR="006D220A" w:rsidRDefault="00000000">
      <w:pPr>
        <w:pStyle w:val="Heading2"/>
      </w:pPr>
      <w:bookmarkStart w:id="24" w:name="_Toc238379463"/>
      <w:r>
        <w:t>5.3 Timetable, Calendar, Notes, Achievements and Settings</w:t>
      </w:r>
      <w:bookmarkEnd w:id="24"/>
    </w:p>
    <w:p w14:paraId="27ED1A46" w14:textId="77777777" w:rsidR="006D220A" w:rsidRDefault="00000000">
      <w:pPr>
        <w:spacing w:after="140"/>
        <w:jc w:val="both"/>
      </w:pPr>
      <w:r>
        <w:t>The timetable stores entries by subject identifier, so today’s classes surface on the dashboard with names always consistent with the rest of the workspace. The calendar renders a seven-column month grid marking days that carry task deadlines, drawn from the same task records the Tasks page uses — the integration is real because both read one source rather than a second copy. Quick Notes is a lightweight, persistent surface for short reminders that survive between visits.</w:t>
      </w:r>
    </w:p>
    <w:p w14:paraId="4E15B244" w14:textId="77777777" w:rsidR="006D220A" w:rsidRDefault="00000000">
      <w:pPr>
        <w:spacing w:after="140"/>
        <w:jc w:val="both"/>
      </w:pPr>
      <w:r>
        <w:t>Achievements are seven goal-based badges — complete your first task, complete five and ten tasks, reach a three-day completion streak, finish tasks before their deadline, add a timetable, and write five notes — that unlock dynamically as the underlying goals are met, recording when each was earned. Settings manages the profile, subjects, attendance target and appearance, reusing the onboarding components. Notifications are generated from live data and reconciled on every refresh, so an alert whose cause has gone away — a task completed, attendance recovered — is dropped rather than left stale, keeping the feed trustworthy.</w:t>
      </w:r>
    </w:p>
    <w:p w14:paraId="3164B571" w14:textId="77777777" w:rsidR="006D220A" w:rsidRDefault="00000000">
      <w:pPr>
        <w:keepNext/>
        <w:spacing w:before="140" w:after="50"/>
        <w:jc w:val="center"/>
      </w:pPr>
      <w:r>
        <w:rPr>
          <w:noProof/>
        </w:rPr>
        <w:drawing>
          <wp:inline distT="0" distB="0" distL="0" distR="0" wp14:anchorId="74AD3341" wp14:editId="33944B8F">
            <wp:extent cx="2781300" cy="1733550"/>
            <wp:effectExtent l="0" t="0" r="0" b="0"/>
            <wp:docPr id="170184304" name="Picture 17018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81300" cy="1733550"/>
                    </a:xfrm>
                    <a:prstGeom prst="rect">
                      <a:avLst/>
                    </a:prstGeom>
                  </pic:spPr>
                </pic:pic>
              </a:graphicData>
            </a:graphic>
          </wp:inline>
        </w:drawing>
      </w:r>
      <w:r>
        <w:t xml:space="preserve">  </w:t>
      </w:r>
      <w:r>
        <w:rPr>
          <w:noProof/>
        </w:rPr>
        <w:drawing>
          <wp:inline distT="0" distB="0" distL="0" distR="0" wp14:anchorId="5B238C08" wp14:editId="7DBFFC00">
            <wp:extent cx="2781300" cy="1790700"/>
            <wp:effectExtent l="0" t="0" r="0" b="0"/>
            <wp:docPr id="803390195" name="Picture 80339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81300" cy="1790700"/>
                    </a:xfrm>
                    <a:prstGeom prst="rect">
                      <a:avLst/>
                    </a:prstGeom>
                  </pic:spPr>
                </pic:pic>
              </a:graphicData>
            </a:graphic>
          </wp:inline>
        </w:drawing>
      </w:r>
    </w:p>
    <w:p w14:paraId="7F91889D" w14:textId="77777777" w:rsidR="006D220A" w:rsidRDefault="00000000">
      <w:pPr>
        <w:pStyle w:val="Caption"/>
        <w:spacing w:after="180"/>
        <w:jc w:val="center"/>
      </w:pPr>
      <w:r>
        <w:rPr>
          <w:b/>
          <w:bCs/>
        </w:rPr>
        <w:t>Figure 8.</w:t>
      </w:r>
      <w:r>
        <w:t xml:space="preserve"> The weekly timetable (left), built from the central subjects, and the reconciled notification centre (right).</w:t>
      </w:r>
    </w:p>
    <w:p w14:paraId="0D32E3B4" w14:textId="77777777" w:rsidR="006D220A" w:rsidRDefault="00000000">
      <w:pPr>
        <w:keepNext/>
        <w:spacing w:before="140" w:after="50"/>
        <w:jc w:val="center"/>
      </w:pPr>
      <w:r>
        <w:rPr>
          <w:noProof/>
        </w:rPr>
        <w:lastRenderedPageBreak/>
        <w:drawing>
          <wp:inline distT="0" distB="0" distL="0" distR="0" wp14:anchorId="493377D2" wp14:editId="56889BD0">
            <wp:extent cx="2781300" cy="1733550"/>
            <wp:effectExtent l="0" t="0" r="0" b="0"/>
            <wp:docPr id="1969867340" name="Picture 196986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81300" cy="1733550"/>
                    </a:xfrm>
                    <a:prstGeom prst="rect">
                      <a:avLst/>
                    </a:prstGeom>
                  </pic:spPr>
                </pic:pic>
              </a:graphicData>
            </a:graphic>
          </wp:inline>
        </w:drawing>
      </w:r>
      <w:r>
        <w:t xml:space="preserve">  </w:t>
      </w:r>
      <w:r>
        <w:rPr>
          <w:noProof/>
        </w:rPr>
        <w:drawing>
          <wp:inline distT="0" distB="0" distL="0" distR="0" wp14:anchorId="51CE6350" wp14:editId="75C4CB5A">
            <wp:extent cx="2781300" cy="1762125"/>
            <wp:effectExtent l="0" t="0" r="0" b="0"/>
            <wp:docPr id="1883031439" name="Picture 188303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81300" cy="1762125"/>
                    </a:xfrm>
                    <a:prstGeom prst="rect">
                      <a:avLst/>
                    </a:prstGeom>
                  </pic:spPr>
                </pic:pic>
              </a:graphicData>
            </a:graphic>
          </wp:inline>
        </w:drawing>
      </w:r>
    </w:p>
    <w:p w14:paraId="74561CD2" w14:textId="77777777" w:rsidR="006D220A" w:rsidRDefault="00000000">
      <w:pPr>
        <w:pStyle w:val="Caption"/>
        <w:spacing w:after="180"/>
        <w:jc w:val="center"/>
      </w:pPr>
      <w:r>
        <w:rPr>
          <w:b/>
          <w:bCs/>
        </w:rPr>
        <w:t>Figure 9.</w:t>
      </w:r>
      <w:r>
        <w:t xml:space="preserve"> The month calendar (left) marking task-deadline days, and Quick Notes (right) for lightweight persistent capture.</w:t>
      </w:r>
    </w:p>
    <w:p w14:paraId="269C997B" w14:textId="77777777" w:rsidR="006D220A" w:rsidRDefault="00000000">
      <w:pPr>
        <w:keepNext/>
        <w:spacing w:before="140" w:after="50"/>
        <w:jc w:val="center"/>
      </w:pPr>
      <w:r>
        <w:rPr>
          <w:noProof/>
        </w:rPr>
        <w:drawing>
          <wp:inline distT="0" distB="0" distL="0" distR="0" wp14:anchorId="19BA2CFD" wp14:editId="165CB1F7">
            <wp:extent cx="2781300" cy="1733550"/>
            <wp:effectExtent l="0" t="0" r="0" b="0"/>
            <wp:docPr id="989364747" name="Picture 98936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81300" cy="1733550"/>
                    </a:xfrm>
                    <a:prstGeom prst="rect">
                      <a:avLst/>
                    </a:prstGeom>
                  </pic:spPr>
                </pic:pic>
              </a:graphicData>
            </a:graphic>
          </wp:inline>
        </w:drawing>
      </w:r>
      <w:r>
        <w:t xml:space="preserve">  </w:t>
      </w:r>
      <w:r>
        <w:rPr>
          <w:noProof/>
        </w:rPr>
        <w:drawing>
          <wp:inline distT="0" distB="0" distL="0" distR="0" wp14:anchorId="7D241237" wp14:editId="6BDBBEBD">
            <wp:extent cx="2781300" cy="1857375"/>
            <wp:effectExtent l="0" t="0" r="0" b="0"/>
            <wp:docPr id="1593234737" name="Picture 159323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81300" cy="1857375"/>
                    </a:xfrm>
                    <a:prstGeom prst="rect">
                      <a:avLst/>
                    </a:prstGeom>
                  </pic:spPr>
                </pic:pic>
              </a:graphicData>
            </a:graphic>
          </wp:inline>
        </w:drawing>
      </w:r>
    </w:p>
    <w:p w14:paraId="60B8BA74" w14:textId="77777777" w:rsidR="006D220A" w:rsidRDefault="00000000">
      <w:pPr>
        <w:pStyle w:val="Caption"/>
        <w:spacing w:after="180"/>
        <w:jc w:val="center"/>
      </w:pPr>
      <w:r>
        <w:rPr>
          <w:b/>
          <w:bCs/>
        </w:rPr>
        <w:t>Figure 10.</w:t>
      </w:r>
      <w:r>
        <w:t xml:space="preserve"> Achievements (left) unlock dynamically as the student works; Settings (right) manages the profile and subjects.</w:t>
      </w:r>
    </w:p>
    <w:p w14:paraId="29D5EBE1" w14:textId="77777777" w:rsidR="006D220A" w:rsidRDefault="00000000">
      <w:pPr>
        <w:pStyle w:val="Heading2"/>
      </w:pPr>
      <w:bookmarkStart w:id="25" w:name="_Toc238379464"/>
      <w:r>
        <w:t>5.4 Attendance</w:t>
      </w:r>
      <w:bookmarkEnd w:id="25"/>
    </w:p>
    <w:p w14:paraId="0EC6D442" w14:textId="77777777" w:rsidR="006D220A" w:rsidRDefault="00000000">
      <w:pPr>
        <w:spacing w:after="140"/>
        <w:jc w:val="both"/>
      </w:pPr>
      <w:r>
        <w:t xml:space="preserve">Attendance illustrates the “derive, don’t duplicate” principle. Rows store only counts; the percentage is computed as </w:t>
      </w:r>
      <w:r>
        <w:rPr>
          <w:rFonts w:ascii="Consolas" w:eastAsia="Consolas" w:hAnsi="Consolas" w:cs="Consolas"/>
        </w:rPr>
        <w:t>attended / held × 100</w:t>
      </w:r>
      <w:r>
        <w:t xml:space="preserve">, </w:t>
      </w:r>
      <w:proofErr w:type="spellStart"/>
      <w:r>
        <w:t>with held</w:t>
      </w:r>
      <w:proofErr w:type="spellEnd"/>
      <w:r>
        <w:t xml:space="preserve"> = 0 treated as “nothing recorded”. Quick controls increment and decrement counts (validated so held is never negative and attended never exceeds held). From a target set during onboarding (default 75%), </w:t>
      </w:r>
      <w:proofErr w:type="spellStart"/>
      <w:r>
        <w:t>Synora</w:t>
      </w:r>
      <w:proofErr w:type="spellEnd"/>
      <w:r>
        <w:t xml:space="preserve"> derives how many classes may still be missed while staying at or above target, and, when below, how many consecutive classes are needed to recover.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20A" w14:paraId="675121EB" w14:textId="77777777">
        <w:tblPrEx>
          <w:tblCellMar>
            <w:top w:w="0" w:type="dxa"/>
            <w:bottom w:w="0" w:type="dxa"/>
          </w:tblCellMar>
        </w:tblPrEx>
        <w:tc>
          <w:tcPr>
            <w:tcW w:w="9360" w:type="dxa"/>
            <w:tcBorders>
              <w:top w:val="single" w:sz="4" w:space="0" w:color="E1E4E2"/>
              <w:left w:val="single" w:sz="4" w:space="0" w:color="E1E4E2"/>
              <w:bottom w:val="single" w:sz="4" w:space="0" w:color="E1E4E2"/>
              <w:right w:val="single" w:sz="4" w:space="0" w:color="E1E4E2"/>
            </w:tcBorders>
            <w:shd w:val="clear" w:color="auto" w:fill="F6F7F6"/>
            <w:tcMar>
              <w:top w:w="110" w:type="dxa"/>
              <w:left w:w="150" w:type="dxa"/>
              <w:bottom w:w="110" w:type="dxa"/>
              <w:right w:w="110" w:type="dxa"/>
            </w:tcMar>
          </w:tcPr>
          <w:p w14:paraId="7CC9A052" w14:textId="77777777" w:rsidR="006D220A" w:rsidRDefault="00000000">
            <w:pPr>
              <w:spacing w:line="232" w:lineRule="auto"/>
            </w:pPr>
            <w:r>
              <w:rPr>
                <w:rFonts w:ascii="Consolas" w:eastAsia="Consolas" w:hAnsi="Consolas" w:cs="Consolas"/>
                <w:color w:val="6B7772"/>
                <w:sz w:val="15"/>
                <w:szCs w:val="15"/>
              </w:rPr>
              <w:t xml:space="preserve"> 1  </w:t>
            </w:r>
            <w:r>
              <w:rPr>
                <w:rFonts w:ascii="Consolas" w:eastAsia="Consolas" w:hAnsi="Consolas" w:cs="Consolas"/>
                <w:color w:val="22252B"/>
                <w:sz w:val="17"/>
                <w:szCs w:val="17"/>
              </w:rPr>
              <w:t>can miss = floor(attended * 100 / target) - held</w:t>
            </w:r>
          </w:p>
          <w:p w14:paraId="5E185A68" w14:textId="77777777" w:rsidR="006D220A" w:rsidRDefault="00000000">
            <w:pPr>
              <w:spacing w:line="232" w:lineRule="auto"/>
            </w:pPr>
            <w:r>
              <w:rPr>
                <w:rFonts w:ascii="Consolas" w:eastAsia="Consolas" w:hAnsi="Consolas" w:cs="Consolas"/>
                <w:color w:val="6B7772"/>
                <w:sz w:val="15"/>
                <w:szCs w:val="15"/>
              </w:rPr>
              <w:t xml:space="preserve"> 2  </w:t>
            </w:r>
            <w:r>
              <w:rPr>
                <w:rFonts w:ascii="Consolas" w:eastAsia="Consolas" w:hAnsi="Consolas" w:cs="Consolas"/>
                <w:color w:val="22252B"/>
                <w:sz w:val="17"/>
                <w:szCs w:val="17"/>
              </w:rPr>
              <w:t>catch up = ceil((target*held - 100*attended) / (100 - target))</w:t>
            </w:r>
          </w:p>
        </w:tc>
      </w:tr>
    </w:tbl>
    <w:p w14:paraId="2E8F21EB" w14:textId="77777777" w:rsidR="006D220A" w:rsidRDefault="00000000">
      <w:pPr>
        <w:pStyle w:val="Caption"/>
        <w:spacing w:before="40" w:after="160"/>
      </w:pPr>
      <w:r>
        <w:t>Listing 5.1 — The “classes you can still miss” and “classes needed to catch up” derivations.</w:t>
      </w:r>
    </w:p>
    <w:p w14:paraId="4414FD47" w14:textId="77777777" w:rsidR="006D220A" w:rsidRDefault="00000000">
      <w:pPr>
        <w:spacing w:after="140"/>
        <w:jc w:val="both"/>
      </w:pPr>
      <w:r>
        <w:t xml:space="preserve">Attendance is charted on a fixed 0–100% axis with the target as a reference line, and a below-target subject generates a warning that is reconciled away once attendance recovers. The per-subject </w:t>
      </w:r>
      <w:proofErr w:type="spellStart"/>
      <w:r>
        <w:rPr>
          <w:rFonts w:ascii="Consolas" w:eastAsia="Consolas" w:hAnsi="Consolas" w:cs="Consolas"/>
        </w:rPr>
        <w:t>trackAttendance</w:t>
      </w:r>
      <w:proofErr w:type="spellEnd"/>
      <w:r>
        <w:t xml:space="preserve"> flag controls attendance visibility only — never CGPA; an untracked subject still carries credits and a grade.</w:t>
      </w:r>
    </w:p>
    <w:p w14:paraId="74455C84" w14:textId="77777777" w:rsidR="006D220A" w:rsidRDefault="00000000">
      <w:pPr>
        <w:spacing w:after="140"/>
        <w:jc w:val="both"/>
      </w:pPr>
      <w:r>
        <w:t>Attendance is visualised on a chart with a fixed zero-to-one-hundred-per-cent axis and the target drawn as a reference line, so the height of a bar is always meaningful and directly comparable between subjects. Because the attendance view is driven by the list of tracked subjects rather than by stored rows, a newly added subject appears immediately at zero, and a subject whose tracking is switched off disappears from the page, the chart and the warnings at the same instant, with no stale row left behind to explain — the correctness comes from the data model rather than from remembering to filter after the fact.</w:t>
      </w:r>
    </w:p>
    <w:p w14:paraId="23FB17FC" w14:textId="77777777" w:rsidR="006D220A" w:rsidRDefault="00000000">
      <w:pPr>
        <w:keepNext/>
        <w:spacing w:before="160" w:after="50"/>
        <w:jc w:val="center"/>
      </w:pPr>
      <w:r>
        <w:rPr>
          <w:noProof/>
        </w:rPr>
        <w:lastRenderedPageBreak/>
        <w:drawing>
          <wp:inline distT="0" distB="0" distL="0" distR="0" wp14:anchorId="6831551D" wp14:editId="479B2E80">
            <wp:extent cx="5715000" cy="3686175"/>
            <wp:effectExtent l="0" t="0" r="0" b="0"/>
            <wp:docPr id="106521863" name="Picture 10652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686175"/>
                    </a:xfrm>
                    <a:prstGeom prst="rect">
                      <a:avLst/>
                    </a:prstGeom>
                  </pic:spPr>
                </pic:pic>
              </a:graphicData>
            </a:graphic>
          </wp:inline>
        </w:drawing>
      </w:r>
    </w:p>
    <w:p w14:paraId="72D3E4E7" w14:textId="77777777" w:rsidR="006D220A" w:rsidRDefault="00000000">
      <w:pPr>
        <w:pStyle w:val="Caption"/>
        <w:spacing w:after="180"/>
        <w:jc w:val="center"/>
      </w:pPr>
      <w:r>
        <w:rPr>
          <w:b/>
          <w:bCs/>
        </w:rPr>
        <w:t>Figure 11.</w:t>
      </w:r>
      <w:r>
        <w:t xml:space="preserve"> Attendance: per-subject counts drive a fixed 0–100% chart with the target as a reference line; percentages are computed, never stored.</w:t>
      </w:r>
    </w:p>
    <w:p w14:paraId="46016143" w14:textId="77777777" w:rsidR="006D220A" w:rsidRDefault="00000000">
      <w:pPr>
        <w:pStyle w:val="Heading2"/>
      </w:pPr>
      <w:bookmarkStart w:id="26" w:name="_Toc238379465"/>
      <w:r>
        <w:t>5.5 CGPA</w:t>
      </w:r>
      <w:bookmarkEnd w:id="26"/>
    </w:p>
    <w:p w14:paraId="3DFD1E08" w14:textId="77777777" w:rsidR="006D220A" w:rsidRDefault="00000000">
      <w:pPr>
        <w:spacing w:after="140"/>
        <w:jc w:val="both"/>
      </w:pPr>
      <w:proofErr w:type="spellStart"/>
      <w:r>
        <w:t>Synora</w:t>
      </w:r>
      <w:proofErr w:type="spellEnd"/>
      <w:r>
        <w:t xml:space="preserve"> implements a single ten-point grading system. The CGPA is the credit-weighted average </w:t>
      </w:r>
      <w:r>
        <w:rPr>
          <w:rFonts w:ascii="Consolas" w:eastAsia="Consolas" w:hAnsi="Consolas" w:cs="Consolas"/>
        </w:rPr>
        <w:t>Σ(credits × grade point) / Σ(credits)</w:t>
      </w:r>
      <w:r>
        <w:t>, with credits from the subject record and grades from the CGPA record. Failure grades (E1, E2, E3) score zero points but still contribute their credits — a deliberate choice reflecting that a failed subject counts against the average until cleared. Grades are plotted on a labelled axis: passing grades rise above a baseline and the three failure results hang below it as three separate labels.</w:t>
      </w:r>
    </w:p>
    <w:p w14:paraId="3275F8D1" w14:textId="77777777" w:rsidR="006D220A" w:rsidRDefault="00000000">
      <w:pPr>
        <w:pStyle w:val="Caption"/>
        <w:keepNext/>
        <w:spacing w:before="100" w:after="50"/>
      </w:pPr>
      <w:r>
        <w:rPr>
          <w:b/>
          <w:bCs/>
        </w:rPr>
        <w:t>Table 6.</w:t>
      </w:r>
      <w:r>
        <w:t xml:space="preserve"> The ten-point grading model; failure grades score zero but still contribute credits.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6D220A" w14:paraId="7F8E7A84" w14:textId="77777777">
        <w:tblPrEx>
          <w:tblCellMar>
            <w:top w:w="0" w:type="dxa"/>
            <w:bottom w:w="0" w:type="dxa"/>
          </w:tblCellMar>
        </w:tblPrEx>
        <w:trPr>
          <w:tblHeader/>
        </w:trPr>
        <w:tc>
          <w:tcPr>
            <w:tcW w:w="2000" w:type="dxa"/>
            <w:shd w:val="clear" w:color="auto" w:fill="22252B"/>
            <w:tcMar>
              <w:top w:w="60" w:type="dxa"/>
              <w:left w:w="100" w:type="dxa"/>
              <w:bottom w:w="60" w:type="dxa"/>
              <w:right w:w="100" w:type="dxa"/>
            </w:tcMar>
            <w:vAlign w:val="center"/>
          </w:tcPr>
          <w:p w14:paraId="72D73095" w14:textId="77777777" w:rsidR="006D220A" w:rsidRDefault="00000000">
            <w:r>
              <w:rPr>
                <w:rFonts w:ascii="Calibri" w:eastAsia="Calibri" w:hAnsi="Calibri" w:cs="Calibri"/>
                <w:b/>
                <w:bCs/>
                <w:color w:val="FFFFFF"/>
                <w:sz w:val="18"/>
                <w:szCs w:val="18"/>
              </w:rPr>
              <w:t>Grade</w:t>
            </w:r>
          </w:p>
        </w:tc>
        <w:tc>
          <w:tcPr>
            <w:tcW w:w="1800" w:type="dxa"/>
            <w:shd w:val="clear" w:color="auto" w:fill="22252B"/>
            <w:tcMar>
              <w:top w:w="60" w:type="dxa"/>
              <w:left w:w="100" w:type="dxa"/>
              <w:bottom w:w="60" w:type="dxa"/>
              <w:right w:w="100" w:type="dxa"/>
            </w:tcMar>
            <w:vAlign w:val="center"/>
          </w:tcPr>
          <w:p w14:paraId="446FA8FC" w14:textId="77777777" w:rsidR="006D220A" w:rsidRDefault="00000000">
            <w:r>
              <w:rPr>
                <w:rFonts w:ascii="Calibri" w:eastAsia="Calibri" w:hAnsi="Calibri" w:cs="Calibri"/>
                <w:b/>
                <w:bCs/>
                <w:color w:val="FFFFFF"/>
                <w:sz w:val="18"/>
                <w:szCs w:val="18"/>
              </w:rPr>
              <w:t>Point</w:t>
            </w:r>
          </w:p>
        </w:tc>
        <w:tc>
          <w:tcPr>
            <w:tcW w:w="5560" w:type="dxa"/>
            <w:shd w:val="clear" w:color="auto" w:fill="22252B"/>
            <w:tcMar>
              <w:top w:w="60" w:type="dxa"/>
              <w:left w:w="100" w:type="dxa"/>
              <w:bottom w:w="60" w:type="dxa"/>
              <w:right w:w="100" w:type="dxa"/>
            </w:tcMar>
            <w:vAlign w:val="center"/>
          </w:tcPr>
          <w:p w14:paraId="0AB291C2" w14:textId="77777777" w:rsidR="006D220A" w:rsidRDefault="00000000">
            <w:r>
              <w:rPr>
                <w:rFonts w:ascii="Calibri" w:eastAsia="Calibri" w:hAnsi="Calibri" w:cs="Calibri"/>
                <w:b/>
                <w:bCs/>
                <w:color w:val="FFFFFF"/>
                <w:sz w:val="18"/>
                <w:szCs w:val="18"/>
              </w:rPr>
              <w:t>Meaning</w:t>
            </w:r>
          </w:p>
        </w:tc>
      </w:tr>
      <w:tr w:rsidR="006D220A" w14:paraId="581BB60F" w14:textId="77777777">
        <w:tblPrEx>
          <w:tblCellMar>
            <w:top w:w="0" w:type="dxa"/>
            <w:bottom w:w="0" w:type="dxa"/>
          </w:tblCellMar>
        </w:tblPrEx>
        <w:tc>
          <w:tcPr>
            <w:tcW w:w="2000" w:type="dxa"/>
            <w:shd w:val="clear" w:color="auto" w:fill="FFFFFF"/>
            <w:tcMar>
              <w:top w:w="50" w:type="dxa"/>
              <w:left w:w="100" w:type="dxa"/>
              <w:bottom w:w="50" w:type="dxa"/>
              <w:right w:w="100" w:type="dxa"/>
            </w:tcMar>
            <w:vAlign w:val="center"/>
          </w:tcPr>
          <w:p w14:paraId="17FF1F41" w14:textId="77777777" w:rsidR="006D220A" w:rsidRDefault="00000000">
            <w:pPr>
              <w:spacing w:line="240" w:lineRule="auto"/>
            </w:pPr>
            <w:r>
              <w:rPr>
                <w:b/>
                <w:bCs/>
                <w:sz w:val="18"/>
                <w:szCs w:val="18"/>
              </w:rPr>
              <w:t>O</w:t>
            </w:r>
          </w:p>
        </w:tc>
        <w:tc>
          <w:tcPr>
            <w:tcW w:w="1800" w:type="dxa"/>
            <w:shd w:val="clear" w:color="auto" w:fill="FFFFFF"/>
            <w:tcMar>
              <w:top w:w="50" w:type="dxa"/>
              <w:left w:w="100" w:type="dxa"/>
              <w:bottom w:w="50" w:type="dxa"/>
              <w:right w:w="100" w:type="dxa"/>
            </w:tcMar>
            <w:vAlign w:val="center"/>
          </w:tcPr>
          <w:p w14:paraId="315EB97C" w14:textId="77777777" w:rsidR="006D220A" w:rsidRDefault="00000000">
            <w:pPr>
              <w:spacing w:line="240" w:lineRule="auto"/>
            </w:pPr>
            <w:r>
              <w:rPr>
                <w:sz w:val="18"/>
                <w:szCs w:val="18"/>
              </w:rPr>
              <w:t>10</w:t>
            </w:r>
          </w:p>
        </w:tc>
        <w:tc>
          <w:tcPr>
            <w:tcW w:w="5560" w:type="dxa"/>
            <w:shd w:val="clear" w:color="auto" w:fill="FFFFFF"/>
            <w:tcMar>
              <w:top w:w="50" w:type="dxa"/>
              <w:left w:w="100" w:type="dxa"/>
              <w:bottom w:w="50" w:type="dxa"/>
              <w:right w:w="100" w:type="dxa"/>
            </w:tcMar>
            <w:vAlign w:val="center"/>
          </w:tcPr>
          <w:p w14:paraId="19FE9EB8" w14:textId="77777777" w:rsidR="006D220A" w:rsidRDefault="00000000">
            <w:pPr>
              <w:spacing w:line="240" w:lineRule="auto"/>
            </w:pPr>
            <w:r>
              <w:rPr>
                <w:sz w:val="18"/>
                <w:szCs w:val="18"/>
              </w:rPr>
              <w:t>Outstanding</w:t>
            </w:r>
          </w:p>
        </w:tc>
      </w:tr>
      <w:tr w:rsidR="006D220A" w14:paraId="722E599C" w14:textId="77777777">
        <w:tblPrEx>
          <w:tblCellMar>
            <w:top w:w="0" w:type="dxa"/>
            <w:bottom w:w="0" w:type="dxa"/>
          </w:tblCellMar>
        </w:tblPrEx>
        <w:tc>
          <w:tcPr>
            <w:tcW w:w="2000" w:type="dxa"/>
            <w:shd w:val="clear" w:color="auto" w:fill="F4F6F5"/>
            <w:tcMar>
              <w:top w:w="50" w:type="dxa"/>
              <w:left w:w="100" w:type="dxa"/>
              <w:bottom w:w="50" w:type="dxa"/>
              <w:right w:w="100" w:type="dxa"/>
            </w:tcMar>
            <w:vAlign w:val="center"/>
          </w:tcPr>
          <w:p w14:paraId="3A2446A6" w14:textId="77777777" w:rsidR="006D220A" w:rsidRDefault="00000000">
            <w:pPr>
              <w:spacing w:line="240" w:lineRule="auto"/>
            </w:pPr>
            <w:r>
              <w:rPr>
                <w:b/>
                <w:bCs/>
                <w:sz w:val="18"/>
                <w:szCs w:val="18"/>
              </w:rPr>
              <w:t>A+</w:t>
            </w:r>
          </w:p>
        </w:tc>
        <w:tc>
          <w:tcPr>
            <w:tcW w:w="1800" w:type="dxa"/>
            <w:shd w:val="clear" w:color="auto" w:fill="F4F6F5"/>
            <w:tcMar>
              <w:top w:w="50" w:type="dxa"/>
              <w:left w:w="100" w:type="dxa"/>
              <w:bottom w:w="50" w:type="dxa"/>
              <w:right w:w="100" w:type="dxa"/>
            </w:tcMar>
            <w:vAlign w:val="center"/>
          </w:tcPr>
          <w:p w14:paraId="1CB7290C" w14:textId="77777777" w:rsidR="006D220A" w:rsidRDefault="00000000">
            <w:pPr>
              <w:spacing w:line="240" w:lineRule="auto"/>
            </w:pPr>
            <w:r>
              <w:rPr>
                <w:sz w:val="18"/>
                <w:szCs w:val="18"/>
              </w:rPr>
              <w:t>9</w:t>
            </w:r>
          </w:p>
        </w:tc>
        <w:tc>
          <w:tcPr>
            <w:tcW w:w="5560" w:type="dxa"/>
            <w:shd w:val="clear" w:color="auto" w:fill="F4F6F5"/>
            <w:tcMar>
              <w:top w:w="50" w:type="dxa"/>
              <w:left w:w="100" w:type="dxa"/>
              <w:bottom w:w="50" w:type="dxa"/>
              <w:right w:w="100" w:type="dxa"/>
            </w:tcMar>
            <w:vAlign w:val="center"/>
          </w:tcPr>
          <w:p w14:paraId="39AE6390" w14:textId="77777777" w:rsidR="006D220A" w:rsidRDefault="00000000">
            <w:pPr>
              <w:spacing w:line="240" w:lineRule="auto"/>
            </w:pPr>
            <w:r>
              <w:rPr>
                <w:sz w:val="18"/>
                <w:szCs w:val="18"/>
              </w:rPr>
              <w:t>Excellent</w:t>
            </w:r>
          </w:p>
        </w:tc>
      </w:tr>
      <w:tr w:rsidR="006D220A" w14:paraId="6688E595" w14:textId="77777777">
        <w:tblPrEx>
          <w:tblCellMar>
            <w:top w:w="0" w:type="dxa"/>
            <w:bottom w:w="0" w:type="dxa"/>
          </w:tblCellMar>
        </w:tblPrEx>
        <w:tc>
          <w:tcPr>
            <w:tcW w:w="2000" w:type="dxa"/>
            <w:shd w:val="clear" w:color="auto" w:fill="FFFFFF"/>
            <w:tcMar>
              <w:top w:w="50" w:type="dxa"/>
              <w:left w:w="100" w:type="dxa"/>
              <w:bottom w:w="50" w:type="dxa"/>
              <w:right w:w="100" w:type="dxa"/>
            </w:tcMar>
            <w:vAlign w:val="center"/>
          </w:tcPr>
          <w:p w14:paraId="7730AEC1" w14:textId="77777777" w:rsidR="006D220A" w:rsidRDefault="00000000">
            <w:pPr>
              <w:spacing w:line="240" w:lineRule="auto"/>
            </w:pPr>
            <w:r>
              <w:rPr>
                <w:b/>
                <w:bCs/>
                <w:sz w:val="18"/>
                <w:szCs w:val="18"/>
              </w:rPr>
              <w:t>A</w:t>
            </w:r>
          </w:p>
        </w:tc>
        <w:tc>
          <w:tcPr>
            <w:tcW w:w="1800" w:type="dxa"/>
            <w:shd w:val="clear" w:color="auto" w:fill="FFFFFF"/>
            <w:tcMar>
              <w:top w:w="50" w:type="dxa"/>
              <w:left w:w="100" w:type="dxa"/>
              <w:bottom w:w="50" w:type="dxa"/>
              <w:right w:w="100" w:type="dxa"/>
            </w:tcMar>
            <w:vAlign w:val="center"/>
          </w:tcPr>
          <w:p w14:paraId="21AD1056" w14:textId="77777777" w:rsidR="006D220A" w:rsidRDefault="00000000">
            <w:pPr>
              <w:spacing w:line="240" w:lineRule="auto"/>
            </w:pPr>
            <w:r>
              <w:rPr>
                <w:sz w:val="18"/>
                <w:szCs w:val="18"/>
              </w:rPr>
              <w:t>8</w:t>
            </w:r>
          </w:p>
        </w:tc>
        <w:tc>
          <w:tcPr>
            <w:tcW w:w="5560" w:type="dxa"/>
            <w:shd w:val="clear" w:color="auto" w:fill="FFFFFF"/>
            <w:tcMar>
              <w:top w:w="50" w:type="dxa"/>
              <w:left w:w="100" w:type="dxa"/>
              <w:bottom w:w="50" w:type="dxa"/>
              <w:right w:w="100" w:type="dxa"/>
            </w:tcMar>
            <w:vAlign w:val="center"/>
          </w:tcPr>
          <w:p w14:paraId="07586E37" w14:textId="77777777" w:rsidR="006D220A" w:rsidRDefault="00000000">
            <w:pPr>
              <w:spacing w:line="240" w:lineRule="auto"/>
            </w:pPr>
            <w:r>
              <w:rPr>
                <w:sz w:val="18"/>
                <w:szCs w:val="18"/>
              </w:rPr>
              <w:t>Very good</w:t>
            </w:r>
          </w:p>
        </w:tc>
      </w:tr>
      <w:tr w:rsidR="006D220A" w14:paraId="66A44FFE" w14:textId="77777777">
        <w:tblPrEx>
          <w:tblCellMar>
            <w:top w:w="0" w:type="dxa"/>
            <w:bottom w:w="0" w:type="dxa"/>
          </w:tblCellMar>
        </w:tblPrEx>
        <w:tc>
          <w:tcPr>
            <w:tcW w:w="2000" w:type="dxa"/>
            <w:shd w:val="clear" w:color="auto" w:fill="F4F6F5"/>
            <w:tcMar>
              <w:top w:w="50" w:type="dxa"/>
              <w:left w:w="100" w:type="dxa"/>
              <w:bottom w:w="50" w:type="dxa"/>
              <w:right w:w="100" w:type="dxa"/>
            </w:tcMar>
            <w:vAlign w:val="center"/>
          </w:tcPr>
          <w:p w14:paraId="2CDC6869" w14:textId="77777777" w:rsidR="006D220A" w:rsidRDefault="00000000">
            <w:pPr>
              <w:spacing w:line="240" w:lineRule="auto"/>
            </w:pPr>
            <w:r>
              <w:rPr>
                <w:b/>
                <w:bCs/>
                <w:sz w:val="18"/>
                <w:szCs w:val="18"/>
              </w:rPr>
              <w:t>B+</w:t>
            </w:r>
          </w:p>
        </w:tc>
        <w:tc>
          <w:tcPr>
            <w:tcW w:w="1800" w:type="dxa"/>
            <w:shd w:val="clear" w:color="auto" w:fill="F4F6F5"/>
            <w:tcMar>
              <w:top w:w="50" w:type="dxa"/>
              <w:left w:w="100" w:type="dxa"/>
              <w:bottom w:w="50" w:type="dxa"/>
              <w:right w:w="100" w:type="dxa"/>
            </w:tcMar>
            <w:vAlign w:val="center"/>
          </w:tcPr>
          <w:p w14:paraId="1E9E5179" w14:textId="77777777" w:rsidR="006D220A" w:rsidRDefault="00000000">
            <w:pPr>
              <w:spacing w:line="240" w:lineRule="auto"/>
            </w:pPr>
            <w:r>
              <w:rPr>
                <w:sz w:val="18"/>
                <w:szCs w:val="18"/>
              </w:rPr>
              <w:t>7</w:t>
            </w:r>
          </w:p>
        </w:tc>
        <w:tc>
          <w:tcPr>
            <w:tcW w:w="5560" w:type="dxa"/>
            <w:shd w:val="clear" w:color="auto" w:fill="F4F6F5"/>
            <w:tcMar>
              <w:top w:w="50" w:type="dxa"/>
              <w:left w:w="100" w:type="dxa"/>
              <w:bottom w:w="50" w:type="dxa"/>
              <w:right w:w="100" w:type="dxa"/>
            </w:tcMar>
            <w:vAlign w:val="center"/>
          </w:tcPr>
          <w:p w14:paraId="3AA853D1" w14:textId="77777777" w:rsidR="006D220A" w:rsidRDefault="00000000">
            <w:pPr>
              <w:spacing w:line="240" w:lineRule="auto"/>
            </w:pPr>
            <w:r>
              <w:rPr>
                <w:sz w:val="18"/>
                <w:szCs w:val="18"/>
              </w:rPr>
              <w:t>Good</w:t>
            </w:r>
          </w:p>
        </w:tc>
      </w:tr>
      <w:tr w:rsidR="006D220A" w14:paraId="2F099C10" w14:textId="77777777">
        <w:tblPrEx>
          <w:tblCellMar>
            <w:top w:w="0" w:type="dxa"/>
            <w:bottom w:w="0" w:type="dxa"/>
          </w:tblCellMar>
        </w:tblPrEx>
        <w:tc>
          <w:tcPr>
            <w:tcW w:w="2000" w:type="dxa"/>
            <w:shd w:val="clear" w:color="auto" w:fill="FFFFFF"/>
            <w:tcMar>
              <w:top w:w="50" w:type="dxa"/>
              <w:left w:w="100" w:type="dxa"/>
              <w:bottom w:w="50" w:type="dxa"/>
              <w:right w:w="100" w:type="dxa"/>
            </w:tcMar>
            <w:vAlign w:val="center"/>
          </w:tcPr>
          <w:p w14:paraId="489D9FA9" w14:textId="77777777" w:rsidR="006D220A" w:rsidRDefault="00000000">
            <w:pPr>
              <w:spacing w:line="240" w:lineRule="auto"/>
            </w:pPr>
            <w:r>
              <w:rPr>
                <w:b/>
                <w:bCs/>
                <w:sz w:val="18"/>
                <w:szCs w:val="18"/>
              </w:rPr>
              <w:t>B</w:t>
            </w:r>
          </w:p>
        </w:tc>
        <w:tc>
          <w:tcPr>
            <w:tcW w:w="1800" w:type="dxa"/>
            <w:shd w:val="clear" w:color="auto" w:fill="FFFFFF"/>
            <w:tcMar>
              <w:top w:w="50" w:type="dxa"/>
              <w:left w:w="100" w:type="dxa"/>
              <w:bottom w:w="50" w:type="dxa"/>
              <w:right w:w="100" w:type="dxa"/>
            </w:tcMar>
            <w:vAlign w:val="center"/>
          </w:tcPr>
          <w:p w14:paraId="6202EECF" w14:textId="77777777" w:rsidR="006D220A" w:rsidRDefault="00000000">
            <w:pPr>
              <w:spacing w:line="240" w:lineRule="auto"/>
            </w:pPr>
            <w:r>
              <w:rPr>
                <w:sz w:val="18"/>
                <w:szCs w:val="18"/>
              </w:rPr>
              <w:t>6</w:t>
            </w:r>
          </w:p>
        </w:tc>
        <w:tc>
          <w:tcPr>
            <w:tcW w:w="5560" w:type="dxa"/>
            <w:shd w:val="clear" w:color="auto" w:fill="FFFFFF"/>
            <w:tcMar>
              <w:top w:w="50" w:type="dxa"/>
              <w:left w:w="100" w:type="dxa"/>
              <w:bottom w:w="50" w:type="dxa"/>
              <w:right w:w="100" w:type="dxa"/>
            </w:tcMar>
            <w:vAlign w:val="center"/>
          </w:tcPr>
          <w:p w14:paraId="259061EE" w14:textId="77777777" w:rsidR="006D220A" w:rsidRDefault="00000000">
            <w:pPr>
              <w:spacing w:line="240" w:lineRule="auto"/>
            </w:pPr>
            <w:r>
              <w:rPr>
                <w:sz w:val="18"/>
                <w:szCs w:val="18"/>
              </w:rPr>
              <w:t>Above average</w:t>
            </w:r>
          </w:p>
        </w:tc>
      </w:tr>
      <w:tr w:rsidR="006D220A" w14:paraId="1DEEFB2C" w14:textId="77777777">
        <w:tblPrEx>
          <w:tblCellMar>
            <w:top w:w="0" w:type="dxa"/>
            <w:bottom w:w="0" w:type="dxa"/>
          </w:tblCellMar>
        </w:tblPrEx>
        <w:tc>
          <w:tcPr>
            <w:tcW w:w="2000" w:type="dxa"/>
            <w:shd w:val="clear" w:color="auto" w:fill="F4F6F5"/>
            <w:tcMar>
              <w:top w:w="50" w:type="dxa"/>
              <w:left w:w="100" w:type="dxa"/>
              <w:bottom w:w="50" w:type="dxa"/>
              <w:right w:w="100" w:type="dxa"/>
            </w:tcMar>
            <w:vAlign w:val="center"/>
          </w:tcPr>
          <w:p w14:paraId="1EB4D8EC" w14:textId="77777777" w:rsidR="006D220A" w:rsidRDefault="00000000">
            <w:pPr>
              <w:spacing w:line="240" w:lineRule="auto"/>
            </w:pPr>
            <w:r>
              <w:rPr>
                <w:b/>
                <w:bCs/>
                <w:sz w:val="18"/>
                <w:szCs w:val="18"/>
              </w:rPr>
              <w:t>E1</w:t>
            </w:r>
          </w:p>
        </w:tc>
        <w:tc>
          <w:tcPr>
            <w:tcW w:w="1800" w:type="dxa"/>
            <w:shd w:val="clear" w:color="auto" w:fill="F4F6F5"/>
            <w:tcMar>
              <w:top w:w="50" w:type="dxa"/>
              <w:left w:w="100" w:type="dxa"/>
              <w:bottom w:w="50" w:type="dxa"/>
              <w:right w:w="100" w:type="dxa"/>
            </w:tcMar>
            <w:vAlign w:val="center"/>
          </w:tcPr>
          <w:p w14:paraId="1AF297AD" w14:textId="77777777" w:rsidR="006D220A" w:rsidRDefault="00000000">
            <w:pPr>
              <w:spacing w:line="240" w:lineRule="auto"/>
            </w:pPr>
            <w:r>
              <w:rPr>
                <w:sz w:val="18"/>
                <w:szCs w:val="18"/>
              </w:rPr>
              <w:t>0</w:t>
            </w:r>
          </w:p>
        </w:tc>
        <w:tc>
          <w:tcPr>
            <w:tcW w:w="5560" w:type="dxa"/>
            <w:shd w:val="clear" w:color="auto" w:fill="F4F6F5"/>
            <w:tcMar>
              <w:top w:w="50" w:type="dxa"/>
              <w:left w:w="100" w:type="dxa"/>
              <w:bottom w:w="50" w:type="dxa"/>
              <w:right w:w="100" w:type="dxa"/>
            </w:tcMar>
            <w:vAlign w:val="center"/>
          </w:tcPr>
          <w:p w14:paraId="67B17554" w14:textId="77777777" w:rsidR="006D220A" w:rsidRDefault="00000000">
            <w:pPr>
              <w:spacing w:line="240" w:lineRule="auto"/>
            </w:pPr>
            <w:r>
              <w:rPr>
                <w:sz w:val="18"/>
                <w:szCs w:val="18"/>
              </w:rPr>
              <w:t>Failed in internals</w:t>
            </w:r>
          </w:p>
        </w:tc>
      </w:tr>
      <w:tr w:rsidR="006D220A" w14:paraId="78B12C53" w14:textId="77777777">
        <w:tblPrEx>
          <w:tblCellMar>
            <w:top w:w="0" w:type="dxa"/>
            <w:bottom w:w="0" w:type="dxa"/>
          </w:tblCellMar>
        </w:tblPrEx>
        <w:tc>
          <w:tcPr>
            <w:tcW w:w="2000" w:type="dxa"/>
            <w:shd w:val="clear" w:color="auto" w:fill="FFFFFF"/>
            <w:tcMar>
              <w:top w:w="50" w:type="dxa"/>
              <w:left w:w="100" w:type="dxa"/>
              <w:bottom w:w="50" w:type="dxa"/>
              <w:right w:w="100" w:type="dxa"/>
            </w:tcMar>
            <w:vAlign w:val="center"/>
          </w:tcPr>
          <w:p w14:paraId="742690C9" w14:textId="77777777" w:rsidR="006D220A" w:rsidRDefault="00000000">
            <w:pPr>
              <w:spacing w:line="240" w:lineRule="auto"/>
            </w:pPr>
            <w:r>
              <w:rPr>
                <w:b/>
                <w:bCs/>
                <w:sz w:val="18"/>
                <w:szCs w:val="18"/>
              </w:rPr>
              <w:t>E2</w:t>
            </w:r>
          </w:p>
        </w:tc>
        <w:tc>
          <w:tcPr>
            <w:tcW w:w="1800" w:type="dxa"/>
            <w:shd w:val="clear" w:color="auto" w:fill="FFFFFF"/>
            <w:tcMar>
              <w:top w:w="50" w:type="dxa"/>
              <w:left w:w="100" w:type="dxa"/>
              <w:bottom w:w="50" w:type="dxa"/>
              <w:right w:w="100" w:type="dxa"/>
            </w:tcMar>
            <w:vAlign w:val="center"/>
          </w:tcPr>
          <w:p w14:paraId="068D6C01" w14:textId="77777777" w:rsidR="006D220A" w:rsidRDefault="00000000">
            <w:pPr>
              <w:spacing w:line="240" w:lineRule="auto"/>
            </w:pPr>
            <w:r>
              <w:rPr>
                <w:sz w:val="18"/>
                <w:szCs w:val="18"/>
              </w:rPr>
              <w:t>0</w:t>
            </w:r>
          </w:p>
        </w:tc>
        <w:tc>
          <w:tcPr>
            <w:tcW w:w="5560" w:type="dxa"/>
            <w:shd w:val="clear" w:color="auto" w:fill="FFFFFF"/>
            <w:tcMar>
              <w:top w:w="50" w:type="dxa"/>
              <w:left w:w="100" w:type="dxa"/>
              <w:bottom w:w="50" w:type="dxa"/>
              <w:right w:w="100" w:type="dxa"/>
            </w:tcMar>
            <w:vAlign w:val="center"/>
          </w:tcPr>
          <w:p w14:paraId="7A7514F0" w14:textId="77777777" w:rsidR="006D220A" w:rsidRDefault="00000000">
            <w:pPr>
              <w:spacing w:line="240" w:lineRule="auto"/>
            </w:pPr>
            <w:r>
              <w:rPr>
                <w:sz w:val="18"/>
                <w:szCs w:val="18"/>
              </w:rPr>
              <w:t>Failed in end-term exam</w:t>
            </w:r>
          </w:p>
        </w:tc>
      </w:tr>
      <w:tr w:rsidR="006D220A" w14:paraId="30685810" w14:textId="77777777">
        <w:tblPrEx>
          <w:tblCellMar>
            <w:top w:w="0" w:type="dxa"/>
            <w:bottom w:w="0" w:type="dxa"/>
          </w:tblCellMar>
        </w:tblPrEx>
        <w:tc>
          <w:tcPr>
            <w:tcW w:w="2000" w:type="dxa"/>
            <w:shd w:val="clear" w:color="auto" w:fill="F4F6F5"/>
            <w:tcMar>
              <w:top w:w="50" w:type="dxa"/>
              <w:left w:w="100" w:type="dxa"/>
              <w:bottom w:w="50" w:type="dxa"/>
              <w:right w:w="100" w:type="dxa"/>
            </w:tcMar>
            <w:vAlign w:val="center"/>
          </w:tcPr>
          <w:p w14:paraId="3FFE76FF" w14:textId="77777777" w:rsidR="006D220A" w:rsidRDefault="00000000">
            <w:pPr>
              <w:spacing w:line="240" w:lineRule="auto"/>
            </w:pPr>
            <w:r>
              <w:rPr>
                <w:b/>
                <w:bCs/>
                <w:sz w:val="18"/>
                <w:szCs w:val="18"/>
              </w:rPr>
              <w:t>E3</w:t>
            </w:r>
          </w:p>
        </w:tc>
        <w:tc>
          <w:tcPr>
            <w:tcW w:w="1800" w:type="dxa"/>
            <w:shd w:val="clear" w:color="auto" w:fill="F4F6F5"/>
            <w:tcMar>
              <w:top w:w="50" w:type="dxa"/>
              <w:left w:w="100" w:type="dxa"/>
              <w:bottom w:w="50" w:type="dxa"/>
              <w:right w:w="100" w:type="dxa"/>
            </w:tcMar>
            <w:vAlign w:val="center"/>
          </w:tcPr>
          <w:p w14:paraId="2027DE71" w14:textId="77777777" w:rsidR="006D220A" w:rsidRDefault="00000000">
            <w:pPr>
              <w:spacing w:line="240" w:lineRule="auto"/>
            </w:pPr>
            <w:r>
              <w:rPr>
                <w:sz w:val="18"/>
                <w:szCs w:val="18"/>
              </w:rPr>
              <w:t>0</w:t>
            </w:r>
          </w:p>
        </w:tc>
        <w:tc>
          <w:tcPr>
            <w:tcW w:w="5560" w:type="dxa"/>
            <w:shd w:val="clear" w:color="auto" w:fill="F4F6F5"/>
            <w:tcMar>
              <w:top w:w="50" w:type="dxa"/>
              <w:left w:w="100" w:type="dxa"/>
              <w:bottom w:w="50" w:type="dxa"/>
              <w:right w:w="100" w:type="dxa"/>
            </w:tcMar>
            <w:vAlign w:val="center"/>
          </w:tcPr>
          <w:p w14:paraId="348D6BAB" w14:textId="77777777" w:rsidR="006D220A" w:rsidRDefault="00000000">
            <w:pPr>
              <w:spacing w:line="240" w:lineRule="auto"/>
            </w:pPr>
            <w:r>
              <w:rPr>
                <w:sz w:val="18"/>
                <w:szCs w:val="18"/>
              </w:rPr>
              <w:t>Failed in both</w:t>
            </w:r>
          </w:p>
        </w:tc>
      </w:tr>
    </w:tbl>
    <w:p w14:paraId="2E072898" w14:textId="77777777" w:rsidR="006D220A" w:rsidRDefault="006D220A">
      <w:pPr>
        <w:spacing w:after="160"/>
      </w:pPr>
    </w:p>
    <w:p w14:paraId="63AD0D55" w14:textId="77777777" w:rsidR="006D220A" w:rsidRDefault="00000000">
      <w:pPr>
        <w:keepNext/>
        <w:spacing w:before="160" w:after="50"/>
        <w:jc w:val="center"/>
      </w:pPr>
      <w:r>
        <w:rPr>
          <w:noProof/>
        </w:rPr>
        <w:lastRenderedPageBreak/>
        <w:drawing>
          <wp:inline distT="0" distB="0" distL="0" distR="0" wp14:anchorId="2753ACBC" wp14:editId="50165FAB">
            <wp:extent cx="5524500" cy="3686175"/>
            <wp:effectExtent l="0" t="0" r="0" b="0"/>
            <wp:docPr id="654462492" name="Picture 65446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686175"/>
                    </a:xfrm>
                    <a:prstGeom prst="rect">
                      <a:avLst/>
                    </a:prstGeom>
                  </pic:spPr>
                </pic:pic>
              </a:graphicData>
            </a:graphic>
          </wp:inline>
        </w:drawing>
      </w:r>
    </w:p>
    <w:p w14:paraId="00E565FA" w14:textId="77777777" w:rsidR="006D220A" w:rsidRDefault="00000000">
      <w:pPr>
        <w:pStyle w:val="Caption"/>
        <w:spacing w:after="180"/>
        <w:jc w:val="center"/>
      </w:pPr>
      <w:r>
        <w:rPr>
          <w:b/>
          <w:bCs/>
        </w:rPr>
        <w:t>Figure 12.</w:t>
      </w:r>
      <w:r>
        <w:t xml:space="preserve"> CGPA: grades on a labelled axis with failure grades shown distinctly below the baseline; the average is credit-weighted.</w:t>
      </w:r>
    </w:p>
    <w:p w14:paraId="7B85D11A" w14:textId="77777777" w:rsidR="006D220A" w:rsidRDefault="00000000">
      <w:pPr>
        <w:pStyle w:val="Heading1"/>
      </w:pPr>
      <w:bookmarkStart w:id="27" w:name="_Toc238379466"/>
      <w:r>
        <w:t>6. Project Advantages</w:t>
      </w:r>
      <w:bookmarkEnd w:id="27"/>
    </w:p>
    <w:p w14:paraId="57B3D5DF" w14:textId="77777777" w:rsidR="006D220A" w:rsidRDefault="00000000">
      <w:pPr>
        <w:spacing w:after="140"/>
        <w:jc w:val="both"/>
      </w:pPr>
      <w:r>
        <w:t xml:space="preserve">The design decisions described in this report translate into concrete advantages for the student who uses </w:t>
      </w:r>
      <w:proofErr w:type="spellStart"/>
      <w:r>
        <w:t>Synora</w:t>
      </w:r>
      <w:proofErr w:type="spellEnd"/>
      <w:r>
        <w:t xml:space="preserve"> and for the developer who maintains it.</w:t>
      </w:r>
    </w:p>
    <w:p w14:paraId="2920A1F5" w14:textId="77777777" w:rsidR="006D220A" w:rsidRDefault="00000000">
      <w:pPr>
        <w:pStyle w:val="ListParagraph"/>
        <w:numPr>
          <w:ilvl w:val="0"/>
          <w:numId w:val="3"/>
        </w:numPr>
        <w:spacing w:after="50" w:line="276" w:lineRule="auto"/>
        <w:jc w:val="both"/>
      </w:pPr>
      <w:r>
        <w:rPr>
          <w:b/>
          <w:bCs/>
        </w:rPr>
        <w:t xml:space="preserve">A unified workspace </w:t>
      </w:r>
      <w:r>
        <w:t>brings tasks, calendar, notes, timetable, attendance, CGPA, achievements and notifications into one place, so the student’s academic picture is whole rather than scattered.</w:t>
      </w:r>
    </w:p>
    <w:p w14:paraId="63F1F497" w14:textId="77777777" w:rsidR="006D220A" w:rsidRDefault="00000000">
      <w:pPr>
        <w:pStyle w:val="ListParagraph"/>
        <w:numPr>
          <w:ilvl w:val="0"/>
          <w:numId w:val="3"/>
        </w:numPr>
        <w:spacing w:after="50" w:line="276" w:lineRule="auto"/>
        <w:jc w:val="both"/>
      </w:pPr>
      <w:r>
        <w:rPr>
          <w:b/>
          <w:bCs/>
        </w:rPr>
        <w:t xml:space="preserve">A single source of truth </w:t>
      </w:r>
      <w:r>
        <w:t>— subjects are defined once and referenced by identifier, eliminating duplicated entry and data drift.</w:t>
      </w:r>
    </w:p>
    <w:p w14:paraId="544134B9" w14:textId="77777777" w:rsidR="006D220A" w:rsidRDefault="00000000">
      <w:pPr>
        <w:pStyle w:val="ListParagraph"/>
        <w:numPr>
          <w:ilvl w:val="0"/>
          <w:numId w:val="3"/>
        </w:numPr>
        <w:spacing w:after="50" w:line="276" w:lineRule="auto"/>
        <w:jc w:val="both"/>
      </w:pPr>
      <w:r>
        <w:rPr>
          <w:b/>
          <w:bCs/>
        </w:rPr>
        <w:t xml:space="preserve">Always self-consistent </w:t>
      </w:r>
      <w:r>
        <w:t>— percentages, averages and counts are derived on read, so no two views can ever disagree.</w:t>
      </w:r>
    </w:p>
    <w:p w14:paraId="64907E50" w14:textId="77777777" w:rsidR="006D220A" w:rsidRDefault="00000000">
      <w:pPr>
        <w:pStyle w:val="ListParagraph"/>
        <w:numPr>
          <w:ilvl w:val="0"/>
          <w:numId w:val="3"/>
        </w:numPr>
        <w:spacing w:after="50" w:line="276" w:lineRule="auto"/>
        <w:jc w:val="both"/>
      </w:pPr>
      <w:r>
        <w:rPr>
          <w:b/>
          <w:bCs/>
        </w:rPr>
        <w:t xml:space="preserve">Genuinely personalised and portable </w:t>
      </w:r>
      <w:r>
        <w:t>— set up per student, remembered across visits, adaptive to device and theme, with no install, build or server.</w:t>
      </w:r>
    </w:p>
    <w:p w14:paraId="164AAC7D" w14:textId="77777777" w:rsidR="006D220A" w:rsidRDefault="00000000">
      <w:pPr>
        <w:pStyle w:val="ListParagraph"/>
        <w:numPr>
          <w:ilvl w:val="0"/>
          <w:numId w:val="3"/>
        </w:numPr>
        <w:spacing w:after="50" w:line="276" w:lineRule="auto"/>
        <w:jc w:val="both"/>
      </w:pPr>
      <w:r>
        <w:rPr>
          <w:b/>
          <w:bCs/>
        </w:rPr>
        <w:t xml:space="preserve">A cohesive, accessible design system </w:t>
      </w:r>
      <w:r>
        <w:t>with semantic markup, labelled controls, a visible focus ring and legible light/dark themes.</w:t>
      </w:r>
    </w:p>
    <w:p w14:paraId="49C800B1" w14:textId="77777777" w:rsidR="006D220A" w:rsidRDefault="00000000">
      <w:pPr>
        <w:pStyle w:val="ListParagraph"/>
        <w:numPr>
          <w:ilvl w:val="0"/>
          <w:numId w:val="3"/>
        </w:numPr>
        <w:spacing w:after="50" w:line="276" w:lineRule="auto"/>
        <w:jc w:val="both"/>
      </w:pPr>
      <w:r>
        <w:rPr>
          <w:b/>
          <w:bCs/>
        </w:rPr>
        <w:t xml:space="preserve">Lightweight and modular </w:t>
      </w:r>
      <w:r>
        <w:t>— a framework-free front end with clear separation of pages and scripts over a shared core, making new features straightforward to add.</w:t>
      </w:r>
    </w:p>
    <w:p w14:paraId="18CF5281" w14:textId="77777777" w:rsidR="006D220A" w:rsidRDefault="00000000">
      <w:pPr>
        <w:pStyle w:val="ListParagraph"/>
        <w:numPr>
          <w:ilvl w:val="0"/>
          <w:numId w:val="3"/>
        </w:numPr>
        <w:spacing w:after="50" w:line="276" w:lineRule="auto"/>
        <w:jc w:val="both"/>
      </w:pPr>
      <w:r>
        <w:rPr>
          <w:b/>
          <w:bCs/>
        </w:rPr>
        <w:t xml:space="preserve">An honest demonstration of fundamentals </w:t>
      </w:r>
      <w:r>
        <w:t>— every syllabus concept claimed is exercised by a real feature a student would actually use.</w:t>
      </w:r>
    </w:p>
    <w:p w14:paraId="736E5509" w14:textId="3CAC2C23" w:rsidR="006D220A" w:rsidRDefault="00000000" w:rsidP="00162F6C">
      <w:pPr>
        <w:spacing w:after="140"/>
        <w:jc w:val="both"/>
      </w:pPr>
      <w:r>
        <w:t>These advantages are not independent claims bolted onto the product after the fact; each follows directly from the two architectural decisions at the centre of the design — treating subjects as a single source of truth and deriving every academic figure on demand rather than storing it. Consistency, the absence of duplicated entry, and the ability to add a backend later without redesigning the interface are all consequences of that same discipline. In other words, the project’s advantages and its architecture are two descriptions of the same thing, which is why they hold together rather than trading off against one another.</w:t>
      </w:r>
    </w:p>
    <w:p w14:paraId="6AC13766" w14:textId="77777777" w:rsidR="006D220A" w:rsidRDefault="00000000">
      <w:pPr>
        <w:pStyle w:val="Heading1"/>
      </w:pPr>
      <w:bookmarkStart w:id="28" w:name="_Toc238379467"/>
      <w:r>
        <w:lastRenderedPageBreak/>
        <w:t>7. Result</w:t>
      </w:r>
      <w:bookmarkEnd w:id="28"/>
    </w:p>
    <w:p w14:paraId="11772AEF" w14:textId="77777777" w:rsidR="006D220A" w:rsidRDefault="00000000">
      <w:pPr>
        <w:spacing w:after="140"/>
        <w:jc w:val="both"/>
      </w:pPr>
      <w:r>
        <w:t xml:space="preserve">The completed application delivers every module described in this report — authentication, onboarding, dashboard, tasks, calendar, notes, timetable, attendance, CGPA, achievements, notifications and settings — backed by persistent per-account storage and a consistent design system. It is responsive across devices, </w:t>
      </w:r>
      <w:proofErr w:type="spellStart"/>
      <w:r>
        <w:t>themeable</w:t>
      </w:r>
      <w:proofErr w:type="spellEnd"/>
      <w:r>
        <w:t>, accessible in its fundamentals, and internally consistent by construction because every derived figure is computed from a single source of truth. The interface adapts from a full multi-column desktop layout, through a reduced tablet layout, to a single-column touch-friendly layout on a phone, from one responsive codebase.</w:t>
      </w:r>
    </w:p>
    <w:p w14:paraId="23B6D55D" w14:textId="77777777" w:rsidR="006D220A" w:rsidRDefault="00000000">
      <w:pPr>
        <w:keepNext/>
        <w:spacing w:before="140" w:after="50"/>
        <w:jc w:val="center"/>
      </w:pPr>
      <w:r>
        <w:rPr>
          <w:noProof/>
        </w:rPr>
        <w:drawing>
          <wp:inline distT="0" distB="0" distL="0" distR="0" wp14:anchorId="056105E1" wp14:editId="762B4BA5">
            <wp:extent cx="2286000" cy="3048000"/>
            <wp:effectExtent l="0" t="0" r="0" b="0"/>
            <wp:docPr id="1827945066" name="Picture 182794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286000" cy="3048000"/>
                    </a:xfrm>
                    <a:prstGeom prst="rect">
                      <a:avLst/>
                    </a:prstGeom>
                  </pic:spPr>
                </pic:pic>
              </a:graphicData>
            </a:graphic>
          </wp:inline>
        </w:drawing>
      </w:r>
      <w:r>
        <w:t xml:space="preserve">  </w:t>
      </w:r>
      <w:r>
        <w:rPr>
          <w:noProof/>
        </w:rPr>
        <w:drawing>
          <wp:inline distT="0" distB="0" distL="0" distR="0" wp14:anchorId="76020102" wp14:editId="45EDA489">
            <wp:extent cx="1647825" cy="3571875"/>
            <wp:effectExtent l="0" t="0" r="0" b="0"/>
            <wp:docPr id="1858981030" name="Picture 185898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647825" cy="3571875"/>
                    </a:xfrm>
                    <a:prstGeom prst="rect">
                      <a:avLst/>
                    </a:prstGeom>
                  </pic:spPr>
                </pic:pic>
              </a:graphicData>
            </a:graphic>
          </wp:inline>
        </w:drawing>
      </w:r>
    </w:p>
    <w:p w14:paraId="38240FA7" w14:textId="77777777" w:rsidR="006D220A" w:rsidRDefault="00000000">
      <w:pPr>
        <w:pStyle w:val="Caption"/>
        <w:spacing w:after="180"/>
        <w:jc w:val="center"/>
      </w:pPr>
      <w:r>
        <w:rPr>
          <w:b/>
          <w:bCs/>
        </w:rPr>
        <w:t>Figure 13.</w:t>
      </w:r>
      <w:r>
        <w:t xml:space="preserve"> The responsive dashboard on tablet (left) and mobile (right); the same content reflows through Flexbox, Grid and media queries.</w:t>
      </w:r>
    </w:p>
    <w:p w14:paraId="5A793C5A" w14:textId="77777777" w:rsidR="006D220A" w:rsidRDefault="00000000">
      <w:pPr>
        <w:keepNext/>
        <w:spacing w:before="140" w:after="50"/>
        <w:jc w:val="center"/>
      </w:pPr>
      <w:r>
        <w:rPr>
          <w:noProof/>
        </w:rPr>
        <w:drawing>
          <wp:inline distT="0" distB="0" distL="0" distR="0" wp14:anchorId="48CDEA85" wp14:editId="1EAAC67C">
            <wp:extent cx="1771650" cy="1104900"/>
            <wp:effectExtent l="0" t="0" r="0" b="0"/>
            <wp:docPr id="1713255401" name="Picture 171325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771650" cy="1104900"/>
                    </a:xfrm>
                    <a:prstGeom prst="rect">
                      <a:avLst/>
                    </a:prstGeom>
                  </pic:spPr>
                </pic:pic>
              </a:graphicData>
            </a:graphic>
          </wp:inline>
        </w:drawing>
      </w:r>
      <w:r>
        <w:t xml:space="preserve">  </w:t>
      </w:r>
      <w:r>
        <w:rPr>
          <w:noProof/>
        </w:rPr>
        <w:drawing>
          <wp:inline distT="0" distB="0" distL="0" distR="0" wp14:anchorId="188D588B" wp14:editId="018A89A4">
            <wp:extent cx="1771650" cy="2362200"/>
            <wp:effectExtent l="0" t="0" r="0" b="0"/>
            <wp:docPr id="736636687" name="Picture 736636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771650" cy="2362200"/>
                    </a:xfrm>
                    <a:prstGeom prst="rect">
                      <a:avLst/>
                    </a:prstGeom>
                  </pic:spPr>
                </pic:pic>
              </a:graphicData>
            </a:graphic>
          </wp:inline>
        </w:drawing>
      </w:r>
      <w:r>
        <w:t xml:space="preserve">  </w:t>
      </w:r>
      <w:r>
        <w:rPr>
          <w:noProof/>
        </w:rPr>
        <w:drawing>
          <wp:inline distT="0" distB="0" distL="0" distR="0" wp14:anchorId="3ACF1472" wp14:editId="35503847">
            <wp:extent cx="1181100" cy="2552700"/>
            <wp:effectExtent l="0" t="0" r="0" b="0"/>
            <wp:docPr id="848232680" name="Picture 84823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181100" cy="2552700"/>
                    </a:xfrm>
                    <a:prstGeom prst="rect">
                      <a:avLst/>
                    </a:prstGeom>
                  </pic:spPr>
                </pic:pic>
              </a:graphicData>
            </a:graphic>
          </wp:inline>
        </w:drawing>
      </w:r>
    </w:p>
    <w:p w14:paraId="780D3BDB" w14:textId="77777777" w:rsidR="006D220A" w:rsidRDefault="00000000">
      <w:pPr>
        <w:pStyle w:val="Caption"/>
        <w:spacing w:after="180"/>
        <w:jc w:val="center"/>
      </w:pPr>
      <w:r>
        <w:rPr>
          <w:b/>
          <w:bCs/>
        </w:rPr>
        <w:t>Figure 14.</w:t>
      </w:r>
      <w:r>
        <w:t xml:space="preserve"> The landing page across desktop, tablet and mobile, adapting through Flexbox, Grid and media-query breakpoints.</w:t>
      </w:r>
    </w:p>
    <w:p w14:paraId="2EBE47BB" w14:textId="77777777" w:rsidR="006D220A" w:rsidRDefault="00000000">
      <w:pPr>
        <w:spacing w:after="140"/>
        <w:jc w:val="both"/>
      </w:pPr>
      <w:r>
        <w:lastRenderedPageBreak/>
        <w:t>The same adaptation applies in dark mode, confirming that the responsive strategy and the theme system are independent and compose cleanly: any breakpoint can be viewed in either theme, because the layout is decided by the grids and media queries while the appearance is decided entirely by the palette tokens.</w:t>
      </w:r>
    </w:p>
    <w:p w14:paraId="54D29E7C" w14:textId="77777777" w:rsidR="006D220A" w:rsidRDefault="00000000">
      <w:pPr>
        <w:keepNext/>
        <w:spacing w:before="140" w:after="50"/>
        <w:jc w:val="center"/>
      </w:pPr>
      <w:r>
        <w:rPr>
          <w:noProof/>
        </w:rPr>
        <w:drawing>
          <wp:inline distT="0" distB="0" distL="0" distR="0" wp14:anchorId="618BB915" wp14:editId="48484ACC">
            <wp:extent cx="2286000" cy="3048000"/>
            <wp:effectExtent l="0" t="0" r="0" b="0"/>
            <wp:docPr id="1908278689" name="Picture 1908278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286000" cy="3048000"/>
                    </a:xfrm>
                    <a:prstGeom prst="rect">
                      <a:avLst/>
                    </a:prstGeom>
                  </pic:spPr>
                </pic:pic>
              </a:graphicData>
            </a:graphic>
          </wp:inline>
        </w:drawing>
      </w:r>
      <w:r>
        <w:t xml:space="preserve">  </w:t>
      </w:r>
      <w:r>
        <w:rPr>
          <w:noProof/>
        </w:rPr>
        <w:drawing>
          <wp:inline distT="0" distB="0" distL="0" distR="0" wp14:anchorId="186A4ABB" wp14:editId="40C19A83">
            <wp:extent cx="1647825" cy="3571875"/>
            <wp:effectExtent l="0" t="0" r="0" b="0"/>
            <wp:docPr id="226698823" name="Picture 22669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47825" cy="3571875"/>
                    </a:xfrm>
                    <a:prstGeom prst="rect">
                      <a:avLst/>
                    </a:prstGeom>
                  </pic:spPr>
                </pic:pic>
              </a:graphicData>
            </a:graphic>
          </wp:inline>
        </w:drawing>
      </w:r>
    </w:p>
    <w:p w14:paraId="2F16D4D0" w14:textId="77777777" w:rsidR="006D220A" w:rsidRDefault="00000000">
      <w:pPr>
        <w:pStyle w:val="Caption"/>
        <w:spacing w:after="180"/>
        <w:jc w:val="center"/>
      </w:pPr>
      <w:r>
        <w:rPr>
          <w:b/>
          <w:bCs/>
        </w:rPr>
        <w:t>Figure 15.</w:t>
      </w:r>
      <w:r>
        <w:t xml:space="preserve"> The dashboard in dark mode on tablet (left) and mobile (right); the responsive layout and the theme system compose independently.</w:t>
      </w:r>
    </w:p>
    <w:p w14:paraId="19EEFA45" w14:textId="77777777" w:rsidR="006D220A" w:rsidRDefault="00000000">
      <w:pPr>
        <w:pStyle w:val="Heading2"/>
      </w:pPr>
      <w:bookmarkStart w:id="29" w:name="_Toc238379468"/>
      <w:r>
        <w:t>7.1 Testing and Validation</w:t>
      </w:r>
      <w:bookmarkEnd w:id="29"/>
    </w:p>
    <w:p w14:paraId="0003E038" w14:textId="77777777" w:rsidR="006D220A" w:rsidRDefault="00000000">
      <w:pPr>
        <w:spacing w:after="140"/>
        <w:jc w:val="both"/>
      </w:pPr>
      <w:r>
        <w:t xml:space="preserve">Because </w:t>
      </w:r>
      <w:proofErr w:type="spellStart"/>
      <w:r>
        <w:t>Synora</w:t>
      </w:r>
      <w:proofErr w:type="spellEnd"/>
      <w:r>
        <w:t xml:space="preserve"> is client-side and has no backend, testing was performed manually and by inspection in the browser and its developer tools, exercising each feature’s workflow, its validation, its persistence and its behaviour across viewport sizes and both themes. The emphasis throughout was on the interactions a real student would perform and on the invariants the architecture is meant to guarantee — above all, that derived figures always agree with stored data, that removing a subject cleans up everything that referenced it, and that no two accounts on the same device can ever see each other’s data.</w:t>
      </w:r>
    </w:p>
    <w:p w14:paraId="2FBD6BD5" w14:textId="77777777" w:rsidR="006D220A" w:rsidRDefault="00000000">
      <w:pPr>
        <w:spacing w:after="140"/>
        <w:jc w:val="both"/>
      </w:pPr>
      <w:r>
        <w:t xml:space="preserve">Representative cases verified during development are listed below. Persistence was confirmed by creating data, reloading and checking exact restoration from </w:t>
      </w:r>
      <w:proofErr w:type="spellStart"/>
      <w:r>
        <w:t>localStorage</w:t>
      </w:r>
      <w:proofErr w:type="spellEnd"/>
      <w:r>
        <w:t>; isolation by using two accounts in the same browser and confirming neither could see the other’s data; and the calculations by working through attendance and CGPA examples by hand and comparing them against what the interface displayed. The responsive behaviour was checked at desktop, tablet and mobile widths in both themes, confirming that grids collapse to stacks, navigation adapts for touch, images stay within their containers and no content is clipped.</w:t>
      </w:r>
    </w:p>
    <w:p w14:paraId="32852D8E" w14:textId="77777777" w:rsidR="00162F6C" w:rsidRDefault="00162F6C">
      <w:pPr>
        <w:spacing w:after="140"/>
        <w:jc w:val="both"/>
      </w:pPr>
    </w:p>
    <w:p w14:paraId="51C8251F" w14:textId="77777777" w:rsidR="00162F6C" w:rsidRDefault="00162F6C">
      <w:pPr>
        <w:spacing w:after="140"/>
        <w:jc w:val="both"/>
      </w:pPr>
    </w:p>
    <w:p w14:paraId="10DE99A8" w14:textId="77777777" w:rsidR="006D220A" w:rsidRDefault="00000000">
      <w:pPr>
        <w:pStyle w:val="Caption"/>
        <w:keepNext/>
        <w:spacing w:before="100" w:after="50"/>
      </w:pPr>
      <w:r>
        <w:rPr>
          <w:b/>
          <w:bCs/>
        </w:rPr>
        <w:lastRenderedPageBreak/>
        <w:t>Table 7.</w:t>
      </w:r>
      <w:r>
        <w:t xml:space="preserve"> Representative functional, calculation, persistence and responsive test cases and their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3960"/>
        <w:gridCol w:w="1700"/>
      </w:tblGrid>
      <w:tr w:rsidR="006D220A" w14:paraId="571586BC" w14:textId="77777777">
        <w:tblPrEx>
          <w:tblCellMar>
            <w:top w:w="0" w:type="dxa"/>
            <w:bottom w:w="0" w:type="dxa"/>
          </w:tblCellMar>
        </w:tblPrEx>
        <w:trPr>
          <w:tblHeader/>
        </w:trPr>
        <w:tc>
          <w:tcPr>
            <w:tcW w:w="3700" w:type="dxa"/>
            <w:shd w:val="clear" w:color="auto" w:fill="22252B"/>
            <w:tcMar>
              <w:top w:w="60" w:type="dxa"/>
              <w:left w:w="100" w:type="dxa"/>
              <w:bottom w:w="60" w:type="dxa"/>
              <w:right w:w="100" w:type="dxa"/>
            </w:tcMar>
            <w:vAlign w:val="center"/>
          </w:tcPr>
          <w:p w14:paraId="46B98A13" w14:textId="77777777" w:rsidR="006D220A" w:rsidRDefault="00000000">
            <w:r>
              <w:rPr>
                <w:rFonts w:ascii="Calibri" w:eastAsia="Calibri" w:hAnsi="Calibri" w:cs="Calibri"/>
                <w:b/>
                <w:bCs/>
                <w:color w:val="FFFFFF"/>
                <w:sz w:val="18"/>
                <w:szCs w:val="18"/>
              </w:rPr>
              <w:t>Test case</w:t>
            </w:r>
          </w:p>
        </w:tc>
        <w:tc>
          <w:tcPr>
            <w:tcW w:w="3960" w:type="dxa"/>
            <w:shd w:val="clear" w:color="auto" w:fill="22252B"/>
            <w:tcMar>
              <w:top w:w="60" w:type="dxa"/>
              <w:left w:w="100" w:type="dxa"/>
              <w:bottom w:w="60" w:type="dxa"/>
              <w:right w:w="100" w:type="dxa"/>
            </w:tcMar>
            <w:vAlign w:val="center"/>
          </w:tcPr>
          <w:p w14:paraId="56F2DA66" w14:textId="77777777" w:rsidR="006D220A" w:rsidRDefault="00000000">
            <w:r>
              <w:rPr>
                <w:rFonts w:ascii="Calibri" w:eastAsia="Calibri" w:hAnsi="Calibri" w:cs="Calibri"/>
                <w:b/>
                <w:bCs/>
                <w:color w:val="FFFFFF"/>
                <w:sz w:val="18"/>
                <w:szCs w:val="18"/>
              </w:rPr>
              <w:t>Expected result</w:t>
            </w:r>
          </w:p>
        </w:tc>
        <w:tc>
          <w:tcPr>
            <w:tcW w:w="1700" w:type="dxa"/>
            <w:shd w:val="clear" w:color="auto" w:fill="22252B"/>
            <w:tcMar>
              <w:top w:w="60" w:type="dxa"/>
              <w:left w:w="100" w:type="dxa"/>
              <w:bottom w:w="60" w:type="dxa"/>
              <w:right w:w="100" w:type="dxa"/>
            </w:tcMar>
            <w:vAlign w:val="center"/>
          </w:tcPr>
          <w:p w14:paraId="3DB154F8" w14:textId="77777777" w:rsidR="006D220A" w:rsidRDefault="00000000">
            <w:r>
              <w:rPr>
                <w:rFonts w:ascii="Calibri" w:eastAsia="Calibri" w:hAnsi="Calibri" w:cs="Calibri"/>
                <w:b/>
                <w:bCs/>
                <w:color w:val="FFFFFF"/>
                <w:sz w:val="18"/>
                <w:szCs w:val="18"/>
              </w:rPr>
              <w:t>Outcome</w:t>
            </w:r>
          </w:p>
        </w:tc>
      </w:tr>
      <w:tr w:rsidR="006D220A" w14:paraId="55EEDBC9" w14:textId="77777777">
        <w:tblPrEx>
          <w:tblCellMar>
            <w:top w:w="0" w:type="dxa"/>
            <w:bottom w:w="0" w:type="dxa"/>
          </w:tblCellMar>
        </w:tblPrEx>
        <w:tc>
          <w:tcPr>
            <w:tcW w:w="3700" w:type="dxa"/>
            <w:shd w:val="clear" w:color="auto" w:fill="FFFFFF"/>
            <w:tcMar>
              <w:top w:w="50" w:type="dxa"/>
              <w:left w:w="100" w:type="dxa"/>
              <w:bottom w:w="50" w:type="dxa"/>
              <w:right w:w="100" w:type="dxa"/>
            </w:tcMar>
            <w:vAlign w:val="center"/>
          </w:tcPr>
          <w:p w14:paraId="6FDEAF90" w14:textId="77777777" w:rsidR="006D220A" w:rsidRDefault="00000000">
            <w:pPr>
              <w:spacing w:line="240" w:lineRule="auto"/>
            </w:pPr>
            <w:r>
              <w:rPr>
                <w:b/>
                <w:bCs/>
                <w:sz w:val="18"/>
                <w:szCs w:val="18"/>
              </w:rPr>
              <w:t>Sign up — valid / bad email / mismatched passwords</w:t>
            </w:r>
          </w:p>
        </w:tc>
        <w:tc>
          <w:tcPr>
            <w:tcW w:w="3960" w:type="dxa"/>
            <w:shd w:val="clear" w:color="auto" w:fill="FFFFFF"/>
            <w:tcMar>
              <w:top w:w="50" w:type="dxa"/>
              <w:left w:w="100" w:type="dxa"/>
              <w:bottom w:w="50" w:type="dxa"/>
              <w:right w:w="100" w:type="dxa"/>
            </w:tcMar>
            <w:vAlign w:val="center"/>
          </w:tcPr>
          <w:p w14:paraId="4D021C46" w14:textId="77777777" w:rsidR="006D220A" w:rsidRDefault="00000000">
            <w:pPr>
              <w:spacing w:line="240" w:lineRule="auto"/>
            </w:pPr>
            <w:r>
              <w:rPr>
                <w:sz w:val="18"/>
                <w:szCs w:val="18"/>
              </w:rPr>
              <w:t>Accept / field flagged / blocked.</w:t>
            </w:r>
          </w:p>
        </w:tc>
        <w:tc>
          <w:tcPr>
            <w:tcW w:w="1700" w:type="dxa"/>
            <w:shd w:val="clear" w:color="auto" w:fill="FFFFFF"/>
            <w:tcMar>
              <w:top w:w="50" w:type="dxa"/>
              <w:left w:w="100" w:type="dxa"/>
              <w:bottom w:w="50" w:type="dxa"/>
              <w:right w:w="100" w:type="dxa"/>
            </w:tcMar>
            <w:vAlign w:val="center"/>
          </w:tcPr>
          <w:p w14:paraId="65039819" w14:textId="77777777" w:rsidR="006D220A" w:rsidRDefault="00000000">
            <w:pPr>
              <w:spacing w:line="240" w:lineRule="auto"/>
            </w:pPr>
            <w:r>
              <w:rPr>
                <w:sz w:val="18"/>
                <w:szCs w:val="18"/>
              </w:rPr>
              <w:t>Pass</w:t>
            </w:r>
          </w:p>
        </w:tc>
      </w:tr>
      <w:tr w:rsidR="006D220A" w14:paraId="52F5CFE0" w14:textId="77777777">
        <w:tblPrEx>
          <w:tblCellMar>
            <w:top w:w="0" w:type="dxa"/>
            <w:bottom w:w="0" w:type="dxa"/>
          </w:tblCellMar>
        </w:tblPrEx>
        <w:tc>
          <w:tcPr>
            <w:tcW w:w="3700" w:type="dxa"/>
            <w:shd w:val="clear" w:color="auto" w:fill="F4F6F5"/>
            <w:tcMar>
              <w:top w:w="50" w:type="dxa"/>
              <w:left w:w="100" w:type="dxa"/>
              <w:bottom w:w="50" w:type="dxa"/>
              <w:right w:w="100" w:type="dxa"/>
            </w:tcMar>
            <w:vAlign w:val="center"/>
          </w:tcPr>
          <w:p w14:paraId="47728CA7" w14:textId="77777777" w:rsidR="006D220A" w:rsidRDefault="00000000">
            <w:pPr>
              <w:spacing w:line="240" w:lineRule="auto"/>
            </w:pPr>
            <w:r>
              <w:rPr>
                <w:b/>
                <w:bCs/>
                <w:sz w:val="18"/>
                <w:szCs w:val="18"/>
              </w:rPr>
              <w:t>Create, edit, complete, delete a task</w:t>
            </w:r>
          </w:p>
        </w:tc>
        <w:tc>
          <w:tcPr>
            <w:tcW w:w="3960" w:type="dxa"/>
            <w:shd w:val="clear" w:color="auto" w:fill="F4F6F5"/>
            <w:tcMar>
              <w:top w:w="50" w:type="dxa"/>
              <w:left w:w="100" w:type="dxa"/>
              <w:bottom w:w="50" w:type="dxa"/>
              <w:right w:w="100" w:type="dxa"/>
            </w:tcMar>
            <w:vAlign w:val="center"/>
          </w:tcPr>
          <w:p w14:paraId="108ACC52" w14:textId="77777777" w:rsidR="006D220A" w:rsidRDefault="00000000">
            <w:pPr>
              <w:spacing w:line="240" w:lineRule="auto"/>
            </w:pPr>
            <w:r>
              <w:rPr>
                <w:sz w:val="18"/>
                <w:szCs w:val="18"/>
              </w:rPr>
              <w:t>List and dashboard update immediately.</w:t>
            </w:r>
          </w:p>
        </w:tc>
        <w:tc>
          <w:tcPr>
            <w:tcW w:w="1700" w:type="dxa"/>
            <w:shd w:val="clear" w:color="auto" w:fill="F4F6F5"/>
            <w:tcMar>
              <w:top w:w="50" w:type="dxa"/>
              <w:left w:w="100" w:type="dxa"/>
              <w:bottom w:w="50" w:type="dxa"/>
              <w:right w:w="100" w:type="dxa"/>
            </w:tcMar>
            <w:vAlign w:val="center"/>
          </w:tcPr>
          <w:p w14:paraId="37CD1D9D" w14:textId="77777777" w:rsidR="006D220A" w:rsidRDefault="00000000">
            <w:pPr>
              <w:spacing w:line="240" w:lineRule="auto"/>
            </w:pPr>
            <w:r>
              <w:rPr>
                <w:sz w:val="18"/>
                <w:szCs w:val="18"/>
              </w:rPr>
              <w:t>Pass</w:t>
            </w:r>
          </w:p>
        </w:tc>
      </w:tr>
      <w:tr w:rsidR="006D220A" w14:paraId="7C2D719A" w14:textId="77777777">
        <w:tblPrEx>
          <w:tblCellMar>
            <w:top w:w="0" w:type="dxa"/>
            <w:bottom w:w="0" w:type="dxa"/>
          </w:tblCellMar>
        </w:tblPrEx>
        <w:tc>
          <w:tcPr>
            <w:tcW w:w="3700" w:type="dxa"/>
            <w:shd w:val="clear" w:color="auto" w:fill="FFFFFF"/>
            <w:tcMar>
              <w:top w:w="50" w:type="dxa"/>
              <w:left w:w="100" w:type="dxa"/>
              <w:bottom w:w="50" w:type="dxa"/>
              <w:right w:w="100" w:type="dxa"/>
            </w:tcMar>
            <w:vAlign w:val="center"/>
          </w:tcPr>
          <w:p w14:paraId="3B3494EC" w14:textId="77777777" w:rsidR="006D220A" w:rsidRDefault="00000000">
            <w:pPr>
              <w:spacing w:line="240" w:lineRule="auto"/>
            </w:pPr>
            <w:r>
              <w:rPr>
                <w:b/>
                <w:bCs/>
                <w:sz w:val="18"/>
                <w:szCs w:val="18"/>
              </w:rPr>
              <w:t>Attendance increment / zero held / below target</w:t>
            </w:r>
          </w:p>
        </w:tc>
        <w:tc>
          <w:tcPr>
            <w:tcW w:w="3960" w:type="dxa"/>
            <w:shd w:val="clear" w:color="auto" w:fill="FFFFFF"/>
            <w:tcMar>
              <w:top w:w="50" w:type="dxa"/>
              <w:left w:w="100" w:type="dxa"/>
              <w:bottom w:w="50" w:type="dxa"/>
              <w:right w:w="100" w:type="dxa"/>
            </w:tcMar>
            <w:vAlign w:val="center"/>
          </w:tcPr>
          <w:p w14:paraId="6B4205B0" w14:textId="77777777" w:rsidR="006D220A" w:rsidRDefault="00000000">
            <w:pPr>
              <w:spacing w:line="240" w:lineRule="auto"/>
            </w:pPr>
            <w:r>
              <w:rPr>
                <w:sz w:val="18"/>
                <w:szCs w:val="18"/>
              </w:rPr>
              <w:t>Updates / “nothing recorded” / warning raised.</w:t>
            </w:r>
          </w:p>
        </w:tc>
        <w:tc>
          <w:tcPr>
            <w:tcW w:w="1700" w:type="dxa"/>
            <w:shd w:val="clear" w:color="auto" w:fill="FFFFFF"/>
            <w:tcMar>
              <w:top w:w="50" w:type="dxa"/>
              <w:left w:w="100" w:type="dxa"/>
              <w:bottom w:w="50" w:type="dxa"/>
              <w:right w:w="100" w:type="dxa"/>
            </w:tcMar>
            <w:vAlign w:val="center"/>
          </w:tcPr>
          <w:p w14:paraId="5EE1169D" w14:textId="77777777" w:rsidR="006D220A" w:rsidRDefault="00000000">
            <w:pPr>
              <w:spacing w:line="240" w:lineRule="auto"/>
            </w:pPr>
            <w:r>
              <w:rPr>
                <w:sz w:val="18"/>
                <w:szCs w:val="18"/>
              </w:rPr>
              <w:t>Pass</w:t>
            </w:r>
          </w:p>
        </w:tc>
      </w:tr>
      <w:tr w:rsidR="006D220A" w14:paraId="07A015B2" w14:textId="77777777">
        <w:tblPrEx>
          <w:tblCellMar>
            <w:top w:w="0" w:type="dxa"/>
            <w:bottom w:w="0" w:type="dxa"/>
          </w:tblCellMar>
        </w:tblPrEx>
        <w:tc>
          <w:tcPr>
            <w:tcW w:w="3700" w:type="dxa"/>
            <w:shd w:val="clear" w:color="auto" w:fill="F4F6F5"/>
            <w:tcMar>
              <w:top w:w="50" w:type="dxa"/>
              <w:left w:w="100" w:type="dxa"/>
              <w:bottom w:w="50" w:type="dxa"/>
              <w:right w:w="100" w:type="dxa"/>
            </w:tcMar>
            <w:vAlign w:val="center"/>
          </w:tcPr>
          <w:p w14:paraId="766C28B6" w14:textId="77777777" w:rsidR="006D220A" w:rsidRDefault="00000000">
            <w:pPr>
              <w:spacing w:line="240" w:lineRule="auto"/>
            </w:pPr>
            <w:r>
              <w:rPr>
                <w:b/>
                <w:bCs/>
                <w:sz w:val="18"/>
                <w:szCs w:val="18"/>
              </w:rPr>
              <w:t>Attendance recovers above target</w:t>
            </w:r>
          </w:p>
        </w:tc>
        <w:tc>
          <w:tcPr>
            <w:tcW w:w="3960" w:type="dxa"/>
            <w:shd w:val="clear" w:color="auto" w:fill="F4F6F5"/>
            <w:tcMar>
              <w:top w:w="50" w:type="dxa"/>
              <w:left w:w="100" w:type="dxa"/>
              <w:bottom w:w="50" w:type="dxa"/>
              <w:right w:w="100" w:type="dxa"/>
            </w:tcMar>
            <w:vAlign w:val="center"/>
          </w:tcPr>
          <w:p w14:paraId="2E62D36B" w14:textId="77777777" w:rsidR="006D220A" w:rsidRDefault="00000000">
            <w:pPr>
              <w:spacing w:line="240" w:lineRule="auto"/>
            </w:pPr>
            <w:r>
              <w:rPr>
                <w:sz w:val="18"/>
                <w:szCs w:val="18"/>
              </w:rPr>
              <w:t>Warning reconciled away on refresh.</w:t>
            </w:r>
          </w:p>
        </w:tc>
        <w:tc>
          <w:tcPr>
            <w:tcW w:w="1700" w:type="dxa"/>
            <w:shd w:val="clear" w:color="auto" w:fill="F4F6F5"/>
            <w:tcMar>
              <w:top w:w="50" w:type="dxa"/>
              <w:left w:w="100" w:type="dxa"/>
              <w:bottom w:w="50" w:type="dxa"/>
              <w:right w:w="100" w:type="dxa"/>
            </w:tcMar>
            <w:vAlign w:val="center"/>
          </w:tcPr>
          <w:p w14:paraId="205568BE" w14:textId="77777777" w:rsidR="006D220A" w:rsidRDefault="00000000">
            <w:pPr>
              <w:spacing w:line="240" w:lineRule="auto"/>
            </w:pPr>
            <w:r>
              <w:rPr>
                <w:sz w:val="18"/>
                <w:szCs w:val="18"/>
              </w:rPr>
              <w:t>Pass</w:t>
            </w:r>
          </w:p>
        </w:tc>
      </w:tr>
      <w:tr w:rsidR="006D220A" w14:paraId="7D9F1BA9" w14:textId="77777777">
        <w:tblPrEx>
          <w:tblCellMar>
            <w:top w:w="0" w:type="dxa"/>
            <w:bottom w:w="0" w:type="dxa"/>
          </w:tblCellMar>
        </w:tblPrEx>
        <w:tc>
          <w:tcPr>
            <w:tcW w:w="3700" w:type="dxa"/>
            <w:shd w:val="clear" w:color="auto" w:fill="FFFFFF"/>
            <w:tcMar>
              <w:top w:w="50" w:type="dxa"/>
              <w:left w:w="100" w:type="dxa"/>
              <w:bottom w:w="50" w:type="dxa"/>
              <w:right w:w="100" w:type="dxa"/>
            </w:tcMar>
            <w:vAlign w:val="center"/>
          </w:tcPr>
          <w:p w14:paraId="236D0AE2" w14:textId="77777777" w:rsidR="006D220A" w:rsidRDefault="00000000">
            <w:pPr>
              <w:spacing w:line="240" w:lineRule="auto"/>
            </w:pPr>
            <w:r>
              <w:rPr>
                <w:b/>
                <w:bCs/>
                <w:sz w:val="18"/>
                <w:szCs w:val="18"/>
              </w:rPr>
              <w:t>CGPA over mixed grades incl. a failure</w:t>
            </w:r>
          </w:p>
        </w:tc>
        <w:tc>
          <w:tcPr>
            <w:tcW w:w="3960" w:type="dxa"/>
            <w:shd w:val="clear" w:color="auto" w:fill="FFFFFF"/>
            <w:tcMar>
              <w:top w:w="50" w:type="dxa"/>
              <w:left w:w="100" w:type="dxa"/>
              <w:bottom w:w="50" w:type="dxa"/>
              <w:right w:w="100" w:type="dxa"/>
            </w:tcMar>
            <w:vAlign w:val="center"/>
          </w:tcPr>
          <w:p w14:paraId="294742F0" w14:textId="77777777" w:rsidR="006D220A" w:rsidRDefault="00000000">
            <w:pPr>
              <w:spacing w:line="240" w:lineRule="auto"/>
            </w:pPr>
            <w:r>
              <w:rPr>
                <w:sz w:val="18"/>
                <w:szCs w:val="18"/>
              </w:rPr>
              <w:t>Correct credit-weighted average; fail keeps credits.</w:t>
            </w:r>
          </w:p>
        </w:tc>
        <w:tc>
          <w:tcPr>
            <w:tcW w:w="1700" w:type="dxa"/>
            <w:shd w:val="clear" w:color="auto" w:fill="FFFFFF"/>
            <w:tcMar>
              <w:top w:w="50" w:type="dxa"/>
              <w:left w:w="100" w:type="dxa"/>
              <w:bottom w:w="50" w:type="dxa"/>
              <w:right w:w="100" w:type="dxa"/>
            </w:tcMar>
            <w:vAlign w:val="center"/>
          </w:tcPr>
          <w:p w14:paraId="2DDFCBED" w14:textId="77777777" w:rsidR="006D220A" w:rsidRDefault="00000000">
            <w:pPr>
              <w:spacing w:line="240" w:lineRule="auto"/>
            </w:pPr>
            <w:r>
              <w:rPr>
                <w:sz w:val="18"/>
                <w:szCs w:val="18"/>
              </w:rPr>
              <w:t>Pass</w:t>
            </w:r>
          </w:p>
        </w:tc>
      </w:tr>
      <w:tr w:rsidR="006D220A" w14:paraId="47779B41" w14:textId="77777777">
        <w:tblPrEx>
          <w:tblCellMar>
            <w:top w:w="0" w:type="dxa"/>
            <w:bottom w:w="0" w:type="dxa"/>
          </w:tblCellMar>
        </w:tblPrEx>
        <w:tc>
          <w:tcPr>
            <w:tcW w:w="3700" w:type="dxa"/>
            <w:shd w:val="clear" w:color="auto" w:fill="F4F6F5"/>
            <w:tcMar>
              <w:top w:w="50" w:type="dxa"/>
              <w:left w:w="100" w:type="dxa"/>
              <w:bottom w:w="50" w:type="dxa"/>
              <w:right w:w="100" w:type="dxa"/>
            </w:tcMar>
            <w:vAlign w:val="center"/>
          </w:tcPr>
          <w:p w14:paraId="5BF5170E" w14:textId="77777777" w:rsidR="006D220A" w:rsidRDefault="00000000">
            <w:pPr>
              <w:spacing w:line="240" w:lineRule="auto"/>
            </w:pPr>
            <w:r>
              <w:rPr>
                <w:b/>
                <w:bCs/>
                <w:sz w:val="18"/>
                <w:szCs w:val="18"/>
              </w:rPr>
              <w:t>Remove a subject</w:t>
            </w:r>
          </w:p>
        </w:tc>
        <w:tc>
          <w:tcPr>
            <w:tcW w:w="3960" w:type="dxa"/>
            <w:shd w:val="clear" w:color="auto" w:fill="F4F6F5"/>
            <w:tcMar>
              <w:top w:w="50" w:type="dxa"/>
              <w:left w:w="100" w:type="dxa"/>
              <w:bottom w:w="50" w:type="dxa"/>
              <w:right w:w="100" w:type="dxa"/>
            </w:tcMar>
            <w:vAlign w:val="center"/>
          </w:tcPr>
          <w:p w14:paraId="64826D3E" w14:textId="77777777" w:rsidR="006D220A" w:rsidRDefault="00000000">
            <w:pPr>
              <w:spacing w:line="240" w:lineRule="auto"/>
            </w:pPr>
            <w:r>
              <w:rPr>
                <w:sz w:val="18"/>
                <w:szCs w:val="18"/>
              </w:rPr>
              <w:t>Attendance, CGPA and timetable references cascade.</w:t>
            </w:r>
          </w:p>
        </w:tc>
        <w:tc>
          <w:tcPr>
            <w:tcW w:w="1700" w:type="dxa"/>
            <w:shd w:val="clear" w:color="auto" w:fill="F4F6F5"/>
            <w:tcMar>
              <w:top w:w="50" w:type="dxa"/>
              <w:left w:w="100" w:type="dxa"/>
              <w:bottom w:w="50" w:type="dxa"/>
              <w:right w:w="100" w:type="dxa"/>
            </w:tcMar>
            <w:vAlign w:val="center"/>
          </w:tcPr>
          <w:p w14:paraId="7AA5D8B5" w14:textId="77777777" w:rsidR="006D220A" w:rsidRDefault="00000000">
            <w:pPr>
              <w:spacing w:line="240" w:lineRule="auto"/>
            </w:pPr>
            <w:r>
              <w:rPr>
                <w:sz w:val="18"/>
                <w:szCs w:val="18"/>
              </w:rPr>
              <w:t>Pass</w:t>
            </w:r>
          </w:p>
        </w:tc>
      </w:tr>
      <w:tr w:rsidR="006D220A" w14:paraId="2F2C4528" w14:textId="77777777">
        <w:tblPrEx>
          <w:tblCellMar>
            <w:top w:w="0" w:type="dxa"/>
            <w:bottom w:w="0" w:type="dxa"/>
          </w:tblCellMar>
        </w:tblPrEx>
        <w:tc>
          <w:tcPr>
            <w:tcW w:w="3700" w:type="dxa"/>
            <w:shd w:val="clear" w:color="auto" w:fill="FFFFFF"/>
            <w:tcMar>
              <w:top w:w="50" w:type="dxa"/>
              <w:left w:w="100" w:type="dxa"/>
              <w:bottom w:w="50" w:type="dxa"/>
              <w:right w:w="100" w:type="dxa"/>
            </w:tcMar>
            <w:vAlign w:val="center"/>
          </w:tcPr>
          <w:p w14:paraId="528BDE0F" w14:textId="77777777" w:rsidR="006D220A" w:rsidRDefault="00000000">
            <w:pPr>
              <w:spacing w:line="240" w:lineRule="auto"/>
            </w:pPr>
            <w:r>
              <w:rPr>
                <w:b/>
                <w:bCs/>
                <w:sz w:val="18"/>
                <w:szCs w:val="18"/>
              </w:rPr>
              <w:t>Toggle theme; reload after edits</w:t>
            </w:r>
          </w:p>
        </w:tc>
        <w:tc>
          <w:tcPr>
            <w:tcW w:w="3960" w:type="dxa"/>
            <w:shd w:val="clear" w:color="auto" w:fill="FFFFFF"/>
            <w:tcMar>
              <w:top w:w="50" w:type="dxa"/>
              <w:left w:w="100" w:type="dxa"/>
              <w:bottom w:w="50" w:type="dxa"/>
              <w:right w:w="100" w:type="dxa"/>
            </w:tcMar>
            <w:vAlign w:val="center"/>
          </w:tcPr>
          <w:p w14:paraId="5AD2D04C" w14:textId="77777777" w:rsidR="006D220A" w:rsidRDefault="00000000">
            <w:pPr>
              <w:spacing w:line="240" w:lineRule="auto"/>
            </w:pPr>
            <w:r>
              <w:rPr>
                <w:sz w:val="18"/>
                <w:szCs w:val="18"/>
              </w:rPr>
              <w:t>Palette switches and persists; data restored.</w:t>
            </w:r>
          </w:p>
        </w:tc>
        <w:tc>
          <w:tcPr>
            <w:tcW w:w="1700" w:type="dxa"/>
            <w:shd w:val="clear" w:color="auto" w:fill="FFFFFF"/>
            <w:tcMar>
              <w:top w:w="50" w:type="dxa"/>
              <w:left w:w="100" w:type="dxa"/>
              <w:bottom w:w="50" w:type="dxa"/>
              <w:right w:w="100" w:type="dxa"/>
            </w:tcMar>
            <w:vAlign w:val="center"/>
          </w:tcPr>
          <w:p w14:paraId="648DCE32" w14:textId="77777777" w:rsidR="006D220A" w:rsidRDefault="00000000">
            <w:pPr>
              <w:spacing w:line="240" w:lineRule="auto"/>
            </w:pPr>
            <w:r>
              <w:rPr>
                <w:sz w:val="18"/>
                <w:szCs w:val="18"/>
              </w:rPr>
              <w:t>Pass</w:t>
            </w:r>
          </w:p>
        </w:tc>
      </w:tr>
      <w:tr w:rsidR="006D220A" w14:paraId="42AC399C" w14:textId="77777777">
        <w:tblPrEx>
          <w:tblCellMar>
            <w:top w:w="0" w:type="dxa"/>
            <w:bottom w:w="0" w:type="dxa"/>
          </w:tblCellMar>
        </w:tblPrEx>
        <w:tc>
          <w:tcPr>
            <w:tcW w:w="3700" w:type="dxa"/>
            <w:shd w:val="clear" w:color="auto" w:fill="F4F6F5"/>
            <w:tcMar>
              <w:top w:w="50" w:type="dxa"/>
              <w:left w:w="100" w:type="dxa"/>
              <w:bottom w:w="50" w:type="dxa"/>
              <w:right w:w="100" w:type="dxa"/>
            </w:tcMar>
            <w:vAlign w:val="center"/>
          </w:tcPr>
          <w:p w14:paraId="5065E613" w14:textId="77777777" w:rsidR="006D220A" w:rsidRDefault="00000000">
            <w:pPr>
              <w:spacing w:line="240" w:lineRule="auto"/>
            </w:pPr>
            <w:r>
              <w:rPr>
                <w:b/>
                <w:bCs/>
                <w:sz w:val="18"/>
                <w:szCs w:val="18"/>
              </w:rPr>
              <w:t>Two accounts, same browser</w:t>
            </w:r>
          </w:p>
        </w:tc>
        <w:tc>
          <w:tcPr>
            <w:tcW w:w="3960" w:type="dxa"/>
            <w:shd w:val="clear" w:color="auto" w:fill="F4F6F5"/>
            <w:tcMar>
              <w:top w:w="50" w:type="dxa"/>
              <w:left w:w="100" w:type="dxa"/>
              <w:bottom w:w="50" w:type="dxa"/>
              <w:right w:w="100" w:type="dxa"/>
            </w:tcMar>
            <w:vAlign w:val="center"/>
          </w:tcPr>
          <w:p w14:paraId="703838DF" w14:textId="77777777" w:rsidR="006D220A" w:rsidRDefault="00000000">
            <w:pPr>
              <w:spacing w:line="240" w:lineRule="auto"/>
            </w:pPr>
            <w:r>
              <w:rPr>
                <w:sz w:val="18"/>
                <w:szCs w:val="18"/>
              </w:rPr>
              <w:t>Data isolated per username.</w:t>
            </w:r>
          </w:p>
        </w:tc>
        <w:tc>
          <w:tcPr>
            <w:tcW w:w="1700" w:type="dxa"/>
            <w:shd w:val="clear" w:color="auto" w:fill="F4F6F5"/>
            <w:tcMar>
              <w:top w:w="50" w:type="dxa"/>
              <w:left w:w="100" w:type="dxa"/>
              <w:bottom w:w="50" w:type="dxa"/>
              <w:right w:w="100" w:type="dxa"/>
            </w:tcMar>
            <w:vAlign w:val="center"/>
          </w:tcPr>
          <w:p w14:paraId="37EAB846" w14:textId="77777777" w:rsidR="006D220A" w:rsidRDefault="00000000">
            <w:pPr>
              <w:spacing w:line="240" w:lineRule="auto"/>
            </w:pPr>
            <w:r>
              <w:rPr>
                <w:sz w:val="18"/>
                <w:szCs w:val="18"/>
              </w:rPr>
              <w:t>Pass</w:t>
            </w:r>
          </w:p>
        </w:tc>
      </w:tr>
      <w:tr w:rsidR="006D220A" w14:paraId="6BBFC1F3" w14:textId="77777777">
        <w:tblPrEx>
          <w:tblCellMar>
            <w:top w:w="0" w:type="dxa"/>
            <w:bottom w:w="0" w:type="dxa"/>
          </w:tblCellMar>
        </w:tblPrEx>
        <w:tc>
          <w:tcPr>
            <w:tcW w:w="3700" w:type="dxa"/>
            <w:shd w:val="clear" w:color="auto" w:fill="FFFFFF"/>
            <w:tcMar>
              <w:top w:w="50" w:type="dxa"/>
              <w:left w:w="100" w:type="dxa"/>
              <w:bottom w:w="50" w:type="dxa"/>
              <w:right w:w="100" w:type="dxa"/>
            </w:tcMar>
            <w:vAlign w:val="center"/>
          </w:tcPr>
          <w:p w14:paraId="642AE9E4" w14:textId="77777777" w:rsidR="006D220A" w:rsidRDefault="00000000">
            <w:pPr>
              <w:spacing w:line="240" w:lineRule="auto"/>
            </w:pPr>
            <w:r>
              <w:rPr>
                <w:b/>
                <w:bCs/>
                <w:sz w:val="18"/>
                <w:szCs w:val="18"/>
              </w:rPr>
              <w:t>Desktop / tablet / mobile widths</w:t>
            </w:r>
          </w:p>
        </w:tc>
        <w:tc>
          <w:tcPr>
            <w:tcW w:w="3960" w:type="dxa"/>
            <w:shd w:val="clear" w:color="auto" w:fill="FFFFFF"/>
            <w:tcMar>
              <w:top w:w="50" w:type="dxa"/>
              <w:left w:w="100" w:type="dxa"/>
              <w:bottom w:w="50" w:type="dxa"/>
              <w:right w:w="100" w:type="dxa"/>
            </w:tcMar>
            <w:vAlign w:val="center"/>
          </w:tcPr>
          <w:p w14:paraId="5D5BAFF6" w14:textId="77777777" w:rsidR="006D220A" w:rsidRDefault="00000000">
            <w:pPr>
              <w:spacing w:line="240" w:lineRule="auto"/>
            </w:pPr>
            <w:r>
              <w:rPr>
                <w:sz w:val="18"/>
                <w:szCs w:val="18"/>
              </w:rPr>
              <w:t>Grids collapse to stacks; no clipping.</w:t>
            </w:r>
          </w:p>
        </w:tc>
        <w:tc>
          <w:tcPr>
            <w:tcW w:w="1700" w:type="dxa"/>
            <w:shd w:val="clear" w:color="auto" w:fill="FFFFFF"/>
            <w:tcMar>
              <w:top w:w="50" w:type="dxa"/>
              <w:left w:w="100" w:type="dxa"/>
              <w:bottom w:w="50" w:type="dxa"/>
              <w:right w:w="100" w:type="dxa"/>
            </w:tcMar>
            <w:vAlign w:val="center"/>
          </w:tcPr>
          <w:p w14:paraId="217A4BEF" w14:textId="77777777" w:rsidR="006D220A" w:rsidRDefault="00000000">
            <w:pPr>
              <w:spacing w:line="240" w:lineRule="auto"/>
            </w:pPr>
            <w:r>
              <w:rPr>
                <w:sz w:val="18"/>
                <w:szCs w:val="18"/>
              </w:rPr>
              <w:t>Pass</w:t>
            </w:r>
          </w:p>
        </w:tc>
      </w:tr>
    </w:tbl>
    <w:p w14:paraId="368074F9" w14:textId="77777777" w:rsidR="006D220A" w:rsidRDefault="006D220A">
      <w:pPr>
        <w:spacing w:after="160"/>
      </w:pPr>
    </w:p>
    <w:p w14:paraId="79144B4C" w14:textId="77777777" w:rsidR="006D220A" w:rsidRDefault="00000000">
      <w:pPr>
        <w:pStyle w:val="Heading2"/>
      </w:pPr>
      <w:bookmarkStart w:id="30" w:name="_Toc238379469"/>
      <w:r>
        <w:t>7.2 Summary of Results</w:t>
      </w:r>
      <w:bookmarkEnd w:id="30"/>
    </w:p>
    <w:p w14:paraId="1A999075" w14:textId="77777777" w:rsidR="006D220A" w:rsidRDefault="00000000">
      <w:pPr>
        <w:spacing w:after="140"/>
        <w:jc w:val="both"/>
      </w:pPr>
      <w:r>
        <w:t>Functionally, the application delivers every module described in this report — authentication, guided onboarding, dashboard, tasks, calendar, quick notes, timetable, attendance, CGPA, achievements, notifications and settings — each backed by persistent per-account storage and a consistent, tokenised design system. The academic modules are correct and mutually consistent: removing a subject cascades through attendance, CGPA and the timetable; attendance percentages, the “can-miss” and “catch-up” figures and the credit-weighted CGPA are all derived from stored counts and grades; and warnings appear and are reconciled away as the underlying data changes.</w:t>
      </w:r>
    </w:p>
    <w:p w14:paraId="104796EC" w14:textId="77777777" w:rsidR="006D220A" w:rsidRDefault="00000000">
      <w:pPr>
        <w:spacing w:after="140"/>
        <w:jc w:val="both"/>
      </w:pPr>
      <w:r>
        <w:t xml:space="preserve">Non-functionally, the product is responsive across desktop, tablet and mobile from a single codebase, </w:t>
      </w:r>
      <w:proofErr w:type="spellStart"/>
      <w:r>
        <w:t>themeable</w:t>
      </w:r>
      <w:proofErr w:type="spellEnd"/>
      <w:r>
        <w:t xml:space="preserve"> with a persisted light/dark preference, accessible in its fundamentals, and — most importantly — internally consistent by construction, because every figure shown to the student is computed on demand from a single source of truth rather than stored and risked going stale. The result is a workspace that is not merely a longer to-do list but a coherent academic companion for a semester.</w:t>
      </w:r>
    </w:p>
    <w:p w14:paraId="25759AFA" w14:textId="77777777" w:rsidR="006D220A" w:rsidRDefault="00000000">
      <w:pPr>
        <w:pStyle w:val="Heading1"/>
      </w:pPr>
      <w:bookmarkStart w:id="31" w:name="_Toc238379470"/>
      <w:r>
        <w:t>8. Conclusion</w:t>
      </w:r>
      <w:bookmarkEnd w:id="31"/>
    </w:p>
    <w:p w14:paraId="2BC727FD" w14:textId="77777777" w:rsidR="006D220A" w:rsidRDefault="00000000">
      <w:pPr>
        <w:spacing w:after="140"/>
        <w:jc w:val="both"/>
      </w:pPr>
      <w:proofErr w:type="spellStart"/>
      <w:r>
        <w:t>Synora</w:t>
      </w:r>
      <w:proofErr w:type="spellEnd"/>
      <w:r>
        <w:t xml:space="preserve"> set out to replace a fragmented collection of single-purpose tools with one calm, personalised workspace for the operational side of a student’s semester. It does so by treating the student’s subjects as a single source of truth and deriving everything else — attendance percentages, CGPA, task statistics and warnings — from that authoritative record, so the interface is consistent by construction rather than by discipline. It was built deliberately from the fundamentals of the web platform: semantic HTML5 for structure, a token-driven CSS3 design system for a responsive and </w:t>
      </w:r>
      <w:proofErr w:type="spellStart"/>
      <w:r>
        <w:t>themeable</w:t>
      </w:r>
      <w:proofErr w:type="spellEnd"/>
      <w:r>
        <w:t xml:space="preserve"> interface, and vanilla JavaScript for all logic, DOM updates, events, validation and persistence through the Web Storage API.</w:t>
      </w:r>
    </w:p>
    <w:p w14:paraId="1255CD1C" w14:textId="77777777" w:rsidR="006D220A" w:rsidRDefault="00000000">
      <w:pPr>
        <w:spacing w:after="140"/>
        <w:jc w:val="both"/>
      </w:pPr>
      <w:r>
        <w:t xml:space="preserve">The current implementation has clear, honest boundaries that follow from its client-only architecture: it is front-end only, its data lives in per-device browser storage without cross-device synchronisation or cloud backup, and its accounts are managed in the browser for demonstration rather than by secure server-side authentication. None of these limitations undermines the project’s goals; each is an explicit scope decision, and the architecture was chosen so that addressing them — chiefly by introducing a backend behind the </w:t>
      </w:r>
      <w:r>
        <w:lastRenderedPageBreak/>
        <w:t>existing store abstraction — would not require redesigning the interface. In that sense the boundaries mark where the project deliberately stops, not where it would have to be rebuilt to continue.</w:t>
      </w:r>
    </w:p>
    <w:p w14:paraId="00AA677E" w14:textId="77777777" w:rsidR="006D220A" w:rsidRDefault="00000000">
      <w:pPr>
        <w:pStyle w:val="Heading2"/>
      </w:pPr>
      <w:bookmarkStart w:id="32" w:name="_Toc238379471"/>
      <w:r>
        <w:t>8.1 Future Scope</w:t>
      </w:r>
      <w:bookmarkEnd w:id="32"/>
    </w:p>
    <w:p w14:paraId="245108B8" w14:textId="77777777" w:rsidR="006D220A" w:rsidRDefault="00000000">
      <w:pPr>
        <w:spacing w:after="140"/>
        <w:jc w:val="both"/>
      </w:pPr>
      <w:r>
        <w:t>The following directions build on the current architecture rather than replacing it. Because every feature already goes through a single store abstraction, re-pointing that store at a backend API would leave the interface essentially unchanged, making these extensions incremental rather than a rewrite.</w:t>
      </w:r>
    </w:p>
    <w:p w14:paraId="53C83A4F" w14:textId="77777777" w:rsidR="006D220A" w:rsidRDefault="00000000">
      <w:pPr>
        <w:spacing w:after="140"/>
        <w:jc w:val="both"/>
      </w:pPr>
      <w:r>
        <w:t>Server-side authentication with hashed credentials and sessions, combined with cloud storage, would replace the client-side account model and let a student’s workspace follow them across devices with automatic backup. Deadlines and timetable entries could be exported to, or synchronised with, external calendars such as Google or Outlook, and notifications could be delivered by push or email rather than only within the app. On top of the existing data model, an AI study assistant could summarise notes and answer questions about a subject, intelligent task prioritisation could rank work by deadline, weight and effort, and a syllabus import could bootstrap subjects and a study plan automatically. Academic analytics could surface trends in attendance and grades over time, and a packaged mobile application could offer offline use and native notifications while reusing the same data model.</w:t>
      </w:r>
    </w:p>
    <w:p w14:paraId="4371C845" w14:textId="77777777" w:rsidR="006D220A" w:rsidRDefault="00000000">
      <w:pPr>
        <w:pStyle w:val="Caption"/>
        <w:keepNext/>
        <w:spacing w:before="100" w:after="50"/>
      </w:pPr>
      <w:r>
        <w:rPr>
          <w:b/>
          <w:bCs/>
        </w:rPr>
        <w:t>Table 8.</w:t>
      </w:r>
      <w:r>
        <w:t xml:space="preserve"> Current implementation versus realistic future scope, by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0"/>
        <w:gridCol w:w="3900"/>
      </w:tblGrid>
      <w:tr w:rsidR="006D220A" w14:paraId="38702B31" w14:textId="77777777">
        <w:tblPrEx>
          <w:tblCellMar>
            <w:top w:w="0" w:type="dxa"/>
            <w:bottom w:w="0" w:type="dxa"/>
          </w:tblCellMar>
        </w:tblPrEx>
        <w:trPr>
          <w:tblHeader/>
        </w:trPr>
        <w:tc>
          <w:tcPr>
            <w:tcW w:w="1900" w:type="dxa"/>
            <w:shd w:val="clear" w:color="auto" w:fill="22252B"/>
            <w:tcMar>
              <w:top w:w="60" w:type="dxa"/>
              <w:left w:w="100" w:type="dxa"/>
              <w:bottom w:w="60" w:type="dxa"/>
              <w:right w:w="100" w:type="dxa"/>
            </w:tcMar>
            <w:vAlign w:val="center"/>
          </w:tcPr>
          <w:p w14:paraId="7F1CDFF2" w14:textId="77777777" w:rsidR="006D220A" w:rsidRDefault="00000000">
            <w:r>
              <w:rPr>
                <w:rFonts w:ascii="Calibri" w:eastAsia="Calibri" w:hAnsi="Calibri" w:cs="Calibri"/>
                <w:b/>
                <w:bCs/>
                <w:color w:val="FFFFFF"/>
                <w:sz w:val="18"/>
                <w:szCs w:val="18"/>
              </w:rPr>
              <w:t>Area</w:t>
            </w:r>
          </w:p>
        </w:tc>
        <w:tc>
          <w:tcPr>
            <w:tcW w:w="3560" w:type="dxa"/>
            <w:shd w:val="clear" w:color="auto" w:fill="22252B"/>
            <w:tcMar>
              <w:top w:w="60" w:type="dxa"/>
              <w:left w:w="100" w:type="dxa"/>
              <w:bottom w:w="60" w:type="dxa"/>
              <w:right w:w="100" w:type="dxa"/>
            </w:tcMar>
            <w:vAlign w:val="center"/>
          </w:tcPr>
          <w:p w14:paraId="11C841CD" w14:textId="77777777" w:rsidR="006D220A" w:rsidRDefault="00000000">
            <w:r>
              <w:rPr>
                <w:rFonts w:ascii="Calibri" w:eastAsia="Calibri" w:hAnsi="Calibri" w:cs="Calibri"/>
                <w:b/>
                <w:bCs/>
                <w:color w:val="FFFFFF"/>
                <w:sz w:val="18"/>
                <w:szCs w:val="18"/>
              </w:rPr>
              <w:t>Current implementation</w:t>
            </w:r>
          </w:p>
        </w:tc>
        <w:tc>
          <w:tcPr>
            <w:tcW w:w="3900" w:type="dxa"/>
            <w:shd w:val="clear" w:color="auto" w:fill="22252B"/>
            <w:tcMar>
              <w:top w:w="60" w:type="dxa"/>
              <w:left w:w="100" w:type="dxa"/>
              <w:bottom w:w="60" w:type="dxa"/>
              <w:right w:w="100" w:type="dxa"/>
            </w:tcMar>
            <w:vAlign w:val="center"/>
          </w:tcPr>
          <w:p w14:paraId="4A9104C1" w14:textId="77777777" w:rsidR="006D220A" w:rsidRDefault="00000000">
            <w:r>
              <w:rPr>
                <w:rFonts w:ascii="Calibri" w:eastAsia="Calibri" w:hAnsi="Calibri" w:cs="Calibri"/>
                <w:b/>
                <w:bCs/>
                <w:color w:val="FFFFFF"/>
                <w:sz w:val="18"/>
                <w:szCs w:val="18"/>
              </w:rPr>
              <w:t>Future direction</w:t>
            </w:r>
          </w:p>
        </w:tc>
      </w:tr>
      <w:tr w:rsidR="006D220A" w14:paraId="59FF0F35" w14:textId="77777777">
        <w:tblPrEx>
          <w:tblCellMar>
            <w:top w:w="0" w:type="dxa"/>
            <w:bottom w:w="0" w:type="dxa"/>
          </w:tblCellMar>
        </w:tblPrEx>
        <w:tc>
          <w:tcPr>
            <w:tcW w:w="1900" w:type="dxa"/>
            <w:shd w:val="clear" w:color="auto" w:fill="FFFFFF"/>
            <w:tcMar>
              <w:top w:w="50" w:type="dxa"/>
              <w:left w:w="100" w:type="dxa"/>
              <w:bottom w:w="50" w:type="dxa"/>
              <w:right w:w="100" w:type="dxa"/>
            </w:tcMar>
            <w:vAlign w:val="center"/>
          </w:tcPr>
          <w:p w14:paraId="4235D0CA" w14:textId="77777777" w:rsidR="006D220A" w:rsidRDefault="00000000">
            <w:pPr>
              <w:spacing w:line="240" w:lineRule="auto"/>
            </w:pPr>
            <w:r>
              <w:rPr>
                <w:b/>
                <w:bCs/>
                <w:sz w:val="18"/>
                <w:szCs w:val="18"/>
              </w:rPr>
              <w:t>Storage</w:t>
            </w:r>
          </w:p>
        </w:tc>
        <w:tc>
          <w:tcPr>
            <w:tcW w:w="3560" w:type="dxa"/>
            <w:shd w:val="clear" w:color="auto" w:fill="FFFFFF"/>
            <w:tcMar>
              <w:top w:w="50" w:type="dxa"/>
              <w:left w:w="100" w:type="dxa"/>
              <w:bottom w:w="50" w:type="dxa"/>
              <w:right w:w="100" w:type="dxa"/>
            </w:tcMar>
            <w:vAlign w:val="center"/>
          </w:tcPr>
          <w:p w14:paraId="2597B4FE" w14:textId="77777777" w:rsidR="006D220A" w:rsidRDefault="00000000">
            <w:pPr>
              <w:spacing w:line="240" w:lineRule="auto"/>
            </w:pPr>
            <w:r>
              <w:rPr>
                <w:sz w:val="18"/>
                <w:szCs w:val="18"/>
              </w:rPr>
              <w:t xml:space="preserve">Browser </w:t>
            </w:r>
            <w:proofErr w:type="spellStart"/>
            <w:r>
              <w:rPr>
                <w:sz w:val="18"/>
                <w:szCs w:val="18"/>
              </w:rPr>
              <w:t>localStorage</w:t>
            </w:r>
            <w:proofErr w:type="spellEnd"/>
            <w:r>
              <w:rPr>
                <w:sz w:val="18"/>
                <w:szCs w:val="18"/>
              </w:rPr>
              <w:t>, per device.</w:t>
            </w:r>
          </w:p>
        </w:tc>
        <w:tc>
          <w:tcPr>
            <w:tcW w:w="3900" w:type="dxa"/>
            <w:shd w:val="clear" w:color="auto" w:fill="FFFFFF"/>
            <w:tcMar>
              <w:top w:w="50" w:type="dxa"/>
              <w:left w:w="100" w:type="dxa"/>
              <w:bottom w:w="50" w:type="dxa"/>
              <w:right w:w="100" w:type="dxa"/>
            </w:tcMar>
            <w:vAlign w:val="center"/>
          </w:tcPr>
          <w:p w14:paraId="4807456C" w14:textId="77777777" w:rsidR="006D220A" w:rsidRDefault="00000000">
            <w:pPr>
              <w:spacing w:line="240" w:lineRule="auto"/>
            </w:pPr>
            <w:r>
              <w:rPr>
                <w:sz w:val="18"/>
                <w:szCs w:val="18"/>
              </w:rPr>
              <w:t>Backend database with cloud sync.</w:t>
            </w:r>
          </w:p>
        </w:tc>
      </w:tr>
      <w:tr w:rsidR="006D220A" w14:paraId="0FDC40B5" w14:textId="77777777">
        <w:tblPrEx>
          <w:tblCellMar>
            <w:top w:w="0" w:type="dxa"/>
            <w:bottom w:w="0" w:type="dxa"/>
          </w:tblCellMar>
        </w:tblPrEx>
        <w:tc>
          <w:tcPr>
            <w:tcW w:w="1900" w:type="dxa"/>
            <w:shd w:val="clear" w:color="auto" w:fill="F4F6F5"/>
            <w:tcMar>
              <w:top w:w="50" w:type="dxa"/>
              <w:left w:w="100" w:type="dxa"/>
              <w:bottom w:w="50" w:type="dxa"/>
              <w:right w:w="100" w:type="dxa"/>
            </w:tcMar>
            <w:vAlign w:val="center"/>
          </w:tcPr>
          <w:p w14:paraId="28F74F54" w14:textId="77777777" w:rsidR="006D220A" w:rsidRDefault="00000000">
            <w:pPr>
              <w:spacing w:line="240" w:lineRule="auto"/>
            </w:pPr>
            <w:r>
              <w:rPr>
                <w:b/>
                <w:bCs/>
                <w:sz w:val="18"/>
                <w:szCs w:val="18"/>
              </w:rPr>
              <w:t>Accounts</w:t>
            </w:r>
          </w:p>
        </w:tc>
        <w:tc>
          <w:tcPr>
            <w:tcW w:w="3560" w:type="dxa"/>
            <w:shd w:val="clear" w:color="auto" w:fill="F4F6F5"/>
            <w:tcMar>
              <w:top w:w="50" w:type="dxa"/>
              <w:left w:w="100" w:type="dxa"/>
              <w:bottom w:w="50" w:type="dxa"/>
              <w:right w:w="100" w:type="dxa"/>
            </w:tcMar>
            <w:vAlign w:val="center"/>
          </w:tcPr>
          <w:p w14:paraId="32AB12A6" w14:textId="77777777" w:rsidR="006D220A" w:rsidRDefault="00000000">
            <w:pPr>
              <w:spacing w:line="240" w:lineRule="auto"/>
            </w:pPr>
            <w:r>
              <w:rPr>
                <w:sz w:val="18"/>
                <w:szCs w:val="18"/>
              </w:rPr>
              <w:t>Client-side, for demonstration.</w:t>
            </w:r>
          </w:p>
        </w:tc>
        <w:tc>
          <w:tcPr>
            <w:tcW w:w="3900" w:type="dxa"/>
            <w:shd w:val="clear" w:color="auto" w:fill="F4F6F5"/>
            <w:tcMar>
              <w:top w:w="50" w:type="dxa"/>
              <w:left w:w="100" w:type="dxa"/>
              <w:bottom w:w="50" w:type="dxa"/>
              <w:right w:w="100" w:type="dxa"/>
            </w:tcMar>
            <w:vAlign w:val="center"/>
          </w:tcPr>
          <w:p w14:paraId="67F72891" w14:textId="77777777" w:rsidR="006D220A" w:rsidRDefault="00000000">
            <w:pPr>
              <w:spacing w:line="240" w:lineRule="auto"/>
            </w:pPr>
            <w:r>
              <w:rPr>
                <w:sz w:val="18"/>
                <w:szCs w:val="18"/>
              </w:rPr>
              <w:t>Secure server-side authentication.</w:t>
            </w:r>
          </w:p>
        </w:tc>
      </w:tr>
      <w:tr w:rsidR="006D220A" w14:paraId="567709B0" w14:textId="77777777">
        <w:tblPrEx>
          <w:tblCellMar>
            <w:top w:w="0" w:type="dxa"/>
            <w:bottom w:w="0" w:type="dxa"/>
          </w:tblCellMar>
        </w:tblPrEx>
        <w:tc>
          <w:tcPr>
            <w:tcW w:w="1900" w:type="dxa"/>
            <w:shd w:val="clear" w:color="auto" w:fill="FFFFFF"/>
            <w:tcMar>
              <w:top w:w="50" w:type="dxa"/>
              <w:left w:w="100" w:type="dxa"/>
              <w:bottom w:w="50" w:type="dxa"/>
              <w:right w:w="100" w:type="dxa"/>
            </w:tcMar>
            <w:vAlign w:val="center"/>
          </w:tcPr>
          <w:p w14:paraId="0FAB272A" w14:textId="77777777" w:rsidR="006D220A" w:rsidRDefault="00000000">
            <w:pPr>
              <w:spacing w:line="240" w:lineRule="auto"/>
            </w:pPr>
            <w:r>
              <w:rPr>
                <w:b/>
                <w:bCs/>
                <w:sz w:val="18"/>
                <w:szCs w:val="18"/>
              </w:rPr>
              <w:t>Calendar</w:t>
            </w:r>
          </w:p>
        </w:tc>
        <w:tc>
          <w:tcPr>
            <w:tcW w:w="3560" w:type="dxa"/>
            <w:shd w:val="clear" w:color="auto" w:fill="FFFFFF"/>
            <w:tcMar>
              <w:top w:w="50" w:type="dxa"/>
              <w:left w:w="100" w:type="dxa"/>
              <w:bottom w:w="50" w:type="dxa"/>
              <w:right w:w="100" w:type="dxa"/>
            </w:tcMar>
            <w:vAlign w:val="center"/>
          </w:tcPr>
          <w:p w14:paraId="340A2DB5" w14:textId="77777777" w:rsidR="006D220A" w:rsidRDefault="00000000">
            <w:pPr>
              <w:spacing w:line="240" w:lineRule="auto"/>
            </w:pPr>
            <w:r>
              <w:rPr>
                <w:sz w:val="18"/>
                <w:szCs w:val="18"/>
              </w:rPr>
              <w:t>In-app month view of tasks.</w:t>
            </w:r>
          </w:p>
        </w:tc>
        <w:tc>
          <w:tcPr>
            <w:tcW w:w="3900" w:type="dxa"/>
            <w:shd w:val="clear" w:color="auto" w:fill="FFFFFF"/>
            <w:tcMar>
              <w:top w:w="50" w:type="dxa"/>
              <w:left w:w="100" w:type="dxa"/>
              <w:bottom w:w="50" w:type="dxa"/>
              <w:right w:w="100" w:type="dxa"/>
            </w:tcMar>
            <w:vAlign w:val="center"/>
          </w:tcPr>
          <w:p w14:paraId="05883C1E" w14:textId="77777777" w:rsidR="006D220A" w:rsidRDefault="00000000">
            <w:pPr>
              <w:spacing w:line="240" w:lineRule="auto"/>
            </w:pPr>
            <w:r>
              <w:rPr>
                <w:sz w:val="18"/>
                <w:szCs w:val="18"/>
              </w:rPr>
              <w:t>Two-way sync with Google/Outlook calendars.</w:t>
            </w:r>
          </w:p>
        </w:tc>
      </w:tr>
      <w:tr w:rsidR="006D220A" w14:paraId="7CB1A3CA" w14:textId="77777777">
        <w:tblPrEx>
          <w:tblCellMar>
            <w:top w:w="0" w:type="dxa"/>
            <w:bottom w:w="0" w:type="dxa"/>
          </w:tblCellMar>
        </w:tblPrEx>
        <w:tc>
          <w:tcPr>
            <w:tcW w:w="1900" w:type="dxa"/>
            <w:shd w:val="clear" w:color="auto" w:fill="F4F6F5"/>
            <w:tcMar>
              <w:top w:w="50" w:type="dxa"/>
              <w:left w:w="100" w:type="dxa"/>
              <w:bottom w:w="50" w:type="dxa"/>
              <w:right w:w="100" w:type="dxa"/>
            </w:tcMar>
            <w:vAlign w:val="center"/>
          </w:tcPr>
          <w:p w14:paraId="2FBB8705" w14:textId="77777777" w:rsidR="006D220A" w:rsidRDefault="00000000">
            <w:pPr>
              <w:spacing w:line="240" w:lineRule="auto"/>
            </w:pPr>
            <w:r>
              <w:rPr>
                <w:b/>
                <w:bCs/>
                <w:sz w:val="18"/>
                <w:szCs w:val="18"/>
              </w:rPr>
              <w:t>Notifications</w:t>
            </w:r>
          </w:p>
        </w:tc>
        <w:tc>
          <w:tcPr>
            <w:tcW w:w="3560" w:type="dxa"/>
            <w:shd w:val="clear" w:color="auto" w:fill="F4F6F5"/>
            <w:tcMar>
              <w:top w:w="50" w:type="dxa"/>
              <w:left w:w="100" w:type="dxa"/>
              <w:bottom w:w="50" w:type="dxa"/>
              <w:right w:w="100" w:type="dxa"/>
            </w:tcMar>
            <w:vAlign w:val="center"/>
          </w:tcPr>
          <w:p w14:paraId="48379BBD" w14:textId="77777777" w:rsidR="006D220A" w:rsidRDefault="00000000">
            <w:pPr>
              <w:spacing w:line="240" w:lineRule="auto"/>
            </w:pPr>
            <w:r>
              <w:rPr>
                <w:sz w:val="18"/>
                <w:szCs w:val="18"/>
              </w:rPr>
              <w:t>In-app, reconciled per refresh.</w:t>
            </w:r>
          </w:p>
        </w:tc>
        <w:tc>
          <w:tcPr>
            <w:tcW w:w="3900" w:type="dxa"/>
            <w:shd w:val="clear" w:color="auto" w:fill="F4F6F5"/>
            <w:tcMar>
              <w:top w:w="50" w:type="dxa"/>
              <w:left w:w="100" w:type="dxa"/>
              <w:bottom w:w="50" w:type="dxa"/>
              <w:right w:w="100" w:type="dxa"/>
            </w:tcMar>
            <w:vAlign w:val="center"/>
          </w:tcPr>
          <w:p w14:paraId="185E8218" w14:textId="77777777" w:rsidR="006D220A" w:rsidRDefault="00000000">
            <w:pPr>
              <w:spacing w:line="240" w:lineRule="auto"/>
            </w:pPr>
            <w:r>
              <w:rPr>
                <w:sz w:val="18"/>
                <w:szCs w:val="18"/>
              </w:rPr>
              <w:t>Push and email delivery.</w:t>
            </w:r>
          </w:p>
        </w:tc>
      </w:tr>
      <w:tr w:rsidR="006D220A" w14:paraId="11F3B42A" w14:textId="77777777">
        <w:tblPrEx>
          <w:tblCellMar>
            <w:top w:w="0" w:type="dxa"/>
            <w:bottom w:w="0" w:type="dxa"/>
          </w:tblCellMar>
        </w:tblPrEx>
        <w:tc>
          <w:tcPr>
            <w:tcW w:w="1900" w:type="dxa"/>
            <w:shd w:val="clear" w:color="auto" w:fill="FFFFFF"/>
            <w:tcMar>
              <w:top w:w="50" w:type="dxa"/>
              <w:left w:w="100" w:type="dxa"/>
              <w:bottom w:w="50" w:type="dxa"/>
              <w:right w:w="100" w:type="dxa"/>
            </w:tcMar>
            <w:vAlign w:val="center"/>
          </w:tcPr>
          <w:p w14:paraId="45E56AC1" w14:textId="77777777" w:rsidR="006D220A" w:rsidRDefault="00000000">
            <w:pPr>
              <w:spacing w:line="240" w:lineRule="auto"/>
            </w:pPr>
            <w:r>
              <w:rPr>
                <w:b/>
                <w:bCs/>
                <w:sz w:val="18"/>
                <w:szCs w:val="18"/>
              </w:rPr>
              <w:t>Intelligence</w:t>
            </w:r>
          </w:p>
        </w:tc>
        <w:tc>
          <w:tcPr>
            <w:tcW w:w="3560" w:type="dxa"/>
            <w:shd w:val="clear" w:color="auto" w:fill="FFFFFF"/>
            <w:tcMar>
              <w:top w:w="50" w:type="dxa"/>
              <w:left w:w="100" w:type="dxa"/>
              <w:bottom w:w="50" w:type="dxa"/>
              <w:right w:w="100" w:type="dxa"/>
            </w:tcMar>
            <w:vAlign w:val="center"/>
          </w:tcPr>
          <w:p w14:paraId="0D3D3706" w14:textId="77777777" w:rsidR="006D220A" w:rsidRDefault="00000000">
            <w:pPr>
              <w:spacing w:line="240" w:lineRule="auto"/>
            </w:pPr>
            <w:r>
              <w:rPr>
                <w:sz w:val="18"/>
                <w:szCs w:val="18"/>
              </w:rPr>
              <w:t>Deterministic derivations.</w:t>
            </w:r>
          </w:p>
        </w:tc>
        <w:tc>
          <w:tcPr>
            <w:tcW w:w="3900" w:type="dxa"/>
            <w:shd w:val="clear" w:color="auto" w:fill="FFFFFF"/>
            <w:tcMar>
              <w:top w:w="50" w:type="dxa"/>
              <w:left w:w="100" w:type="dxa"/>
              <w:bottom w:w="50" w:type="dxa"/>
              <w:right w:w="100" w:type="dxa"/>
            </w:tcMar>
            <w:vAlign w:val="center"/>
          </w:tcPr>
          <w:p w14:paraId="00748A8B" w14:textId="77777777" w:rsidR="006D220A" w:rsidRDefault="00000000">
            <w:pPr>
              <w:spacing w:line="240" w:lineRule="auto"/>
            </w:pPr>
            <w:r>
              <w:rPr>
                <w:sz w:val="18"/>
                <w:szCs w:val="18"/>
              </w:rPr>
              <w:t>AI study assistant and smart task prioritisation.</w:t>
            </w:r>
          </w:p>
        </w:tc>
      </w:tr>
      <w:tr w:rsidR="006D220A" w14:paraId="09F19A52" w14:textId="77777777">
        <w:tblPrEx>
          <w:tblCellMar>
            <w:top w:w="0" w:type="dxa"/>
            <w:bottom w:w="0" w:type="dxa"/>
          </w:tblCellMar>
        </w:tblPrEx>
        <w:tc>
          <w:tcPr>
            <w:tcW w:w="1900" w:type="dxa"/>
            <w:shd w:val="clear" w:color="auto" w:fill="F4F6F5"/>
            <w:tcMar>
              <w:top w:w="50" w:type="dxa"/>
              <w:left w:w="100" w:type="dxa"/>
              <w:bottom w:w="50" w:type="dxa"/>
              <w:right w:w="100" w:type="dxa"/>
            </w:tcMar>
            <w:vAlign w:val="center"/>
          </w:tcPr>
          <w:p w14:paraId="4D53758B" w14:textId="77777777" w:rsidR="006D220A" w:rsidRDefault="00000000">
            <w:pPr>
              <w:spacing w:line="240" w:lineRule="auto"/>
            </w:pPr>
            <w:r>
              <w:rPr>
                <w:b/>
                <w:bCs/>
                <w:sz w:val="18"/>
                <w:szCs w:val="18"/>
              </w:rPr>
              <w:t>Reach</w:t>
            </w:r>
          </w:p>
        </w:tc>
        <w:tc>
          <w:tcPr>
            <w:tcW w:w="3560" w:type="dxa"/>
            <w:shd w:val="clear" w:color="auto" w:fill="F4F6F5"/>
            <w:tcMar>
              <w:top w:w="50" w:type="dxa"/>
              <w:left w:w="100" w:type="dxa"/>
              <w:bottom w:w="50" w:type="dxa"/>
              <w:right w:w="100" w:type="dxa"/>
            </w:tcMar>
            <w:vAlign w:val="center"/>
          </w:tcPr>
          <w:p w14:paraId="15D12303" w14:textId="77777777" w:rsidR="006D220A" w:rsidRDefault="00000000">
            <w:pPr>
              <w:spacing w:line="240" w:lineRule="auto"/>
            </w:pPr>
            <w:r>
              <w:rPr>
                <w:sz w:val="18"/>
                <w:szCs w:val="18"/>
              </w:rPr>
              <w:t>Responsive web app.</w:t>
            </w:r>
          </w:p>
        </w:tc>
        <w:tc>
          <w:tcPr>
            <w:tcW w:w="3900" w:type="dxa"/>
            <w:shd w:val="clear" w:color="auto" w:fill="F4F6F5"/>
            <w:tcMar>
              <w:top w:w="50" w:type="dxa"/>
              <w:left w:w="100" w:type="dxa"/>
              <w:bottom w:w="50" w:type="dxa"/>
              <w:right w:w="100" w:type="dxa"/>
            </w:tcMar>
            <w:vAlign w:val="center"/>
          </w:tcPr>
          <w:p w14:paraId="1338ED3B" w14:textId="77777777" w:rsidR="006D220A" w:rsidRDefault="00000000">
            <w:pPr>
              <w:spacing w:line="240" w:lineRule="auto"/>
            </w:pPr>
            <w:r>
              <w:rPr>
                <w:sz w:val="18"/>
                <w:szCs w:val="18"/>
              </w:rPr>
              <w:t>Packaged mobile app with offline use.</w:t>
            </w:r>
          </w:p>
        </w:tc>
      </w:tr>
    </w:tbl>
    <w:p w14:paraId="14BA03E0" w14:textId="77777777" w:rsidR="006D220A" w:rsidRDefault="006D220A">
      <w:pPr>
        <w:spacing w:after="160"/>
      </w:pPr>
    </w:p>
    <w:p w14:paraId="3F3351D0" w14:textId="77777777" w:rsidR="006D220A" w:rsidRDefault="00000000">
      <w:pPr>
        <w:pStyle w:val="Heading2"/>
      </w:pPr>
      <w:bookmarkStart w:id="33" w:name="_Toc238379472"/>
      <w:r>
        <w:t>8.2 Learning Outcomes</w:t>
      </w:r>
      <w:bookmarkEnd w:id="33"/>
    </w:p>
    <w:p w14:paraId="2ED65D33" w14:textId="77777777" w:rsidR="006D220A" w:rsidRDefault="00000000">
      <w:pPr>
        <w:spacing w:after="140"/>
        <w:jc w:val="both"/>
      </w:pPr>
      <w:r>
        <w:t>Beyond the product itself, the project produced substantial learning outcomes. It required designing a coherent data model around a single source of truth; building a reusable, tokenised design system rather than styling pages one at a time; writing clean, framework-free JavaScript organised around a single namespace; handling events robustly through delegation so the interface stays correct as it re-renders; validating user input helpfully; and persisting and normalising data on the client. Just as importantly, it developed architectural judgement — the discipline to derive rather than duplicate, to centralise persistence behind one module, and to choose a structure that a future backend could slot into without a redesign.</w:t>
      </w:r>
    </w:p>
    <w:p w14:paraId="70C22FB0" w14:textId="77777777" w:rsidR="006D220A" w:rsidRDefault="00000000">
      <w:pPr>
        <w:spacing w:after="140"/>
        <w:jc w:val="both"/>
      </w:pPr>
      <w:r>
        <w:rPr>
          <w:b/>
          <w:bCs/>
        </w:rPr>
        <w:t xml:space="preserve">In summary, </w:t>
      </w:r>
      <w:proofErr w:type="spellStart"/>
      <w:r>
        <w:rPr>
          <w:b/>
          <w:bCs/>
        </w:rPr>
        <w:t>Synora</w:t>
      </w:r>
      <w:proofErr w:type="spellEnd"/>
      <w:r>
        <w:rPr>
          <w:b/>
          <w:bCs/>
        </w:rPr>
        <w:t xml:space="preserve"> began with fundamental web-development concepts and was developed into a complete, responsive and personalized student productivity platform through thoughtful UI/UX design, structured frontend architecture, dynamic JavaScript behaviour, academic data modelling and persistent client-side data handling.</w:t>
      </w:r>
    </w:p>
    <w:p w14:paraId="64AC5BAF" w14:textId="77777777" w:rsidR="006D220A" w:rsidRDefault="00000000">
      <w:r>
        <w:br w:type="page"/>
      </w:r>
    </w:p>
    <w:p w14:paraId="4346463B" w14:textId="77777777" w:rsidR="006D220A" w:rsidRDefault="00000000">
      <w:pPr>
        <w:pStyle w:val="Heading1"/>
      </w:pPr>
      <w:bookmarkStart w:id="34" w:name="_Toc238379473"/>
      <w:r>
        <w:lastRenderedPageBreak/>
        <w:t>References</w:t>
      </w:r>
      <w:bookmarkEnd w:id="34"/>
    </w:p>
    <w:p w14:paraId="7A01105C" w14:textId="77777777" w:rsidR="006D220A" w:rsidRDefault="00000000">
      <w:pPr>
        <w:pStyle w:val="ListParagraph"/>
        <w:numPr>
          <w:ilvl w:val="0"/>
          <w:numId w:val="4"/>
        </w:numPr>
        <w:spacing w:after="70" w:line="276" w:lineRule="auto"/>
        <w:jc w:val="both"/>
      </w:pPr>
      <w:r>
        <w:t xml:space="preserve">MDN Web Docs — HTML, CSS and JavaScript reference and guides. Mozilla. </w:t>
      </w:r>
      <w:hyperlink r:id="rId33" w:history="1">
        <w:r>
          <w:t>https://developer.mozilla.org/</w:t>
        </w:r>
      </w:hyperlink>
    </w:p>
    <w:p w14:paraId="15DD8BD7" w14:textId="77777777" w:rsidR="006D220A" w:rsidRDefault="00000000">
      <w:pPr>
        <w:pStyle w:val="ListParagraph"/>
        <w:numPr>
          <w:ilvl w:val="0"/>
          <w:numId w:val="4"/>
        </w:numPr>
        <w:spacing w:after="70" w:line="276" w:lineRule="auto"/>
        <w:jc w:val="both"/>
      </w:pPr>
      <w:r>
        <w:t>MDN Web Docs — Web Storage API (</w:t>
      </w:r>
      <w:proofErr w:type="spellStart"/>
      <w:r>
        <w:t>localStorage</w:t>
      </w:r>
      <w:proofErr w:type="spellEnd"/>
      <w:r>
        <w:t xml:space="preserve">). </w:t>
      </w:r>
      <w:hyperlink r:id="rId34" w:history="1">
        <w:r>
          <w:t>https://developer.mozilla.org/en-US/docs/Web/API/Web_Storage_API</w:t>
        </w:r>
      </w:hyperlink>
    </w:p>
    <w:p w14:paraId="6F4A78AA" w14:textId="77777777" w:rsidR="006D220A" w:rsidRDefault="00000000">
      <w:pPr>
        <w:pStyle w:val="ListParagraph"/>
        <w:numPr>
          <w:ilvl w:val="0"/>
          <w:numId w:val="4"/>
        </w:numPr>
        <w:spacing w:after="70" w:line="276" w:lineRule="auto"/>
        <w:jc w:val="both"/>
      </w:pPr>
      <w:r>
        <w:t xml:space="preserve">MDN Web Docs — Document Object Model (DOM). </w:t>
      </w:r>
      <w:hyperlink r:id="rId35" w:history="1">
        <w:r>
          <w:t>https://developer.mozilla.org/en-US/docs/Web/API/Document_Object_Model</w:t>
        </w:r>
      </w:hyperlink>
    </w:p>
    <w:p w14:paraId="17040F7E" w14:textId="77777777" w:rsidR="006D220A" w:rsidRDefault="00000000">
      <w:pPr>
        <w:pStyle w:val="ListParagraph"/>
        <w:numPr>
          <w:ilvl w:val="0"/>
          <w:numId w:val="4"/>
        </w:numPr>
        <w:spacing w:after="70" w:line="276" w:lineRule="auto"/>
        <w:jc w:val="both"/>
      </w:pPr>
      <w:r>
        <w:t xml:space="preserve">MDN Web Docs — CSS custom properties, Flexbox and Grid layout. </w:t>
      </w:r>
      <w:hyperlink r:id="rId36" w:history="1">
        <w:r>
          <w:t>https://developer.mozilla.org/en-US/docs/Web/CSS</w:t>
        </w:r>
      </w:hyperlink>
    </w:p>
    <w:p w14:paraId="11D3004F" w14:textId="77777777" w:rsidR="006D220A" w:rsidRDefault="00000000">
      <w:pPr>
        <w:pStyle w:val="ListParagraph"/>
        <w:numPr>
          <w:ilvl w:val="0"/>
          <w:numId w:val="4"/>
        </w:numPr>
        <w:spacing w:after="70" w:line="276" w:lineRule="auto"/>
        <w:jc w:val="both"/>
      </w:pPr>
      <w:r>
        <w:t xml:space="preserve">HTML Living Standard. WHATWG. </w:t>
      </w:r>
      <w:hyperlink r:id="rId37" w:history="1">
        <w:r>
          <w:t>https://html.spec.whatwg.org/</w:t>
        </w:r>
      </w:hyperlink>
    </w:p>
    <w:p w14:paraId="66BF9EA1" w14:textId="77777777" w:rsidR="006D220A" w:rsidRDefault="00000000">
      <w:pPr>
        <w:pStyle w:val="ListParagraph"/>
        <w:numPr>
          <w:ilvl w:val="0"/>
          <w:numId w:val="4"/>
        </w:numPr>
        <w:spacing w:after="70" w:line="276" w:lineRule="auto"/>
        <w:jc w:val="both"/>
      </w:pPr>
      <w:r>
        <w:t xml:space="preserve">CSS specifications. World Wide Web Consortium (W3C). </w:t>
      </w:r>
      <w:hyperlink r:id="rId38" w:history="1">
        <w:r>
          <w:t>https://www.w3.org/Style/CSS/</w:t>
        </w:r>
      </w:hyperlink>
    </w:p>
    <w:p w14:paraId="60356EB6" w14:textId="77777777" w:rsidR="006D220A" w:rsidRDefault="00000000">
      <w:pPr>
        <w:pStyle w:val="ListParagraph"/>
        <w:numPr>
          <w:ilvl w:val="0"/>
          <w:numId w:val="4"/>
        </w:numPr>
        <w:spacing w:after="70" w:line="276" w:lineRule="auto"/>
        <w:jc w:val="both"/>
      </w:pPr>
      <w:r>
        <w:t xml:space="preserve">Git and GitHub documentation. </w:t>
      </w:r>
      <w:hyperlink r:id="rId39" w:history="1">
        <w:r>
          <w:t>https://docs.github.com/</w:t>
        </w:r>
      </w:hyperlink>
    </w:p>
    <w:p w14:paraId="7CE52F5A" w14:textId="77777777" w:rsidR="006D220A" w:rsidRDefault="00000000">
      <w:pPr>
        <w:pStyle w:val="ListParagraph"/>
        <w:numPr>
          <w:ilvl w:val="0"/>
          <w:numId w:val="4"/>
        </w:numPr>
        <w:spacing w:after="70" w:line="276" w:lineRule="auto"/>
        <w:jc w:val="both"/>
      </w:pPr>
      <w:proofErr w:type="spellStart"/>
      <w:r>
        <w:t>DiceBear</w:t>
      </w:r>
      <w:proofErr w:type="spellEnd"/>
      <w:r>
        <w:t xml:space="preserve"> — “Lorelei” avatar style by Lisa Wischofsky, licensed CC0 1.0; used for the local avatars. </w:t>
      </w:r>
      <w:hyperlink r:id="rId40" w:history="1">
        <w:r>
          <w:t>https://www.dicebear.com/</w:t>
        </w:r>
      </w:hyperlink>
    </w:p>
    <w:p w14:paraId="7F569DD5" w14:textId="77777777" w:rsidR="006D220A" w:rsidRDefault="00000000">
      <w:pPr>
        <w:pStyle w:val="ListParagraph"/>
        <w:numPr>
          <w:ilvl w:val="0"/>
          <w:numId w:val="4"/>
        </w:numPr>
        <w:spacing w:after="70" w:line="276" w:lineRule="auto"/>
        <w:jc w:val="both"/>
      </w:pPr>
      <w:r>
        <w:t xml:space="preserve">Google Fonts — the Inter and Manrope typefaces used by the application. </w:t>
      </w:r>
      <w:hyperlink r:id="rId41" w:history="1">
        <w:r>
          <w:t>https://fonts.google.com/</w:t>
        </w:r>
      </w:hyperlink>
    </w:p>
    <w:sectPr w:rsidR="006D220A">
      <w:headerReference w:type="default" r:id="rId42"/>
      <w:footerReference w:type="default" r:id="rId43"/>
      <w:pgSz w:w="11906" w:h="16838"/>
      <w:pgMar w:top="1360" w:right="1273" w:bottom="1240" w:left="1273" w:header="680" w:footer="6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ADC224" w14:textId="77777777" w:rsidR="00940F64" w:rsidRDefault="00940F64">
      <w:pPr>
        <w:spacing w:line="240" w:lineRule="auto"/>
      </w:pPr>
      <w:r>
        <w:separator/>
      </w:r>
    </w:p>
  </w:endnote>
  <w:endnote w:type="continuationSeparator" w:id="0">
    <w:p w14:paraId="2CFAAE1F" w14:textId="77777777" w:rsidR="00940F64" w:rsidRDefault="00940F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0CD57B" w14:textId="77777777" w:rsidR="006D220A" w:rsidRDefault="00000000">
    <w:pPr>
      <w:pBdr>
        <w:top w:val="single" w:sz="4" w:space="0" w:color="E5E8EB"/>
      </w:pBdr>
      <w:tabs>
        <w:tab w:val="center" w:pos="4680"/>
        <w:tab w:val="right" w:pos="9360"/>
      </w:tabs>
      <w:spacing w:before="60"/>
    </w:pPr>
    <w:r>
      <w:rPr>
        <w:rFonts w:ascii="Calibri" w:eastAsia="Calibri" w:hAnsi="Calibri" w:cs="Calibri"/>
        <w:color w:val="5C6169"/>
        <w:sz w:val="16"/>
        <w:szCs w:val="16"/>
      </w:rPr>
      <w:t>Front End Engineering-II</w:t>
    </w:r>
    <w:r>
      <w:rPr>
        <w:sz w:val="16"/>
        <w:szCs w:val="16"/>
      </w:rPr>
      <w:tab/>
    </w:r>
    <w:r>
      <w:rPr>
        <w:rFonts w:ascii="Calibri" w:eastAsia="Calibri" w:hAnsi="Calibri" w:cs="Calibri"/>
        <w:color w:val="22252B"/>
        <w:sz w:val="16"/>
        <w:szCs w:val="16"/>
      </w:rPr>
      <w:fldChar w:fldCharType="begin"/>
    </w:r>
    <w:r>
      <w:rPr>
        <w:rFonts w:ascii="Calibri" w:eastAsia="Calibri" w:hAnsi="Calibri" w:cs="Calibri"/>
        <w:color w:val="22252B"/>
        <w:sz w:val="16"/>
        <w:szCs w:val="16"/>
      </w:rPr>
      <w:instrText>PAGE</w:instrText>
    </w:r>
    <w:r>
      <w:rPr>
        <w:rFonts w:ascii="Calibri" w:eastAsia="Calibri" w:hAnsi="Calibri" w:cs="Calibri"/>
        <w:color w:val="22252B"/>
        <w:sz w:val="16"/>
        <w:szCs w:val="16"/>
      </w:rPr>
      <w:fldChar w:fldCharType="separate"/>
    </w:r>
    <w:r w:rsidR="00162F6C">
      <w:rPr>
        <w:rFonts w:ascii="Calibri" w:eastAsia="Calibri" w:hAnsi="Calibri" w:cs="Calibri"/>
        <w:noProof/>
        <w:color w:val="22252B"/>
        <w:sz w:val="16"/>
        <w:szCs w:val="16"/>
      </w:rPr>
      <w:t>i</w:t>
    </w:r>
    <w:r>
      <w:rPr>
        <w:rFonts w:ascii="Calibri" w:eastAsia="Calibri" w:hAnsi="Calibri" w:cs="Calibri"/>
        <w:color w:val="22252B"/>
        <w:sz w:val="16"/>
        <w:szCs w:val="16"/>
      </w:rPr>
      <w:fldChar w:fldCharType="end"/>
    </w:r>
    <w:r>
      <w:rPr>
        <w:sz w:val="16"/>
        <w:szCs w:val="16"/>
      </w:rPr>
      <w:tab/>
    </w:r>
    <w:r>
      <w:rPr>
        <w:rFonts w:ascii="Calibri" w:eastAsia="Calibri" w:hAnsi="Calibri" w:cs="Calibri"/>
        <w:color w:val="5C6169"/>
        <w:sz w:val="16"/>
        <w:szCs w:val="16"/>
      </w:rPr>
      <w:t>25CSE0203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56EE2F" w14:textId="77777777" w:rsidR="006D220A" w:rsidRDefault="00000000">
    <w:pPr>
      <w:pBdr>
        <w:top w:val="single" w:sz="4" w:space="0" w:color="E5E8EB"/>
      </w:pBdr>
      <w:tabs>
        <w:tab w:val="center" w:pos="4680"/>
        <w:tab w:val="right" w:pos="9360"/>
      </w:tabs>
      <w:spacing w:before="60"/>
    </w:pPr>
    <w:r>
      <w:rPr>
        <w:rFonts w:ascii="Calibri" w:eastAsia="Calibri" w:hAnsi="Calibri" w:cs="Calibri"/>
        <w:color w:val="5C6169"/>
        <w:sz w:val="16"/>
        <w:szCs w:val="16"/>
      </w:rPr>
      <w:t>Front End Engineering-II</w:t>
    </w:r>
    <w:r>
      <w:rPr>
        <w:sz w:val="16"/>
        <w:szCs w:val="16"/>
      </w:rPr>
      <w:tab/>
    </w:r>
    <w:r>
      <w:rPr>
        <w:rFonts w:ascii="Calibri" w:eastAsia="Calibri" w:hAnsi="Calibri" w:cs="Calibri"/>
        <w:color w:val="22252B"/>
        <w:sz w:val="16"/>
        <w:szCs w:val="16"/>
      </w:rPr>
      <w:fldChar w:fldCharType="begin"/>
    </w:r>
    <w:r>
      <w:rPr>
        <w:rFonts w:ascii="Calibri" w:eastAsia="Calibri" w:hAnsi="Calibri" w:cs="Calibri"/>
        <w:color w:val="22252B"/>
        <w:sz w:val="16"/>
        <w:szCs w:val="16"/>
      </w:rPr>
      <w:instrText>PAGE</w:instrText>
    </w:r>
    <w:r>
      <w:rPr>
        <w:rFonts w:ascii="Calibri" w:eastAsia="Calibri" w:hAnsi="Calibri" w:cs="Calibri"/>
        <w:color w:val="22252B"/>
        <w:sz w:val="16"/>
        <w:szCs w:val="16"/>
      </w:rPr>
      <w:fldChar w:fldCharType="separate"/>
    </w:r>
    <w:r w:rsidR="00162F6C">
      <w:rPr>
        <w:rFonts w:ascii="Calibri" w:eastAsia="Calibri" w:hAnsi="Calibri" w:cs="Calibri"/>
        <w:noProof/>
        <w:color w:val="22252B"/>
        <w:sz w:val="16"/>
        <w:szCs w:val="16"/>
      </w:rPr>
      <w:t>1</w:t>
    </w:r>
    <w:r>
      <w:rPr>
        <w:rFonts w:ascii="Calibri" w:eastAsia="Calibri" w:hAnsi="Calibri" w:cs="Calibri"/>
        <w:color w:val="22252B"/>
        <w:sz w:val="16"/>
        <w:szCs w:val="16"/>
      </w:rPr>
      <w:fldChar w:fldCharType="end"/>
    </w:r>
    <w:r>
      <w:rPr>
        <w:sz w:val="16"/>
        <w:szCs w:val="16"/>
      </w:rPr>
      <w:tab/>
    </w:r>
    <w:r>
      <w:rPr>
        <w:rFonts w:ascii="Calibri" w:eastAsia="Calibri" w:hAnsi="Calibri" w:cs="Calibri"/>
        <w:color w:val="5C6169"/>
        <w:sz w:val="16"/>
        <w:szCs w:val="16"/>
      </w:rPr>
      <w:t>25CSE0203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A8AFF4" w14:textId="77777777" w:rsidR="00940F64" w:rsidRDefault="00940F64">
      <w:pPr>
        <w:spacing w:line="240" w:lineRule="auto"/>
      </w:pPr>
      <w:r>
        <w:separator/>
      </w:r>
    </w:p>
  </w:footnote>
  <w:footnote w:type="continuationSeparator" w:id="0">
    <w:p w14:paraId="0E2E2C76" w14:textId="77777777" w:rsidR="00940F64" w:rsidRDefault="00940F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8087D5" w14:textId="77777777" w:rsidR="006D220A" w:rsidRDefault="00000000">
    <w:pPr>
      <w:pBdr>
        <w:bottom w:val="single" w:sz="4" w:space="0" w:color="E5E8EB"/>
      </w:pBdr>
      <w:spacing w:after="60"/>
      <w:jc w:val="right"/>
    </w:pPr>
    <w:r>
      <w:rPr>
        <w:rFonts w:ascii="Calibri" w:eastAsia="Calibri" w:hAnsi="Calibri" w:cs="Calibri"/>
        <w:b/>
        <w:bCs/>
        <w:color w:val="22252B"/>
        <w:sz w:val="17"/>
        <w:szCs w:val="17"/>
      </w:rPr>
      <w:t>Group/Team no: 3G3/PID-1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211247" w14:textId="77777777" w:rsidR="006D220A" w:rsidRDefault="00000000">
    <w:pPr>
      <w:pBdr>
        <w:bottom w:val="single" w:sz="4" w:space="0" w:color="E5E8EB"/>
      </w:pBdr>
      <w:spacing w:after="60"/>
      <w:jc w:val="right"/>
    </w:pPr>
    <w:r>
      <w:rPr>
        <w:rFonts w:ascii="Calibri" w:eastAsia="Calibri" w:hAnsi="Calibri" w:cs="Calibri"/>
        <w:b/>
        <w:bCs/>
        <w:color w:val="22252B"/>
        <w:sz w:val="17"/>
        <w:szCs w:val="17"/>
      </w:rPr>
      <w:t>Group/Team no: 3G3/PID-1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177A8C"/>
    <w:multiLevelType w:val="hybridMultilevel"/>
    <w:tmpl w:val="4AA61B1E"/>
    <w:lvl w:ilvl="0" w:tplc="CF7A0356">
      <w:start w:val="1"/>
      <w:numFmt w:val="decimal"/>
      <w:lvlText w:val="[%1]"/>
      <w:lvlJc w:val="left"/>
      <w:pPr>
        <w:ind w:left="500" w:hanging="350"/>
      </w:pPr>
    </w:lvl>
    <w:lvl w:ilvl="1" w:tplc="47B2D628">
      <w:numFmt w:val="decimal"/>
      <w:lvlText w:val=""/>
      <w:lvlJc w:val="left"/>
    </w:lvl>
    <w:lvl w:ilvl="2" w:tplc="7EF4F82A">
      <w:numFmt w:val="decimal"/>
      <w:lvlText w:val=""/>
      <w:lvlJc w:val="left"/>
    </w:lvl>
    <w:lvl w:ilvl="3" w:tplc="ED569528">
      <w:numFmt w:val="decimal"/>
      <w:lvlText w:val=""/>
      <w:lvlJc w:val="left"/>
    </w:lvl>
    <w:lvl w:ilvl="4" w:tplc="B8B2F3FC">
      <w:numFmt w:val="decimal"/>
      <w:lvlText w:val=""/>
      <w:lvlJc w:val="left"/>
    </w:lvl>
    <w:lvl w:ilvl="5" w:tplc="89EA3DF8">
      <w:numFmt w:val="decimal"/>
      <w:lvlText w:val=""/>
      <w:lvlJc w:val="left"/>
    </w:lvl>
    <w:lvl w:ilvl="6" w:tplc="DE26D2EA">
      <w:numFmt w:val="decimal"/>
      <w:lvlText w:val=""/>
      <w:lvlJc w:val="left"/>
    </w:lvl>
    <w:lvl w:ilvl="7" w:tplc="147AD118">
      <w:numFmt w:val="decimal"/>
      <w:lvlText w:val=""/>
      <w:lvlJc w:val="left"/>
    </w:lvl>
    <w:lvl w:ilvl="8" w:tplc="28DE5854">
      <w:numFmt w:val="decimal"/>
      <w:lvlText w:val=""/>
      <w:lvlJc w:val="left"/>
    </w:lvl>
  </w:abstractNum>
  <w:abstractNum w:abstractNumId="1" w15:restartNumberingAfterBreak="0">
    <w:nsid w:val="29DF7A1E"/>
    <w:multiLevelType w:val="hybridMultilevel"/>
    <w:tmpl w:val="6DCA6194"/>
    <w:lvl w:ilvl="0" w:tplc="052A8ABA">
      <w:start w:val="1"/>
      <w:numFmt w:val="bullet"/>
      <w:lvlText w:val="●"/>
      <w:lvlJc w:val="left"/>
      <w:pPr>
        <w:ind w:left="720" w:hanging="360"/>
      </w:pPr>
    </w:lvl>
    <w:lvl w:ilvl="1" w:tplc="8F46E6A8">
      <w:start w:val="1"/>
      <w:numFmt w:val="bullet"/>
      <w:lvlText w:val="○"/>
      <w:lvlJc w:val="left"/>
      <w:pPr>
        <w:ind w:left="1440" w:hanging="360"/>
      </w:pPr>
    </w:lvl>
    <w:lvl w:ilvl="2" w:tplc="6804C51E">
      <w:start w:val="1"/>
      <w:numFmt w:val="bullet"/>
      <w:lvlText w:val="■"/>
      <w:lvlJc w:val="left"/>
      <w:pPr>
        <w:ind w:left="2160" w:hanging="360"/>
      </w:pPr>
    </w:lvl>
    <w:lvl w:ilvl="3" w:tplc="888AB4AA">
      <w:start w:val="1"/>
      <w:numFmt w:val="bullet"/>
      <w:lvlText w:val="●"/>
      <w:lvlJc w:val="left"/>
      <w:pPr>
        <w:ind w:left="2880" w:hanging="360"/>
      </w:pPr>
    </w:lvl>
    <w:lvl w:ilvl="4" w:tplc="5408299A">
      <w:start w:val="1"/>
      <w:numFmt w:val="bullet"/>
      <w:lvlText w:val="○"/>
      <w:lvlJc w:val="left"/>
      <w:pPr>
        <w:ind w:left="3600" w:hanging="360"/>
      </w:pPr>
    </w:lvl>
    <w:lvl w:ilvl="5" w:tplc="592E9D7C">
      <w:start w:val="1"/>
      <w:numFmt w:val="bullet"/>
      <w:lvlText w:val="■"/>
      <w:lvlJc w:val="left"/>
      <w:pPr>
        <w:ind w:left="4320" w:hanging="360"/>
      </w:pPr>
    </w:lvl>
    <w:lvl w:ilvl="6" w:tplc="075E1402">
      <w:start w:val="1"/>
      <w:numFmt w:val="bullet"/>
      <w:lvlText w:val="●"/>
      <w:lvlJc w:val="left"/>
      <w:pPr>
        <w:ind w:left="5040" w:hanging="360"/>
      </w:pPr>
    </w:lvl>
    <w:lvl w:ilvl="7" w:tplc="000ADCE0">
      <w:start w:val="1"/>
      <w:numFmt w:val="bullet"/>
      <w:lvlText w:val="●"/>
      <w:lvlJc w:val="left"/>
      <w:pPr>
        <w:ind w:left="5760" w:hanging="360"/>
      </w:pPr>
    </w:lvl>
    <w:lvl w:ilvl="8" w:tplc="0B366B9C">
      <w:start w:val="1"/>
      <w:numFmt w:val="bullet"/>
      <w:lvlText w:val="●"/>
      <w:lvlJc w:val="left"/>
      <w:pPr>
        <w:ind w:left="6480" w:hanging="360"/>
      </w:pPr>
    </w:lvl>
  </w:abstractNum>
  <w:abstractNum w:abstractNumId="2" w15:restartNumberingAfterBreak="0">
    <w:nsid w:val="2F7251C7"/>
    <w:multiLevelType w:val="hybridMultilevel"/>
    <w:tmpl w:val="0644E00C"/>
    <w:lvl w:ilvl="0" w:tplc="AB80C952">
      <w:start w:val="1"/>
      <w:numFmt w:val="bullet"/>
      <w:lvlText w:val="•"/>
      <w:lvlJc w:val="left"/>
      <w:pPr>
        <w:ind w:left="440" w:hanging="230"/>
      </w:pPr>
    </w:lvl>
    <w:lvl w:ilvl="1" w:tplc="F27E90F2">
      <w:numFmt w:val="decimal"/>
      <w:lvlText w:val=""/>
      <w:lvlJc w:val="left"/>
    </w:lvl>
    <w:lvl w:ilvl="2" w:tplc="3F7866AE">
      <w:numFmt w:val="decimal"/>
      <w:lvlText w:val=""/>
      <w:lvlJc w:val="left"/>
    </w:lvl>
    <w:lvl w:ilvl="3" w:tplc="9CBC4E2C">
      <w:numFmt w:val="decimal"/>
      <w:lvlText w:val=""/>
      <w:lvlJc w:val="left"/>
    </w:lvl>
    <w:lvl w:ilvl="4" w:tplc="4934B440">
      <w:numFmt w:val="decimal"/>
      <w:lvlText w:val=""/>
      <w:lvlJc w:val="left"/>
    </w:lvl>
    <w:lvl w:ilvl="5" w:tplc="AD82DCEA">
      <w:numFmt w:val="decimal"/>
      <w:lvlText w:val=""/>
      <w:lvlJc w:val="left"/>
    </w:lvl>
    <w:lvl w:ilvl="6" w:tplc="920AEE34">
      <w:numFmt w:val="decimal"/>
      <w:lvlText w:val=""/>
      <w:lvlJc w:val="left"/>
    </w:lvl>
    <w:lvl w:ilvl="7" w:tplc="FD22B41E">
      <w:numFmt w:val="decimal"/>
      <w:lvlText w:val=""/>
      <w:lvlJc w:val="left"/>
    </w:lvl>
    <w:lvl w:ilvl="8" w:tplc="80187BD4">
      <w:numFmt w:val="decimal"/>
      <w:lvlText w:val=""/>
      <w:lvlJc w:val="left"/>
    </w:lvl>
  </w:abstractNum>
  <w:abstractNum w:abstractNumId="3" w15:restartNumberingAfterBreak="0">
    <w:nsid w:val="457A2C7D"/>
    <w:multiLevelType w:val="hybridMultilevel"/>
    <w:tmpl w:val="F77C0B02"/>
    <w:lvl w:ilvl="0" w:tplc="8618AC08">
      <w:start w:val="1"/>
      <w:numFmt w:val="decimal"/>
      <w:lvlText w:val="%1."/>
      <w:lvlJc w:val="left"/>
      <w:pPr>
        <w:ind w:left="440" w:hanging="250"/>
      </w:pPr>
    </w:lvl>
    <w:lvl w:ilvl="1" w:tplc="642670B0">
      <w:numFmt w:val="decimal"/>
      <w:lvlText w:val=""/>
      <w:lvlJc w:val="left"/>
    </w:lvl>
    <w:lvl w:ilvl="2" w:tplc="85884744">
      <w:numFmt w:val="decimal"/>
      <w:lvlText w:val=""/>
      <w:lvlJc w:val="left"/>
    </w:lvl>
    <w:lvl w:ilvl="3" w:tplc="4A24D10A">
      <w:numFmt w:val="decimal"/>
      <w:lvlText w:val=""/>
      <w:lvlJc w:val="left"/>
    </w:lvl>
    <w:lvl w:ilvl="4" w:tplc="EF843E84">
      <w:numFmt w:val="decimal"/>
      <w:lvlText w:val=""/>
      <w:lvlJc w:val="left"/>
    </w:lvl>
    <w:lvl w:ilvl="5" w:tplc="AFAA8306">
      <w:numFmt w:val="decimal"/>
      <w:lvlText w:val=""/>
      <w:lvlJc w:val="left"/>
    </w:lvl>
    <w:lvl w:ilvl="6" w:tplc="F95CD928">
      <w:numFmt w:val="decimal"/>
      <w:lvlText w:val=""/>
      <w:lvlJc w:val="left"/>
    </w:lvl>
    <w:lvl w:ilvl="7" w:tplc="63785C30">
      <w:numFmt w:val="decimal"/>
      <w:lvlText w:val=""/>
      <w:lvlJc w:val="left"/>
    </w:lvl>
    <w:lvl w:ilvl="8" w:tplc="1F148238">
      <w:numFmt w:val="decimal"/>
      <w:lvlText w:val=""/>
      <w:lvlJc w:val="left"/>
    </w:lvl>
  </w:abstractNum>
  <w:num w:numId="1" w16cid:durableId="432478751">
    <w:abstractNumId w:val="1"/>
    <w:lvlOverride w:ilvl="0">
      <w:startOverride w:val="1"/>
    </w:lvlOverride>
  </w:num>
  <w:num w:numId="2" w16cid:durableId="1159688679">
    <w:abstractNumId w:val="3"/>
    <w:lvlOverride w:ilvl="0">
      <w:startOverride w:val="1"/>
    </w:lvlOverride>
  </w:num>
  <w:num w:numId="3" w16cid:durableId="503203138">
    <w:abstractNumId w:val="2"/>
    <w:lvlOverride w:ilvl="0">
      <w:startOverride w:val="1"/>
    </w:lvlOverride>
  </w:num>
  <w:num w:numId="4" w16cid:durableId="1318673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20A"/>
    <w:rsid w:val="00162F6C"/>
    <w:rsid w:val="006D220A"/>
    <w:rsid w:val="00940F64"/>
    <w:rsid w:val="00A07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B94001"/>
  <w15:docId w15:val="{2A7D131F-3FFD-D54F-9D0E-295CAF83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2A2D33"/>
        <w:sz w:val="22"/>
        <w:szCs w:val="22"/>
        <w:lang w:val="en-IN" w:eastAsia="en-GB"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0" w:color="53655C"/>
      </w:pBdr>
      <w:spacing w:before="300" w:after="140"/>
      <w:outlineLvl w:val="0"/>
    </w:pPr>
    <w:rPr>
      <w:rFonts w:ascii="Calibri" w:eastAsia="Calibri" w:hAnsi="Calibri" w:cs="Calibri"/>
      <w:b/>
      <w:bCs/>
      <w:color w:val="22252B"/>
      <w:sz w:val="28"/>
      <w:szCs w:val="28"/>
    </w:rPr>
  </w:style>
  <w:style w:type="paragraph" w:styleId="Heading2">
    <w:name w:val="heading 2"/>
    <w:uiPriority w:val="9"/>
    <w:unhideWhenUsed/>
    <w:qFormat/>
    <w:pPr>
      <w:keepNext/>
      <w:spacing w:before="200" w:after="80"/>
      <w:outlineLvl w:val="1"/>
    </w:pPr>
    <w:rPr>
      <w:rFonts w:ascii="Calibri" w:eastAsia="Calibri" w:hAnsi="Calibri" w:cs="Calibri"/>
      <w:b/>
      <w:bCs/>
      <w:color w:val="53655C"/>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after="100"/>
    </w:pPr>
    <w:rPr>
      <w:i/>
      <w:iCs/>
      <w:color w:val="5C6169"/>
      <w:sz w:val="17"/>
      <w:szCs w:val="17"/>
    </w:rPr>
  </w:style>
  <w:style w:type="paragraph" w:customStyle="1" w:styleId="Hyperlink1">
    <w:name w:val="Hyperlink1"/>
    <w:rPr>
      <w:color w:val="53655C"/>
      <w:u w:val="single"/>
    </w:rPr>
  </w:style>
  <w:style w:type="paragraph" w:styleId="TOC1">
    <w:name w:val="toc 1"/>
    <w:uiPriority w:val="39"/>
    <w:pPr>
      <w:spacing w:before="60" w:line="252" w:lineRule="auto"/>
    </w:pPr>
    <w:rPr>
      <w:b/>
      <w:bCs/>
      <w:color w:val="22252B"/>
      <w:sz w:val="21"/>
      <w:szCs w:val="21"/>
    </w:rPr>
  </w:style>
  <w:style w:type="paragraph" w:styleId="TOC2">
    <w:name w:val="toc 2"/>
    <w:uiPriority w:val="39"/>
    <w:pPr>
      <w:spacing w:line="240" w:lineRule="auto"/>
      <w:ind w:left="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cs.github.com/" TargetMode="External"/><Relationship Id="rId21" Type="http://schemas.openxmlformats.org/officeDocument/2006/relationships/image" Target="media/image13.png"/><Relationship Id="rId34" Type="http://schemas.openxmlformats.org/officeDocument/2006/relationships/hyperlink" Target="https://developer.mozilla.org/en-US/docs/Web/API/Web_Storage_API" TargetMode="External"/><Relationship Id="rId42"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html.spec.whatwg.org/" TargetMode="External"/><Relationship Id="rId40" Type="http://schemas.openxmlformats.org/officeDocument/2006/relationships/hyperlink" Target="https://www.dicebear.co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eveloper.mozilla.org/en-US/docs/Web/CS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eveloper.mozilla.org/en-US/docs/Web/API/Document_Object_Model" TargetMode="External"/><Relationship Id="rId43" Type="http://schemas.openxmlformats.org/officeDocument/2006/relationships/footer" Target="footer2.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eveloper.mozilla.org/" TargetMode="External"/><Relationship Id="rId38" Type="http://schemas.openxmlformats.org/officeDocument/2006/relationships/hyperlink" Target="https://www.w3.org/Style/CSS/" TargetMode="External"/><Relationship Id="rId20" Type="http://schemas.openxmlformats.org/officeDocument/2006/relationships/image" Target="media/image12.png"/><Relationship Id="rId41" Type="http://schemas.openxmlformats.org/officeDocument/2006/relationships/hyperlink" Target="https://font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7626</Words>
  <Characters>43472</Characters>
  <Application>Microsoft Office Word</Application>
  <DocSecurity>0</DocSecurity>
  <Lines>362</Lines>
  <Paragraphs>101</Paragraphs>
  <ScaleCrop>false</ScaleCrop>
  <Company/>
  <LinksUpToDate>false</LinksUpToDate>
  <CharactersWithSpaces>50997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Synora — Final Project Report</dc:title>
  <dc:creator>Manan Kochhar, Arshpreet Kaur, Atharv Bains</dc:creator>
  <dc:description>A Personalized Student Productivity and Academic Management Workspace</dc:description>
  <cp:lastModifiedBy>Manan Kochhar</cp:lastModifiedBy>
  <cp:revision>2</cp:revision>
  <dcterms:created xsi:type="dcterms:W3CDTF">2026-08-23T06:38:00Z</dcterms:created>
  <dcterms:modified xsi:type="dcterms:W3CDTF">2026-08-23T06:44:00Z</dcterms:modified>
</cp:coreProperties>
</file>