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B2A4A"/>
        <w:spacing w:before="0" w:after="0"/>
        <w:rPr/>
      </w:pPr>
      <w:r>
        <w:rPr>
          <w:sz w:val="8"/>
          <w:szCs w:val="8"/>
        </w:rPr>
        <w:t xml:space="preserve"> </w:t>
      </w:r>
    </w:p>
    <w:p>
      <w:pPr>
        <w:pStyle w:val="Normal"/>
        <w:spacing w:before="200" w:after="0"/>
        <w:rPr/>
      </w:pPr>
      <w:r>
        <w:rPr/>
      </w:r>
    </w:p>
    <w:p>
      <w:pPr>
        <w:pStyle w:val="Normal"/>
        <w:spacing w:before="120" w:after="60"/>
        <w:jc w:val="center"/>
        <w:rPr/>
      </w:pPr>
      <w:r>
        <w:rPr>
          <w:rFonts w:eastAsia="Arial" w:cs="Arial"/>
          <w:b/>
          <w:bCs/>
          <w:caps/>
          <w:color w:val="6B7280"/>
          <w:sz w:val="20"/>
          <w:szCs w:val="20"/>
        </w:rPr>
        <w:t>PRODUCT TEARDOWN REPORT</w:t>
      </w:r>
    </w:p>
    <w:p>
      <w:pPr>
        <w:pStyle w:val="Normal"/>
        <w:spacing w:before="0" w:after="80"/>
        <w:jc w:val="center"/>
        <w:rPr/>
      </w:pPr>
      <w:r>
        <w:rPr>
          <w:rFonts w:eastAsia="Arial" w:cs="Arial"/>
          <w:b/>
          <w:bCs/>
          <w:color w:val="1B2A4A"/>
          <w:sz w:val="72"/>
          <w:szCs w:val="72"/>
        </w:rPr>
        <w:t>Subspace.money</w:t>
      </w:r>
    </w:p>
    <w:p>
      <w:pPr>
        <w:pStyle w:val="Normal"/>
        <w:spacing w:before="0" w:after="200"/>
        <w:jc w:val="center"/>
        <w:rPr/>
      </w:pPr>
      <w:r>
        <w:rPr>
          <w:rFonts w:eastAsia="Arial" w:cs="Arial"/>
          <w:i/>
          <w:iCs/>
          <w:color w:val="2563EB"/>
          <w:sz w:val="28"/>
          <w:szCs w:val="28"/>
        </w:rPr>
        <w:t>A comprehensive UX &amp; Product Analysis</w:t>
      </w:r>
    </w:p>
    <w:p>
      <w:pPr>
        <w:pStyle w:val="Normal"/>
        <w:pBdr>
          <w:bottom w:val="single" w:sz="8" w:space="1" w:color="2563EB"/>
        </w:pBdr>
        <w:spacing w:before="80" w:after="80"/>
        <w:rPr/>
      </w:pPr>
      <w:r>
        <w:rPr/>
      </w:r>
    </w:p>
    <w:p>
      <w:pPr>
        <w:pStyle w:val="Normal"/>
        <w:spacing w:before="160" w:after="0"/>
        <w:rPr/>
      </w:pPr>
      <w:r>
        <w:rPr/>
      </w:r>
    </w:p>
    <w:tbl>
      <w:tblPr>
        <w:tblW w:w="9360" w:type="dxa"/>
        <w:jc w:val="left"/>
        <w:tblInd w:w="0" w:type="dxa"/>
        <w:tblLayout w:type="fixed"/>
        <w:tblCellMar>
          <w:top w:w="100" w:type="dxa"/>
          <w:left w:w="180" w:type="dxa"/>
          <w:bottom w:w="100" w:type="dxa"/>
          <w:right w:w="180" w:type="dxa"/>
        </w:tblCellMar>
      </w:tblPr>
      <w:tblGrid>
        <w:gridCol w:w="2340"/>
        <w:gridCol w:w="7019"/>
      </w:tblGrid>
      <w:tr>
        <w:trPr/>
        <w:tc>
          <w:tcPr>
            <w:tcW w:w="2340" w:type="dxa"/>
            <w:tcBorders/>
            <w:shd w:fill="F8FAFC" w:val="clear"/>
          </w:tcPr>
          <w:p>
            <w:pPr>
              <w:pStyle w:val="Normal"/>
              <w:rPr/>
            </w:pPr>
            <w:r>
              <w:rPr>
                <w:rFonts w:eastAsia="Arial" w:cs="Arial"/>
                <w:b/>
                <w:bCs/>
                <w:color w:val="1B2A4A"/>
                <w:sz w:val="22"/>
                <w:szCs w:val="22"/>
              </w:rPr>
              <w:t>Prepared By</w:t>
            </w:r>
          </w:p>
        </w:tc>
        <w:tc>
          <w:tcPr>
            <w:tcW w:w="7019" w:type="dxa"/>
            <w:tcBorders/>
          </w:tcPr>
          <w:p>
            <w:pPr>
              <w:pStyle w:val="Normal"/>
              <w:rPr/>
            </w:pPr>
            <w:r>
              <w:rPr>
                <w:rFonts w:eastAsia="Arial" w:cs="Arial"/>
                <w:color w:val="6B7280"/>
                <w:sz w:val="22"/>
                <w:szCs w:val="22"/>
              </w:rPr>
              <w:t>Manan Chawla</w:t>
            </w:r>
          </w:p>
        </w:tc>
      </w:tr>
      <w:tr>
        <w:trPr/>
        <w:tc>
          <w:tcPr>
            <w:tcW w:w="2340" w:type="dxa"/>
            <w:tcBorders/>
            <w:shd w:fill="F8FAFC" w:val="clear"/>
          </w:tcPr>
          <w:p>
            <w:pPr>
              <w:pStyle w:val="Normal"/>
              <w:rPr/>
            </w:pPr>
            <w:r>
              <w:rPr>
                <w:rFonts w:eastAsia="Arial" w:cs="Arial"/>
                <w:b/>
                <w:bCs/>
                <w:color w:val="1B2A4A"/>
                <w:sz w:val="22"/>
                <w:szCs w:val="22"/>
              </w:rPr>
              <w:t>Assignment</w:t>
            </w:r>
          </w:p>
        </w:tc>
        <w:tc>
          <w:tcPr>
            <w:tcW w:w="7019" w:type="dxa"/>
            <w:tcBorders/>
          </w:tcPr>
          <w:p>
            <w:pPr>
              <w:pStyle w:val="Normal"/>
              <w:rPr/>
            </w:pPr>
            <w:r>
              <w:rPr>
                <w:rFonts w:eastAsia="Arial" w:cs="Arial"/>
                <w:color w:val="6B7280"/>
                <w:sz w:val="22"/>
                <w:szCs w:val="22"/>
              </w:rPr>
              <w:t>Product Intern — 2026</w:t>
            </w:r>
          </w:p>
        </w:tc>
      </w:tr>
      <w:tr>
        <w:trPr/>
        <w:tc>
          <w:tcPr>
            <w:tcW w:w="2340" w:type="dxa"/>
            <w:tcBorders/>
            <w:shd w:fill="F8FAFC" w:val="clear"/>
          </w:tcPr>
          <w:p>
            <w:pPr>
              <w:pStyle w:val="Normal"/>
              <w:rPr/>
            </w:pPr>
            <w:r>
              <w:rPr>
                <w:rFonts w:eastAsia="Arial" w:cs="Arial"/>
                <w:b/>
                <w:bCs/>
                <w:color w:val="1B2A4A"/>
                <w:sz w:val="22"/>
                <w:szCs w:val="22"/>
              </w:rPr>
              <w:t>Company</w:t>
            </w:r>
          </w:p>
        </w:tc>
        <w:tc>
          <w:tcPr>
            <w:tcW w:w="7019" w:type="dxa"/>
            <w:tcBorders/>
          </w:tcPr>
          <w:p>
            <w:pPr>
              <w:pStyle w:val="Normal"/>
              <w:rPr/>
            </w:pPr>
            <w:r>
              <w:rPr>
                <w:rFonts w:eastAsia="Arial" w:cs="Arial"/>
                <w:color w:val="6B7280"/>
                <w:sz w:val="22"/>
                <w:szCs w:val="22"/>
              </w:rPr>
              <w:t>Subspace.money</w:t>
            </w:r>
          </w:p>
        </w:tc>
      </w:tr>
      <w:tr>
        <w:trPr/>
        <w:tc>
          <w:tcPr>
            <w:tcW w:w="2340" w:type="dxa"/>
            <w:tcBorders/>
            <w:shd w:fill="F8FAFC" w:val="clear"/>
          </w:tcPr>
          <w:p>
            <w:pPr>
              <w:pStyle w:val="Normal"/>
              <w:rPr/>
            </w:pPr>
            <w:r>
              <w:rPr>
                <w:rFonts w:eastAsia="Arial" w:cs="Arial"/>
                <w:b/>
                <w:bCs/>
                <w:color w:val="1B2A4A"/>
                <w:sz w:val="22"/>
                <w:szCs w:val="22"/>
              </w:rPr>
              <w:t>Website</w:t>
            </w:r>
          </w:p>
        </w:tc>
        <w:tc>
          <w:tcPr>
            <w:tcW w:w="7019" w:type="dxa"/>
            <w:tcBorders/>
          </w:tcPr>
          <w:p>
            <w:pPr>
              <w:pStyle w:val="Normal"/>
              <w:rPr/>
            </w:pPr>
            <w:r>
              <w:rPr>
                <w:rFonts w:eastAsia="Arial" w:cs="Arial"/>
                <w:color w:val="6B7280"/>
                <w:sz w:val="22"/>
                <w:szCs w:val="22"/>
              </w:rPr>
              <w:t>https://subspace.money</w:t>
            </w:r>
          </w:p>
        </w:tc>
      </w:tr>
      <w:tr>
        <w:trPr/>
        <w:tc>
          <w:tcPr>
            <w:tcW w:w="2340" w:type="dxa"/>
            <w:tcBorders/>
            <w:shd w:fill="F8FAFC" w:val="clear"/>
          </w:tcPr>
          <w:p>
            <w:pPr>
              <w:pStyle w:val="Normal"/>
              <w:rPr/>
            </w:pPr>
            <w:r>
              <w:rPr>
                <w:rFonts w:eastAsia="Arial" w:cs="Arial"/>
                <w:b/>
                <w:bCs/>
                <w:color w:val="1B2A4A"/>
                <w:sz w:val="22"/>
                <w:szCs w:val="22"/>
              </w:rPr>
              <w:t>Date</w:t>
            </w:r>
          </w:p>
        </w:tc>
        <w:tc>
          <w:tcPr>
            <w:tcW w:w="7019" w:type="dxa"/>
            <w:tcBorders/>
          </w:tcPr>
          <w:p>
            <w:pPr>
              <w:pStyle w:val="Normal"/>
              <w:rPr/>
            </w:pPr>
            <w:r>
              <w:rPr>
                <w:rFonts w:eastAsia="Arial" w:cs="Arial"/>
                <w:color w:val="6B7280"/>
                <w:sz w:val="22"/>
                <w:szCs w:val="22"/>
              </w:rPr>
              <w:t xml:space="preserve">28, </w:t>
            </w:r>
            <w:r>
              <w:rPr>
                <w:rFonts w:eastAsia="Arial" w:cs="Arial"/>
                <w:color w:val="6B7280"/>
                <w:sz w:val="22"/>
                <w:szCs w:val="22"/>
              </w:rPr>
              <w:t>May,  2026</w:t>
            </w:r>
          </w:p>
        </w:tc>
      </w:tr>
      <w:tr>
        <w:trPr/>
        <w:tc>
          <w:tcPr>
            <w:tcW w:w="2340" w:type="dxa"/>
            <w:tcBorders/>
            <w:shd w:fill="F8FAFC" w:val="clear"/>
          </w:tcPr>
          <w:p>
            <w:pPr>
              <w:pStyle w:val="Normal"/>
              <w:rPr>
                <w:b/>
                <w:bCs/>
              </w:rPr>
            </w:pPr>
            <w:r>
              <w:rPr>
                <w:b/>
                <w:bCs/>
              </w:rPr>
              <w:t>Email</w:t>
            </w:r>
          </w:p>
        </w:tc>
        <w:tc>
          <w:tcPr>
            <w:tcW w:w="7019" w:type="dxa"/>
            <w:tcBorders/>
          </w:tcPr>
          <w:p>
            <w:pPr>
              <w:pStyle w:val="Normal"/>
              <w:rPr/>
            </w:pPr>
            <w:r>
              <w:rPr/>
              <w:t>chawlamanan26@gmail.com</w:t>
            </w:r>
          </w:p>
        </w:tc>
      </w:tr>
    </w:tbl>
    <w:p>
      <w:pPr>
        <w:pStyle w:val="Normal"/>
        <w:spacing w:before="240" w:after="0"/>
        <w:rPr/>
      </w:pPr>
      <w:r>
        <w:rPr/>
      </w:r>
    </w:p>
    <w:p>
      <w:pPr>
        <w:pStyle w:val="Normal"/>
        <w:pBdr>
          <w:bottom w:val="single" w:sz="8" w:space="1" w:color="1B2A4A"/>
        </w:pBdr>
        <w:spacing w:before="80" w:after="80"/>
        <w:rPr/>
      </w:pPr>
      <w:r>
        <w:rPr/>
      </w:r>
      <w:r>
        <w:br w:type="page"/>
      </w:r>
    </w:p>
    <w:p>
      <w:pPr>
        <w:pStyle w:val="Normal"/>
        <w:rPr/>
      </w:pPr>
      <w:r>
        <w:rPr/>
      </w:r>
    </w:p>
    <w:p>
      <w:pPr>
        <w:pStyle w:val="Heading1"/>
        <w:spacing w:before="320" w:after="40"/>
        <w:rPr/>
      </w:pPr>
      <w:r>
        <w:rPr>
          <w:rFonts w:eastAsia="Arial" w:cs="Arial" w:ascii="Arial" w:hAnsi="Arial"/>
          <w:b/>
          <w:bCs/>
          <w:color w:val="1B2A4A"/>
          <w:sz w:val="36"/>
          <w:szCs w:val="36"/>
        </w:rPr>
        <w:t>Introduction</w:t>
      </w:r>
    </w:p>
    <w:p>
      <w:pPr>
        <w:pStyle w:val="Normal"/>
        <w:pBdr>
          <w:bottom w:val="single" w:sz="8" w:space="1" w:color="2563EB"/>
        </w:pBdr>
        <w:spacing w:before="80" w:after="80"/>
        <w:rPr/>
      </w:pPr>
      <w:r>
        <w:rPr/>
      </w:r>
    </w:p>
    <w:p>
      <w:pPr>
        <w:pStyle w:val="Normal"/>
        <w:spacing w:before="120" w:after="0"/>
        <w:rPr/>
      </w:pPr>
      <w:r>
        <w:rPr/>
      </w:r>
    </w:p>
    <w:p>
      <w:pPr>
        <w:pStyle w:val="Normal"/>
        <w:spacing w:before="80" w:after="80"/>
        <w:rPr/>
      </w:pPr>
      <w:r>
        <w:rPr>
          <w:rFonts w:eastAsia="Arial" w:cs="Arial"/>
          <w:color w:val="374151"/>
          <w:sz w:val="22"/>
          <w:szCs w:val="22"/>
        </w:rPr>
        <w:t>Subspace.money is an ambitious fintech platform combining subscription management, expense tracking, group finance, recurring payments, and shared digital services. This teardown evaluates the platform from the perspective of a real customer exploring the product across all major sections.</w:t>
      </w:r>
    </w:p>
    <w:p>
      <w:pPr>
        <w:pStyle w:val="Normal"/>
        <w:spacing w:before="10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FF6FF"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Sections Explored</w:t>
            </w:r>
          </w:p>
          <w:p>
            <w:pPr>
              <w:pStyle w:val="Normal"/>
              <w:spacing w:before="40" w:after="40"/>
              <w:rPr/>
            </w:pPr>
            <w:r>
              <w:rPr>
                <w:rFonts w:eastAsia="Arial" w:cs="Arial"/>
                <w:color w:val="374151"/>
                <w:sz w:val="21"/>
                <w:szCs w:val="21"/>
              </w:rPr>
              <w:t xml:space="preserve">• </w:t>
            </w:r>
            <w:r>
              <w:rPr>
                <w:rFonts w:eastAsia="Arial" w:cs="Arial"/>
                <w:color w:val="374151"/>
                <w:sz w:val="21"/>
                <w:szCs w:val="21"/>
              </w:rPr>
              <w:t>Onboarding — first-time sign-up and login experience</w:t>
            </w:r>
          </w:p>
          <w:p>
            <w:pPr>
              <w:pStyle w:val="Normal"/>
              <w:spacing w:before="40" w:after="40"/>
              <w:rPr/>
            </w:pPr>
            <w:r>
              <w:rPr>
                <w:rFonts w:eastAsia="Arial" w:cs="Arial"/>
                <w:color w:val="374151"/>
                <w:sz w:val="21"/>
                <w:szCs w:val="21"/>
              </w:rPr>
              <w:t xml:space="preserve">• </w:t>
            </w:r>
            <w:r>
              <w:rPr>
                <w:rFonts w:eastAsia="Arial" w:cs="Arial"/>
                <w:color w:val="374151"/>
                <w:sz w:val="21"/>
                <w:szCs w:val="21"/>
              </w:rPr>
              <w:t>Explore Page — brand discovery and marketplace browsing</w:t>
            </w:r>
          </w:p>
          <w:p>
            <w:pPr>
              <w:pStyle w:val="Normal"/>
              <w:spacing w:before="40" w:after="40"/>
              <w:rPr/>
            </w:pPr>
            <w:r>
              <w:rPr>
                <w:rFonts w:eastAsia="Arial" w:cs="Arial"/>
                <w:color w:val="374151"/>
                <w:sz w:val="21"/>
                <w:szCs w:val="21"/>
              </w:rPr>
              <w:t xml:space="preserve">• </w:t>
            </w:r>
            <w:r>
              <w:rPr>
                <w:rFonts w:eastAsia="Arial" w:cs="Arial"/>
                <w:color w:val="374151"/>
                <w:sz w:val="21"/>
                <w:szCs w:val="21"/>
              </w:rPr>
              <w:t>Wallet — financial tools and balance management</w:t>
            </w:r>
          </w:p>
          <w:p>
            <w:pPr>
              <w:pStyle w:val="Normal"/>
              <w:spacing w:before="40" w:after="40"/>
              <w:rPr/>
            </w:pPr>
            <w:r>
              <w:rPr>
                <w:rFonts w:eastAsia="Arial" w:cs="Arial"/>
                <w:color w:val="374151"/>
                <w:sz w:val="21"/>
                <w:szCs w:val="21"/>
              </w:rPr>
              <w:t xml:space="preserve">• </w:t>
            </w:r>
            <w:r>
              <w:rPr>
                <w:rFonts w:eastAsia="Arial" w:cs="Arial"/>
                <w:color w:val="374151"/>
                <w:sz w:val="21"/>
                <w:szCs w:val="21"/>
              </w:rPr>
              <w:t>Cart &amp; Add to Cart — subscription purchasing flow</w:t>
            </w:r>
          </w:p>
          <w:p>
            <w:pPr>
              <w:pStyle w:val="Normal"/>
              <w:spacing w:before="40" w:after="40"/>
              <w:rPr/>
            </w:pPr>
            <w:r>
              <w:rPr>
                <w:rFonts w:eastAsia="Arial" w:cs="Arial"/>
                <w:color w:val="374151"/>
                <w:sz w:val="21"/>
                <w:szCs w:val="21"/>
              </w:rPr>
              <w:t xml:space="preserve">• </w:t>
            </w:r>
            <w:r>
              <w:rPr>
                <w:rFonts w:eastAsia="Arial" w:cs="Arial"/>
                <w:color w:val="374151"/>
                <w:sz w:val="21"/>
                <w:szCs w:val="21"/>
              </w:rPr>
              <w:t>Profile — user account management and ads placement</w:t>
            </w:r>
          </w:p>
          <w:p>
            <w:pPr>
              <w:pStyle w:val="Normal"/>
              <w:spacing w:before="40" w:after="40"/>
              <w:rPr/>
            </w:pPr>
            <w:r>
              <w:rPr>
                <w:rFonts w:eastAsia="Arial" w:cs="Arial"/>
                <w:color w:val="374151"/>
                <w:sz w:val="21"/>
                <w:szCs w:val="21"/>
              </w:rPr>
              <w:t xml:space="preserve">• </w:t>
            </w:r>
            <w:r>
              <w:rPr>
                <w:rFonts w:eastAsia="Arial" w:cs="Arial"/>
                <w:color w:val="374151"/>
                <w:sz w:val="21"/>
                <w:szCs w:val="21"/>
              </w:rPr>
              <w:t>Search — quick search and discovery functionality</w:t>
            </w:r>
          </w:p>
          <w:p>
            <w:pPr>
              <w:pStyle w:val="Normal"/>
              <w:spacing w:before="40" w:after="40"/>
              <w:rPr/>
            </w:pPr>
            <w:r>
              <w:rPr>
                <w:rFonts w:eastAsia="Arial" w:cs="Arial"/>
                <w:color w:val="374151"/>
                <w:sz w:val="21"/>
                <w:szCs w:val="21"/>
              </w:rPr>
              <w:t xml:space="preserve">• </w:t>
            </w:r>
            <w:r>
              <w:rPr>
                <w:rFonts w:eastAsia="Arial" w:cs="Arial"/>
                <w:color w:val="374151"/>
                <w:sz w:val="21"/>
                <w:szCs w:val="21"/>
              </w:rPr>
              <w:t>Blog / Articles — content and educational features</w:t>
            </w:r>
          </w:p>
          <w:p>
            <w:pPr>
              <w:pStyle w:val="Normal"/>
              <w:spacing w:before="40" w:after="40"/>
              <w:rPr/>
            </w:pPr>
            <w:r>
              <w:rPr>
                <w:rFonts w:eastAsia="Arial" w:cs="Arial"/>
                <w:color w:val="374151"/>
                <w:sz w:val="21"/>
                <w:szCs w:val="21"/>
              </w:rPr>
              <w:t xml:space="preserve">• </w:t>
            </w:r>
            <w:r>
              <w:rPr>
                <w:rFonts w:eastAsia="Arial" w:cs="Arial"/>
                <w:color w:val="374151"/>
                <w:sz w:val="21"/>
                <w:szCs w:val="21"/>
              </w:rPr>
              <w:t>Chat / Community — group and social engagement features</w:t>
            </w:r>
          </w:p>
        </w:tc>
      </w:tr>
    </w:tbl>
    <w:p>
      <w:pPr>
        <w:pStyle w:val="Normal"/>
        <w:spacing w:before="120" w:after="0"/>
        <w:rPr/>
      </w:pPr>
      <w:r>
        <w:rPr/>
      </w:r>
    </w:p>
    <w:p>
      <w:pPr>
        <w:pStyle w:val="Normal"/>
        <w:spacing w:before="80" w:after="80"/>
        <w:rPr/>
      </w:pPr>
      <w:r>
        <w:rPr>
          <w:rFonts w:eastAsia="Arial" w:cs="Arial"/>
          <w:color w:val="374151"/>
          <w:sz w:val="22"/>
          <w:szCs w:val="22"/>
        </w:rPr>
        <w:t>The objective is to surface practical product, UX, trust, and performance issues — and pair each with clear, actionable recommendations that a product team could realistically ship.</w:t>
      </w:r>
      <w:r>
        <w:br w:type="page"/>
      </w:r>
    </w:p>
    <w:p>
      <w:pPr>
        <w:pStyle w:val="Normal"/>
        <w:rPr/>
      </w:pPr>
      <w:r>
        <w:rPr/>
      </w:r>
    </w:p>
    <w:p>
      <w:pPr>
        <w:pStyle w:val="Heading1"/>
        <w:spacing w:before="320" w:after="40"/>
        <w:rPr/>
      </w:pPr>
      <w:r>
        <w:rPr>
          <w:rFonts w:eastAsia="Arial" w:cs="Arial" w:ascii="Arial" w:hAnsi="Arial"/>
          <w:b/>
          <w:bCs/>
          <w:color w:val="1B2A4A"/>
          <w:sz w:val="36"/>
          <w:szCs w:val="36"/>
        </w:rPr>
        <w:t>Overall Product Impression</w:t>
      </w:r>
    </w:p>
    <w:p>
      <w:pPr>
        <w:pStyle w:val="Normal"/>
        <w:pBdr>
          <w:bottom w:val="single" w:sz="8" w:space="1" w:color="2563EB"/>
        </w:pBdr>
        <w:spacing w:before="80" w:after="80"/>
        <w:rPr/>
      </w:pPr>
      <w:r>
        <w:rPr/>
      </w:r>
    </w:p>
    <w:p>
      <w:pPr>
        <w:pStyle w:val="Normal"/>
        <w:spacing w:before="120" w:after="0"/>
        <w:rPr/>
      </w:pPr>
      <w:r>
        <w:rPr/>
      </w:r>
    </w:p>
    <w:p>
      <w:pPr>
        <w:pStyle w:val="Normal"/>
        <w:spacing w:before="80" w:after="80"/>
        <w:rPr/>
      </w:pPr>
      <w:r>
        <w:rPr>
          <w:rFonts w:eastAsia="Arial" w:cs="Arial"/>
          <w:color w:val="374151"/>
          <w:sz w:val="22"/>
          <w:szCs w:val="22"/>
        </w:rPr>
        <w:t>Subspace.money has a strong, differentiated vision. The combination of subscriptions, shared spending, marketplace discovery, and AI-powered finance tools is genuinely interesting. However, execution gaps weaken the experience for a product category — fintech — where users hold high expectations.</w:t>
      </w:r>
    </w:p>
    <w:p>
      <w:pPr>
        <w:pStyle w:val="Normal"/>
        <w:spacing w:before="12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8F5E9"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What the Platform Does Well</w:t>
            </w:r>
          </w:p>
          <w:p>
            <w:pPr>
              <w:pStyle w:val="Normal"/>
              <w:spacing w:before="40" w:after="40"/>
              <w:rPr/>
            </w:pPr>
            <w:r>
              <w:rPr>
                <w:rFonts w:eastAsia="Arial" w:cs="Arial"/>
                <w:color w:val="374151"/>
                <w:sz w:val="21"/>
                <w:szCs w:val="21"/>
              </w:rPr>
              <w:t xml:space="preserve">• </w:t>
            </w:r>
            <w:r>
              <w:rPr>
                <w:rFonts w:eastAsia="Arial" w:cs="Arial"/>
                <w:color w:val="374151"/>
                <w:sz w:val="21"/>
                <w:szCs w:val="21"/>
              </w:rPr>
              <w:t>Ambitious product concept with a clear market gap</w:t>
            </w:r>
          </w:p>
          <w:p>
            <w:pPr>
              <w:pStyle w:val="Normal"/>
              <w:spacing w:before="40" w:after="40"/>
              <w:rPr/>
            </w:pPr>
            <w:r>
              <w:rPr>
                <w:rFonts w:eastAsia="Arial" w:cs="Arial"/>
                <w:color w:val="374151"/>
                <w:sz w:val="21"/>
                <w:szCs w:val="21"/>
              </w:rPr>
              <w:t xml:space="preserve">• </w:t>
            </w:r>
            <w:r>
              <w:rPr>
                <w:rFonts w:eastAsia="Arial" w:cs="Arial"/>
                <w:color w:val="374151"/>
                <w:sz w:val="21"/>
                <w:szCs w:val="21"/>
              </w:rPr>
              <w:t>Feature breadth across subscriptions, wallets, and community</w:t>
            </w:r>
          </w:p>
          <w:p>
            <w:pPr>
              <w:pStyle w:val="Normal"/>
              <w:spacing w:before="40" w:after="40"/>
              <w:rPr/>
            </w:pPr>
            <w:r>
              <w:rPr>
                <w:rFonts w:eastAsia="Arial" w:cs="Arial"/>
                <w:color w:val="374151"/>
                <w:sz w:val="21"/>
                <w:szCs w:val="21"/>
              </w:rPr>
              <w:t xml:space="preserve">• </w:t>
            </w:r>
            <w:r>
              <w:rPr>
                <w:rFonts w:eastAsia="Arial" w:cs="Arial"/>
                <w:color w:val="374151"/>
                <w:sz w:val="21"/>
                <w:szCs w:val="21"/>
              </w:rPr>
              <w:t>Marketplace-style discovery with potential for strong monetization</w:t>
            </w:r>
          </w:p>
          <w:p>
            <w:pPr>
              <w:pStyle w:val="Normal"/>
              <w:spacing w:before="40" w:after="40"/>
              <w:rPr/>
            </w:pPr>
            <w:r>
              <w:rPr>
                <w:rFonts w:eastAsia="Arial" w:cs="Arial"/>
                <w:color w:val="374151"/>
                <w:sz w:val="21"/>
                <w:szCs w:val="21"/>
              </w:rPr>
              <w:t xml:space="preserve">• </w:t>
            </w:r>
            <w:r>
              <w:rPr>
                <w:rFonts w:eastAsia="Arial" w:cs="Arial"/>
                <w:color w:val="374151"/>
                <w:sz w:val="21"/>
                <w:szCs w:val="21"/>
              </w:rPr>
              <w:t>Good blog &amp; content strategy that supports engagement</w:t>
            </w:r>
          </w:p>
        </w:tc>
      </w:tr>
    </w:tbl>
    <w:p>
      <w:pPr>
        <w:pStyle w:val="Normal"/>
        <w:spacing w:before="14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FFF3E0"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Core Areas That Need Improvement</w:t>
            </w:r>
          </w:p>
          <w:p>
            <w:pPr>
              <w:pStyle w:val="Normal"/>
              <w:spacing w:before="40" w:after="40"/>
              <w:rPr/>
            </w:pPr>
            <w:r>
              <w:rPr>
                <w:rFonts w:eastAsia="Arial" w:cs="Arial"/>
                <w:color w:val="374151"/>
                <w:sz w:val="21"/>
                <w:szCs w:val="21"/>
              </w:rPr>
              <w:t xml:space="preserve">• </w:t>
            </w:r>
            <w:r>
              <w:rPr>
                <w:rFonts w:eastAsia="Arial" w:cs="Arial"/>
                <w:color w:val="374151"/>
                <w:sz w:val="21"/>
                <w:szCs w:val="21"/>
              </w:rPr>
              <w:t>Onboarding lacks trust-building steps and personalization</w:t>
            </w:r>
          </w:p>
          <w:p>
            <w:pPr>
              <w:pStyle w:val="Normal"/>
              <w:spacing w:before="40" w:after="40"/>
              <w:rPr/>
            </w:pPr>
            <w:r>
              <w:rPr>
                <w:rFonts w:eastAsia="Arial" w:cs="Arial"/>
                <w:color w:val="374151"/>
                <w:sz w:val="21"/>
                <w:szCs w:val="21"/>
              </w:rPr>
              <w:t xml:space="preserve">• </w:t>
            </w:r>
            <w:r>
              <w:rPr>
                <w:rFonts w:eastAsia="Arial" w:cs="Arial"/>
                <w:color w:val="374151"/>
                <w:sz w:val="21"/>
                <w:szCs w:val="21"/>
              </w:rPr>
              <w:t>Performance issues in discovery-heavy sections slow the experience</w:t>
            </w:r>
          </w:p>
          <w:p>
            <w:pPr>
              <w:pStyle w:val="Normal"/>
              <w:spacing w:before="40" w:after="40"/>
              <w:rPr/>
            </w:pPr>
            <w:r>
              <w:rPr>
                <w:rFonts w:eastAsia="Arial" w:cs="Arial"/>
                <w:color w:val="374151"/>
                <w:sz w:val="21"/>
                <w:szCs w:val="21"/>
              </w:rPr>
              <w:t xml:space="preserve">• </w:t>
            </w:r>
            <w:r>
              <w:rPr>
                <w:rFonts w:eastAsia="Arial" w:cs="Arial"/>
                <w:color w:val="374151"/>
                <w:sz w:val="21"/>
                <w:szCs w:val="21"/>
              </w:rPr>
              <w:t>UI inconsistencies reduce the perception of a premium product</w:t>
            </w:r>
          </w:p>
          <w:p>
            <w:pPr>
              <w:pStyle w:val="Normal"/>
              <w:spacing w:before="40" w:after="40"/>
              <w:rPr/>
            </w:pPr>
            <w:r>
              <w:rPr>
                <w:rFonts w:eastAsia="Arial" w:cs="Arial"/>
                <w:color w:val="374151"/>
                <w:sz w:val="21"/>
                <w:szCs w:val="21"/>
              </w:rPr>
              <w:t xml:space="preserve">• </w:t>
            </w:r>
            <w:r>
              <w:rPr>
                <w:rFonts w:eastAsia="Arial" w:cs="Arial"/>
                <w:color w:val="374151"/>
                <w:sz w:val="21"/>
                <w:szCs w:val="21"/>
              </w:rPr>
              <w:t>Navigation flows feel incomplete in community and group sections</w:t>
            </w:r>
          </w:p>
          <w:p>
            <w:pPr>
              <w:pStyle w:val="Normal"/>
              <w:spacing w:before="40" w:after="40"/>
              <w:rPr/>
            </w:pPr>
            <w:r>
              <w:rPr>
                <w:rFonts w:eastAsia="Arial" w:cs="Arial"/>
                <w:color w:val="374151"/>
                <w:sz w:val="21"/>
                <w:szCs w:val="21"/>
              </w:rPr>
              <w:t xml:space="preserve">• </w:t>
            </w:r>
            <w:r>
              <w:rPr>
                <w:rFonts w:eastAsia="Arial" w:cs="Arial"/>
                <w:color w:val="374151"/>
                <w:sz w:val="21"/>
                <w:szCs w:val="21"/>
              </w:rPr>
              <w:t>Monetization misses cross-sell and recommendation opportunities</w:t>
            </w:r>
          </w:p>
        </w:tc>
      </w:tr>
    </w:tbl>
    <w:p>
      <w:pPr>
        <w:pStyle w:val="Normal"/>
        <w:spacing w:before="120" w:after="0"/>
        <w:rPr/>
      </w:pPr>
      <w:r>
        <w:rPr/>
      </w:r>
    </w:p>
    <w:p>
      <w:pPr>
        <w:pStyle w:val="Normal"/>
        <w:spacing w:before="80" w:after="80"/>
        <w:rPr/>
      </w:pPr>
      <w:r>
        <w:rPr>
          <w:rFonts w:eastAsia="Arial" w:cs="Arial"/>
          <w:color w:val="374151"/>
          <w:sz w:val="22"/>
          <w:szCs w:val="22"/>
        </w:rPr>
        <w:t>For a fintech platform, users benchmark experiences against apps like CRED, Splitwise, and Amazon. The current product falls short of those standards in speed, polish, and trust — but the gap is closable with focused execution.</w:t>
      </w:r>
      <w:r>
        <w:br w:type="page"/>
      </w:r>
    </w:p>
    <w:p>
      <w:pPr>
        <w:pStyle w:val="Normal"/>
        <w:rPr/>
      </w:pPr>
      <w:r>
        <w:rPr/>
      </w:r>
    </w:p>
    <w:p>
      <w:pPr>
        <w:pStyle w:val="Heading1"/>
        <w:spacing w:before="320" w:after="40"/>
        <w:rPr/>
      </w:pPr>
      <w:r>
        <w:rPr>
          <w:rFonts w:eastAsia="Arial" w:cs="Arial" w:ascii="Arial" w:hAnsi="Arial"/>
          <w:b/>
          <w:bCs/>
          <w:color w:val="1B2A4A"/>
          <w:sz w:val="36"/>
          <w:szCs w:val="36"/>
        </w:rPr>
        <w:t>Detailed Findings &amp; Recommendations</w:t>
      </w:r>
    </w:p>
    <w:p>
      <w:pPr>
        <w:pStyle w:val="Normal"/>
        <w:pBdr>
          <w:bottom w:val="single" w:sz="8" w:space="1" w:color="2563EB"/>
        </w:pBdr>
        <w:spacing w:before="80" w:after="80"/>
        <w:rPr/>
      </w:pPr>
      <w:r>
        <w:rPr/>
      </w:r>
    </w:p>
    <w:p>
      <w:pPr>
        <w:pStyle w:val="Normal"/>
        <w:spacing w:before="120" w:after="0"/>
        <w:rPr/>
      </w:pPr>
      <w:r>
        <w:rPr/>
      </w:r>
    </w:p>
    <w:tbl>
      <w:tblPr>
        <w:tblW w:w="9360" w:type="dxa"/>
        <w:jc w:val="left"/>
        <w:tblInd w:w="0" w:type="dxa"/>
        <w:tblLayout w:type="fixed"/>
        <w:tblCellMar>
          <w:top w:w="140" w:type="dxa"/>
          <w:left w:w="200" w:type="dxa"/>
          <w:bottom w:w="140" w:type="dxa"/>
          <w:right w:w="200" w:type="dxa"/>
        </w:tblCellMar>
      </w:tblPr>
      <w:tblGrid>
        <w:gridCol w:w="999"/>
        <w:gridCol w:w="8360"/>
      </w:tblGrid>
      <w:tr>
        <w:trPr/>
        <w:tc>
          <w:tcPr>
            <w:tcW w:w="999" w:type="dxa"/>
            <w:tcBorders/>
            <w:shd w:fill="2563EB" w:val="clear"/>
            <w:vAlign w:val="center"/>
          </w:tcPr>
          <w:p>
            <w:pPr>
              <w:pStyle w:val="Normal"/>
              <w:jc w:val="center"/>
              <w:rPr/>
            </w:pPr>
            <w:r>
              <w:rPr>
                <w:rFonts w:eastAsia="Arial" w:cs="Arial"/>
                <w:b/>
                <w:bCs/>
                <w:color w:val="FFFFFF"/>
                <w:sz w:val="28"/>
                <w:szCs w:val="28"/>
              </w:rPr>
              <w:t>#1</w:t>
            </w:r>
          </w:p>
        </w:tc>
        <w:tc>
          <w:tcPr>
            <w:tcW w:w="8360" w:type="dxa"/>
            <w:tcBorders/>
            <w:shd w:fill="1B2A4A" w:val="clear"/>
          </w:tcPr>
          <w:p>
            <w:pPr>
              <w:pStyle w:val="Normal"/>
              <w:rPr/>
            </w:pPr>
            <w:r>
              <w:rPr>
                <w:rFonts w:eastAsia="Arial" w:cs="Arial"/>
                <w:b/>
                <w:bCs/>
                <w:color w:val="FFFFFF"/>
                <w:sz w:val="28"/>
                <w:szCs w:val="28"/>
              </w:rPr>
              <w:t xml:space="preserve">🔐  </w:t>
            </w:r>
            <w:r>
              <w:rPr>
                <w:rFonts w:eastAsia="Arial" w:cs="Arial"/>
                <w:b/>
                <w:bCs/>
                <w:color w:val="FFFFFF"/>
                <w:sz w:val="28"/>
                <w:szCs w:val="28"/>
              </w:rPr>
              <w:t>Weak Onboarding &amp; Trust Friction</w:t>
            </w:r>
          </w:p>
        </w:tc>
      </w:tr>
    </w:tbl>
    <w:p>
      <w:pPr>
        <w:pStyle w:val="Normal"/>
        <w:spacing w:before="140" w:after="0"/>
        <w:rPr/>
      </w:pPr>
      <w:r>
        <w:rPr/>
      </w:r>
    </w:p>
    <w:p>
      <w:pPr>
        <w:pStyle w:val="Heading2"/>
        <w:spacing w:before="240" w:after="100"/>
        <w:rPr/>
      </w:pPr>
      <w:r>
        <w:rPr>
          <w:rFonts w:eastAsia="Arial" w:cs="Arial" w:ascii="Arial" w:hAnsi="Arial"/>
          <w:b/>
          <w:bCs/>
          <w:color w:val="2563EB"/>
          <w:sz w:val="26"/>
          <w:szCs w:val="26"/>
        </w:rPr>
        <w:t>What Was Observed</w:t>
      </w:r>
    </w:p>
    <w:p>
      <w:pPr>
        <w:pStyle w:val="Normal"/>
        <w:spacing w:before="80" w:after="80"/>
        <w:rPr/>
      </w:pPr>
      <w:r>
        <w:rPr>
          <w:rFonts w:eastAsia="Arial" w:cs="Arial"/>
          <w:color w:val="374151"/>
          <w:sz w:val="22"/>
          <w:szCs w:val="22"/>
        </w:rPr>
        <w:t>The onboarding flow requests only a phone number. No name, email, or intent questions are collected at sign-up. After logging in, users are redirected straight to the Explore page — bypassing any guided introduction. Additional details are requested later, mid-journey inside the wallet flow, creating a disconnected and confusing experience.</w:t>
      </w:r>
    </w:p>
    <w:p>
      <w:pPr>
        <w:pStyle w:val="Heading2"/>
        <w:spacing w:before="240" w:after="100"/>
        <w:rPr/>
      </w:pPr>
      <w:r>
        <w:rPr>
          <w:rFonts w:eastAsia="Arial" w:cs="Arial" w:ascii="Arial" w:hAnsi="Arial"/>
          <w:b/>
          <w:bCs/>
          <w:color w:val="2563EB"/>
          <w:sz w:val="26"/>
          <w:szCs w:val="26"/>
        </w:rPr>
        <w:t>Why It Matters</w:t>
      </w:r>
    </w:p>
    <w:p>
      <w:pPr>
        <w:pStyle w:val="Normal"/>
        <w:spacing w:before="80" w:after="80"/>
        <w:rPr/>
      </w:pPr>
      <w:r>
        <w:rPr>
          <w:rFonts w:eastAsia="Arial" w:cs="Arial"/>
          <w:color w:val="374151"/>
          <w:sz w:val="22"/>
          <w:szCs w:val="22"/>
        </w:rPr>
        <w:t>Trust is the most critical conversion factor in fintech. Minimal onboarding sends a signal that the product is unfinished or insecure. It also limits personalization, reduces activation quality, and creates friction later when the platform scrambles to collect context it missed earlier.</w:t>
      </w:r>
    </w:p>
    <w:p>
      <w:pPr>
        <w:pStyle w:val="Normal"/>
        <w:spacing w:before="10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FF6FF"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Recommended Fix — Ship This</w:t>
            </w:r>
          </w:p>
          <w:p>
            <w:pPr>
              <w:pStyle w:val="Normal"/>
              <w:spacing w:before="40" w:after="40"/>
              <w:rPr/>
            </w:pPr>
            <w:r>
              <w:rPr>
                <w:rFonts w:eastAsia="Arial" w:cs="Arial"/>
                <w:color w:val="374151"/>
                <w:sz w:val="21"/>
                <w:szCs w:val="21"/>
              </w:rPr>
              <w:t xml:space="preserve">• </w:t>
            </w:r>
            <w:r>
              <w:rPr>
                <w:rFonts w:eastAsia="Arial" w:cs="Arial"/>
                <w:color w:val="374151"/>
                <w:sz w:val="21"/>
                <w:szCs w:val="21"/>
              </w:rPr>
              <w:t>Step 1: Collect name, email, and user intent (e.g. 'managing subscriptions', 'splitting bills', 'tracking spend') upfront</w:t>
            </w:r>
          </w:p>
          <w:p>
            <w:pPr>
              <w:pStyle w:val="Normal"/>
              <w:spacing w:before="40" w:after="40"/>
              <w:rPr/>
            </w:pPr>
            <w:r>
              <w:rPr>
                <w:rFonts w:eastAsia="Arial" w:cs="Arial"/>
                <w:color w:val="374151"/>
                <w:sz w:val="21"/>
                <w:szCs w:val="21"/>
              </w:rPr>
              <w:t xml:space="preserve">• </w:t>
            </w:r>
            <w:r>
              <w:rPr>
                <w:rFonts w:eastAsia="Arial" w:cs="Arial"/>
                <w:color w:val="374151"/>
                <w:sz w:val="21"/>
                <w:szCs w:val="21"/>
              </w:rPr>
              <w:t>Step 2: Briefly explain why permissions are needed and how data is protected</w:t>
            </w:r>
          </w:p>
          <w:p>
            <w:pPr>
              <w:pStyle w:val="Normal"/>
              <w:spacing w:before="40" w:after="40"/>
              <w:rPr/>
            </w:pPr>
            <w:r>
              <w:rPr>
                <w:rFonts w:eastAsia="Arial" w:cs="Arial"/>
                <w:color w:val="374151"/>
                <w:sz w:val="21"/>
                <w:szCs w:val="21"/>
              </w:rPr>
              <w:t xml:space="preserve">• </w:t>
            </w:r>
            <w:r>
              <w:rPr>
                <w:rFonts w:eastAsia="Arial" w:cs="Arial"/>
                <w:color w:val="374151"/>
                <w:sz w:val="21"/>
                <w:szCs w:val="21"/>
              </w:rPr>
              <w:t>Step 3: Redirect to a personalized dashboard (not the generic Explore page)</w:t>
            </w:r>
          </w:p>
          <w:p>
            <w:pPr>
              <w:pStyle w:val="Normal"/>
              <w:spacing w:before="40" w:after="40"/>
              <w:rPr/>
            </w:pPr>
            <w:r>
              <w:rPr>
                <w:rFonts w:eastAsia="Arial" w:cs="Arial"/>
                <w:color w:val="374151"/>
                <w:sz w:val="21"/>
                <w:szCs w:val="21"/>
              </w:rPr>
              <w:t xml:space="preserve">• </w:t>
            </w:r>
            <w:r>
              <w:rPr>
                <w:rFonts w:eastAsia="Arial" w:cs="Arial"/>
                <w:color w:val="374151"/>
                <w:sz w:val="21"/>
                <w:szCs w:val="21"/>
              </w:rPr>
              <w:t>Step 4: Use guided onboarding cards to highlight the platform's 3 core value props</w:t>
            </w:r>
          </w:p>
          <w:p>
            <w:pPr>
              <w:pStyle w:val="Normal"/>
              <w:spacing w:before="40" w:after="40"/>
              <w:rPr/>
            </w:pPr>
            <w:r>
              <w:rPr>
                <w:rFonts w:eastAsia="Arial" w:cs="Arial"/>
                <w:color w:val="374151"/>
                <w:sz w:val="21"/>
                <w:szCs w:val="21"/>
              </w:rPr>
              <w:t xml:space="preserve">• </w:t>
            </w:r>
            <w:r>
              <w:rPr>
                <w:rFonts w:eastAsia="Arial" w:cs="Arial"/>
                <w:color w:val="374151"/>
                <w:sz w:val="21"/>
                <w:szCs w:val="21"/>
              </w:rPr>
              <w:t>Bonus: Add progress indicators so users know how far they are in setup</w:t>
            </w:r>
          </w:p>
        </w:tc>
      </w:tr>
    </w:tbl>
    <w:p>
      <w:pPr>
        <w:pStyle w:val="Normal"/>
        <w:spacing w:before="200" w:after="0"/>
        <w:rPr/>
      </w:pPr>
      <w:r>
        <w:rPr/>
      </w:r>
    </w:p>
    <w:tbl>
      <w:tblPr>
        <w:tblW w:w="9360" w:type="dxa"/>
        <w:jc w:val="left"/>
        <w:tblInd w:w="0" w:type="dxa"/>
        <w:tblLayout w:type="fixed"/>
        <w:tblCellMar>
          <w:top w:w="140" w:type="dxa"/>
          <w:left w:w="200" w:type="dxa"/>
          <w:bottom w:w="140" w:type="dxa"/>
          <w:right w:w="200" w:type="dxa"/>
        </w:tblCellMar>
      </w:tblPr>
      <w:tblGrid>
        <w:gridCol w:w="999"/>
        <w:gridCol w:w="8360"/>
      </w:tblGrid>
      <w:tr>
        <w:trPr/>
        <w:tc>
          <w:tcPr>
            <w:tcW w:w="999" w:type="dxa"/>
            <w:tcBorders/>
            <w:shd w:fill="2563EB" w:val="clear"/>
            <w:vAlign w:val="center"/>
          </w:tcPr>
          <w:p>
            <w:pPr>
              <w:pStyle w:val="Normal"/>
              <w:jc w:val="center"/>
              <w:rPr/>
            </w:pPr>
            <w:r>
              <w:rPr>
                <w:rFonts w:eastAsia="Arial" w:cs="Arial"/>
                <w:b/>
                <w:bCs/>
                <w:color w:val="FFFFFF"/>
                <w:sz w:val="28"/>
                <w:szCs w:val="28"/>
              </w:rPr>
              <w:t>#2</w:t>
            </w:r>
          </w:p>
        </w:tc>
        <w:tc>
          <w:tcPr>
            <w:tcW w:w="8360" w:type="dxa"/>
            <w:tcBorders/>
            <w:shd w:fill="1B2A4A" w:val="clear"/>
          </w:tcPr>
          <w:p>
            <w:pPr>
              <w:pStyle w:val="Normal"/>
              <w:rPr/>
            </w:pPr>
            <w:r>
              <w:rPr>
                <w:rFonts w:eastAsia="Arial" w:cs="Arial"/>
                <w:b/>
                <w:bCs/>
                <w:color w:val="FFFFFF"/>
                <w:sz w:val="28"/>
                <w:szCs w:val="28"/>
              </w:rPr>
              <w:t xml:space="preserve">⚡  </w:t>
            </w:r>
            <w:r>
              <w:rPr>
                <w:rFonts w:eastAsia="Arial" w:cs="Arial"/>
                <w:b/>
                <w:bCs/>
                <w:color w:val="FFFFFF"/>
                <w:sz w:val="28"/>
                <w:szCs w:val="28"/>
              </w:rPr>
              <w:t>Performance &amp; Loading Experience</w:t>
            </w:r>
          </w:p>
        </w:tc>
      </w:tr>
    </w:tbl>
    <w:p>
      <w:pPr>
        <w:pStyle w:val="Normal"/>
        <w:spacing w:before="140" w:after="0"/>
        <w:rPr/>
      </w:pPr>
      <w:r>
        <w:rPr/>
      </w:r>
    </w:p>
    <w:p>
      <w:pPr>
        <w:pStyle w:val="Heading2"/>
        <w:spacing w:before="240" w:after="100"/>
        <w:rPr/>
      </w:pPr>
      <w:r>
        <w:rPr>
          <w:rFonts w:eastAsia="Arial" w:cs="Arial" w:ascii="Arial" w:hAnsi="Arial"/>
          <w:b/>
          <w:bCs/>
          <w:color w:val="2563EB"/>
          <w:sz w:val="26"/>
          <w:szCs w:val="26"/>
        </w:rPr>
        <w:t>What Was Observed</w:t>
      </w:r>
    </w:p>
    <w:p>
      <w:pPr>
        <w:pStyle w:val="Normal"/>
        <w:spacing w:before="80" w:after="80"/>
        <w:rPr/>
      </w:pPr>
      <w:r>
        <w:rPr>
          <w:rFonts w:eastAsia="Arial" w:cs="Arial"/>
          <w:color w:val="374151"/>
          <w:sz w:val="22"/>
          <w:szCs w:val="22"/>
        </w:rPr>
        <w:t>Multiple high-traffic sections — Explore, brand cards, quick search, and blog/articles — load noticeably slowly. The Explore experience in particular feels laggy when opening brand listings, which is the core discovery flow.</w:t>
      </w:r>
    </w:p>
    <w:p>
      <w:pPr>
        <w:pStyle w:val="Heading2"/>
        <w:spacing w:before="240" w:after="100"/>
        <w:rPr/>
      </w:pPr>
      <w:r>
        <w:rPr>
          <w:rFonts w:eastAsia="Arial" w:cs="Arial" w:ascii="Arial" w:hAnsi="Arial"/>
          <w:b/>
          <w:bCs/>
          <w:color w:val="2563EB"/>
          <w:sz w:val="26"/>
          <w:szCs w:val="26"/>
        </w:rPr>
        <w:t>Why It Matters</w:t>
      </w:r>
    </w:p>
    <w:p>
      <w:pPr>
        <w:pStyle w:val="Normal"/>
        <w:spacing w:before="80" w:after="80"/>
        <w:rPr/>
      </w:pPr>
      <w:r>
        <w:rPr>
          <w:rFonts w:eastAsia="Arial" w:cs="Arial"/>
          <w:color w:val="374151"/>
          <w:sz w:val="22"/>
          <w:szCs w:val="22"/>
        </w:rPr>
        <w:t>Slow load times trigger immediate negative emotional responses during discovery flows. Instead of feeling premium and intelligent, the product starts to feel unoptimized. In a category where users compare against CRED and Amazon, even a 1–2 second delay in key flows signals a quality gap. Poor performance directly hurts engagement, session duration, retention, and trust.</w:t>
      </w:r>
    </w:p>
    <w:p>
      <w:pPr>
        <w:pStyle w:val="Normal"/>
        <w:spacing w:before="10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FF6FF"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Recommended Fix — Ship This</w:t>
            </w:r>
          </w:p>
          <w:p>
            <w:pPr>
              <w:pStyle w:val="Normal"/>
              <w:spacing w:before="40" w:after="40"/>
              <w:rPr/>
            </w:pPr>
            <w:r>
              <w:rPr>
                <w:rFonts w:eastAsia="Arial" w:cs="Arial"/>
                <w:color w:val="374151"/>
                <w:sz w:val="21"/>
                <w:szCs w:val="21"/>
              </w:rPr>
              <w:t xml:space="preserve">• </w:t>
            </w:r>
            <w:r>
              <w:rPr>
                <w:rFonts w:eastAsia="Arial" w:cs="Arial"/>
                <w:color w:val="374151"/>
                <w:sz w:val="21"/>
                <w:szCs w:val="21"/>
              </w:rPr>
              <w:t>Implement skeleton loaders for Explore, brand cards, and search result pages</w:t>
            </w:r>
          </w:p>
          <w:p>
            <w:pPr>
              <w:pStyle w:val="Normal"/>
              <w:spacing w:before="40" w:after="40"/>
              <w:rPr/>
            </w:pPr>
            <w:r>
              <w:rPr>
                <w:rFonts w:eastAsia="Arial" w:cs="Arial"/>
                <w:color w:val="374151"/>
                <w:sz w:val="21"/>
                <w:szCs w:val="21"/>
              </w:rPr>
              <w:t xml:space="preserve">• </w:t>
            </w:r>
            <w:r>
              <w:rPr>
                <w:rFonts w:eastAsia="Arial" w:cs="Arial"/>
                <w:color w:val="374151"/>
                <w:sz w:val="21"/>
                <w:szCs w:val="21"/>
              </w:rPr>
              <w:t>Add lazy loading to defer off-screen content rendering</w:t>
            </w:r>
          </w:p>
          <w:p>
            <w:pPr>
              <w:pStyle w:val="Normal"/>
              <w:spacing w:before="40" w:after="40"/>
              <w:rPr/>
            </w:pPr>
            <w:r>
              <w:rPr>
                <w:rFonts w:eastAsia="Arial" w:cs="Arial"/>
                <w:color w:val="374151"/>
                <w:sz w:val="21"/>
                <w:szCs w:val="21"/>
              </w:rPr>
              <w:t xml:space="preserve">• </w:t>
            </w:r>
            <w:r>
              <w:rPr>
                <w:rFonts w:eastAsia="Arial" w:cs="Arial"/>
                <w:color w:val="374151"/>
                <w:sz w:val="21"/>
                <w:szCs w:val="21"/>
              </w:rPr>
              <w:t>Cache frequently accessed brand and subscription data on the client side</w:t>
            </w:r>
          </w:p>
          <w:p>
            <w:pPr>
              <w:pStyle w:val="Normal"/>
              <w:spacing w:before="40" w:after="40"/>
              <w:rPr/>
            </w:pPr>
            <w:r>
              <w:rPr>
                <w:rFonts w:eastAsia="Arial" w:cs="Arial"/>
                <w:color w:val="374151"/>
                <w:sz w:val="21"/>
                <w:szCs w:val="21"/>
              </w:rPr>
              <w:t xml:space="preserve">• </w:t>
            </w:r>
            <w:r>
              <w:rPr>
                <w:rFonts w:eastAsia="Arial" w:cs="Arial"/>
                <w:color w:val="374151"/>
                <w:sz w:val="21"/>
                <w:szCs w:val="21"/>
              </w:rPr>
              <w:t>Prefetch brand details when users hover over a card (anticipate intent)</w:t>
            </w:r>
          </w:p>
          <w:p>
            <w:pPr>
              <w:pStyle w:val="Normal"/>
              <w:spacing w:before="40" w:after="40"/>
              <w:rPr/>
            </w:pPr>
            <w:r>
              <w:rPr>
                <w:rFonts w:eastAsia="Arial" w:cs="Arial"/>
                <w:color w:val="374151"/>
                <w:sz w:val="21"/>
                <w:szCs w:val="21"/>
              </w:rPr>
              <w:t xml:space="preserve">• </w:t>
            </w:r>
            <w:r>
              <w:rPr>
                <w:rFonts w:eastAsia="Arial" w:cs="Arial"/>
                <w:color w:val="374151"/>
                <w:sz w:val="21"/>
                <w:szCs w:val="21"/>
              </w:rPr>
              <w:t>Optimize API response payloads — send only what the current view needs</w:t>
            </w:r>
          </w:p>
          <w:p>
            <w:pPr>
              <w:pStyle w:val="Normal"/>
              <w:spacing w:before="40" w:after="40"/>
              <w:rPr/>
            </w:pPr>
            <w:r>
              <w:rPr>
                <w:rFonts w:eastAsia="Arial" w:cs="Arial"/>
                <w:color w:val="374151"/>
                <w:sz w:val="21"/>
                <w:szCs w:val="21"/>
              </w:rPr>
              <w:t xml:space="preserve">• </w:t>
            </w:r>
            <w:r>
              <w:rPr>
                <w:rFonts w:eastAsia="Arial" w:cs="Arial"/>
                <w:color w:val="374151"/>
                <w:sz w:val="21"/>
                <w:szCs w:val="21"/>
              </w:rPr>
              <w:t>Prioritize above-the-fold content first (progressive rendering)</w:t>
            </w:r>
          </w:p>
        </w:tc>
      </w:tr>
    </w:tbl>
    <w:p>
      <w:pPr>
        <w:pStyle w:val="Normal"/>
        <w:rPr/>
      </w:pPr>
      <w:r>
        <w:br w:type="page"/>
      </w:r>
      <w:r>
        <w:rPr/>
      </w:r>
    </w:p>
    <w:tbl>
      <w:tblPr>
        <w:tblW w:w="9360" w:type="dxa"/>
        <w:jc w:val="left"/>
        <w:tblInd w:w="0" w:type="dxa"/>
        <w:tblLayout w:type="fixed"/>
        <w:tblCellMar>
          <w:top w:w="140" w:type="dxa"/>
          <w:left w:w="200" w:type="dxa"/>
          <w:bottom w:w="140" w:type="dxa"/>
          <w:right w:w="200" w:type="dxa"/>
        </w:tblCellMar>
      </w:tblPr>
      <w:tblGrid>
        <w:gridCol w:w="999"/>
        <w:gridCol w:w="8360"/>
      </w:tblGrid>
      <w:tr>
        <w:trPr/>
        <w:tc>
          <w:tcPr>
            <w:tcW w:w="999" w:type="dxa"/>
            <w:tcBorders/>
            <w:shd w:fill="2563EB" w:val="clear"/>
            <w:vAlign w:val="center"/>
          </w:tcPr>
          <w:p>
            <w:pPr>
              <w:pStyle w:val="Normal"/>
              <w:jc w:val="center"/>
              <w:rPr/>
            </w:pPr>
            <w:r>
              <w:rPr>
                <w:rFonts w:eastAsia="Arial" w:cs="Arial"/>
                <w:b/>
                <w:bCs/>
                <w:color w:val="FFFFFF"/>
                <w:sz w:val="28"/>
                <w:szCs w:val="28"/>
              </w:rPr>
              <w:t>#3</w:t>
            </w:r>
          </w:p>
        </w:tc>
        <w:tc>
          <w:tcPr>
            <w:tcW w:w="8360" w:type="dxa"/>
            <w:tcBorders/>
            <w:shd w:fill="1B2A4A" w:val="clear"/>
          </w:tcPr>
          <w:p>
            <w:pPr>
              <w:pStyle w:val="Normal"/>
              <w:rPr/>
            </w:pPr>
            <w:r>
              <w:rPr>
                <w:rFonts w:eastAsia="Arial" w:cs="Arial"/>
                <w:b/>
                <w:bCs/>
                <w:color w:val="FFFFFF"/>
                <w:sz w:val="28"/>
                <w:szCs w:val="28"/>
              </w:rPr>
              <w:t xml:space="preserve">🎨  </w:t>
            </w:r>
            <w:r>
              <w:rPr>
                <w:rFonts w:eastAsia="Arial" w:cs="Arial"/>
                <w:b/>
                <w:bCs/>
                <w:color w:val="FFFFFF"/>
                <w:sz w:val="28"/>
                <w:szCs w:val="28"/>
              </w:rPr>
              <w:t>Poor UI Polish &amp; Design Inconsistencies</w:t>
            </w:r>
          </w:p>
        </w:tc>
      </w:tr>
    </w:tbl>
    <w:p>
      <w:pPr>
        <w:pStyle w:val="Normal"/>
        <w:spacing w:before="140" w:after="0"/>
        <w:rPr/>
      </w:pPr>
      <w:r>
        <w:rPr/>
      </w:r>
    </w:p>
    <w:p>
      <w:pPr>
        <w:pStyle w:val="Heading2"/>
        <w:spacing w:before="240" w:after="100"/>
        <w:rPr/>
      </w:pPr>
      <w:r>
        <w:rPr>
          <w:rFonts w:eastAsia="Arial" w:cs="Arial" w:ascii="Arial" w:hAnsi="Arial"/>
          <w:b/>
          <w:bCs/>
          <w:color w:val="2563EB"/>
          <w:sz w:val="26"/>
          <w:szCs w:val="26"/>
        </w:rPr>
        <w:t>What Was Observed</w:t>
      </w:r>
    </w:p>
    <w:p>
      <w:pPr>
        <w:pStyle w:val="Normal"/>
        <w:spacing w:before="80" w:after="80"/>
        <w:rPr/>
      </w:pPr>
      <w:r>
        <w:rPr>
          <w:rFonts w:eastAsia="Arial" w:cs="Arial"/>
          <w:color w:val="374151"/>
          <w:sz w:val="22"/>
          <w:szCs w:val="22"/>
        </w:rPr>
        <w:t>Cards lack visual hierarchy and feel flat. Headings lack clarity. The Add to Cart flow is too simple. Two specific bugs were found: the UI mentions 5 options but only 4 are visible, and raw HTML tags are rendering inside card descriptions (e.g. &lt;b&gt; tags visible as text).</w:t>
      </w:r>
    </w:p>
    <w:p>
      <w:pPr>
        <w:pStyle w:val="Heading2"/>
        <w:spacing w:before="240" w:after="100"/>
        <w:rPr/>
      </w:pPr>
      <w:r>
        <w:rPr>
          <w:rFonts w:eastAsia="Arial" w:cs="Arial" w:ascii="Arial" w:hAnsi="Arial"/>
          <w:b/>
          <w:bCs/>
          <w:color w:val="2563EB"/>
          <w:sz w:val="26"/>
          <w:szCs w:val="26"/>
        </w:rPr>
        <w:t>Why It Matters</w:t>
      </w:r>
    </w:p>
    <w:p>
      <w:pPr>
        <w:pStyle w:val="Normal"/>
        <w:spacing w:before="80" w:after="80"/>
        <w:rPr/>
      </w:pPr>
      <w:r>
        <w:rPr>
          <w:rFonts w:eastAsia="Arial" w:cs="Arial"/>
          <w:color w:val="374151"/>
          <w:sz w:val="22"/>
          <w:szCs w:val="22"/>
        </w:rPr>
        <w:t>In fintech, UI quality is subconsciously equated with trustworthiness. A visually inconsistent or buggy interface reads as 'experimental product' or 'low-quality team' — regardless of underlying feature quality. The HTML rendering bug is particularly damaging: it is an immediate credibility killer that should be treated as a P0 fix.</w:t>
      </w:r>
    </w:p>
    <w:p>
      <w:pPr>
        <w:pStyle w:val="Normal"/>
        <w:spacing w:before="10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FF6FF"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Recommended Fix — Ship This</w:t>
            </w:r>
          </w:p>
          <w:p>
            <w:pPr>
              <w:pStyle w:val="Normal"/>
              <w:spacing w:before="40" w:after="40"/>
              <w:rPr/>
            </w:pPr>
            <w:r>
              <w:rPr>
                <w:rFonts w:eastAsia="Arial" w:cs="Arial"/>
                <w:color w:val="374151"/>
                <w:sz w:val="21"/>
                <w:szCs w:val="21"/>
              </w:rPr>
              <w:t xml:space="preserve">• </w:t>
            </w:r>
            <w:r>
              <w:rPr>
                <w:rFonts w:eastAsia="Arial" w:cs="Arial"/>
                <w:color w:val="374151"/>
                <w:sz w:val="21"/>
                <w:szCs w:val="21"/>
              </w:rPr>
              <w:t>P0 (Fix Now): Sanitize and properly render HTML in card descriptions — this is a production bug</w:t>
            </w:r>
          </w:p>
          <w:p>
            <w:pPr>
              <w:pStyle w:val="Normal"/>
              <w:spacing w:before="40" w:after="40"/>
              <w:rPr/>
            </w:pPr>
            <w:r>
              <w:rPr>
                <w:rFonts w:eastAsia="Arial" w:cs="Arial"/>
                <w:color w:val="374151"/>
                <w:sz w:val="21"/>
                <w:szCs w:val="21"/>
              </w:rPr>
              <w:t xml:space="preserve">• </w:t>
            </w:r>
            <w:r>
              <w:rPr>
                <w:rFonts w:eastAsia="Arial" w:cs="Arial"/>
                <w:color w:val="374151"/>
                <w:sz w:val="21"/>
                <w:szCs w:val="21"/>
              </w:rPr>
              <w:t>Audit the full UI for count/label mismatches (e.g. the 5 options / 4 visible issue)</w:t>
            </w:r>
          </w:p>
          <w:p>
            <w:pPr>
              <w:pStyle w:val="Normal"/>
              <w:spacing w:before="40" w:after="40"/>
              <w:rPr/>
            </w:pPr>
            <w:r>
              <w:rPr>
                <w:rFonts w:eastAsia="Arial" w:cs="Arial"/>
                <w:color w:val="374151"/>
                <w:sz w:val="21"/>
                <w:szCs w:val="21"/>
              </w:rPr>
              <w:t xml:space="preserve">• </w:t>
            </w:r>
            <w:r>
              <w:rPr>
                <w:rFonts w:eastAsia="Arial" w:cs="Arial"/>
                <w:color w:val="374151"/>
                <w:sz w:val="21"/>
                <w:szCs w:val="21"/>
              </w:rPr>
              <w:t>Introduce a stronger design system with consistent spacing, typography, and component patterns</w:t>
            </w:r>
          </w:p>
          <w:p>
            <w:pPr>
              <w:pStyle w:val="Normal"/>
              <w:spacing w:before="40" w:after="40"/>
              <w:rPr/>
            </w:pPr>
            <w:r>
              <w:rPr>
                <w:rFonts w:eastAsia="Arial" w:cs="Arial"/>
                <w:color w:val="374151"/>
                <w:sz w:val="21"/>
                <w:szCs w:val="21"/>
              </w:rPr>
              <w:t xml:space="preserve">• </w:t>
            </w:r>
            <w:r>
              <w:rPr>
                <w:rFonts w:eastAsia="Arial" w:cs="Arial"/>
                <w:color w:val="374151"/>
                <w:sz w:val="21"/>
                <w:szCs w:val="21"/>
              </w:rPr>
              <w:t>Redesign cards with cleaner hierarchy: logo, name, short hook copy, key benefit, CTA</w:t>
            </w:r>
          </w:p>
          <w:p>
            <w:pPr>
              <w:pStyle w:val="Normal"/>
              <w:spacing w:before="40" w:after="40"/>
              <w:rPr/>
            </w:pPr>
            <w:r>
              <w:rPr>
                <w:rFonts w:eastAsia="Arial" w:cs="Arial"/>
                <w:color w:val="374151"/>
                <w:sz w:val="21"/>
                <w:szCs w:val="21"/>
              </w:rPr>
              <w:t xml:space="preserve">• </w:t>
            </w:r>
            <w:r>
              <w:rPr>
                <w:rFonts w:eastAsia="Arial" w:cs="Arial"/>
                <w:color w:val="374151"/>
                <w:sz w:val="21"/>
                <w:szCs w:val="21"/>
              </w:rPr>
              <w:t>Replace long text descriptions with concise bullets + expandable detail sections</w:t>
            </w:r>
          </w:p>
          <w:p>
            <w:pPr>
              <w:pStyle w:val="Normal"/>
              <w:spacing w:before="40" w:after="40"/>
              <w:rPr/>
            </w:pPr>
            <w:r>
              <w:rPr>
                <w:rFonts w:eastAsia="Arial" w:cs="Arial"/>
                <w:color w:val="374151"/>
                <w:sz w:val="21"/>
                <w:szCs w:val="21"/>
              </w:rPr>
              <w:t xml:space="preserve">• </w:t>
            </w:r>
            <w:r>
              <w:rPr>
                <w:rFonts w:eastAsia="Arial" w:cs="Arial"/>
                <w:color w:val="374151"/>
                <w:sz w:val="21"/>
                <w:szCs w:val="21"/>
              </w:rPr>
              <w:t>Consider a premium dark theme option — highly effective for fintech brand perception</w:t>
            </w:r>
          </w:p>
        </w:tc>
      </w:tr>
    </w:tbl>
    <w:p>
      <w:pPr>
        <w:pStyle w:val="Normal"/>
        <w:spacing w:before="200" w:after="0"/>
        <w:rPr/>
      </w:pPr>
      <w:r>
        <w:rPr/>
      </w:r>
    </w:p>
    <w:tbl>
      <w:tblPr>
        <w:tblW w:w="9360" w:type="dxa"/>
        <w:jc w:val="left"/>
        <w:tblInd w:w="0" w:type="dxa"/>
        <w:tblLayout w:type="fixed"/>
        <w:tblCellMar>
          <w:top w:w="140" w:type="dxa"/>
          <w:left w:w="200" w:type="dxa"/>
          <w:bottom w:w="140" w:type="dxa"/>
          <w:right w:w="200" w:type="dxa"/>
        </w:tblCellMar>
      </w:tblPr>
      <w:tblGrid>
        <w:gridCol w:w="999"/>
        <w:gridCol w:w="8360"/>
      </w:tblGrid>
      <w:tr>
        <w:trPr/>
        <w:tc>
          <w:tcPr>
            <w:tcW w:w="999" w:type="dxa"/>
            <w:tcBorders/>
            <w:shd w:fill="2563EB" w:val="clear"/>
            <w:vAlign w:val="center"/>
          </w:tcPr>
          <w:p>
            <w:pPr>
              <w:pStyle w:val="Normal"/>
              <w:jc w:val="center"/>
              <w:rPr/>
            </w:pPr>
            <w:r>
              <w:rPr>
                <w:rFonts w:eastAsia="Arial" w:cs="Arial"/>
                <w:b/>
                <w:bCs/>
                <w:color w:val="FFFFFF"/>
                <w:sz w:val="28"/>
                <w:szCs w:val="28"/>
              </w:rPr>
              <w:t>#4</w:t>
            </w:r>
          </w:p>
        </w:tc>
        <w:tc>
          <w:tcPr>
            <w:tcW w:w="8360" w:type="dxa"/>
            <w:tcBorders/>
            <w:shd w:fill="1B2A4A" w:val="clear"/>
          </w:tcPr>
          <w:p>
            <w:pPr>
              <w:pStyle w:val="Normal"/>
              <w:rPr/>
            </w:pPr>
            <w:r>
              <w:rPr>
                <w:rFonts w:eastAsia="Arial" w:cs="Arial"/>
                <w:b/>
                <w:bCs/>
                <w:color w:val="FFFFFF"/>
                <w:sz w:val="28"/>
                <w:szCs w:val="28"/>
              </w:rPr>
              <w:t xml:space="preserve">🗺️  </w:t>
            </w:r>
            <w:r>
              <w:rPr>
                <w:rFonts w:eastAsia="Arial" w:cs="Arial"/>
                <w:b/>
                <w:bCs/>
                <w:color w:val="FFFFFF"/>
                <w:sz w:val="28"/>
                <w:szCs w:val="28"/>
              </w:rPr>
              <w:t>Navigation Gaps &amp; Incomplete Flows</w:t>
            </w:r>
          </w:p>
        </w:tc>
      </w:tr>
    </w:tbl>
    <w:p>
      <w:pPr>
        <w:pStyle w:val="Normal"/>
        <w:spacing w:before="140" w:after="0"/>
        <w:rPr/>
      </w:pPr>
      <w:r>
        <w:rPr/>
      </w:r>
    </w:p>
    <w:p>
      <w:pPr>
        <w:pStyle w:val="Heading2"/>
        <w:spacing w:before="240" w:after="100"/>
        <w:rPr/>
      </w:pPr>
      <w:r>
        <w:rPr>
          <w:rFonts w:eastAsia="Arial" w:cs="Arial" w:ascii="Arial" w:hAnsi="Arial"/>
          <w:b/>
          <w:bCs/>
          <w:color w:val="2563EB"/>
          <w:sz w:val="26"/>
          <w:szCs w:val="26"/>
        </w:rPr>
        <w:t>What Was Observed</w:t>
      </w:r>
    </w:p>
    <w:p>
      <w:pPr>
        <w:pStyle w:val="Normal"/>
        <w:spacing w:before="80" w:after="80"/>
        <w:rPr/>
      </w:pPr>
      <w:r>
        <w:rPr>
          <w:rFonts w:eastAsia="Arial" w:cs="Arial"/>
          <w:color w:val="374151"/>
          <w:sz w:val="22"/>
          <w:szCs w:val="22"/>
        </w:rPr>
        <w:t>Clicking 'Friends' removes the sidebar entirely, requiring users to navigate back manually. The chat and group pages appear mostly empty with no onboarding prompt or default content. Active groups are not surfaced properly.</w:t>
      </w:r>
    </w:p>
    <w:p>
      <w:pPr>
        <w:pStyle w:val="Heading2"/>
        <w:spacing w:before="240" w:after="100"/>
        <w:rPr/>
      </w:pPr>
      <w:r>
        <w:rPr>
          <w:rFonts w:eastAsia="Arial" w:cs="Arial" w:ascii="Arial" w:hAnsi="Arial"/>
          <w:b/>
          <w:bCs/>
          <w:color w:val="2563EB"/>
          <w:sz w:val="26"/>
          <w:szCs w:val="26"/>
        </w:rPr>
        <w:t>Why It Matters</w:t>
      </w:r>
    </w:p>
    <w:p>
      <w:pPr>
        <w:pStyle w:val="Normal"/>
        <w:spacing w:before="80" w:after="80"/>
        <w:rPr/>
      </w:pPr>
      <w:r>
        <w:rPr>
          <w:rFonts w:eastAsia="Arial" w:cs="Arial"/>
          <w:color w:val="374151"/>
          <w:sz w:val="22"/>
          <w:szCs w:val="22"/>
        </w:rPr>
        <w:t>Navigation friction increases confusion and drops engagement. Empty community pages signal an inactive platform — users assume the product has no real users or that the feature is broken. This directly undermines the social and community value proposition that could differentiate Subspace from solo-finance tools.</w:t>
      </w:r>
    </w:p>
    <w:p>
      <w:pPr>
        <w:pStyle w:val="Normal"/>
        <w:spacing w:before="10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FF6FF"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Recommended Fix — Ship This</w:t>
            </w:r>
          </w:p>
          <w:p>
            <w:pPr>
              <w:pStyle w:val="Normal"/>
              <w:spacing w:before="40" w:after="40"/>
              <w:rPr/>
            </w:pPr>
            <w:r>
              <w:rPr>
                <w:rFonts w:eastAsia="Arial" w:cs="Arial"/>
                <w:color w:val="374151"/>
                <w:sz w:val="21"/>
                <w:szCs w:val="21"/>
              </w:rPr>
              <w:t xml:space="preserve">• </w:t>
            </w:r>
            <w:r>
              <w:rPr>
                <w:rFonts w:eastAsia="Arial" w:cs="Arial"/>
                <w:color w:val="374151"/>
                <w:sz w:val="21"/>
                <w:szCs w:val="21"/>
              </w:rPr>
              <w:t>Keep the sidebar/navigation persistent across all flows including Friends and Groups</w:t>
            </w:r>
          </w:p>
          <w:p>
            <w:pPr>
              <w:pStyle w:val="Normal"/>
              <w:spacing w:before="40" w:after="40"/>
              <w:rPr/>
            </w:pPr>
            <w:r>
              <w:rPr>
                <w:rFonts w:eastAsia="Arial" w:cs="Arial"/>
                <w:color w:val="374151"/>
                <w:sz w:val="21"/>
                <w:szCs w:val="21"/>
              </w:rPr>
              <w:t xml:space="preserve">• </w:t>
            </w:r>
            <w:r>
              <w:rPr>
                <w:rFonts w:eastAsia="Arial" w:cs="Arial"/>
                <w:color w:val="374151"/>
                <w:sz w:val="21"/>
                <w:szCs w:val="21"/>
              </w:rPr>
              <w:t>Add breadcrumb indicators so users always know where they are in the hierarchy</w:t>
            </w:r>
          </w:p>
          <w:p>
            <w:pPr>
              <w:pStyle w:val="Normal"/>
              <w:spacing w:before="40" w:after="40"/>
              <w:rPr/>
            </w:pPr>
            <w:r>
              <w:rPr>
                <w:rFonts w:eastAsia="Arial" w:cs="Arial"/>
                <w:color w:val="374151"/>
                <w:sz w:val="21"/>
                <w:szCs w:val="21"/>
              </w:rPr>
              <w:t xml:space="preserve">• </w:t>
            </w:r>
            <w:r>
              <w:rPr>
                <w:rFonts w:eastAsia="Arial" w:cs="Arial"/>
                <w:color w:val="374151"/>
                <w:sz w:val="21"/>
                <w:szCs w:val="21"/>
              </w:rPr>
              <w:t>On empty chat/community pages: show suggested groups, trending topics, and onboarding prompts</w:t>
            </w:r>
          </w:p>
          <w:p>
            <w:pPr>
              <w:pStyle w:val="Normal"/>
              <w:spacing w:before="40" w:after="40"/>
              <w:rPr/>
            </w:pPr>
            <w:r>
              <w:rPr>
                <w:rFonts w:eastAsia="Arial" w:cs="Arial"/>
                <w:color w:val="374151"/>
                <w:sz w:val="21"/>
                <w:szCs w:val="21"/>
              </w:rPr>
              <w:t xml:space="preserve">• </w:t>
            </w:r>
            <w:r>
              <w:rPr>
                <w:rFonts w:eastAsia="Arial" w:cs="Arial"/>
                <w:color w:val="374151"/>
                <w:sz w:val="21"/>
                <w:szCs w:val="21"/>
              </w:rPr>
              <w:t>Display a few default or curated active discussions to prove the community is alive</w:t>
            </w:r>
          </w:p>
          <w:p>
            <w:pPr>
              <w:pStyle w:val="Normal"/>
              <w:spacing w:before="40" w:after="40"/>
              <w:rPr/>
            </w:pPr>
            <w:r>
              <w:rPr>
                <w:rFonts w:eastAsia="Arial" w:cs="Arial"/>
                <w:color w:val="374151"/>
                <w:sz w:val="21"/>
                <w:szCs w:val="21"/>
              </w:rPr>
              <w:t xml:space="preserve">• </w:t>
            </w:r>
            <w:r>
              <w:rPr>
                <w:rFonts w:eastAsia="Arial" w:cs="Arial"/>
                <w:color w:val="374151"/>
                <w:sz w:val="21"/>
                <w:szCs w:val="21"/>
              </w:rPr>
              <w:t>Add contextual back navigation so users never feel 'stuck'</w:t>
            </w:r>
          </w:p>
        </w:tc>
      </w:tr>
    </w:tbl>
    <w:p>
      <w:pPr>
        <w:pStyle w:val="Normal"/>
        <w:rPr/>
      </w:pPr>
      <w:r>
        <w:br w:type="page"/>
      </w:r>
      <w:r>
        <w:rPr/>
      </w:r>
    </w:p>
    <w:tbl>
      <w:tblPr>
        <w:tblW w:w="9360" w:type="dxa"/>
        <w:jc w:val="left"/>
        <w:tblInd w:w="0" w:type="dxa"/>
        <w:tblLayout w:type="fixed"/>
        <w:tblCellMar>
          <w:top w:w="140" w:type="dxa"/>
          <w:left w:w="200" w:type="dxa"/>
          <w:bottom w:w="140" w:type="dxa"/>
          <w:right w:w="200" w:type="dxa"/>
        </w:tblCellMar>
      </w:tblPr>
      <w:tblGrid>
        <w:gridCol w:w="999"/>
        <w:gridCol w:w="8360"/>
      </w:tblGrid>
      <w:tr>
        <w:trPr/>
        <w:tc>
          <w:tcPr>
            <w:tcW w:w="999" w:type="dxa"/>
            <w:tcBorders/>
            <w:shd w:fill="2563EB" w:val="clear"/>
            <w:vAlign w:val="center"/>
          </w:tcPr>
          <w:p>
            <w:pPr>
              <w:pStyle w:val="Normal"/>
              <w:jc w:val="center"/>
              <w:rPr/>
            </w:pPr>
            <w:r>
              <w:rPr>
                <w:rFonts w:eastAsia="Arial" w:cs="Arial"/>
                <w:b/>
                <w:bCs/>
                <w:color w:val="FFFFFF"/>
                <w:sz w:val="28"/>
                <w:szCs w:val="28"/>
              </w:rPr>
              <w:t>#5</w:t>
            </w:r>
          </w:p>
        </w:tc>
        <w:tc>
          <w:tcPr>
            <w:tcW w:w="8360" w:type="dxa"/>
            <w:tcBorders/>
            <w:shd w:fill="1B2A4A" w:val="clear"/>
          </w:tcPr>
          <w:p>
            <w:pPr>
              <w:pStyle w:val="Normal"/>
              <w:rPr/>
            </w:pPr>
            <w:r>
              <w:rPr>
                <w:rFonts w:eastAsia="Arial" w:cs="Arial"/>
                <w:b/>
                <w:bCs/>
                <w:color w:val="FFFFFF"/>
                <w:sz w:val="28"/>
                <w:szCs w:val="28"/>
              </w:rPr>
              <w:t xml:space="preserve">💰  </w:t>
            </w:r>
            <w:r>
              <w:rPr>
                <w:rFonts w:eastAsia="Arial" w:cs="Arial"/>
                <w:b/>
                <w:bCs/>
                <w:color w:val="FFFFFF"/>
                <w:sz w:val="28"/>
                <w:szCs w:val="28"/>
              </w:rPr>
              <w:t>Missed Monetization &amp; Engagement Opportunities</w:t>
            </w:r>
          </w:p>
        </w:tc>
      </w:tr>
    </w:tbl>
    <w:p>
      <w:pPr>
        <w:pStyle w:val="Normal"/>
        <w:spacing w:before="140" w:after="0"/>
        <w:rPr/>
      </w:pPr>
      <w:r>
        <w:rPr/>
      </w:r>
    </w:p>
    <w:p>
      <w:pPr>
        <w:pStyle w:val="Heading2"/>
        <w:spacing w:before="240" w:after="100"/>
        <w:rPr/>
      </w:pPr>
      <w:r>
        <w:rPr>
          <w:rFonts w:eastAsia="Arial" w:cs="Arial" w:ascii="Arial" w:hAnsi="Arial"/>
          <w:b/>
          <w:bCs/>
          <w:color w:val="2563EB"/>
          <w:sz w:val="26"/>
          <w:szCs w:val="26"/>
        </w:rPr>
        <w:t>What Was Observed</w:t>
      </w:r>
    </w:p>
    <w:p>
      <w:pPr>
        <w:pStyle w:val="Normal"/>
        <w:spacing w:before="80" w:after="80"/>
        <w:rPr/>
      </w:pPr>
      <w:r>
        <w:rPr>
          <w:rFonts w:eastAsia="Arial" w:cs="Arial"/>
          <w:color w:val="374151"/>
          <w:sz w:val="22"/>
          <w:szCs w:val="22"/>
        </w:rPr>
        <w:t>The cart experience is static and minimal — no related suggestions, no upsells, no bundle recommendations. The profile page shows ads at the top, which is visually jarring and reduces the premium quality perception.</w:t>
      </w:r>
    </w:p>
    <w:p>
      <w:pPr>
        <w:pStyle w:val="Heading2"/>
        <w:spacing w:before="240" w:after="100"/>
        <w:rPr/>
      </w:pPr>
      <w:r>
        <w:rPr>
          <w:rFonts w:eastAsia="Arial" w:cs="Arial" w:ascii="Arial" w:hAnsi="Arial"/>
          <w:b/>
          <w:bCs/>
          <w:color w:val="2563EB"/>
          <w:sz w:val="26"/>
          <w:szCs w:val="26"/>
        </w:rPr>
        <w:t>Why It Matters</w:t>
      </w:r>
    </w:p>
    <w:p>
      <w:pPr>
        <w:pStyle w:val="Normal"/>
        <w:spacing w:before="80" w:after="80"/>
        <w:rPr/>
      </w:pPr>
      <w:r>
        <w:rPr>
          <w:rFonts w:eastAsia="Arial" w:cs="Arial"/>
          <w:color w:val="374151"/>
          <w:sz w:val="22"/>
          <w:szCs w:val="22"/>
        </w:rPr>
        <w:t>The cart is one of the highest-intent moments in any marketplace product. Leaving it as a static container misses a significant opportunity to increase order value and drive deeper product exploration. Poorly placed ads at the top of a profile page are especially harmful for a fintech product trying to convey trust and premium quality.</w:t>
      </w:r>
    </w:p>
    <w:p>
      <w:pPr>
        <w:pStyle w:val="Normal"/>
        <w:spacing w:before="10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EFF6FF" w:val="clear"/>
          </w:tcPr>
          <w:p>
            <w:pPr>
              <w:pStyle w:val="Normal"/>
              <w:spacing w:before="0" w:after="80"/>
              <w:rPr/>
            </w:pPr>
            <w:r>
              <w:rPr>
                <w:rFonts w:eastAsia="Arial" w:cs="Arial"/>
                <w:b/>
                <w:bCs/>
                <w:color w:val="1B2A4A"/>
                <w:sz w:val="24"/>
                <w:szCs w:val="24"/>
              </w:rPr>
              <w:t xml:space="preserve">💡  </w:t>
            </w:r>
            <w:r>
              <w:rPr>
                <w:rFonts w:eastAsia="Arial" w:cs="Arial"/>
                <w:b/>
                <w:bCs/>
                <w:color w:val="1B2A4A"/>
                <w:sz w:val="24"/>
                <w:szCs w:val="24"/>
              </w:rPr>
              <w:t>Recommended Fix — Ship This</w:t>
            </w:r>
          </w:p>
          <w:p>
            <w:pPr>
              <w:pStyle w:val="Normal"/>
              <w:spacing w:before="40" w:after="40"/>
              <w:rPr/>
            </w:pPr>
            <w:r>
              <w:rPr>
                <w:rFonts w:eastAsia="Arial" w:cs="Arial"/>
                <w:color w:val="374151"/>
                <w:sz w:val="21"/>
                <w:szCs w:val="21"/>
              </w:rPr>
              <w:t xml:space="preserve">• </w:t>
            </w:r>
            <w:r>
              <w:rPr>
                <w:rFonts w:eastAsia="Arial" w:cs="Arial"/>
                <w:color w:val="374151"/>
                <w:sz w:val="21"/>
                <w:szCs w:val="21"/>
              </w:rPr>
              <w:t>Add 'Often subscribed together' or 'Users also added' recommendation blocks in the cart</w:t>
            </w:r>
          </w:p>
          <w:p>
            <w:pPr>
              <w:pStyle w:val="Normal"/>
              <w:spacing w:before="40" w:after="40"/>
              <w:rPr/>
            </w:pPr>
            <w:r>
              <w:rPr>
                <w:rFonts w:eastAsia="Arial" w:cs="Arial"/>
                <w:color w:val="374151"/>
                <w:sz w:val="21"/>
                <w:szCs w:val="21"/>
              </w:rPr>
              <w:t xml:space="preserve">• </w:t>
            </w:r>
            <w:r>
              <w:rPr>
                <w:rFonts w:eastAsia="Arial" w:cs="Arial"/>
                <w:color w:val="374151"/>
                <w:sz w:val="21"/>
                <w:szCs w:val="21"/>
              </w:rPr>
              <w:t>Surface trending and personalized subscription suggestions based on user intent data</w:t>
            </w:r>
          </w:p>
          <w:p>
            <w:pPr>
              <w:pStyle w:val="Normal"/>
              <w:spacing w:before="40" w:after="40"/>
              <w:rPr/>
            </w:pPr>
            <w:r>
              <w:rPr>
                <w:rFonts w:eastAsia="Arial" w:cs="Arial"/>
                <w:color w:val="374151"/>
                <w:sz w:val="21"/>
                <w:szCs w:val="21"/>
              </w:rPr>
              <w:t xml:space="preserve">• </w:t>
            </w:r>
            <w:r>
              <w:rPr>
                <w:rFonts w:eastAsia="Arial" w:cs="Arial"/>
                <w:color w:val="374151"/>
                <w:sz w:val="21"/>
                <w:szCs w:val="21"/>
              </w:rPr>
              <w:t>Introduce bundle pricing to incentivize multi-subscription adds</w:t>
            </w:r>
          </w:p>
          <w:p>
            <w:pPr>
              <w:pStyle w:val="Normal"/>
              <w:spacing w:before="40" w:after="40"/>
              <w:rPr/>
            </w:pPr>
            <w:r>
              <w:rPr>
                <w:rFonts w:eastAsia="Arial" w:cs="Arial"/>
                <w:color w:val="374151"/>
                <w:sz w:val="21"/>
                <w:szCs w:val="21"/>
              </w:rPr>
              <w:t xml:space="preserve">• </w:t>
            </w:r>
            <w:r>
              <w:rPr>
                <w:rFonts w:eastAsia="Arial" w:cs="Arial"/>
                <w:color w:val="374151"/>
                <w:sz w:val="21"/>
                <w:szCs w:val="21"/>
              </w:rPr>
              <w:t>Move ads out of profile page top real estate — use inline or contextually relevant placements instead</w:t>
            </w:r>
          </w:p>
          <w:p>
            <w:pPr>
              <w:pStyle w:val="Normal"/>
              <w:spacing w:before="40" w:after="40"/>
              <w:rPr/>
            </w:pPr>
            <w:r>
              <w:rPr>
                <w:rFonts w:eastAsia="Arial" w:cs="Arial"/>
                <w:color w:val="374151"/>
                <w:sz w:val="21"/>
                <w:szCs w:val="21"/>
              </w:rPr>
              <w:t xml:space="preserve">• </w:t>
            </w:r>
            <w:r>
              <w:rPr>
                <w:rFonts w:eastAsia="Arial" w:cs="Arial"/>
                <w:color w:val="374151"/>
                <w:sz w:val="21"/>
                <w:szCs w:val="21"/>
              </w:rPr>
              <w:t>Use native-style sponsored placements that fit the product's visual language, not banner ads</w:t>
            </w:r>
          </w:p>
        </w:tc>
      </w:tr>
    </w:tbl>
    <w:p>
      <w:pPr>
        <w:pStyle w:val="Normal"/>
        <w:rPr/>
      </w:pPr>
      <w:r>
        <w:br w:type="page"/>
      </w:r>
      <w:r>
        <w:rPr/>
      </w:r>
    </w:p>
    <w:p>
      <w:pPr>
        <w:pStyle w:val="Heading1"/>
        <w:spacing w:before="320" w:after="40"/>
        <w:rPr/>
      </w:pPr>
      <w:r>
        <w:rPr>
          <w:rFonts w:eastAsia="Arial" w:cs="Arial" w:ascii="Arial" w:hAnsi="Arial"/>
          <w:b/>
          <w:bCs/>
          <w:color w:val="1B2A4A"/>
          <w:sz w:val="36"/>
          <w:szCs w:val="36"/>
        </w:rPr>
        <w:t>Competitor Benchmarking</w:t>
      </w:r>
    </w:p>
    <w:p>
      <w:pPr>
        <w:pStyle w:val="Normal"/>
        <w:pBdr>
          <w:bottom w:val="single" w:sz="8" w:space="1" w:color="2563EB"/>
        </w:pBdr>
        <w:spacing w:before="80" w:after="80"/>
        <w:rPr/>
      </w:pPr>
      <w:r>
        <w:rPr/>
      </w:r>
    </w:p>
    <w:p>
      <w:pPr>
        <w:pStyle w:val="Normal"/>
        <w:spacing w:before="120" w:after="0"/>
        <w:rPr/>
      </w:pPr>
      <w:r>
        <w:rPr/>
      </w:r>
    </w:p>
    <w:p>
      <w:pPr>
        <w:pStyle w:val="Normal"/>
        <w:spacing w:before="80" w:after="80"/>
        <w:rPr/>
      </w:pPr>
      <w:r>
        <w:rPr>
          <w:rFonts w:eastAsia="Arial" w:cs="Arial"/>
          <w:color w:val="374151"/>
          <w:sz w:val="22"/>
          <w:szCs w:val="22"/>
        </w:rPr>
        <w:t>The table below benchmarks Subspace.money against CRED, Splitwise, and Amazon UX patterns — the most relevant competitive references in this space.</w:t>
      </w:r>
    </w:p>
    <w:p>
      <w:pPr>
        <w:pStyle w:val="Normal"/>
        <w:spacing w:before="120" w:after="0"/>
        <w:rPr/>
      </w:pPr>
      <w:r>
        <w:rPr/>
      </w:r>
    </w:p>
    <w:tbl>
      <w:tblPr>
        <w:tblW w:w="9360" w:type="dxa"/>
        <w:jc w:val="left"/>
        <w:tblInd w:w="0" w:type="dxa"/>
        <w:tblLayout w:type="fixed"/>
        <w:tblCellMar>
          <w:top w:w="100" w:type="dxa"/>
          <w:left w:w="160" w:type="dxa"/>
          <w:bottom w:w="100" w:type="dxa"/>
          <w:right w:w="160" w:type="dxa"/>
        </w:tblCellMar>
      </w:tblPr>
      <w:tblGrid>
        <w:gridCol w:w="2340"/>
        <w:gridCol w:w="2340"/>
        <w:gridCol w:w="2340"/>
        <w:gridCol w:w="1170"/>
        <w:gridCol w:w="1170"/>
      </w:tblGrid>
      <w:tr>
        <w:trPr/>
        <w:tc>
          <w:tcPr>
            <w:tcW w:w="2340" w:type="dxa"/>
            <w:tcBorders>
              <w:top w:val="single" w:sz="2" w:space="0" w:color="CBD5E1"/>
              <w:left w:val="single" w:sz="2" w:space="0" w:color="CBD5E1"/>
              <w:bottom w:val="single" w:sz="2" w:space="0" w:color="CBD5E1"/>
              <w:right w:val="single" w:sz="2" w:space="0" w:color="CBD5E1"/>
            </w:tcBorders>
            <w:shd w:fill="1B2A4A" w:val="clear"/>
          </w:tcPr>
          <w:p>
            <w:pPr>
              <w:pStyle w:val="Normal"/>
              <w:rPr/>
            </w:pPr>
            <w:r>
              <w:rPr>
                <w:rFonts w:eastAsia="Arial" w:cs="Arial"/>
                <w:b/>
                <w:bCs/>
                <w:color w:val="FFFFFF"/>
                <w:sz w:val="22"/>
                <w:szCs w:val="22"/>
              </w:rPr>
              <w:t>Dimension</w:t>
            </w:r>
          </w:p>
        </w:tc>
        <w:tc>
          <w:tcPr>
            <w:tcW w:w="2340" w:type="dxa"/>
            <w:tcBorders>
              <w:top w:val="single" w:sz="2" w:space="0" w:color="CBD5E1"/>
              <w:left w:val="single" w:sz="2" w:space="0" w:color="CBD5E1"/>
              <w:bottom w:val="single" w:sz="2" w:space="0" w:color="CBD5E1"/>
              <w:right w:val="single" w:sz="2" w:space="0" w:color="CBD5E1"/>
            </w:tcBorders>
            <w:shd w:fill="1B2A4A" w:val="clear"/>
          </w:tcPr>
          <w:p>
            <w:pPr>
              <w:pStyle w:val="Normal"/>
              <w:jc w:val="center"/>
              <w:rPr/>
            </w:pPr>
            <w:r>
              <w:rPr>
                <w:rFonts w:eastAsia="Arial" w:cs="Arial"/>
                <w:b/>
                <w:bCs/>
                <w:color w:val="FFFFFF"/>
                <w:sz w:val="22"/>
                <w:szCs w:val="22"/>
              </w:rPr>
              <w:t>Subspace.money</w:t>
            </w:r>
          </w:p>
        </w:tc>
        <w:tc>
          <w:tcPr>
            <w:tcW w:w="2340" w:type="dxa"/>
            <w:tcBorders>
              <w:top w:val="single" w:sz="2" w:space="0" w:color="CBD5E1"/>
              <w:left w:val="single" w:sz="2" w:space="0" w:color="CBD5E1"/>
              <w:bottom w:val="single" w:sz="2" w:space="0" w:color="CBD5E1"/>
              <w:right w:val="single" w:sz="2" w:space="0" w:color="CBD5E1"/>
            </w:tcBorders>
            <w:shd w:fill="1B2A4A" w:val="clear"/>
          </w:tcPr>
          <w:p>
            <w:pPr>
              <w:pStyle w:val="Normal"/>
              <w:jc w:val="center"/>
              <w:rPr/>
            </w:pPr>
            <w:r>
              <w:rPr>
                <w:rFonts w:eastAsia="Arial" w:cs="Arial"/>
                <w:b/>
                <w:bCs/>
                <w:color w:val="FFFFFF"/>
                <w:sz w:val="22"/>
                <w:szCs w:val="22"/>
              </w:rPr>
              <w:t>CRED</w:t>
            </w:r>
          </w:p>
        </w:tc>
        <w:tc>
          <w:tcPr>
            <w:tcW w:w="1170" w:type="dxa"/>
            <w:tcBorders>
              <w:top w:val="single" w:sz="2" w:space="0" w:color="CBD5E1"/>
              <w:left w:val="single" w:sz="2" w:space="0" w:color="CBD5E1"/>
              <w:bottom w:val="single" w:sz="2" w:space="0" w:color="CBD5E1"/>
              <w:right w:val="single" w:sz="2" w:space="0" w:color="CBD5E1"/>
            </w:tcBorders>
            <w:shd w:fill="1B2A4A" w:val="clear"/>
          </w:tcPr>
          <w:p>
            <w:pPr>
              <w:pStyle w:val="Normal"/>
              <w:jc w:val="center"/>
              <w:rPr/>
            </w:pPr>
            <w:r>
              <w:rPr>
                <w:rFonts w:eastAsia="Arial" w:cs="Arial"/>
                <w:b/>
                <w:bCs/>
                <w:color w:val="FFFFFF"/>
                <w:sz w:val="22"/>
                <w:szCs w:val="22"/>
              </w:rPr>
              <w:t>Splitwise</w:t>
            </w:r>
          </w:p>
        </w:tc>
        <w:tc>
          <w:tcPr>
            <w:tcW w:w="1170" w:type="dxa"/>
            <w:tcBorders>
              <w:top w:val="single" w:sz="2" w:space="0" w:color="CBD5E1"/>
              <w:left w:val="single" w:sz="2" w:space="0" w:color="CBD5E1"/>
              <w:bottom w:val="single" w:sz="2" w:space="0" w:color="CBD5E1"/>
              <w:right w:val="single" w:sz="2" w:space="0" w:color="CBD5E1"/>
            </w:tcBorders>
            <w:shd w:fill="1B2A4A" w:val="clear"/>
          </w:tcPr>
          <w:p>
            <w:pPr>
              <w:pStyle w:val="Normal"/>
              <w:jc w:val="center"/>
              <w:rPr/>
            </w:pPr>
            <w:r>
              <w:rPr>
                <w:rFonts w:eastAsia="Arial" w:cs="Arial"/>
                <w:b/>
                <w:bCs/>
                <w:color w:val="FFFFFF"/>
                <w:sz w:val="22"/>
                <w:szCs w:val="22"/>
              </w:rPr>
              <w:t>Amazon UX</w:t>
            </w:r>
          </w:p>
        </w:tc>
      </w:tr>
      <w:tr>
        <w:trPr/>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left"/>
              <w:rPr/>
            </w:pPr>
            <w:r>
              <w:rPr>
                <w:rFonts w:eastAsia="Arial" w:cs="Arial"/>
                <w:b/>
                <w:bCs/>
                <w:color w:val="1B2A4A"/>
                <w:sz w:val="20"/>
                <w:szCs w:val="20"/>
              </w:rPr>
              <w:t>Vision &amp; Concept</w:t>
            </w:r>
          </w:p>
        </w:tc>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r>
      <w:tr>
        <w:trPr/>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left"/>
              <w:rPr/>
            </w:pPr>
            <w:r>
              <w:rPr>
                <w:rFonts w:eastAsia="Arial" w:cs="Arial"/>
                <w:b/>
                <w:bCs/>
                <w:color w:val="1B2A4A"/>
                <w:sz w:val="20"/>
                <w:szCs w:val="20"/>
              </w:rPr>
              <w:t>Onboarding Trust</w:t>
            </w:r>
          </w:p>
        </w:tc>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r>
      <w:tr>
        <w:trPr/>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left"/>
              <w:rPr/>
            </w:pPr>
            <w:r>
              <w:rPr>
                <w:rFonts w:eastAsia="Arial" w:cs="Arial"/>
                <w:b/>
                <w:bCs/>
                <w:color w:val="1B2A4A"/>
                <w:sz w:val="20"/>
                <w:szCs w:val="20"/>
              </w:rPr>
              <w:t>UI Polish</w:t>
            </w:r>
          </w:p>
        </w:tc>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r>
      <w:tr>
        <w:trPr/>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left"/>
              <w:rPr/>
            </w:pPr>
            <w:r>
              <w:rPr>
                <w:rFonts w:eastAsia="Arial" w:cs="Arial"/>
                <w:b/>
                <w:bCs/>
                <w:color w:val="1B2A4A"/>
                <w:sz w:val="20"/>
                <w:szCs w:val="20"/>
              </w:rPr>
              <w:t>Performance</w:t>
            </w:r>
          </w:p>
        </w:tc>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r>
      <w:tr>
        <w:trPr/>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left"/>
              <w:rPr/>
            </w:pPr>
            <w:r>
              <w:rPr>
                <w:rFonts w:eastAsia="Arial" w:cs="Arial"/>
                <w:b/>
                <w:bCs/>
                <w:color w:val="1B2A4A"/>
                <w:sz w:val="20"/>
                <w:szCs w:val="20"/>
              </w:rPr>
              <w:t>Navigation</w:t>
            </w:r>
          </w:p>
        </w:tc>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234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jc w:val="center"/>
              <w:rPr/>
            </w:pPr>
            <w:r>
              <w:rPr>
                <w:rFonts w:eastAsia="Arial" w:cs="Arial"/>
                <w:b w:val="false"/>
                <w:bCs w:val="false"/>
                <w:color w:val="374151"/>
                <w:sz w:val="20"/>
                <w:szCs w:val="20"/>
              </w:rPr>
              <w:t>★★★★★</w:t>
            </w:r>
          </w:p>
        </w:tc>
      </w:tr>
      <w:tr>
        <w:trPr/>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left"/>
              <w:rPr/>
            </w:pPr>
            <w:r>
              <w:rPr>
                <w:rFonts w:eastAsia="Arial" w:cs="Arial"/>
                <w:b/>
                <w:bCs/>
                <w:color w:val="1B2A4A"/>
                <w:sz w:val="20"/>
                <w:szCs w:val="20"/>
              </w:rPr>
              <w:t>Recommendations</w:t>
            </w:r>
          </w:p>
        </w:tc>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234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c>
          <w:tcPr>
            <w:tcW w:w="117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jc w:val="center"/>
              <w:rPr/>
            </w:pPr>
            <w:r>
              <w:rPr>
                <w:rFonts w:eastAsia="Arial" w:cs="Arial"/>
                <w:b w:val="false"/>
                <w:bCs w:val="false"/>
                <w:color w:val="374151"/>
                <w:sz w:val="20"/>
                <w:szCs w:val="20"/>
              </w:rPr>
              <w:t>★★★★★</w:t>
            </w:r>
          </w:p>
        </w:tc>
      </w:tr>
    </w:tbl>
    <w:p>
      <w:pPr>
        <w:pStyle w:val="Normal"/>
        <w:spacing w:before="140" w:after="0"/>
        <w:rPr/>
      </w:pPr>
      <w:r>
        <w:rPr/>
      </w:r>
    </w:p>
    <w:p>
      <w:pPr>
        <w:pStyle w:val="Normal"/>
        <w:spacing w:before="80" w:after="80"/>
        <w:rPr/>
      </w:pPr>
      <w:r>
        <w:rPr>
          <w:rFonts w:eastAsia="Arial" w:cs="Arial"/>
          <w:color w:val="374151"/>
          <w:sz w:val="22"/>
          <w:szCs w:val="22"/>
        </w:rPr>
        <w:t>Subspace.money's strongest differentiator is its product vision and feature ecosystem. The gap to close is in execution quality — onboarding, performance, and polish. These are tractable problems.</w:t>
      </w:r>
      <w:r>
        <w:br w:type="page"/>
      </w:r>
    </w:p>
    <w:p>
      <w:pPr>
        <w:pStyle w:val="Normal"/>
        <w:rPr/>
      </w:pPr>
      <w:r>
        <w:rPr/>
      </w:r>
    </w:p>
    <w:p>
      <w:pPr>
        <w:pStyle w:val="Heading1"/>
        <w:spacing w:before="320" w:after="40"/>
        <w:rPr/>
      </w:pPr>
      <w:r>
        <w:rPr>
          <w:rFonts w:eastAsia="Arial" w:cs="Arial" w:ascii="Arial" w:hAnsi="Arial"/>
          <w:b/>
          <w:bCs/>
          <w:color w:val="1B2A4A"/>
          <w:sz w:val="36"/>
          <w:szCs w:val="36"/>
        </w:rPr>
        <w:t>Summary &amp; Priority Recommendations</w:t>
      </w:r>
    </w:p>
    <w:p>
      <w:pPr>
        <w:pStyle w:val="Normal"/>
        <w:pBdr>
          <w:bottom w:val="single" w:sz="8" w:space="1" w:color="2563EB"/>
        </w:pBdr>
        <w:spacing w:before="80" w:after="80"/>
        <w:rPr/>
      </w:pPr>
      <w:r>
        <w:rPr/>
      </w:r>
    </w:p>
    <w:p>
      <w:pPr>
        <w:pStyle w:val="Normal"/>
        <w:spacing w:before="120" w:after="0"/>
        <w:rPr/>
      </w:pPr>
      <w:r>
        <w:rPr/>
      </w:r>
    </w:p>
    <w:p>
      <w:pPr>
        <w:pStyle w:val="Normal"/>
        <w:spacing w:before="80" w:after="80"/>
        <w:rPr/>
      </w:pPr>
      <w:r>
        <w:rPr>
          <w:rFonts w:eastAsia="Arial" w:cs="Arial"/>
          <w:color w:val="374151"/>
          <w:sz w:val="22"/>
          <w:szCs w:val="22"/>
        </w:rPr>
        <w:t>The five findings from this teardown map to five actionable improvement areas. Prioritized by impact-to-effort ratio:</w:t>
      </w:r>
    </w:p>
    <w:p>
      <w:pPr>
        <w:pStyle w:val="Normal"/>
        <w:spacing w:before="120" w:after="0"/>
        <w:rPr/>
      </w:pPr>
      <w:r>
        <w:rPr/>
      </w:r>
    </w:p>
    <w:tbl>
      <w:tblPr>
        <w:tblW w:w="9360" w:type="dxa"/>
        <w:jc w:val="left"/>
        <w:tblInd w:w="0" w:type="dxa"/>
        <w:tblLayout w:type="fixed"/>
        <w:tblCellMar>
          <w:top w:w="100" w:type="dxa"/>
          <w:left w:w="160" w:type="dxa"/>
          <w:bottom w:w="100" w:type="dxa"/>
          <w:right w:w="160" w:type="dxa"/>
        </w:tblCellMar>
      </w:tblPr>
      <w:tblGrid>
        <w:gridCol w:w="399"/>
        <w:gridCol w:w="2000"/>
        <w:gridCol w:w="6961"/>
      </w:tblGrid>
      <w:tr>
        <w:trPr/>
        <w:tc>
          <w:tcPr>
            <w:tcW w:w="399" w:type="dxa"/>
            <w:tcBorders>
              <w:top w:val="single" w:sz="2" w:space="0" w:color="CBD5E1"/>
              <w:left w:val="single" w:sz="2" w:space="0" w:color="CBD5E1"/>
              <w:bottom w:val="single" w:sz="2" w:space="0" w:color="CBD5E1"/>
              <w:right w:val="single" w:sz="2" w:space="0" w:color="CBD5E1"/>
            </w:tcBorders>
            <w:shd w:fill="1B2A4A" w:val="clear"/>
          </w:tcPr>
          <w:p>
            <w:pPr>
              <w:pStyle w:val="Normal"/>
              <w:rPr/>
            </w:pPr>
            <w:r>
              <w:rPr>
                <w:rFonts w:eastAsia="Arial" w:cs="Arial"/>
                <w:b/>
                <w:bCs/>
                <w:color w:val="FFFFFF"/>
                <w:sz w:val="22"/>
                <w:szCs w:val="22"/>
              </w:rPr>
              <w:t>#</w:t>
            </w:r>
          </w:p>
        </w:tc>
        <w:tc>
          <w:tcPr>
            <w:tcW w:w="2000" w:type="dxa"/>
            <w:tcBorders>
              <w:top w:val="single" w:sz="2" w:space="0" w:color="CBD5E1"/>
              <w:left w:val="single" w:sz="2" w:space="0" w:color="CBD5E1"/>
              <w:bottom w:val="single" w:sz="2" w:space="0" w:color="CBD5E1"/>
              <w:right w:val="single" w:sz="2" w:space="0" w:color="CBD5E1"/>
            </w:tcBorders>
            <w:shd w:fill="1B2A4A" w:val="clear"/>
          </w:tcPr>
          <w:p>
            <w:pPr>
              <w:pStyle w:val="Normal"/>
              <w:rPr/>
            </w:pPr>
            <w:r>
              <w:rPr>
                <w:rFonts w:eastAsia="Arial" w:cs="Arial"/>
                <w:b/>
                <w:bCs/>
                <w:color w:val="FFFFFF"/>
                <w:sz w:val="22"/>
                <w:szCs w:val="22"/>
              </w:rPr>
              <w:t>Area</w:t>
            </w:r>
          </w:p>
        </w:tc>
        <w:tc>
          <w:tcPr>
            <w:tcW w:w="6961" w:type="dxa"/>
            <w:tcBorders>
              <w:top w:val="single" w:sz="2" w:space="0" w:color="CBD5E1"/>
              <w:left w:val="single" w:sz="2" w:space="0" w:color="CBD5E1"/>
              <w:bottom w:val="single" w:sz="2" w:space="0" w:color="CBD5E1"/>
              <w:right w:val="single" w:sz="2" w:space="0" w:color="CBD5E1"/>
            </w:tcBorders>
            <w:shd w:fill="1B2A4A" w:val="clear"/>
          </w:tcPr>
          <w:p>
            <w:pPr>
              <w:pStyle w:val="Normal"/>
              <w:rPr/>
            </w:pPr>
            <w:r>
              <w:rPr>
                <w:rFonts w:eastAsia="Arial" w:cs="Arial"/>
                <w:b/>
                <w:bCs/>
                <w:color w:val="FFFFFF"/>
                <w:sz w:val="22"/>
                <w:szCs w:val="22"/>
              </w:rPr>
              <w:t>Recommended Action</w:t>
            </w:r>
          </w:p>
        </w:tc>
      </w:tr>
      <w:tr>
        <w:trPr/>
        <w:tc>
          <w:tcPr>
            <w:tcW w:w="399" w:type="dxa"/>
            <w:tcBorders>
              <w:top w:val="single" w:sz="2" w:space="0" w:color="CBD5E1"/>
              <w:left w:val="single" w:sz="2" w:space="0" w:color="CBD5E1"/>
              <w:bottom w:val="single" w:sz="2" w:space="0" w:color="CBD5E1"/>
              <w:right w:val="single" w:sz="2" w:space="0" w:color="CBD5E1"/>
            </w:tcBorders>
            <w:shd w:fill="2563EB" w:val="clear"/>
            <w:tcMar>
              <w:top w:w="80" w:type="dxa"/>
              <w:bottom w:w="80" w:type="dxa"/>
            </w:tcMar>
            <w:vAlign w:val="center"/>
          </w:tcPr>
          <w:p>
            <w:pPr>
              <w:pStyle w:val="Normal"/>
              <w:jc w:val="center"/>
              <w:rPr/>
            </w:pPr>
            <w:r>
              <w:rPr>
                <w:rFonts w:eastAsia="Arial" w:cs="Arial"/>
                <w:b/>
                <w:bCs/>
                <w:color w:val="FFFFFF"/>
                <w:sz w:val="22"/>
                <w:szCs w:val="22"/>
              </w:rPr>
              <w:t>1</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rPr/>
            </w:pPr>
            <w:r>
              <w:rPr>
                <w:rFonts w:eastAsia="Arial" w:cs="Arial"/>
                <w:b/>
                <w:bCs/>
                <w:color w:val="1B2A4A"/>
                <w:sz w:val="22"/>
                <w:szCs w:val="22"/>
              </w:rPr>
              <w:t>Onboarding Trust</w:t>
            </w:r>
          </w:p>
        </w:tc>
        <w:tc>
          <w:tcPr>
            <w:tcW w:w="6961"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rPr/>
            </w:pPr>
            <w:r>
              <w:rPr>
                <w:rFonts w:eastAsia="Arial" w:cs="Arial"/>
                <w:color w:val="374151"/>
                <w:sz w:val="22"/>
                <w:szCs w:val="22"/>
              </w:rPr>
              <w:t>Add 2-step onboarding with intent capture + trust signals</w:t>
            </w:r>
          </w:p>
        </w:tc>
      </w:tr>
      <w:tr>
        <w:trPr/>
        <w:tc>
          <w:tcPr>
            <w:tcW w:w="399" w:type="dxa"/>
            <w:tcBorders>
              <w:top w:val="single" w:sz="2" w:space="0" w:color="CBD5E1"/>
              <w:left w:val="single" w:sz="2" w:space="0" w:color="CBD5E1"/>
              <w:bottom w:val="single" w:sz="2" w:space="0" w:color="CBD5E1"/>
              <w:right w:val="single" w:sz="2" w:space="0" w:color="CBD5E1"/>
            </w:tcBorders>
            <w:shd w:fill="2563EB" w:val="clear"/>
            <w:tcMar>
              <w:top w:w="80" w:type="dxa"/>
              <w:bottom w:w="80" w:type="dxa"/>
            </w:tcMar>
            <w:vAlign w:val="center"/>
          </w:tcPr>
          <w:p>
            <w:pPr>
              <w:pStyle w:val="Normal"/>
              <w:jc w:val="center"/>
              <w:rPr/>
            </w:pPr>
            <w:r>
              <w:rPr>
                <w:rFonts w:eastAsia="Arial" w:cs="Arial"/>
                <w:b/>
                <w:bCs/>
                <w:color w:val="FFFFFF"/>
                <w:sz w:val="22"/>
                <w:szCs w:val="22"/>
              </w:rPr>
              <w:t>2</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rPr/>
            </w:pPr>
            <w:r>
              <w:rPr>
                <w:rFonts w:eastAsia="Arial" w:cs="Arial"/>
                <w:b/>
                <w:bCs/>
                <w:color w:val="1B2A4A"/>
                <w:sz w:val="22"/>
                <w:szCs w:val="22"/>
              </w:rPr>
              <w:t>Performance</w:t>
            </w:r>
          </w:p>
        </w:tc>
        <w:tc>
          <w:tcPr>
            <w:tcW w:w="6961"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rPr/>
            </w:pPr>
            <w:r>
              <w:rPr>
                <w:rFonts w:eastAsia="Arial" w:cs="Arial"/>
                <w:color w:val="374151"/>
                <w:sz w:val="22"/>
                <w:szCs w:val="22"/>
              </w:rPr>
              <w:t>Lazy loading, skeleton screens, caching, prefetching</w:t>
            </w:r>
          </w:p>
        </w:tc>
      </w:tr>
      <w:tr>
        <w:trPr/>
        <w:tc>
          <w:tcPr>
            <w:tcW w:w="399" w:type="dxa"/>
            <w:tcBorders>
              <w:top w:val="single" w:sz="2" w:space="0" w:color="CBD5E1"/>
              <w:left w:val="single" w:sz="2" w:space="0" w:color="CBD5E1"/>
              <w:bottom w:val="single" w:sz="2" w:space="0" w:color="CBD5E1"/>
              <w:right w:val="single" w:sz="2" w:space="0" w:color="CBD5E1"/>
            </w:tcBorders>
            <w:shd w:fill="2563EB" w:val="clear"/>
            <w:tcMar>
              <w:top w:w="80" w:type="dxa"/>
              <w:bottom w:w="80" w:type="dxa"/>
            </w:tcMar>
            <w:vAlign w:val="center"/>
          </w:tcPr>
          <w:p>
            <w:pPr>
              <w:pStyle w:val="Normal"/>
              <w:jc w:val="center"/>
              <w:rPr/>
            </w:pPr>
            <w:r>
              <w:rPr>
                <w:rFonts w:eastAsia="Arial" w:cs="Arial"/>
                <w:b/>
                <w:bCs/>
                <w:color w:val="FFFFFF"/>
                <w:sz w:val="22"/>
                <w:szCs w:val="22"/>
              </w:rPr>
              <w:t>3</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rPr/>
            </w:pPr>
            <w:r>
              <w:rPr>
                <w:rFonts w:eastAsia="Arial" w:cs="Arial"/>
                <w:b/>
                <w:bCs/>
                <w:color w:val="1B2A4A"/>
                <w:sz w:val="22"/>
                <w:szCs w:val="22"/>
              </w:rPr>
              <w:t>UI Polish</w:t>
            </w:r>
          </w:p>
        </w:tc>
        <w:tc>
          <w:tcPr>
            <w:tcW w:w="6961"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rPr/>
            </w:pPr>
            <w:r>
              <w:rPr>
                <w:rFonts w:eastAsia="Arial" w:cs="Arial"/>
                <w:color w:val="374151"/>
                <w:sz w:val="22"/>
                <w:szCs w:val="22"/>
              </w:rPr>
              <w:t>Consistent design system, fix HTML rendering bugs, premium feel</w:t>
            </w:r>
          </w:p>
        </w:tc>
      </w:tr>
      <w:tr>
        <w:trPr/>
        <w:tc>
          <w:tcPr>
            <w:tcW w:w="399" w:type="dxa"/>
            <w:tcBorders>
              <w:top w:val="single" w:sz="2" w:space="0" w:color="CBD5E1"/>
              <w:left w:val="single" w:sz="2" w:space="0" w:color="CBD5E1"/>
              <w:bottom w:val="single" w:sz="2" w:space="0" w:color="CBD5E1"/>
              <w:right w:val="single" w:sz="2" w:space="0" w:color="CBD5E1"/>
            </w:tcBorders>
            <w:shd w:fill="2563EB" w:val="clear"/>
            <w:tcMar>
              <w:top w:w="80" w:type="dxa"/>
              <w:bottom w:w="80" w:type="dxa"/>
            </w:tcMar>
            <w:vAlign w:val="center"/>
          </w:tcPr>
          <w:p>
            <w:pPr>
              <w:pStyle w:val="Normal"/>
              <w:jc w:val="center"/>
              <w:rPr/>
            </w:pPr>
            <w:r>
              <w:rPr>
                <w:rFonts w:eastAsia="Arial" w:cs="Arial"/>
                <w:b/>
                <w:bCs/>
                <w:color w:val="FFFFFF"/>
                <w:sz w:val="22"/>
                <w:szCs w:val="22"/>
              </w:rPr>
              <w:t>4</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rPr/>
            </w:pPr>
            <w:r>
              <w:rPr>
                <w:rFonts w:eastAsia="Arial" w:cs="Arial"/>
                <w:b/>
                <w:bCs/>
                <w:color w:val="1B2A4A"/>
                <w:sz w:val="22"/>
                <w:szCs w:val="22"/>
              </w:rPr>
              <w:t>Navigation</w:t>
            </w:r>
          </w:p>
        </w:tc>
        <w:tc>
          <w:tcPr>
            <w:tcW w:w="6961"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rPr/>
            </w:pPr>
            <w:r>
              <w:rPr>
                <w:rFonts w:eastAsia="Arial" w:cs="Arial"/>
                <w:color w:val="374151"/>
                <w:sz w:val="22"/>
                <w:szCs w:val="22"/>
              </w:rPr>
              <w:t>Persistent sidebar, breadcrumbs, empty-state guidance</w:t>
            </w:r>
          </w:p>
        </w:tc>
      </w:tr>
      <w:tr>
        <w:trPr/>
        <w:tc>
          <w:tcPr>
            <w:tcW w:w="399" w:type="dxa"/>
            <w:tcBorders>
              <w:top w:val="single" w:sz="2" w:space="0" w:color="CBD5E1"/>
              <w:left w:val="single" w:sz="2" w:space="0" w:color="CBD5E1"/>
              <w:bottom w:val="single" w:sz="2" w:space="0" w:color="CBD5E1"/>
              <w:right w:val="single" w:sz="2" w:space="0" w:color="CBD5E1"/>
            </w:tcBorders>
            <w:shd w:fill="2563EB" w:val="clear"/>
            <w:tcMar>
              <w:top w:w="80" w:type="dxa"/>
              <w:bottom w:w="80" w:type="dxa"/>
            </w:tcMar>
            <w:vAlign w:val="center"/>
          </w:tcPr>
          <w:p>
            <w:pPr>
              <w:pStyle w:val="Normal"/>
              <w:jc w:val="center"/>
              <w:rPr/>
            </w:pPr>
            <w:r>
              <w:rPr>
                <w:rFonts w:eastAsia="Arial" w:cs="Arial"/>
                <w:b/>
                <w:bCs/>
                <w:color w:val="FFFFFF"/>
                <w:sz w:val="22"/>
                <w:szCs w:val="22"/>
              </w:rPr>
              <w:t>5</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rPr/>
            </w:pPr>
            <w:r>
              <w:rPr>
                <w:rFonts w:eastAsia="Arial" w:cs="Arial"/>
                <w:b/>
                <w:bCs/>
                <w:color w:val="1B2A4A"/>
                <w:sz w:val="22"/>
                <w:szCs w:val="22"/>
              </w:rPr>
              <w:t>Monetization</w:t>
            </w:r>
          </w:p>
        </w:tc>
        <w:tc>
          <w:tcPr>
            <w:tcW w:w="6961"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rPr/>
            </w:pPr>
            <w:r>
              <w:rPr>
                <w:rFonts w:eastAsia="Arial" w:cs="Arial"/>
                <w:color w:val="374151"/>
                <w:sz w:val="22"/>
                <w:szCs w:val="22"/>
              </w:rPr>
              <w:t>Smart recommendations, bundle upsells, natural ad placement</w:t>
            </w:r>
          </w:p>
        </w:tc>
      </w:tr>
    </w:tbl>
    <w:p>
      <w:pPr>
        <w:pStyle w:val="Normal"/>
        <w:spacing w:before="200" w:after="0"/>
        <w:rPr/>
      </w:pPr>
      <w:r>
        <w:rPr/>
      </w:r>
    </w:p>
    <w:tbl>
      <w:tblPr>
        <w:tblW w:w="9360" w:type="dxa"/>
        <w:jc w:val="left"/>
        <w:tblInd w:w="0" w:type="dxa"/>
        <w:tblLayout w:type="fixed"/>
        <w:tblCellMar>
          <w:top w:w="240" w:type="dxa"/>
          <w:left w:w="360" w:type="dxa"/>
          <w:bottom w:w="240" w:type="dxa"/>
          <w:right w:w="360" w:type="dxa"/>
        </w:tblCellMar>
      </w:tblPr>
      <w:tblGrid>
        <w:gridCol w:w="9360"/>
      </w:tblGrid>
      <w:tr>
        <w:trPr/>
        <w:tc>
          <w:tcPr>
            <w:tcW w:w="9360" w:type="dxa"/>
            <w:tcBorders/>
            <w:shd w:fill="1B2A4A" w:val="clear"/>
          </w:tcPr>
          <w:p>
            <w:pPr>
              <w:pStyle w:val="Normal"/>
              <w:spacing w:before="0" w:after="80"/>
              <w:jc w:val="center"/>
              <w:rPr/>
            </w:pPr>
            <w:r>
              <w:rPr>
                <w:rFonts w:eastAsia="Arial" w:cs="Arial"/>
                <w:b/>
                <w:bCs/>
                <w:color w:val="FFFFFF"/>
                <w:sz w:val="28"/>
                <w:szCs w:val="28"/>
              </w:rPr>
              <w:t>Final Verdict</w:t>
            </w:r>
          </w:p>
          <w:p>
            <w:pPr>
              <w:pStyle w:val="Normal"/>
              <w:jc w:val="center"/>
              <w:rPr/>
            </w:pPr>
            <w:r>
              <w:rPr>
                <w:rFonts w:eastAsia="Arial" w:cs="Arial"/>
                <w:i/>
                <w:iCs/>
                <w:color w:val="BFDBFE"/>
                <w:sz w:val="22"/>
                <w:szCs w:val="22"/>
              </w:rPr>
              <w:t>Subspace.money has a genuinely differentiated product concept with strong long-term potential.</w:t>
            </w:r>
          </w:p>
          <w:p>
            <w:pPr>
              <w:pStyle w:val="Normal"/>
              <w:spacing w:before="80" w:after="0"/>
              <w:jc w:val="center"/>
              <w:rPr/>
            </w:pPr>
            <w:r>
              <w:rPr>
                <w:rFonts w:eastAsia="Arial" w:cs="Arial"/>
                <w:i/>
                <w:iCs/>
                <w:color w:val="BFDBFE"/>
                <w:sz w:val="22"/>
                <w:szCs w:val="22"/>
              </w:rPr>
              <w:t>The issues identified are execution problems — not concept problems.</w:t>
            </w:r>
          </w:p>
          <w:p>
            <w:pPr>
              <w:pStyle w:val="Normal"/>
              <w:spacing w:before="80" w:after="0"/>
              <w:jc w:val="center"/>
              <w:rPr/>
            </w:pPr>
            <w:r>
              <w:rPr>
                <w:rFonts w:eastAsia="Arial" w:cs="Arial"/>
                <w:color w:val="FFFFFF"/>
                <w:sz w:val="22"/>
                <w:szCs w:val="22"/>
              </w:rPr>
              <w:t>With focused UX refinement, performance investment, and smarter monetization, the platform is well-positioned to compete with category leaders.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BD5E1"/>
      </w:pBdr>
      <w:rPr/>
    </w:pPr>
    <w:r>
      <w:rPr/>
    </w:r>
  </w:p>
  <w:p>
    <w:pPr>
      <w:pStyle w:val="Normal"/>
      <w:jc w:val="center"/>
      <w:rPr/>
    </w:pPr>
    <w:r>
      <w:rPr>
        <w:rFonts w:eastAsia="Arial" w:cs="Arial"/>
        <w:color w:val="6B7280"/>
        <w:sz w:val="18"/>
        <w:szCs w:val="18"/>
      </w:rPr>
      <w:t xml:space="preserve">Page </w:t>
    </w:r>
    <w:r>
      <w:rPr/>
      <w:fldChar w:fldCharType="begin"/>
    </w:r>
    <w:r>
      <w:rPr/>
      <w:instrText xml:space="preserve"> PAGE </w:instrText>
    </w:r>
    <w:r>
      <w:rPr/>
      <w:fldChar w:fldCharType="separate"/>
    </w:r>
    <w:r>
      <w:rPr/>
      <w:t>10</w:t>
    </w:r>
    <w:r>
      <w:rPr/>
      <w:fldChar w:fldCharType="end"/>
    </w:r>
    <w:r>
      <w:rPr>
        <w:rFonts w:eastAsia="Arial" w:cs="Arial"/>
        <w:color w:val="6B7280"/>
        <w:sz w:val="18"/>
        <w:szCs w:val="18"/>
      </w:rPr>
      <w:t xml:space="preserve">  |  Subspace.money Product Teardown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BD5E1"/>
      </w:pBdr>
      <w:rPr/>
    </w:pPr>
    <w:r>
      <w:rPr/>
    </w:r>
  </w:p>
  <w:p>
    <w:pPr>
      <w:pStyle w:val="Normal"/>
      <w:jc w:val="center"/>
      <w:rPr/>
    </w:pPr>
    <w:r>
      <w:rPr>
        <w:rFonts w:eastAsia="Arial" w:cs="Arial"/>
        <w:color w:val="6B7280"/>
        <w:sz w:val="18"/>
        <w:szCs w:val="18"/>
      </w:rPr>
      <w:t xml:space="preserve">Page </w:t>
    </w:r>
    <w:r>
      <w:rPr/>
      <w:fldChar w:fldCharType="begin"/>
    </w:r>
    <w:r>
      <w:rPr/>
      <w:instrText xml:space="preserve"> PAGE </w:instrText>
    </w:r>
    <w:r>
      <w:rPr/>
      <w:fldChar w:fldCharType="separate"/>
    </w:r>
    <w:r>
      <w:rPr/>
      <w:t>10</w:t>
    </w:r>
    <w:r>
      <w:rPr/>
      <w:fldChar w:fldCharType="end"/>
    </w:r>
    <w:r>
      <w:rPr>
        <w:rFonts w:eastAsia="Arial" w:cs="Arial"/>
        <w:color w:val="6B7280"/>
        <w:sz w:val="18"/>
        <w:szCs w:val="18"/>
      </w:rPr>
      <w:t xml:space="preserve">  |  Subspace.money Product Teardown  |  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5999"/>
      <w:gridCol w:w="3360"/>
    </w:tblGrid>
    <w:tr>
      <w:trPr/>
      <w:tc>
        <w:tcPr>
          <w:tcW w:w="5999" w:type="dxa"/>
          <w:tcBorders/>
        </w:tcPr>
        <w:p>
          <w:pPr>
            <w:pStyle w:val="Normal"/>
            <w:rPr/>
          </w:pPr>
          <w:r>
            <w:rPr>
              <w:rFonts w:eastAsia="Arial" w:cs="Arial"/>
              <w:color w:val="6B7280"/>
              <w:sz w:val="18"/>
              <w:szCs w:val="18"/>
            </w:rPr>
            <w:t>Product Teardown — Subspace.money</w:t>
          </w:r>
        </w:p>
      </w:tc>
      <w:tc>
        <w:tcPr>
          <w:tcW w:w="3360" w:type="dxa"/>
          <w:tcBorders/>
        </w:tcPr>
        <w:p>
          <w:pPr>
            <w:pStyle w:val="Normal"/>
            <w:jc w:val="right"/>
            <w:rPr/>
          </w:pPr>
          <w:r>
            <w:rPr>
              <w:rFonts w:eastAsia="Arial" w:cs="Arial"/>
              <w:color w:val="6B7280"/>
              <w:sz w:val="18"/>
              <w:szCs w:val="18"/>
            </w:rPr>
            <w:t>Product Intern Assignment 2026</w:t>
          </w:r>
        </w:p>
      </w:tc>
    </w:tr>
  </w:tbl>
  <w:p>
    <w:pPr>
      <w:pStyle w:val="Normal"/>
      <w:pBdr>
        <w:bottom w:val="single" w:sz="4" w:space="1" w:color="CBD5E1"/>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5999"/>
      <w:gridCol w:w="3360"/>
    </w:tblGrid>
    <w:tr>
      <w:trPr/>
      <w:tc>
        <w:tcPr>
          <w:tcW w:w="5999" w:type="dxa"/>
          <w:tcBorders/>
        </w:tcPr>
        <w:p>
          <w:pPr>
            <w:pStyle w:val="Normal"/>
            <w:rPr/>
          </w:pPr>
          <w:r>
            <w:rPr>
              <w:rFonts w:eastAsia="Arial" w:cs="Arial"/>
              <w:color w:val="6B7280"/>
              <w:sz w:val="18"/>
              <w:szCs w:val="18"/>
            </w:rPr>
            <w:t>Product Teardown — Subspace.money</w:t>
          </w:r>
        </w:p>
      </w:tc>
      <w:tc>
        <w:tcPr>
          <w:tcW w:w="3360" w:type="dxa"/>
          <w:tcBorders/>
        </w:tcPr>
        <w:p>
          <w:pPr>
            <w:pStyle w:val="Normal"/>
            <w:jc w:val="right"/>
            <w:rPr/>
          </w:pPr>
          <w:r>
            <w:rPr>
              <w:rFonts w:eastAsia="Arial" w:cs="Arial"/>
              <w:color w:val="6B7280"/>
              <w:sz w:val="18"/>
              <w:szCs w:val="18"/>
            </w:rPr>
            <w:t>Product Intern Assignment 2026</w:t>
          </w:r>
        </w:p>
      </w:tc>
    </w:tr>
  </w:tbl>
  <w:p>
    <w:pPr>
      <w:pStyle w:val="Normal"/>
      <w:pBdr>
        <w:bottom w:val="single" w:sz="4" w:space="1" w:color="CBD5E1"/>
      </w:pBdr>
      <w:rPr/>
    </w:pPr>
    <w:r>
      <w:rPr/>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20" w:after="100"/>
      <w:outlineLvl w:val="0"/>
    </w:pPr>
    <w:rPr>
      <w:rFonts w:ascii="Arial" w:hAnsi="Arial" w:eastAsia="Arial" w:cs="Arial"/>
      <w:b/>
      <w:bCs/>
      <w:color w:val="1B2A4A"/>
      <w:sz w:val="36"/>
      <w:szCs w:val="36"/>
    </w:rPr>
  </w:style>
  <w:style w:type="paragraph" w:styleId="Heading2">
    <w:name w:val="Heading 2"/>
    <w:basedOn w:val="Heading"/>
    <w:qFormat/>
    <w:pPr>
      <w:spacing w:before="240" w:after="100"/>
      <w:outlineLvl w:val="1"/>
    </w:pPr>
    <w:rPr>
      <w:rFonts w:ascii="Arial" w:hAnsi="Arial" w:eastAsia="Arial" w:cs="Arial"/>
      <w:b/>
      <w:bCs/>
      <w:color w:val="2563E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10</Pages>
  <Words>1421</Words>
  <Characters>8286</Characters>
  <CharactersWithSpaces>9588</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2026-05-28T15:08:36Z</dcterms:created>
  <dc:creator>Un-named</dc:creator>
  <dc:description/>
  <dc:language>en-IN</dc:language>
  <cp:lastModifiedBy/>
  <dcterms:modified xsi:type="dcterms:W3CDTF">2026-05-28T20:40:48Z</dcterms:modified>
  <cp:revision>2</cp:revision>
  <dc:subject/>
  <dc:title/>
</cp:coreProperties>
</file>