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4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62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Integer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: The keyword used for integer data types is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int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. Integers typically require 4 bytes of memory space and range from -2147483648 to 2147483647.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Character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: Character data type is used for storing characters. The keyword used for the character data type is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char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. Characters typically require 1 byte of memory space and range from -128 to 127 or 0 to 255.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Boolean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: Boolean data type is used for storing Boolean or logical values. A Boolean variable can store either 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true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or 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false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. The keyword used for the Boolean data type is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bool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Floating Point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: Floating Point data type is used for storing single-precision floating-point values or decimal values. The keyword used for the floating-point data type is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float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. Float variables typically require 4 bytes of memory space.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Double Floating Point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: Double Floating Point data type is used for storing double-precision floating-point values or decimal values. The keyword used for the double floating-point data type is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double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. Double variables typically require 8 bytes of memory space.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void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: Void means without any value. void data type represents a valueless entity. A void data type is used for those function which does not return a value.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Wide Character</w:t>
        </w:r>
      </w:hyperlink>
      <w:r w:rsidDel="00000000" w:rsidR="00000000" w:rsidRPr="00000000">
        <w:rPr>
          <w:color w:val="273239"/>
          <w:sz w:val="26"/>
          <w:szCs w:val="26"/>
          <w:rtl w:val="0"/>
        </w:rPr>
        <w:t xml:space="preserve">: Wide character data type is also a character data type but this data type has a size greater than the normal 8-bit datatype. Represented by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wchar_t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. It is generally 2 or 4 bytes long.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1.5789473684213"/>
        <w:gridCol w:w="3965.684210526316"/>
        <w:gridCol w:w="2992.7368421052633"/>
        <w:tblGridChange w:id="0">
          <w:tblGrid>
            <w:gridCol w:w="2401.5789473684213"/>
            <w:gridCol w:w="3965.684210526316"/>
            <w:gridCol w:w="2992.7368421052633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Meaning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Size (in Bytes)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2 or 4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Floating-point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Double Floating-point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Character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wchar_t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Wide Character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n6w2mynlkrj3" w:id="0"/>
      <w:bookmarkEnd w:id="0"/>
      <w:r w:rsidDel="00000000" w:rsidR="00000000" w:rsidRPr="00000000">
        <w:rPr>
          <w:sz w:val="48"/>
          <w:szCs w:val="48"/>
          <w:rtl w:val="0"/>
        </w:rPr>
        <w:t xml:space="preserve">C++ Identifiers</w:t>
      </w:r>
    </w:p>
    <w:p w:rsidR="00000000" w:rsidDel="00000000" w:rsidP="00000000" w:rsidRDefault="00000000" w:rsidRPr="00000000" w14:paraId="00000049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All C++ variables must be identified with unique names.</w:t>
      </w:r>
    </w:p>
    <w:p w:rsidR="00000000" w:rsidDel="00000000" w:rsidP="00000000" w:rsidRDefault="00000000" w:rsidRPr="00000000" w14:paraId="0000004A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These unique names are called identifiers.</w:t>
      </w:r>
    </w:p>
    <w:p w:rsidR="00000000" w:rsidDel="00000000" w:rsidP="00000000" w:rsidRDefault="00000000" w:rsidRPr="00000000" w14:paraId="0000004B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Identifiers can be short names (like x and y) or more descriptive names (age, sum, totalVolume).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general rules for naming variables are: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Names can contain letters, digits and underscores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Names must begin with a letter or an underscore (_)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Names are case sensitive (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myVar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myvar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are different variables)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Names cannot contain whitespaces or special characters like !, #, %, etc.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Reserved words (like C++ keywords, such as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) cannot be used as names</w:t>
      </w:r>
    </w:p>
    <w:p w:rsidR="00000000" w:rsidDel="00000000" w:rsidP="00000000" w:rsidRDefault="00000000" w:rsidRPr="00000000" w14:paraId="00000053">
      <w:pPr>
        <w:shd w:fill="ffffff" w:val="clear"/>
        <w:spacing w:after="220" w:before="220" w:lineRule="auto"/>
        <w:ind w:left="7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eeksforgeeks.org/wide-char-and-library-functions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