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 March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SWTID1743498710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I-Movies: Movie Ticket Booking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rPr>
          <w:rFonts w:ascii="Arial" w:cs="Arial" w:eastAsia="Arial" w:hAnsi="Arial"/>
          <w:sz w:val="22"/>
          <w:szCs w:val="22"/>
        </w:rPr>
      </w:pPr>
      <w:bookmarkStart w:colFirst="0" w:colLast="0" w:name="_heading=h.b0j8wci6oavo" w:id="0"/>
      <w:bookmarkEnd w:id="0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Guidelines : 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All processes included: Components like user interaction, business logic, APIs, storage, and deployment infrastructure are covered below.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Infrastructural demarcation: Local systems vs Cloud platforms clearly separated.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External interfaces: APIs like Aadhar or third-party services included.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Data Storage components: Local and cloud databases, file storage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</w:rPr>
        <w:drawing>
          <wp:inline distB="114300" distT="114300" distL="114300" distR="114300">
            <wp:extent cx="3957638" cy="2630596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7638" cy="26305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19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34"/>
        <w:gridCol w:w="4006"/>
        <w:gridCol w:w="5218"/>
        <w:gridCol w:w="4135"/>
        <w:tblGridChange w:id="0">
          <w:tblGrid>
            <w:gridCol w:w="834"/>
            <w:gridCol w:w="4006"/>
            <w:gridCol w:w="5218"/>
            <w:gridCol w:w="4135"/>
          </w:tblGrid>
        </w:tblGridChange>
      </w:tblGrid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8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9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1A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Technology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User Interface</w:t>
            </w:r>
          </w:p>
        </w:tc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How user interacts with application e.g.</w:t>
            </w:r>
          </w:p>
          <w:p w:rsidR="00000000" w:rsidDel="00000000" w:rsidP="00000000" w:rsidRDefault="00000000" w:rsidRPr="00000000" w14:paraId="0000001E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Web UI, Mobile App, Chatbot etc.</w:t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HTML, CSS, JavaScript, React.js / Angular.js, Bootstrap.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Logic-1</w:t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Logic for a process in the application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Node.js / Java / Python (Express, Flask, or Spring Boot)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Logic-2</w:t>
            </w:r>
          </w:p>
        </w:tc>
        <w:tc>
          <w:tcPr/>
          <w:p w:rsidR="00000000" w:rsidDel="00000000" w:rsidP="00000000" w:rsidRDefault="00000000" w:rsidRPr="00000000" w14:paraId="00000026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Logic for a process in the application</w:t>
            </w:r>
          </w:p>
        </w:tc>
        <w:tc>
          <w:tcPr/>
          <w:p w:rsidR="00000000" w:rsidDel="00000000" w:rsidP="00000000" w:rsidRDefault="00000000" w:rsidRPr="00000000" w14:paraId="0000002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IBM Watson Speech-to-Text, Google STT API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Logic-3</w:t>
            </w:r>
          </w:p>
        </w:tc>
        <w:tc>
          <w:tcPr/>
          <w:p w:rsidR="00000000" w:rsidDel="00000000" w:rsidP="00000000" w:rsidRDefault="00000000" w:rsidRPr="00000000" w14:paraId="0000002A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Logic for a process in the application</w:t>
            </w:r>
          </w:p>
        </w:tc>
        <w:tc>
          <w:tcPr/>
          <w:p w:rsidR="00000000" w:rsidDel="00000000" w:rsidP="00000000" w:rsidRDefault="00000000" w:rsidRPr="00000000" w14:paraId="0000002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IBM Watson Assistant, Dialogflow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Database</w:t>
            </w:r>
          </w:p>
        </w:tc>
        <w:tc>
          <w:tcPr/>
          <w:p w:rsidR="00000000" w:rsidDel="00000000" w:rsidP="00000000" w:rsidRDefault="00000000" w:rsidRPr="00000000" w14:paraId="0000002E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 Type, Configurations etc.</w:t>
            </w:r>
          </w:p>
        </w:tc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MongoDB, MySQL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Cloud Database</w:t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Database Service on Cloud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Firebase Realtime DB, IBM Cloudant, IBM DB2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File Storage</w:t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File storage requirements</w:t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Firebase Storage, IBM Block Storage, AWS S3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External API-1</w:t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Purpose of External API used in the application</w:t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IBM Weather API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External API-2</w:t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Purpose of External API used in the application</w:t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UIDAI Aadhar API, Gov Auth services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Machine Learning Model</w:t>
            </w:r>
          </w:p>
        </w:tc>
        <w:tc>
          <w:tcPr/>
          <w:p w:rsidR="00000000" w:rsidDel="00000000" w:rsidP="00000000" w:rsidRDefault="00000000" w:rsidRPr="00000000" w14:paraId="0000004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Purpose of Machine Learning Model</w:t>
            </w:r>
          </w:p>
        </w:tc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OpenCV, TensorFlow Lite, YOLO, IBM Watson Visual Recognition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Infrastructure (Server / Cloud)</w:t>
            </w:r>
          </w:p>
        </w:tc>
        <w:tc>
          <w:tcPr/>
          <w:p w:rsidR="00000000" w:rsidDel="00000000" w:rsidP="00000000" w:rsidRDefault="00000000" w:rsidRPr="00000000" w14:paraId="00000046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Deployment on Local System / Cloud</w:t>
            </w:r>
          </w:p>
          <w:p w:rsidR="00000000" w:rsidDel="00000000" w:rsidP="00000000" w:rsidRDefault="00000000" w:rsidRPr="00000000" w14:paraId="0000004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Local Server Configuration:</w:t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Cloud Server Configuration : </w:t>
            </w:r>
          </w:p>
        </w:tc>
        <w:tc>
          <w:tcPr/>
          <w:p w:rsidR="00000000" w:rsidDel="00000000" w:rsidP="00000000" w:rsidRDefault="00000000" w:rsidRPr="00000000" w14:paraId="0000004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Local Server, IBM Cloud, Cloud Foundry, Kubernetes, Docker, CI/CD pipeline</w:t>
            </w:r>
          </w:p>
        </w:tc>
      </w:tr>
    </w:tbl>
    <w:p w:rsidR="00000000" w:rsidDel="00000000" w:rsidP="00000000" w:rsidRDefault="00000000" w:rsidRPr="00000000" w14:paraId="0000004A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Table-2: Application Characteristics:</w:t>
      </w:r>
    </w:p>
    <w:tbl>
      <w:tblPr>
        <w:tblStyle w:val="Table3"/>
        <w:tblW w:w="14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6"/>
        <w:gridCol w:w="3969"/>
        <w:gridCol w:w="5170"/>
        <w:gridCol w:w="4097"/>
        <w:tblGridChange w:id="0">
          <w:tblGrid>
            <w:gridCol w:w="826"/>
            <w:gridCol w:w="3969"/>
            <w:gridCol w:w="5170"/>
            <w:gridCol w:w="4097"/>
          </w:tblGrid>
        </w:tblGridChange>
      </w:tblGrid>
      <w:tr>
        <w:trPr>
          <w:cantSplit w:val="0"/>
          <w:trHeight w:val="539" w:hRule="atLeast"/>
          <w:tblHeader w:val="1"/>
        </w:trPr>
        <w:tc>
          <w:tcPr/>
          <w:p w:rsidR="00000000" w:rsidDel="00000000" w:rsidP="00000000" w:rsidRDefault="00000000" w:rsidRPr="00000000" w14:paraId="0000004C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4D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4E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4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Technology 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Open-Source Frameworks</w:t>
            </w:r>
          </w:p>
        </w:tc>
        <w:tc>
          <w:tcPr/>
          <w:p w:rsidR="00000000" w:rsidDel="00000000" w:rsidP="00000000" w:rsidRDefault="00000000" w:rsidRPr="00000000" w14:paraId="0000005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List the open-source frameworks used</w:t>
            </w:r>
          </w:p>
        </w:tc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React.js, Node.js, Express.js, Flask, Bootstrap, MongoDB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Security Implementations</w:t>
            </w:r>
          </w:p>
        </w:tc>
        <w:tc>
          <w:tcPr/>
          <w:p w:rsidR="00000000" w:rsidDel="00000000" w:rsidP="00000000" w:rsidRDefault="00000000" w:rsidRPr="00000000" w14:paraId="00000056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List all the security / access controls implemented, use of firewalls etc.</w:t>
            </w:r>
          </w:p>
        </w:tc>
        <w:tc>
          <w:tcPr/>
          <w:p w:rsidR="00000000" w:rsidDel="00000000" w:rsidP="00000000" w:rsidRDefault="00000000" w:rsidRPr="00000000" w14:paraId="0000005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JWT, SHA-256, OAuth2, HTTPS, Firewalls, IAM, OWASP Guidelines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Scalable Architecture</w:t>
            </w:r>
          </w:p>
        </w:tc>
        <w:tc>
          <w:tcPr/>
          <w:p w:rsidR="00000000" w:rsidDel="00000000" w:rsidP="00000000" w:rsidRDefault="00000000" w:rsidRPr="00000000" w14:paraId="0000005A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Justify the scalability of architecture (3 – tier, Micro-services)</w:t>
            </w:r>
          </w:p>
        </w:tc>
        <w:tc>
          <w:tcPr/>
          <w:p w:rsidR="00000000" w:rsidDel="00000000" w:rsidP="00000000" w:rsidRDefault="00000000" w:rsidRPr="00000000" w14:paraId="0000005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REST API, Docker, Kubernetes, Load Balanced Services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Availability</w:t>
            </w:r>
          </w:p>
        </w:tc>
        <w:tc>
          <w:tcPr/>
          <w:p w:rsidR="00000000" w:rsidDel="00000000" w:rsidP="00000000" w:rsidRDefault="00000000" w:rsidRPr="00000000" w14:paraId="0000005E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Justify the availability of applications (e.g. use of load balancers, distributed servers etc.)</w:t>
            </w:r>
          </w:p>
        </w:tc>
        <w:tc>
          <w:tcPr/>
          <w:p w:rsidR="00000000" w:rsidDel="00000000" w:rsidP="00000000" w:rsidRDefault="00000000" w:rsidRPr="00000000" w14:paraId="0000005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Load Balancer (NGINX), Replicated DB, Backup System, Horizontal Scaling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Performance</w:t>
            </w:r>
          </w:p>
        </w:tc>
        <w:tc>
          <w:tcPr/>
          <w:p w:rsidR="00000000" w:rsidDel="00000000" w:rsidP="00000000" w:rsidRDefault="00000000" w:rsidRPr="00000000" w14:paraId="0000006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Design consideration for the performance of the application (number of requests per sec, use of Cache, use of CDN’s) etc.</w:t>
            </w:r>
          </w:p>
        </w:tc>
        <w:tc>
          <w:tcPr/>
          <w:p w:rsidR="00000000" w:rsidDel="00000000" w:rsidP="00000000" w:rsidRDefault="00000000" w:rsidRPr="00000000" w14:paraId="0000006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Redis Cache, CDN (Cloudflare), Indexed DB, Connection Pooling</w:t>
            </w:r>
          </w:p>
        </w:tc>
      </w:tr>
    </w:tbl>
    <w:p w:rsidR="00000000" w:rsidDel="00000000" w:rsidP="00000000" w:rsidRDefault="00000000" w:rsidRPr="00000000" w14:paraId="00000064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TD0RN82AYBNloBXauZeC6/0DDw==">CgMxLjAyDmguYjBqOHdjaTZvYXZvOAByITFrbDRaRUhhYVZSa1h5NHFHS1c3a0dJNlI3YTdfT2FGQg==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