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1527" w14:textId="6CB595BD" w:rsidR="00CE3E57" w:rsidRPr="00AA696A" w:rsidRDefault="00AA696A" w:rsidP="00AA696A">
      <w:pPr>
        <w:jc w:val="center"/>
        <w:rPr>
          <w:rFonts w:asciiTheme="majorBidi" w:hAnsiTheme="majorBidi" w:cstheme="majorBidi"/>
          <w:b/>
          <w:bCs/>
          <w:sz w:val="24"/>
          <w:szCs w:val="24"/>
          <w:lang w:val="en-US"/>
        </w:rPr>
      </w:pPr>
      <w:r w:rsidRPr="00AA696A">
        <w:rPr>
          <w:rFonts w:asciiTheme="majorBidi" w:hAnsiTheme="majorBidi" w:cstheme="majorBidi"/>
          <w:b/>
          <w:bCs/>
          <w:sz w:val="24"/>
          <w:szCs w:val="24"/>
          <w:lang w:val="en-US"/>
        </w:rPr>
        <w:t>ICT 202</w:t>
      </w:r>
    </w:p>
    <w:p w14:paraId="6B8A39CA" w14:textId="16567F8E" w:rsidR="00AA696A" w:rsidRDefault="00AA696A" w:rsidP="00AA696A">
      <w:pPr>
        <w:jc w:val="center"/>
        <w:rPr>
          <w:rFonts w:asciiTheme="majorBidi" w:hAnsiTheme="majorBidi" w:cstheme="majorBidi"/>
          <w:b/>
          <w:bCs/>
          <w:sz w:val="24"/>
          <w:szCs w:val="24"/>
        </w:rPr>
      </w:pPr>
      <w:r w:rsidRPr="00AA696A">
        <w:rPr>
          <w:rFonts w:asciiTheme="majorBidi" w:hAnsiTheme="majorBidi" w:cstheme="majorBidi"/>
          <w:b/>
          <w:bCs/>
          <w:sz w:val="24"/>
          <w:szCs w:val="24"/>
          <w:lang w:val="en-US"/>
        </w:rPr>
        <w:t xml:space="preserve">Assignment 1: </w:t>
      </w:r>
      <w:r w:rsidRPr="00AA696A">
        <w:rPr>
          <w:rFonts w:asciiTheme="majorBidi" w:hAnsiTheme="majorBidi" w:cstheme="majorBidi"/>
          <w:b/>
          <w:bCs/>
          <w:sz w:val="24"/>
          <w:szCs w:val="24"/>
        </w:rPr>
        <w:t>Small-scale literature review and implementation assignment</w:t>
      </w:r>
    </w:p>
    <w:p w14:paraId="05796C37" w14:textId="45661B26" w:rsidR="00AA696A" w:rsidRDefault="00AA696A" w:rsidP="00AA696A">
      <w:pPr>
        <w:rPr>
          <w:rFonts w:asciiTheme="majorBidi" w:hAnsiTheme="majorBidi" w:cstheme="majorBidi"/>
          <w:b/>
          <w:bCs/>
          <w:sz w:val="24"/>
          <w:szCs w:val="24"/>
        </w:rPr>
      </w:pPr>
    </w:p>
    <w:p w14:paraId="506E4984" w14:textId="7D7B5540" w:rsidR="00AA696A" w:rsidRDefault="00AA696A" w:rsidP="00AA696A">
      <w:pPr>
        <w:pStyle w:val="ListParagraph"/>
        <w:numPr>
          <w:ilvl w:val="0"/>
          <w:numId w:val="2"/>
        </w:numPr>
        <w:rPr>
          <w:rFonts w:asciiTheme="majorBidi" w:hAnsiTheme="majorBidi" w:cstheme="majorBidi"/>
          <w:b/>
          <w:bCs/>
          <w:sz w:val="24"/>
          <w:szCs w:val="24"/>
        </w:rPr>
      </w:pPr>
      <w:r>
        <w:rPr>
          <w:rFonts w:asciiTheme="majorBidi" w:hAnsiTheme="majorBidi" w:cstheme="majorBidi"/>
          <w:b/>
          <w:bCs/>
          <w:sz w:val="24"/>
          <w:szCs w:val="24"/>
        </w:rPr>
        <w:t>Introduction:</w:t>
      </w:r>
    </w:p>
    <w:p w14:paraId="277CC989" w14:textId="1E46AA32" w:rsidR="00146860" w:rsidRDefault="00AA696A" w:rsidP="00CA1125">
      <w:pPr>
        <w:pStyle w:val="ListParagraph"/>
        <w:rPr>
          <w:rFonts w:asciiTheme="majorBidi" w:hAnsiTheme="majorBidi" w:cstheme="majorBidi"/>
          <w:color w:val="215E99" w:themeColor="text2" w:themeTint="BF"/>
          <w:sz w:val="24"/>
          <w:szCs w:val="24"/>
        </w:rPr>
      </w:pPr>
      <w:r>
        <w:rPr>
          <w:rFonts w:asciiTheme="majorBidi" w:hAnsiTheme="majorBidi" w:cstheme="majorBidi"/>
          <w:color w:val="215E99" w:themeColor="text2" w:themeTint="BF"/>
          <w:sz w:val="24"/>
          <w:szCs w:val="24"/>
        </w:rPr>
        <w:t xml:space="preserve">Recent advances in machine learning have led to highly accurate </w:t>
      </w:r>
      <w:r w:rsidR="00663F5C">
        <w:rPr>
          <w:rFonts w:asciiTheme="majorBidi" w:hAnsiTheme="majorBidi" w:cstheme="majorBidi"/>
          <w:color w:val="215E99" w:themeColor="text2" w:themeTint="BF"/>
          <w:sz w:val="24"/>
          <w:szCs w:val="24"/>
        </w:rPr>
        <w:t xml:space="preserve">but opaque” </w:t>
      </w:r>
      <w:r w:rsidR="006F30E2">
        <w:rPr>
          <w:rFonts w:asciiTheme="majorBidi" w:hAnsiTheme="majorBidi" w:cstheme="majorBidi"/>
          <w:color w:val="215E99" w:themeColor="text2" w:themeTint="BF"/>
          <w:sz w:val="24"/>
          <w:szCs w:val="24"/>
        </w:rPr>
        <w:t>black box</w:t>
      </w:r>
      <w:r w:rsidR="00663F5C">
        <w:rPr>
          <w:rFonts w:asciiTheme="majorBidi" w:hAnsiTheme="majorBidi" w:cstheme="majorBidi"/>
          <w:color w:val="215E99" w:themeColor="text2" w:themeTint="BF"/>
          <w:sz w:val="24"/>
          <w:szCs w:val="24"/>
        </w:rPr>
        <w:t xml:space="preserve">” predictive models across domains such as </w:t>
      </w:r>
      <w:r>
        <w:rPr>
          <w:rFonts w:asciiTheme="majorBidi" w:hAnsiTheme="majorBidi" w:cstheme="majorBidi"/>
          <w:color w:val="215E99" w:themeColor="text2" w:themeTint="BF"/>
          <w:sz w:val="24"/>
          <w:szCs w:val="24"/>
        </w:rPr>
        <w:t>environmental monitoring, agriculture, industry, and healthcar</w:t>
      </w:r>
      <w:r w:rsidR="00F606AF">
        <w:rPr>
          <w:rFonts w:asciiTheme="majorBidi" w:hAnsiTheme="majorBidi" w:cstheme="majorBidi"/>
          <w:color w:val="215E99" w:themeColor="text2" w:themeTint="BF"/>
          <w:sz w:val="24"/>
          <w:szCs w:val="24"/>
        </w:rPr>
        <w:t xml:space="preserve">e. </w:t>
      </w:r>
      <w:r>
        <w:rPr>
          <w:rFonts w:asciiTheme="majorBidi" w:hAnsiTheme="majorBidi" w:cstheme="majorBidi"/>
          <w:color w:val="215E99" w:themeColor="text2" w:themeTint="BF"/>
          <w:sz w:val="24"/>
          <w:szCs w:val="24"/>
        </w:rPr>
        <w:t>This lack of transparency raises concerns about trust</w:t>
      </w:r>
      <w:r w:rsidR="00CA4EC9">
        <w:rPr>
          <w:rFonts w:asciiTheme="majorBidi" w:hAnsiTheme="majorBidi" w:cstheme="majorBidi"/>
          <w:color w:val="215E99" w:themeColor="text2" w:themeTint="BF"/>
          <w:sz w:val="24"/>
          <w:szCs w:val="24"/>
        </w:rPr>
        <w:t>, accountability</w:t>
      </w:r>
      <w:r w:rsidR="00AE7C32">
        <w:rPr>
          <w:rFonts w:asciiTheme="majorBidi" w:hAnsiTheme="majorBidi" w:cstheme="majorBidi"/>
          <w:color w:val="215E99" w:themeColor="text2" w:themeTint="BF"/>
          <w:sz w:val="24"/>
          <w:szCs w:val="24"/>
        </w:rPr>
        <w:t>,</w:t>
      </w:r>
      <w:r w:rsidR="00CA4EC9">
        <w:rPr>
          <w:rFonts w:asciiTheme="majorBidi" w:hAnsiTheme="majorBidi" w:cstheme="majorBidi"/>
          <w:color w:val="215E99" w:themeColor="text2" w:themeTint="BF"/>
          <w:sz w:val="24"/>
          <w:szCs w:val="24"/>
        </w:rPr>
        <w:t xml:space="preserve"> and practical decision-making, especially when predictions influence high-stakes outcomes such as clinical diagnoses</w:t>
      </w:r>
      <w:r w:rsidR="00557444">
        <w:rPr>
          <w:rFonts w:asciiTheme="majorBidi" w:hAnsiTheme="majorBidi" w:cstheme="majorBidi"/>
          <w:color w:val="215E99" w:themeColor="text2" w:themeTint="BF"/>
          <w:sz w:val="24"/>
          <w:szCs w:val="24"/>
        </w:rPr>
        <w:t>, resource allocation</w:t>
      </w:r>
      <w:r w:rsidR="00AE7C32">
        <w:rPr>
          <w:rFonts w:asciiTheme="majorBidi" w:hAnsiTheme="majorBidi" w:cstheme="majorBidi"/>
          <w:color w:val="215E99" w:themeColor="text2" w:themeTint="BF"/>
          <w:sz w:val="24"/>
          <w:szCs w:val="24"/>
        </w:rPr>
        <w:t>,</w:t>
      </w:r>
      <w:r w:rsidR="00557444">
        <w:rPr>
          <w:rFonts w:asciiTheme="majorBidi" w:hAnsiTheme="majorBidi" w:cstheme="majorBidi"/>
          <w:color w:val="215E99" w:themeColor="text2" w:themeTint="BF"/>
          <w:sz w:val="24"/>
          <w:szCs w:val="24"/>
        </w:rPr>
        <w:t xml:space="preserve"> or</w:t>
      </w:r>
      <w:r w:rsidR="00AE7C32">
        <w:rPr>
          <w:rFonts w:asciiTheme="majorBidi" w:hAnsiTheme="majorBidi" w:cstheme="majorBidi"/>
          <w:color w:val="215E99" w:themeColor="text2" w:themeTint="BF"/>
          <w:sz w:val="24"/>
          <w:szCs w:val="24"/>
        </w:rPr>
        <w:t xml:space="preserve"> </w:t>
      </w:r>
      <w:r w:rsidR="00557444">
        <w:rPr>
          <w:rFonts w:asciiTheme="majorBidi" w:hAnsiTheme="majorBidi" w:cstheme="majorBidi"/>
          <w:color w:val="215E99" w:themeColor="text2" w:themeTint="BF"/>
          <w:sz w:val="24"/>
          <w:szCs w:val="24"/>
        </w:rPr>
        <w:t xml:space="preserve">environmental management. Explainable Machine learning </w:t>
      </w:r>
      <w:r w:rsidR="00D3710C">
        <w:rPr>
          <w:rFonts w:asciiTheme="majorBidi" w:hAnsiTheme="majorBidi" w:cstheme="majorBidi"/>
          <w:color w:val="215E99" w:themeColor="text2" w:themeTint="BF"/>
          <w:sz w:val="24"/>
          <w:szCs w:val="24"/>
        </w:rPr>
        <w:t>aims to address this chall</w:t>
      </w:r>
      <w:r w:rsidR="00032E92">
        <w:rPr>
          <w:rFonts w:asciiTheme="majorBidi" w:hAnsiTheme="majorBidi" w:cstheme="majorBidi"/>
          <w:color w:val="215E99" w:themeColor="text2" w:themeTint="BF"/>
          <w:sz w:val="24"/>
          <w:szCs w:val="24"/>
        </w:rPr>
        <w:t>enge by providing human</w:t>
      </w:r>
      <w:r w:rsidR="00A443DB">
        <w:rPr>
          <w:rFonts w:asciiTheme="majorBidi" w:hAnsiTheme="majorBidi" w:cstheme="majorBidi"/>
          <w:color w:val="215E99" w:themeColor="text2" w:themeTint="BF"/>
          <w:sz w:val="24"/>
          <w:szCs w:val="24"/>
        </w:rPr>
        <w:t xml:space="preserve">-understandable accounts </w:t>
      </w:r>
      <w:r w:rsidR="00CA1125">
        <w:rPr>
          <w:rFonts w:asciiTheme="majorBidi" w:hAnsiTheme="majorBidi" w:cstheme="majorBidi"/>
          <w:color w:val="215E99" w:themeColor="text2" w:themeTint="BF"/>
          <w:sz w:val="24"/>
          <w:szCs w:val="24"/>
        </w:rPr>
        <w:t>of model behaviour, and future-attribu</w:t>
      </w:r>
      <w:r w:rsidR="007433B5">
        <w:rPr>
          <w:rFonts w:asciiTheme="majorBidi" w:hAnsiTheme="majorBidi" w:cstheme="majorBidi"/>
          <w:color w:val="215E99" w:themeColor="text2" w:themeTint="BF"/>
          <w:sz w:val="24"/>
          <w:szCs w:val="24"/>
        </w:rPr>
        <w:t xml:space="preserve">tion techniques such as SHAP and LIME have become prominent for tabular predictive modelling </w:t>
      </w:r>
      <w:r w:rsidR="00E82A29">
        <w:rPr>
          <w:rFonts w:asciiTheme="majorBidi" w:hAnsiTheme="majorBidi" w:cstheme="majorBidi"/>
          <w:color w:val="215E99" w:themeColor="text2" w:themeTint="BF"/>
          <w:sz w:val="24"/>
          <w:szCs w:val="24"/>
        </w:rPr>
        <w:t xml:space="preserve">because they expose which features drive individual </w:t>
      </w:r>
      <w:r w:rsidR="00146860">
        <w:rPr>
          <w:rFonts w:asciiTheme="majorBidi" w:hAnsiTheme="majorBidi" w:cstheme="majorBidi"/>
          <w:color w:val="215E99" w:themeColor="text2" w:themeTint="BF"/>
          <w:sz w:val="24"/>
          <w:szCs w:val="24"/>
        </w:rPr>
        <w:t>predictions</w:t>
      </w:r>
      <w:r w:rsidR="00E82A29">
        <w:rPr>
          <w:rFonts w:asciiTheme="majorBidi" w:hAnsiTheme="majorBidi" w:cstheme="majorBidi"/>
          <w:color w:val="215E99" w:themeColor="text2" w:themeTint="BF"/>
          <w:sz w:val="24"/>
          <w:szCs w:val="24"/>
        </w:rPr>
        <w:t xml:space="preserve"> and overall decision logic</w:t>
      </w:r>
      <w:r w:rsidR="00146860">
        <w:rPr>
          <w:rFonts w:asciiTheme="majorBidi" w:hAnsiTheme="majorBidi" w:cstheme="majorBidi"/>
          <w:color w:val="215E99" w:themeColor="text2" w:themeTint="BF"/>
          <w:sz w:val="24"/>
          <w:szCs w:val="24"/>
        </w:rPr>
        <w:t>.</w:t>
      </w:r>
      <w:r w:rsidR="007A47D5">
        <w:rPr>
          <w:rFonts w:asciiTheme="majorBidi" w:hAnsiTheme="majorBidi" w:cstheme="majorBidi"/>
          <w:color w:val="215E99" w:themeColor="text2" w:themeTint="BF"/>
          <w:sz w:val="24"/>
          <w:szCs w:val="24"/>
        </w:rPr>
        <w:t>[1]</w:t>
      </w:r>
    </w:p>
    <w:p w14:paraId="0F624EF2" w14:textId="3E6C30C0" w:rsidR="007A47D5" w:rsidRDefault="00B91C4B" w:rsidP="00A234D7">
      <w:pPr>
        <w:pStyle w:val="ListParagraph"/>
        <w:rPr>
          <w:rFonts w:asciiTheme="majorBidi" w:hAnsiTheme="majorBidi" w:cstheme="majorBidi"/>
          <w:color w:val="215E99" w:themeColor="text2" w:themeTint="BF"/>
          <w:sz w:val="24"/>
          <w:szCs w:val="24"/>
        </w:rPr>
      </w:pPr>
      <w:r>
        <w:rPr>
          <w:rFonts w:asciiTheme="majorBidi" w:hAnsiTheme="majorBidi" w:cstheme="majorBidi"/>
          <w:color w:val="215E99" w:themeColor="text2" w:themeTint="BF"/>
          <w:sz w:val="24"/>
          <w:szCs w:val="24"/>
        </w:rPr>
        <w:t>Despite this progress, most empirical work with SHAP and LIME has focused on classification or discrete decision problems, and only a few studies have examined whether these tools provide stable, physically meaningful explanations for continuous industrial processes such as power-plant operation. Recent applications in geoscience, agriculture, water quality, and fault diagnosis suggest that feature-attribution methods can align model behaviour with domain theory and support model simplification, yet they also hint at unresolved issues regarding explanation stability, feature correlations, and generalizability across sites. Motivated by these gaps, this study investigates whether a tuned Random Forest Reg</w:t>
      </w:r>
      <w:r w:rsidR="00982D7D">
        <w:rPr>
          <w:rFonts w:asciiTheme="majorBidi" w:hAnsiTheme="majorBidi" w:cstheme="majorBidi"/>
          <w:color w:val="215E99" w:themeColor="text2" w:themeTint="BF"/>
          <w:sz w:val="24"/>
          <w:szCs w:val="24"/>
        </w:rPr>
        <w:t>ressor model</w:t>
      </w:r>
      <w:r>
        <w:rPr>
          <w:rFonts w:asciiTheme="majorBidi" w:hAnsiTheme="majorBidi" w:cstheme="majorBidi"/>
          <w:color w:val="215E99" w:themeColor="text2" w:themeTint="BF"/>
          <w:sz w:val="24"/>
          <w:szCs w:val="24"/>
        </w:rPr>
        <w:t xml:space="preserve"> for the Combined Cycle Power Plant dataset can both achieve high predictive accuracy and yield SHAP and LIME-based explanations that are consistent with known thermodynamic effects of ambient conditions on net electrical output. Concretely, we ask (i) how much additional accuracy a nonlinear ensemble offers over a regularized linear baseline; (ii) whether global SHAP patterns and local LIME explanations agree with each other and with power-plant physics; and (iii) what limitations arise when interpreting these explanations for operational decision-making.</w:t>
      </w:r>
      <w:r w:rsidR="007F2070">
        <w:rPr>
          <w:rFonts w:asciiTheme="majorBidi" w:hAnsiTheme="majorBidi" w:cstheme="majorBidi"/>
          <w:color w:val="215E99" w:themeColor="text2" w:themeTint="BF"/>
          <w:sz w:val="24"/>
          <w:szCs w:val="24"/>
        </w:rPr>
        <w:t xml:space="preserve"> </w:t>
      </w:r>
      <w:r w:rsidR="007450A2" w:rsidRPr="00A234D7">
        <w:rPr>
          <w:rFonts w:asciiTheme="majorBidi" w:hAnsiTheme="majorBidi" w:cstheme="majorBidi"/>
          <w:color w:val="215E99" w:themeColor="text2" w:themeTint="BF"/>
          <w:sz w:val="24"/>
          <w:szCs w:val="24"/>
        </w:rPr>
        <w:t>By addressing these qu</w:t>
      </w:r>
      <w:r w:rsidR="004408F4" w:rsidRPr="00A234D7">
        <w:rPr>
          <w:rFonts w:asciiTheme="majorBidi" w:hAnsiTheme="majorBidi" w:cstheme="majorBidi"/>
          <w:color w:val="215E99" w:themeColor="text2" w:themeTint="BF"/>
          <w:sz w:val="24"/>
          <w:szCs w:val="24"/>
        </w:rPr>
        <w:t xml:space="preserve">estions, the study provides a </w:t>
      </w:r>
      <w:r w:rsidR="002D3BB3" w:rsidRPr="00A234D7">
        <w:rPr>
          <w:rFonts w:asciiTheme="majorBidi" w:hAnsiTheme="majorBidi" w:cstheme="majorBidi"/>
          <w:color w:val="215E99" w:themeColor="text2" w:themeTint="BF"/>
          <w:sz w:val="24"/>
          <w:szCs w:val="24"/>
        </w:rPr>
        <w:t>small-scale</w:t>
      </w:r>
      <w:r w:rsidR="004408F4" w:rsidRPr="00A234D7">
        <w:rPr>
          <w:rFonts w:asciiTheme="majorBidi" w:hAnsiTheme="majorBidi" w:cstheme="majorBidi"/>
          <w:color w:val="215E99" w:themeColor="text2" w:themeTint="BF"/>
          <w:sz w:val="24"/>
          <w:szCs w:val="24"/>
        </w:rPr>
        <w:t>, yet concrete, demon</w:t>
      </w:r>
      <w:r w:rsidR="002D3BB3" w:rsidRPr="00A234D7">
        <w:rPr>
          <w:rFonts w:asciiTheme="majorBidi" w:hAnsiTheme="majorBidi" w:cstheme="majorBidi"/>
          <w:color w:val="215E99" w:themeColor="text2" w:themeTint="BF"/>
          <w:sz w:val="24"/>
          <w:szCs w:val="24"/>
        </w:rPr>
        <w:t xml:space="preserve">stration of how post-hoc explainability </w:t>
      </w:r>
      <w:r w:rsidR="00782CB5" w:rsidRPr="00A234D7">
        <w:rPr>
          <w:rFonts w:asciiTheme="majorBidi" w:hAnsiTheme="majorBidi" w:cstheme="majorBidi"/>
          <w:color w:val="215E99" w:themeColor="text2" w:themeTint="BF"/>
          <w:sz w:val="24"/>
          <w:szCs w:val="24"/>
        </w:rPr>
        <w:t>can support the analysis of data-driven power</w:t>
      </w:r>
      <w:r w:rsidR="007847D9" w:rsidRPr="00A234D7">
        <w:rPr>
          <w:rFonts w:asciiTheme="majorBidi" w:hAnsiTheme="majorBidi" w:cstheme="majorBidi"/>
          <w:color w:val="215E99" w:themeColor="text2" w:themeTint="BF"/>
          <w:sz w:val="24"/>
          <w:szCs w:val="24"/>
        </w:rPr>
        <w:t xml:space="preserve">-plant models and highlights </w:t>
      </w:r>
      <w:r w:rsidR="00D42E99" w:rsidRPr="00A234D7">
        <w:rPr>
          <w:rFonts w:asciiTheme="majorBidi" w:hAnsiTheme="majorBidi" w:cstheme="majorBidi"/>
          <w:color w:val="215E99" w:themeColor="text2" w:themeTint="BF"/>
          <w:sz w:val="24"/>
          <w:szCs w:val="24"/>
        </w:rPr>
        <w:t xml:space="preserve">practical constraints that should inform future XAI applications in industrial settings. </w:t>
      </w:r>
      <w:r w:rsidR="007A47D5">
        <w:rPr>
          <w:rFonts w:asciiTheme="majorBidi" w:hAnsiTheme="majorBidi" w:cstheme="majorBidi"/>
          <w:color w:val="215E99" w:themeColor="text2" w:themeTint="BF"/>
          <w:sz w:val="24"/>
          <w:szCs w:val="24"/>
        </w:rPr>
        <w:t>[4]</w:t>
      </w:r>
    </w:p>
    <w:p w14:paraId="0B0BEA32" w14:textId="77777777" w:rsidR="00B91C4B" w:rsidRDefault="00B91C4B" w:rsidP="00AA696A">
      <w:pPr>
        <w:pStyle w:val="ListParagraph"/>
        <w:rPr>
          <w:rFonts w:asciiTheme="majorBidi" w:hAnsiTheme="majorBidi" w:cstheme="majorBidi"/>
          <w:color w:val="215E99" w:themeColor="text2" w:themeTint="BF"/>
          <w:sz w:val="24"/>
          <w:szCs w:val="24"/>
        </w:rPr>
      </w:pPr>
    </w:p>
    <w:p w14:paraId="24CE7585" w14:textId="07568BC2" w:rsidR="00DF24B3" w:rsidRDefault="00DF24B3" w:rsidP="00DF24B3">
      <w:pPr>
        <w:pStyle w:val="ListParagraph"/>
        <w:numPr>
          <w:ilvl w:val="0"/>
          <w:numId w:val="2"/>
        </w:numPr>
        <w:rPr>
          <w:rFonts w:asciiTheme="majorBidi" w:hAnsiTheme="majorBidi" w:cstheme="majorBidi"/>
          <w:b/>
          <w:bCs/>
          <w:color w:val="0D0D0D" w:themeColor="text1" w:themeTint="F2"/>
          <w:sz w:val="24"/>
          <w:szCs w:val="24"/>
        </w:rPr>
      </w:pPr>
      <w:r w:rsidRPr="00DF24B3">
        <w:rPr>
          <w:rFonts w:asciiTheme="majorBidi" w:hAnsiTheme="majorBidi" w:cstheme="majorBidi"/>
          <w:b/>
          <w:bCs/>
          <w:color w:val="0D0D0D" w:themeColor="text1" w:themeTint="F2"/>
          <w:sz w:val="24"/>
          <w:szCs w:val="24"/>
        </w:rPr>
        <w:t>Small-scale literature review:</w:t>
      </w:r>
    </w:p>
    <w:p w14:paraId="1976F654" w14:textId="4775C679" w:rsidR="00855422" w:rsidRDefault="00DF24B3" w:rsidP="00FA2623">
      <w:pPr>
        <w:pStyle w:val="ListParagraph"/>
        <w:rPr>
          <w:rFonts w:asciiTheme="majorBidi" w:hAnsiTheme="majorBidi" w:cstheme="majorBidi"/>
          <w:color w:val="215E99" w:themeColor="text2" w:themeTint="BF"/>
          <w:sz w:val="24"/>
          <w:szCs w:val="24"/>
        </w:rPr>
      </w:pPr>
      <w:r w:rsidRPr="001A5F72">
        <w:rPr>
          <w:rFonts w:asciiTheme="majorBidi" w:hAnsiTheme="majorBidi" w:cstheme="majorBidi"/>
          <w:color w:val="215E99" w:themeColor="text2" w:themeTint="BF"/>
          <w:sz w:val="24"/>
          <w:szCs w:val="24"/>
        </w:rPr>
        <w:t xml:space="preserve">This section reviews five recent computing journal articles published after 2020 that apply explainable machine learning techniques to supervised predictive modelling tasks in geosciences, agriculture, environmental monitoring, and industrial engineering. </w:t>
      </w:r>
      <w:r w:rsidR="007F226D">
        <w:rPr>
          <w:rFonts w:asciiTheme="majorBidi" w:hAnsiTheme="majorBidi" w:cstheme="majorBidi"/>
          <w:color w:val="215E99" w:themeColor="text2" w:themeTint="BF"/>
          <w:sz w:val="24"/>
          <w:szCs w:val="24"/>
        </w:rPr>
        <w:t xml:space="preserve">Across </w:t>
      </w:r>
      <w:r w:rsidR="00B04E25">
        <w:rPr>
          <w:rFonts w:asciiTheme="majorBidi" w:hAnsiTheme="majorBidi" w:cstheme="majorBidi"/>
          <w:color w:val="215E99" w:themeColor="text2" w:themeTint="BF"/>
          <w:sz w:val="24"/>
          <w:szCs w:val="24"/>
        </w:rPr>
        <w:t xml:space="preserve">these studies, </w:t>
      </w:r>
      <w:r w:rsidRPr="001A5F72">
        <w:rPr>
          <w:rFonts w:asciiTheme="majorBidi" w:hAnsiTheme="majorBidi" w:cstheme="majorBidi"/>
          <w:color w:val="215E99" w:themeColor="text2" w:themeTint="BF"/>
          <w:sz w:val="24"/>
          <w:szCs w:val="24"/>
        </w:rPr>
        <w:t xml:space="preserve">SHAP and LIME are used to provide global and local insights into models ranging from tree ensembles to </w:t>
      </w:r>
      <w:r w:rsidR="00074478">
        <w:rPr>
          <w:rFonts w:asciiTheme="majorBidi" w:hAnsiTheme="majorBidi" w:cstheme="majorBidi"/>
          <w:color w:val="215E99" w:themeColor="text2" w:themeTint="BF"/>
          <w:sz w:val="24"/>
          <w:szCs w:val="24"/>
        </w:rPr>
        <w:t>neural</w:t>
      </w:r>
      <w:r w:rsidRPr="001A5F72">
        <w:rPr>
          <w:rFonts w:asciiTheme="majorBidi" w:hAnsiTheme="majorBidi" w:cstheme="majorBidi"/>
          <w:color w:val="215E99" w:themeColor="text2" w:themeTint="BF"/>
          <w:sz w:val="24"/>
          <w:szCs w:val="24"/>
        </w:rPr>
        <w:t xml:space="preserve"> networks, allowing domain experts to understand which features drive predictions, assess model reliability</w:t>
      </w:r>
      <w:r w:rsidR="00502010" w:rsidRPr="001A5F72">
        <w:rPr>
          <w:rFonts w:asciiTheme="majorBidi" w:hAnsiTheme="majorBidi" w:cstheme="majorBidi"/>
          <w:color w:val="215E99" w:themeColor="text2" w:themeTint="BF"/>
          <w:sz w:val="24"/>
          <w:szCs w:val="24"/>
        </w:rPr>
        <w:t>,</w:t>
      </w:r>
      <w:r w:rsidRPr="001A5F72">
        <w:rPr>
          <w:rFonts w:asciiTheme="majorBidi" w:hAnsiTheme="majorBidi" w:cstheme="majorBidi"/>
          <w:color w:val="215E99" w:themeColor="text2" w:themeTint="BF"/>
          <w:sz w:val="24"/>
          <w:szCs w:val="24"/>
        </w:rPr>
        <w:t xml:space="preserve"> and identify potential </w:t>
      </w:r>
      <w:r w:rsidR="006F30E2" w:rsidRPr="001A5F72">
        <w:rPr>
          <w:rFonts w:asciiTheme="majorBidi" w:hAnsiTheme="majorBidi" w:cstheme="majorBidi"/>
          <w:color w:val="215E99" w:themeColor="text2" w:themeTint="BF"/>
          <w:sz w:val="24"/>
          <w:szCs w:val="24"/>
        </w:rPr>
        <w:t>limitations</w:t>
      </w:r>
      <w:r w:rsidR="006F30E2">
        <w:rPr>
          <w:rFonts w:asciiTheme="majorBidi" w:hAnsiTheme="majorBidi" w:cstheme="majorBidi"/>
          <w:color w:val="215E99" w:themeColor="text2" w:themeTint="BF"/>
          <w:sz w:val="24"/>
          <w:szCs w:val="24"/>
        </w:rPr>
        <w:t xml:space="preserve"> [</w:t>
      </w:r>
      <w:r w:rsidR="007A47D5">
        <w:rPr>
          <w:rFonts w:asciiTheme="majorBidi" w:hAnsiTheme="majorBidi" w:cstheme="majorBidi"/>
          <w:color w:val="215E99" w:themeColor="text2" w:themeTint="BF"/>
          <w:sz w:val="24"/>
          <w:szCs w:val="24"/>
        </w:rPr>
        <w:t xml:space="preserve">1]. </w:t>
      </w:r>
      <w:r w:rsidRPr="001A5F72">
        <w:rPr>
          <w:rFonts w:asciiTheme="majorBidi" w:hAnsiTheme="majorBidi" w:cstheme="majorBidi"/>
          <w:color w:val="215E99" w:themeColor="text2" w:themeTint="BF"/>
          <w:sz w:val="24"/>
          <w:szCs w:val="24"/>
        </w:rPr>
        <w:t xml:space="preserve"> </w:t>
      </w:r>
      <w:r w:rsidRPr="00FA2623">
        <w:rPr>
          <w:rFonts w:asciiTheme="majorBidi" w:hAnsiTheme="majorBidi" w:cstheme="majorBidi"/>
          <w:color w:val="215E99" w:themeColor="text2" w:themeTint="BF"/>
          <w:sz w:val="24"/>
          <w:szCs w:val="24"/>
        </w:rPr>
        <w:t xml:space="preserve">When considered together, the five studies illustrate a </w:t>
      </w:r>
      <w:r w:rsidR="00502010" w:rsidRPr="00FA2623">
        <w:rPr>
          <w:rFonts w:asciiTheme="majorBidi" w:hAnsiTheme="majorBidi" w:cstheme="majorBidi"/>
          <w:color w:val="215E99" w:themeColor="text2" w:themeTint="BF"/>
          <w:sz w:val="24"/>
          <w:szCs w:val="24"/>
        </w:rPr>
        <w:t>spectrum</w:t>
      </w:r>
      <w:r w:rsidRPr="00FA2623">
        <w:rPr>
          <w:rFonts w:asciiTheme="majorBidi" w:hAnsiTheme="majorBidi" w:cstheme="majorBidi"/>
          <w:color w:val="215E99" w:themeColor="text2" w:themeTint="BF"/>
          <w:sz w:val="24"/>
          <w:szCs w:val="24"/>
        </w:rPr>
        <w:t xml:space="preserve"> of </w:t>
      </w:r>
      <w:r w:rsidR="00B04E25" w:rsidRPr="00FA2623">
        <w:rPr>
          <w:rFonts w:asciiTheme="majorBidi" w:hAnsiTheme="majorBidi" w:cstheme="majorBidi"/>
          <w:color w:val="215E99" w:themeColor="text2" w:themeTint="BF"/>
          <w:sz w:val="24"/>
          <w:szCs w:val="24"/>
        </w:rPr>
        <w:t xml:space="preserve">post-hoc </w:t>
      </w:r>
      <w:r w:rsidR="00502010" w:rsidRPr="00FA2623">
        <w:rPr>
          <w:rFonts w:asciiTheme="majorBidi" w:hAnsiTheme="majorBidi" w:cstheme="majorBidi"/>
          <w:color w:val="215E99" w:themeColor="text2" w:themeTint="BF"/>
          <w:sz w:val="24"/>
          <w:szCs w:val="24"/>
        </w:rPr>
        <w:t>explanatory</w:t>
      </w:r>
      <w:r w:rsidRPr="00FA2623">
        <w:rPr>
          <w:rFonts w:asciiTheme="majorBidi" w:hAnsiTheme="majorBidi" w:cstheme="majorBidi"/>
          <w:color w:val="215E99" w:themeColor="text2" w:themeTint="BF"/>
          <w:sz w:val="24"/>
          <w:szCs w:val="24"/>
        </w:rPr>
        <w:t xml:space="preserve"> </w:t>
      </w:r>
      <w:r w:rsidR="006769B4" w:rsidRPr="00FA2623">
        <w:rPr>
          <w:rFonts w:asciiTheme="majorBidi" w:hAnsiTheme="majorBidi" w:cstheme="majorBidi"/>
          <w:color w:val="215E99" w:themeColor="text2" w:themeTint="BF"/>
          <w:sz w:val="24"/>
          <w:szCs w:val="24"/>
        </w:rPr>
        <w:t>strategies:</w:t>
      </w:r>
      <w:r w:rsidR="00502010" w:rsidRPr="00FA2623">
        <w:rPr>
          <w:rFonts w:asciiTheme="majorBidi" w:hAnsiTheme="majorBidi" w:cstheme="majorBidi"/>
          <w:color w:val="215E99" w:themeColor="text2" w:themeTint="BF"/>
          <w:sz w:val="24"/>
          <w:szCs w:val="24"/>
        </w:rPr>
        <w:t xml:space="preserve"> Three use SHAP for tree-based models to provide both global feature importance and local instance-level </w:t>
      </w:r>
      <w:r w:rsidR="00502010" w:rsidRPr="00FA2623">
        <w:rPr>
          <w:rFonts w:asciiTheme="majorBidi" w:hAnsiTheme="majorBidi" w:cstheme="majorBidi"/>
          <w:color w:val="215E99" w:themeColor="text2" w:themeTint="BF"/>
          <w:sz w:val="24"/>
          <w:szCs w:val="24"/>
        </w:rPr>
        <w:lastRenderedPageBreak/>
        <w:t xml:space="preserve">attributions, while two combine SHAP and LIME to obtain complementary global and local views for neural or linear </w:t>
      </w:r>
      <w:r w:rsidR="006F30E2" w:rsidRPr="00FA2623">
        <w:rPr>
          <w:rFonts w:asciiTheme="majorBidi" w:hAnsiTheme="majorBidi" w:cstheme="majorBidi"/>
          <w:color w:val="215E99" w:themeColor="text2" w:themeTint="BF"/>
          <w:sz w:val="24"/>
          <w:szCs w:val="24"/>
        </w:rPr>
        <w:t>models</w:t>
      </w:r>
      <w:r w:rsidR="006F30E2">
        <w:rPr>
          <w:rFonts w:asciiTheme="majorBidi" w:hAnsiTheme="majorBidi" w:cstheme="majorBidi"/>
          <w:color w:val="215E99" w:themeColor="text2" w:themeTint="BF"/>
          <w:sz w:val="24"/>
          <w:szCs w:val="24"/>
        </w:rPr>
        <w:t xml:space="preserve"> [</w:t>
      </w:r>
      <w:r w:rsidR="007A47D5">
        <w:rPr>
          <w:rFonts w:asciiTheme="majorBidi" w:hAnsiTheme="majorBidi" w:cstheme="majorBidi"/>
          <w:color w:val="215E99" w:themeColor="text2" w:themeTint="BF"/>
          <w:sz w:val="24"/>
          <w:szCs w:val="24"/>
        </w:rPr>
        <w:t>2]</w:t>
      </w:r>
      <w:r w:rsidR="00502010" w:rsidRPr="00FA2623">
        <w:rPr>
          <w:rFonts w:asciiTheme="majorBidi" w:hAnsiTheme="majorBidi" w:cstheme="majorBidi"/>
          <w:color w:val="215E99" w:themeColor="text2" w:themeTint="BF"/>
          <w:sz w:val="24"/>
          <w:szCs w:val="24"/>
        </w:rPr>
        <w:t>. In all cases, TreeSHAP represents a model-specific variant for ensembles, and LIME serves as a model-agnostic surrogate technique around individual predictions</w:t>
      </w:r>
      <w:r w:rsidR="006769B4" w:rsidRPr="00FA2623">
        <w:rPr>
          <w:rFonts w:asciiTheme="majorBidi" w:hAnsiTheme="majorBidi" w:cstheme="majorBidi"/>
          <w:color w:val="215E99" w:themeColor="text2" w:themeTint="BF"/>
          <w:sz w:val="24"/>
          <w:szCs w:val="24"/>
        </w:rPr>
        <w:t>, allowing the authors to pr</w:t>
      </w:r>
      <w:r w:rsidR="008F189A" w:rsidRPr="00FA2623">
        <w:rPr>
          <w:rFonts w:asciiTheme="majorBidi" w:hAnsiTheme="majorBidi" w:cstheme="majorBidi"/>
          <w:color w:val="215E99" w:themeColor="text2" w:themeTint="BF"/>
          <w:sz w:val="24"/>
          <w:szCs w:val="24"/>
        </w:rPr>
        <w:t>eserve high predictive performance while still providing domain</w:t>
      </w:r>
      <w:r w:rsidR="00855422" w:rsidRPr="00FA2623">
        <w:rPr>
          <w:rFonts w:asciiTheme="majorBidi" w:hAnsiTheme="majorBidi" w:cstheme="majorBidi"/>
          <w:color w:val="215E99" w:themeColor="text2" w:themeTint="BF"/>
          <w:sz w:val="24"/>
          <w:szCs w:val="24"/>
        </w:rPr>
        <w:t xml:space="preserve">-relevant </w:t>
      </w:r>
      <w:r w:rsidR="006F30E2" w:rsidRPr="00FA2623">
        <w:rPr>
          <w:rFonts w:asciiTheme="majorBidi" w:hAnsiTheme="majorBidi" w:cstheme="majorBidi"/>
          <w:color w:val="215E99" w:themeColor="text2" w:themeTint="BF"/>
          <w:sz w:val="24"/>
          <w:szCs w:val="24"/>
        </w:rPr>
        <w:t>explanation</w:t>
      </w:r>
      <w:r w:rsidR="006F30E2">
        <w:rPr>
          <w:rFonts w:asciiTheme="majorBidi" w:hAnsiTheme="majorBidi" w:cstheme="majorBidi"/>
          <w:color w:val="215E99" w:themeColor="text2" w:themeTint="BF"/>
          <w:sz w:val="24"/>
          <w:szCs w:val="24"/>
        </w:rPr>
        <w:t xml:space="preserve"> [</w:t>
      </w:r>
      <w:r w:rsidR="007A47D5">
        <w:rPr>
          <w:rFonts w:asciiTheme="majorBidi" w:hAnsiTheme="majorBidi" w:cstheme="majorBidi"/>
          <w:color w:val="215E99" w:themeColor="text2" w:themeTint="BF"/>
          <w:sz w:val="24"/>
          <w:szCs w:val="24"/>
        </w:rPr>
        <w:t>3]</w:t>
      </w:r>
      <w:r w:rsidR="00855422" w:rsidRPr="00FA2623">
        <w:rPr>
          <w:rFonts w:asciiTheme="majorBidi" w:hAnsiTheme="majorBidi" w:cstheme="majorBidi"/>
          <w:color w:val="215E99" w:themeColor="text2" w:themeTint="BF"/>
          <w:sz w:val="24"/>
          <w:szCs w:val="24"/>
        </w:rPr>
        <w:t xml:space="preserve">. </w:t>
      </w:r>
    </w:p>
    <w:p w14:paraId="3C12A213" w14:textId="77777777" w:rsidR="007A47D5" w:rsidRPr="00FA2623" w:rsidRDefault="007A47D5" w:rsidP="00FA2623">
      <w:pPr>
        <w:pStyle w:val="ListParagraph"/>
        <w:rPr>
          <w:rFonts w:asciiTheme="majorBidi" w:hAnsiTheme="majorBidi" w:cstheme="majorBidi"/>
          <w:color w:val="215E99" w:themeColor="text2" w:themeTint="BF"/>
          <w:sz w:val="24"/>
          <w:szCs w:val="24"/>
        </w:rPr>
      </w:pPr>
    </w:p>
    <w:p w14:paraId="3466E935" w14:textId="552F23FE" w:rsidR="006B3DC9" w:rsidRPr="0058691E" w:rsidRDefault="00502010" w:rsidP="0058691E">
      <w:pPr>
        <w:pStyle w:val="ListParagraph"/>
        <w:rPr>
          <w:rFonts w:asciiTheme="majorBidi" w:hAnsiTheme="majorBidi" w:cstheme="majorBidi"/>
          <w:color w:val="215E99" w:themeColor="text2" w:themeTint="BF"/>
          <w:sz w:val="24"/>
          <w:szCs w:val="24"/>
          <w:lang w:val="en-US" w:bidi="ar-EG"/>
        </w:rPr>
      </w:pPr>
      <w:r w:rsidRPr="001A5F72">
        <w:rPr>
          <w:rFonts w:asciiTheme="majorBidi" w:hAnsiTheme="majorBidi" w:cstheme="majorBidi"/>
          <w:color w:val="215E99" w:themeColor="text2" w:themeTint="BF"/>
          <w:sz w:val="24"/>
          <w:szCs w:val="24"/>
        </w:rPr>
        <w:t xml:space="preserve">Across domains, the reviewed articles report similar advantages of explainable machine learning: SHAP and LIME consistently highlight features that align with established </w:t>
      </w:r>
      <w:r w:rsidR="008E0157">
        <w:rPr>
          <w:rFonts w:asciiTheme="majorBidi" w:hAnsiTheme="majorBidi" w:cstheme="majorBidi"/>
          <w:color w:val="215E99" w:themeColor="text2" w:themeTint="BF"/>
          <w:sz w:val="24"/>
          <w:szCs w:val="24"/>
        </w:rPr>
        <w:t>domain</w:t>
      </w:r>
      <w:r w:rsidR="003E2103">
        <w:rPr>
          <w:rFonts w:asciiTheme="majorBidi" w:hAnsiTheme="majorBidi" w:cstheme="majorBidi"/>
          <w:color w:val="215E99" w:themeColor="text2" w:themeTint="BF"/>
          <w:sz w:val="24"/>
          <w:szCs w:val="24"/>
        </w:rPr>
        <w:t xml:space="preserve"> knowledge</w:t>
      </w:r>
      <w:r w:rsidR="001747C7">
        <w:rPr>
          <w:rFonts w:asciiTheme="majorBidi" w:hAnsiTheme="majorBidi" w:cstheme="majorBidi"/>
          <w:color w:val="215E99" w:themeColor="text2" w:themeTint="BF"/>
          <w:sz w:val="24"/>
          <w:szCs w:val="24"/>
        </w:rPr>
        <w:t xml:space="preserve"> </w:t>
      </w:r>
      <w:r w:rsidR="003E2103">
        <w:rPr>
          <w:rFonts w:asciiTheme="majorBidi" w:hAnsiTheme="majorBidi" w:cstheme="majorBidi"/>
          <w:color w:val="215E99" w:themeColor="text2" w:themeTint="BF"/>
          <w:sz w:val="24"/>
          <w:szCs w:val="24"/>
        </w:rPr>
        <w:t>(e.g., key geochemical indicators, agronomic variables, pollutant con</w:t>
      </w:r>
      <w:r w:rsidR="001747C7">
        <w:rPr>
          <w:rFonts w:asciiTheme="majorBidi" w:hAnsiTheme="majorBidi" w:cstheme="majorBidi"/>
          <w:color w:val="215E99" w:themeColor="text2" w:themeTint="BF"/>
          <w:sz w:val="24"/>
          <w:szCs w:val="24"/>
        </w:rPr>
        <w:t>centrations</w:t>
      </w:r>
      <w:r w:rsidR="003E2103">
        <w:rPr>
          <w:rFonts w:asciiTheme="majorBidi" w:hAnsiTheme="majorBidi" w:cstheme="majorBidi"/>
          <w:color w:val="215E99" w:themeColor="text2" w:themeTint="BF"/>
          <w:sz w:val="24"/>
          <w:szCs w:val="24"/>
        </w:rPr>
        <w:t>)</w:t>
      </w:r>
      <w:r w:rsidR="004D5DEA">
        <w:rPr>
          <w:rFonts w:asciiTheme="majorBidi" w:hAnsiTheme="majorBidi" w:cstheme="majorBidi"/>
          <w:color w:val="215E99" w:themeColor="text2" w:themeTint="BF"/>
          <w:sz w:val="24"/>
          <w:szCs w:val="24"/>
        </w:rPr>
        <w:t xml:space="preserve">. Thereby </w:t>
      </w:r>
      <w:r w:rsidR="00B55820">
        <w:rPr>
          <w:rFonts w:asciiTheme="majorBidi" w:hAnsiTheme="majorBidi" w:cstheme="majorBidi"/>
          <w:color w:val="215E99" w:themeColor="text2" w:themeTint="BF"/>
          <w:sz w:val="24"/>
          <w:szCs w:val="24"/>
        </w:rPr>
        <w:t>strengthening trust</w:t>
      </w:r>
      <w:r w:rsidR="00C23653">
        <w:rPr>
          <w:rFonts w:asciiTheme="majorBidi" w:hAnsiTheme="majorBidi" w:cstheme="majorBidi"/>
          <w:color w:val="215E99" w:themeColor="text2" w:themeTint="BF"/>
          <w:sz w:val="24"/>
          <w:szCs w:val="24"/>
        </w:rPr>
        <w:t xml:space="preserve"> in these </w:t>
      </w:r>
      <w:r w:rsidR="006F30E2">
        <w:rPr>
          <w:rFonts w:asciiTheme="majorBidi" w:hAnsiTheme="majorBidi" w:cstheme="majorBidi"/>
          <w:color w:val="215E99" w:themeColor="text2" w:themeTint="BF"/>
          <w:sz w:val="24"/>
          <w:szCs w:val="24"/>
        </w:rPr>
        <w:t>models [</w:t>
      </w:r>
      <w:r w:rsidR="007A47D5">
        <w:rPr>
          <w:rFonts w:asciiTheme="majorBidi" w:hAnsiTheme="majorBidi" w:cstheme="majorBidi"/>
          <w:color w:val="215E99" w:themeColor="text2" w:themeTint="BF"/>
          <w:sz w:val="24"/>
          <w:szCs w:val="24"/>
        </w:rPr>
        <w:t>4]</w:t>
      </w:r>
      <w:r w:rsidR="00C23653">
        <w:rPr>
          <w:rFonts w:asciiTheme="majorBidi" w:hAnsiTheme="majorBidi" w:cstheme="majorBidi"/>
          <w:color w:val="215E99" w:themeColor="text2" w:themeTint="BF"/>
          <w:sz w:val="24"/>
          <w:szCs w:val="24"/>
        </w:rPr>
        <w:t>.</w:t>
      </w:r>
      <w:r w:rsidR="00875350">
        <w:rPr>
          <w:rFonts w:asciiTheme="majorBidi" w:hAnsiTheme="majorBidi" w:cstheme="majorBidi"/>
          <w:color w:val="215E99" w:themeColor="text2" w:themeTint="BF"/>
          <w:sz w:val="24"/>
          <w:szCs w:val="24"/>
        </w:rPr>
        <w:t xml:space="preserve"> </w:t>
      </w:r>
      <w:r w:rsidR="001A5F72" w:rsidRPr="001A5F72">
        <w:rPr>
          <w:rFonts w:asciiTheme="majorBidi" w:hAnsiTheme="majorBidi" w:cstheme="majorBidi"/>
          <w:color w:val="215E99" w:themeColor="text2" w:themeTint="BF"/>
          <w:sz w:val="24"/>
          <w:szCs w:val="24"/>
        </w:rPr>
        <w:t>Several studies also show that XAI can guide feature selection, yielding lighter models with comparable accuracy, and can support user-facing decision tools by exposing the reaso</w:t>
      </w:r>
      <w:r w:rsidR="001A5F72" w:rsidRPr="001A5F72">
        <w:rPr>
          <w:rFonts w:asciiTheme="majorBidi" w:hAnsiTheme="majorBidi" w:cstheme="majorBidi"/>
          <w:color w:val="215E99" w:themeColor="text2" w:themeTint="BF"/>
          <w:sz w:val="24"/>
          <w:szCs w:val="24"/>
          <w:lang w:val="en-US" w:bidi="ar-EG"/>
        </w:rPr>
        <w:t xml:space="preserve">ns behind individual </w:t>
      </w:r>
      <w:r w:rsidR="006F30E2" w:rsidRPr="001A5F72">
        <w:rPr>
          <w:rFonts w:asciiTheme="majorBidi" w:hAnsiTheme="majorBidi" w:cstheme="majorBidi"/>
          <w:color w:val="215E99" w:themeColor="text2" w:themeTint="BF"/>
          <w:sz w:val="24"/>
          <w:szCs w:val="24"/>
          <w:lang w:val="en-US" w:bidi="ar-EG"/>
        </w:rPr>
        <w:t>predictions</w:t>
      </w:r>
      <w:r w:rsidR="006F30E2">
        <w:rPr>
          <w:rFonts w:asciiTheme="majorBidi" w:hAnsiTheme="majorBidi" w:cstheme="majorBidi"/>
          <w:color w:val="215E99" w:themeColor="text2" w:themeTint="BF"/>
          <w:sz w:val="24"/>
          <w:szCs w:val="24"/>
          <w:lang w:val="en-US" w:bidi="ar-EG"/>
        </w:rPr>
        <w:t xml:space="preserve"> [</w:t>
      </w:r>
      <w:r w:rsidR="007A47D5">
        <w:rPr>
          <w:rFonts w:asciiTheme="majorBidi" w:hAnsiTheme="majorBidi" w:cstheme="majorBidi"/>
          <w:color w:val="215E99" w:themeColor="text2" w:themeTint="BF"/>
          <w:sz w:val="24"/>
          <w:szCs w:val="24"/>
          <w:lang w:val="en-US" w:bidi="ar-EG"/>
        </w:rPr>
        <w:t>5]</w:t>
      </w:r>
      <w:r w:rsidR="001A5F72" w:rsidRPr="001A5F72">
        <w:rPr>
          <w:rFonts w:asciiTheme="majorBidi" w:hAnsiTheme="majorBidi" w:cstheme="majorBidi"/>
          <w:color w:val="215E99" w:themeColor="text2" w:themeTint="BF"/>
          <w:sz w:val="24"/>
          <w:szCs w:val="24"/>
          <w:lang w:val="en-US" w:bidi="ar-EG"/>
        </w:rPr>
        <w:t>.</w:t>
      </w:r>
      <w:r w:rsidR="00875350">
        <w:rPr>
          <w:rFonts w:asciiTheme="majorBidi" w:hAnsiTheme="majorBidi" w:cstheme="majorBidi"/>
          <w:color w:val="215E99" w:themeColor="text2" w:themeTint="BF"/>
          <w:sz w:val="24"/>
          <w:szCs w:val="24"/>
          <w:lang w:val="en-US" w:bidi="ar-EG"/>
        </w:rPr>
        <w:t xml:space="preserve"> </w:t>
      </w:r>
      <w:r w:rsidR="001A5F72" w:rsidRPr="00C23653">
        <w:rPr>
          <w:rFonts w:asciiTheme="majorBidi" w:hAnsiTheme="majorBidi" w:cstheme="majorBidi"/>
          <w:color w:val="215E99" w:themeColor="text2" w:themeTint="BF"/>
          <w:sz w:val="24"/>
          <w:szCs w:val="24"/>
          <w:lang w:val="en-US" w:bidi="ar-EG"/>
        </w:rPr>
        <w:t xml:space="preserve">However, </w:t>
      </w:r>
      <w:r w:rsidR="002A3CD3">
        <w:rPr>
          <w:rFonts w:asciiTheme="majorBidi" w:hAnsiTheme="majorBidi" w:cstheme="majorBidi"/>
          <w:color w:val="215E99" w:themeColor="text2" w:themeTint="BF"/>
          <w:sz w:val="24"/>
          <w:szCs w:val="24"/>
          <w:lang w:val="en-US" w:bidi="ar-EG"/>
        </w:rPr>
        <w:t>in most cases</w:t>
      </w:r>
      <w:r w:rsidR="00010925">
        <w:rPr>
          <w:rFonts w:asciiTheme="majorBidi" w:hAnsiTheme="majorBidi" w:cstheme="majorBidi"/>
          <w:color w:val="215E99" w:themeColor="text2" w:themeTint="BF"/>
          <w:sz w:val="24"/>
          <w:szCs w:val="24"/>
          <w:lang w:val="en-US" w:bidi="ar-EG"/>
        </w:rPr>
        <w:t>,</w:t>
      </w:r>
      <w:r w:rsidR="002A3CD3">
        <w:rPr>
          <w:rFonts w:asciiTheme="majorBidi" w:hAnsiTheme="majorBidi" w:cstheme="majorBidi"/>
          <w:color w:val="215E99" w:themeColor="text2" w:themeTint="BF"/>
          <w:sz w:val="24"/>
          <w:szCs w:val="24"/>
          <w:lang w:val="en-US" w:bidi="ar-EG"/>
        </w:rPr>
        <w:t xml:space="preserve"> these trust claims are based on </w:t>
      </w:r>
      <w:r w:rsidR="00010925">
        <w:rPr>
          <w:rFonts w:asciiTheme="majorBidi" w:hAnsiTheme="majorBidi" w:cstheme="majorBidi"/>
          <w:color w:val="215E99" w:themeColor="text2" w:themeTint="BF"/>
          <w:sz w:val="24"/>
          <w:szCs w:val="24"/>
          <w:lang w:val="en-US" w:bidi="ar-EG"/>
        </w:rPr>
        <w:t>qualitative</w:t>
      </w:r>
      <w:r w:rsidR="002A3CD3">
        <w:rPr>
          <w:rFonts w:asciiTheme="majorBidi" w:hAnsiTheme="majorBidi" w:cstheme="majorBidi"/>
          <w:color w:val="215E99" w:themeColor="text2" w:themeTint="BF"/>
          <w:sz w:val="24"/>
          <w:szCs w:val="24"/>
          <w:lang w:val="en-US" w:bidi="ar-EG"/>
        </w:rPr>
        <w:t xml:space="preserve"> inspection of explana</w:t>
      </w:r>
      <w:r w:rsidR="00EF0117">
        <w:rPr>
          <w:rFonts w:asciiTheme="majorBidi" w:hAnsiTheme="majorBidi" w:cstheme="majorBidi"/>
          <w:color w:val="215E99" w:themeColor="text2" w:themeTint="BF"/>
          <w:sz w:val="24"/>
          <w:szCs w:val="24"/>
          <w:lang w:val="en-US" w:bidi="ar-EG"/>
        </w:rPr>
        <w:t xml:space="preserve">tion plots rather than on formal user studies or </w:t>
      </w:r>
      <w:r w:rsidR="00010925">
        <w:rPr>
          <w:rFonts w:asciiTheme="majorBidi" w:hAnsiTheme="majorBidi" w:cstheme="majorBidi"/>
          <w:color w:val="215E99" w:themeColor="text2" w:themeTint="BF"/>
          <w:sz w:val="24"/>
          <w:szCs w:val="24"/>
          <w:lang w:val="en-US" w:bidi="ar-EG"/>
        </w:rPr>
        <w:t>quantitative measures of explanation usefulness</w:t>
      </w:r>
      <w:r w:rsidR="00F51A1B">
        <w:rPr>
          <w:rFonts w:asciiTheme="majorBidi" w:hAnsiTheme="majorBidi" w:cstheme="majorBidi"/>
          <w:color w:val="215E99" w:themeColor="text2" w:themeTint="BF"/>
          <w:sz w:val="24"/>
          <w:szCs w:val="24"/>
          <w:lang w:val="en-US" w:bidi="ar-EG"/>
        </w:rPr>
        <w:t xml:space="preserve">. </w:t>
      </w:r>
      <w:r w:rsidR="00F51A1B" w:rsidRPr="0058691E">
        <w:rPr>
          <w:rFonts w:asciiTheme="majorBidi" w:hAnsiTheme="majorBidi" w:cstheme="majorBidi"/>
          <w:color w:val="215E99" w:themeColor="text2" w:themeTint="BF"/>
          <w:sz w:val="24"/>
          <w:szCs w:val="24"/>
          <w:lang w:val="en-US" w:bidi="ar-EG"/>
        </w:rPr>
        <w:t>Some</w:t>
      </w:r>
      <w:r w:rsidR="00702341" w:rsidRPr="0058691E">
        <w:rPr>
          <w:rFonts w:asciiTheme="majorBidi" w:hAnsiTheme="majorBidi" w:cstheme="majorBidi"/>
          <w:color w:val="215E99" w:themeColor="text2" w:themeTint="BF"/>
          <w:sz w:val="24"/>
          <w:szCs w:val="24"/>
          <w:lang w:val="en-US" w:bidi="ar-EG"/>
        </w:rPr>
        <w:t xml:space="preserve"> </w:t>
      </w:r>
      <w:r w:rsidR="002419EA" w:rsidRPr="0058691E">
        <w:rPr>
          <w:rFonts w:asciiTheme="majorBidi" w:hAnsiTheme="majorBidi" w:cstheme="majorBidi"/>
          <w:color w:val="215E99" w:themeColor="text2" w:themeTint="BF"/>
          <w:sz w:val="24"/>
          <w:szCs w:val="24"/>
          <w:lang w:val="en-US" w:bidi="ar-EG"/>
        </w:rPr>
        <w:t>work</w:t>
      </w:r>
      <w:r w:rsidR="00702341" w:rsidRPr="0058691E">
        <w:rPr>
          <w:rFonts w:asciiTheme="majorBidi" w:hAnsiTheme="majorBidi" w:cstheme="majorBidi"/>
          <w:color w:val="215E99" w:themeColor="text2" w:themeTint="BF"/>
          <w:sz w:val="24"/>
          <w:szCs w:val="24"/>
          <w:lang w:val="en-US" w:bidi="ar-EG"/>
        </w:rPr>
        <w:t xml:space="preserve"> </w:t>
      </w:r>
      <w:r w:rsidR="006F30E2" w:rsidRPr="0058691E">
        <w:rPr>
          <w:rFonts w:asciiTheme="majorBidi" w:hAnsiTheme="majorBidi" w:cstheme="majorBidi"/>
          <w:color w:val="215E99" w:themeColor="text2" w:themeTint="BF"/>
          <w:sz w:val="24"/>
          <w:szCs w:val="24"/>
          <w:lang w:val="en-US" w:bidi="ar-EG"/>
        </w:rPr>
        <w:t>relies</w:t>
      </w:r>
      <w:r w:rsidR="00702341" w:rsidRPr="0058691E">
        <w:rPr>
          <w:rFonts w:asciiTheme="majorBidi" w:hAnsiTheme="majorBidi" w:cstheme="majorBidi"/>
          <w:color w:val="215E99" w:themeColor="text2" w:themeTint="BF"/>
          <w:sz w:val="24"/>
          <w:szCs w:val="24"/>
          <w:lang w:val="en-US" w:bidi="ar-EG"/>
        </w:rPr>
        <w:t xml:space="preserve"> on single train-test splits or limited </w:t>
      </w:r>
      <w:r w:rsidR="00F51A1B" w:rsidRPr="0058691E">
        <w:rPr>
          <w:rFonts w:asciiTheme="majorBidi" w:hAnsiTheme="majorBidi" w:cstheme="majorBidi"/>
          <w:color w:val="215E99" w:themeColor="text2" w:themeTint="BF"/>
          <w:sz w:val="24"/>
          <w:szCs w:val="24"/>
          <w:lang w:val="en-US" w:bidi="ar-EG"/>
        </w:rPr>
        <w:t>cross-validation</w:t>
      </w:r>
      <w:r w:rsidR="00702341" w:rsidRPr="0058691E">
        <w:rPr>
          <w:rFonts w:asciiTheme="majorBidi" w:hAnsiTheme="majorBidi" w:cstheme="majorBidi"/>
          <w:color w:val="215E99" w:themeColor="text2" w:themeTint="BF"/>
          <w:sz w:val="24"/>
          <w:szCs w:val="24"/>
          <w:lang w:val="en-US" w:bidi="ar-EG"/>
        </w:rPr>
        <w:t xml:space="preserve">, making </w:t>
      </w:r>
      <w:r w:rsidR="00DE6038" w:rsidRPr="0058691E">
        <w:rPr>
          <w:rFonts w:asciiTheme="majorBidi" w:hAnsiTheme="majorBidi" w:cstheme="majorBidi"/>
          <w:color w:val="215E99" w:themeColor="text2" w:themeTint="BF"/>
          <w:sz w:val="24"/>
          <w:szCs w:val="24"/>
          <w:lang w:val="en-US" w:bidi="ar-EG"/>
        </w:rPr>
        <w:t>it difficult to assess the stability of SHAP ranking across resamples, while others</w:t>
      </w:r>
      <w:r w:rsidR="00BA7E4C" w:rsidRPr="0058691E">
        <w:rPr>
          <w:rFonts w:asciiTheme="majorBidi" w:hAnsiTheme="majorBidi" w:cstheme="majorBidi"/>
          <w:color w:val="215E99" w:themeColor="text2" w:themeTint="BF"/>
          <w:sz w:val="24"/>
          <w:szCs w:val="24"/>
          <w:lang w:val="en-US" w:bidi="ar-EG"/>
        </w:rPr>
        <w:t xml:space="preserve"> apply </w:t>
      </w:r>
      <w:r w:rsidR="006E0C17" w:rsidRPr="0058691E">
        <w:rPr>
          <w:rFonts w:asciiTheme="majorBidi" w:hAnsiTheme="majorBidi" w:cstheme="majorBidi"/>
          <w:color w:val="215E99" w:themeColor="text2" w:themeTint="BF"/>
          <w:sz w:val="24"/>
          <w:szCs w:val="24"/>
          <w:lang w:val="en-US" w:bidi="ar-EG"/>
        </w:rPr>
        <w:t>LIME</w:t>
      </w:r>
      <w:r w:rsidR="00BA7E4C" w:rsidRPr="0058691E">
        <w:rPr>
          <w:rFonts w:asciiTheme="majorBidi" w:hAnsiTheme="majorBidi" w:cstheme="majorBidi"/>
          <w:color w:val="215E99" w:themeColor="text2" w:themeTint="BF"/>
          <w:sz w:val="24"/>
          <w:szCs w:val="24"/>
          <w:lang w:val="en-US" w:bidi="ar-EG"/>
        </w:rPr>
        <w:t xml:space="preserve"> without systematically </w:t>
      </w:r>
      <w:r w:rsidR="00311521" w:rsidRPr="0058691E">
        <w:rPr>
          <w:rFonts w:asciiTheme="majorBidi" w:hAnsiTheme="majorBidi" w:cstheme="majorBidi"/>
          <w:color w:val="215E99" w:themeColor="text2" w:themeTint="BF"/>
          <w:sz w:val="24"/>
          <w:szCs w:val="24"/>
          <w:lang w:val="en-US" w:bidi="ar-EG"/>
        </w:rPr>
        <w:t xml:space="preserve">examining how correlated inputs or </w:t>
      </w:r>
      <w:r w:rsidR="00964F86" w:rsidRPr="0058691E">
        <w:rPr>
          <w:rFonts w:asciiTheme="majorBidi" w:hAnsiTheme="majorBidi" w:cstheme="majorBidi"/>
          <w:color w:val="215E99" w:themeColor="text2" w:themeTint="BF"/>
          <w:sz w:val="24"/>
          <w:szCs w:val="24"/>
          <w:lang w:val="en-US" w:bidi="ar-EG"/>
        </w:rPr>
        <w:t>neighborhood</w:t>
      </w:r>
      <w:r w:rsidR="00F51A1B" w:rsidRPr="0058691E">
        <w:rPr>
          <w:rFonts w:asciiTheme="majorBidi" w:hAnsiTheme="majorBidi" w:cstheme="majorBidi"/>
          <w:color w:val="215E99" w:themeColor="text2" w:themeTint="BF"/>
          <w:sz w:val="24"/>
          <w:szCs w:val="24"/>
          <w:lang w:val="en-US" w:bidi="ar-EG"/>
        </w:rPr>
        <w:t xml:space="preserve"> definitions </w:t>
      </w:r>
      <w:r w:rsidR="00964F86" w:rsidRPr="0058691E">
        <w:rPr>
          <w:rFonts w:asciiTheme="majorBidi" w:hAnsiTheme="majorBidi" w:cstheme="majorBidi"/>
          <w:color w:val="215E99" w:themeColor="text2" w:themeTint="BF"/>
          <w:sz w:val="24"/>
          <w:szCs w:val="24"/>
          <w:lang w:val="en-US" w:bidi="ar-EG"/>
        </w:rPr>
        <w:t>affect</w:t>
      </w:r>
      <w:r w:rsidR="00F51A1B" w:rsidRPr="0058691E">
        <w:rPr>
          <w:rFonts w:asciiTheme="majorBidi" w:hAnsiTheme="majorBidi" w:cstheme="majorBidi"/>
          <w:color w:val="215E99" w:themeColor="text2" w:themeTint="BF"/>
          <w:sz w:val="24"/>
          <w:szCs w:val="24"/>
          <w:lang w:val="en-US" w:bidi="ar-EG"/>
        </w:rPr>
        <w:t xml:space="preserve"> local explanation patterns </w:t>
      </w:r>
      <w:r w:rsidR="003F242F" w:rsidRPr="0058691E">
        <w:rPr>
          <w:rFonts w:asciiTheme="majorBidi" w:hAnsiTheme="majorBidi" w:cstheme="majorBidi"/>
          <w:color w:val="215E99" w:themeColor="text2" w:themeTint="BF"/>
          <w:sz w:val="24"/>
          <w:szCs w:val="24"/>
          <w:lang w:val="en-US" w:bidi="ar-EG"/>
        </w:rPr>
        <w:t xml:space="preserve">that </w:t>
      </w:r>
      <w:r w:rsidR="00964F86" w:rsidRPr="0058691E">
        <w:rPr>
          <w:rFonts w:asciiTheme="majorBidi" w:hAnsiTheme="majorBidi" w:cstheme="majorBidi"/>
          <w:color w:val="215E99" w:themeColor="text2" w:themeTint="BF"/>
          <w:sz w:val="24"/>
          <w:szCs w:val="24"/>
          <w:lang w:val="en-US" w:bidi="ar-EG"/>
        </w:rPr>
        <w:t xml:space="preserve">would </w:t>
      </w:r>
      <w:r w:rsidR="003F242F" w:rsidRPr="0058691E">
        <w:rPr>
          <w:rFonts w:asciiTheme="majorBidi" w:hAnsiTheme="majorBidi" w:cstheme="majorBidi"/>
          <w:color w:val="215E99" w:themeColor="text2" w:themeTint="BF"/>
          <w:sz w:val="24"/>
          <w:szCs w:val="24"/>
          <w:lang w:val="en-US" w:bidi="ar-EG"/>
        </w:rPr>
        <w:t xml:space="preserve">generalize to other locations or </w:t>
      </w:r>
      <w:r w:rsidR="006F30E2" w:rsidRPr="0058691E">
        <w:rPr>
          <w:rFonts w:asciiTheme="majorBidi" w:hAnsiTheme="majorBidi" w:cstheme="majorBidi"/>
          <w:color w:val="215E99" w:themeColor="text2" w:themeTint="BF"/>
          <w:sz w:val="24"/>
          <w:szCs w:val="24"/>
          <w:lang w:val="en-US" w:bidi="ar-EG"/>
        </w:rPr>
        <w:t>tasks</w:t>
      </w:r>
      <w:r w:rsidR="006F30E2">
        <w:rPr>
          <w:rFonts w:asciiTheme="majorBidi" w:hAnsiTheme="majorBidi" w:cstheme="majorBidi"/>
          <w:color w:val="215E99" w:themeColor="text2" w:themeTint="BF"/>
          <w:sz w:val="24"/>
          <w:szCs w:val="24"/>
          <w:lang w:val="en-US" w:bidi="ar-EG"/>
        </w:rPr>
        <w:t xml:space="preserve"> [</w:t>
      </w:r>
      <w:r w:rsidR="009B44EB">
        <w:rPr>
          <w:rFonts w:asciiTheme="majorBidi" w:hAnsiTheme="majorBidi" w:cstheme="majorBidi"/>
          <w:color w:val="215E99" w:themeColor="text2" w:themeTint="BF"/>
          <w:sz w:val="24"/>
          <w:szCs w:val="24"/>
          <w:lang w:val="en-US" w:bidi="ar-EG"/>
        </w:rPr>
        <w:t>4]</w:t>
      </w:r>
      <w:r w:rsidR="003F242F" w:rsidRPr="0058691E">
        <w:rPr>
          <w:rFonts w:asciiTheme="majorBidi" w:hAnsiTheme="majorBidi" w:cstheme="majorBidi"/>
          <w:color w:val="215E99" w:themeColor="text2" w:themeTint="BF"/>
          <w:sz w:val="24"/>
          <w:szCs w:val="24"/>
          <w:lang w:val="en-US" w:bidi="ar-EG"/>
        </w:rPr>
        <w:t>.</w:t>
      </w:r>
    </w:p>
    <w:p w14:paraId="6EB71E99" w14:textId="22AED357" w:rsidR="009B44EB" w:rsidRPr="00717608" w:rsidRDefault="003F242F" w:rsidP="00717608">
      <w:pPr>
        <w:pStyle w:val="ListParagraph"/>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Collectively, these studies demonstrate that post-hoc feature-attribution methods can do more than visualize model internals: they can drive </w:t>
      </w:r>
      <w:r w:rsidR="00FC7E87">
        <w:rPr>
          <w:rFonts w:asciiTheme="majorBidi" w:hAnsiTheme="majorBidi" w:cstheme="majorBidi"/>
          <w:color w:val="215E99" w:themeColor="text2" w:themeTint="BF"/>
          <w:sz w:val="24"/>
          <w:szCs w:val="24"/>
          <w:lang w:val="en-US" w:bidi="ar-EG"/>
        </w:rPr>
        <w:t>feature</w:t>
      </w:r>
      <w:r>
        <w:rPr>
          <w:rFonts w:asciiTheme="majorBidi" w:hAnsiTheme="majorBidi" w:cstheme="majorBidi"/>
          <w:color w:val="215E99" w:themeColor="text2" w:themeTint="BF"/>
          <w:sz w:val="24"/>
          <w:szCs w:val="24"/>
          <w:lang w:val="en-US" w:bidi="ar-EG"/>
        </w:rPr>
        <w:t xml:space="preserve"> selection, validate model</w:t>
      </w:r>
      <w:r w:rsidR="00FC7E87">
        <w:rPr>
          <w:rFonts w:asciiTheme="majorBidi" w:hAnsiTheme="majorBidi" w:cstheme="majorBidi"/>
          <w:color w:val="215E99" w:themeColor="text2" w:themeTint="BF"/>
          <w:sz w:val="24"/>
          <w:szCs w:val="24"/>
          <w:lang w:val="en-US" w:bidi="ar-EG"/>
        </w:rPr>
        <w:t xml:space="preserve"> </w:t>
      </w:r>
      <w:r w:rsidR="00161734">
        <w:rPr>
          <w:rFonts w:asciiTheme="majorBidi" w:hAnsiTheme="majorBidi" w:cstheme="majorBidi"/>
          <w:color w:val="215E99" w:themeColor="text2" w:themeTint="BF"/>
          <w:sz w:val="24"/>
          <w:szCs w:val="24"/>
          <w:lang w:val="en-US" w:bidi="ar-EG"/>
        </w:rPr>
        <w:t>logic</w:t>
      </w:r>
      <w:r w:rsidR="00FC7E87">
        <w:rPr>
          <w:rFonts w:asciiTheme="majorBidi" w:hAnsiTheme="majorBidi" w:cstheme="majorBidi"/>
          <w:color w:val="215E99" w:themeColor="text2" w:themeTint="BF"/>
          <w:sz w:val="24"/>
          <w:szCs w:val="24"/>
          <w:lang w:val="en-US" w:bidi="ar-EG"/>
        </w:rPr>
        <w:t xml:space="preserve"> against domain theory, and expose</w:t>
      </w:r>
      <w:r w:rsidR="00FA6273">
        <w:rPr>
          <w:rFonts w:asciiTheme="majorBidi" w:hAnsiTheme="majorBidi" w:cstheme="majorBidi"/>
          <w:color w:val="215E99" w:themeColor="text2" w:themeTint="BF"/>
          <w:sz w:val="24"/>
          <w:szCs w:val="24"/>
          <w:lang w:val="en-US" w:bidi="ar-EG"/>
        </w:rPr>
        <w:t xml:space="preserve"> hidden failure models, but their outputs must be interpreted in the </w:t>
      </w:r>
      <w:r w:rsidR="00161734">
        <w:rPr>
          <w:rFonts w:asciiTheme="majorBidi" w:hAnsiTheme="majorBidi" w:cstheme="majorBidi"/>
          <w:color w:val="215E99" w:themeColor="text2" w:themeTint="BF"/>
          <w:sz w:val="24"/>
          <w:szCs w:val="24"/>
          <w:lang w:val="en-US" w:bidi="ar-EG"/>
        </w:rPr>
        <w:t>context</w:t>
      </w:r>
      <w:r w:rsidR="00FA6273">
        <w:rPr>
          <w:rFonts w:asciiTheme="majorBidi" w:hAnsiTheme="majorBidi" w:cstheme="majorBidi"/>
          <w:color w:val="215E99" w:themeColor="text2" w:themeTint="BF"/>
          <w:sz w:val="24"/>
          <w:szCs w:val="24"/>
          <w:lang w:val="en-US" w:bidi="ar-EG"/>
        </w:rPr>
        <w:t xml:space="preserve"> of data and validation limitations. These gaps motivate</w:t>
      </w:r>
      <w:r w:rsidR="00161734">
        <w:rPr>
          <w:rFonts w:asciiTheme="majorBidi" w:hAnsiTheme="majorBidi" w:cstheme="majorBidi"/>
          <w:color w:val="215E99" w:themeColor="text2" w:themeTint="BF"/>
          <w:sz w:val="24"/>
          <w:szCs w:val="24"/>
          <w:lang w:val="en-US" w:bidi="ar-EG"/>
        </w:rPr>
        <w:t xml:space="preserve"> the present studies’ focus o</w:t>
      </w:r>
      <w:r w:rsidR="00522C65">
        <w:rPr>
          <w:rFonts w:asciiTheme="majorBidi" w:hAnsiTheme="majorBidi" w:cstheme="majorBidi"/>
          <w:color w:val="215E99" w:themeColor="text2" w:themeTint="BF"/>
          <w:sz w:val="24"/>
          <w:szCs w:val="24"/>
          <w:lang w:val="en-US" w:bidi="ar-EG"/>
        </w:rPr>
        <w:t xml:space="preserve">n a </w:t>
      </w:r>
      <w:r w:rsidR="002136E8">
        <w:rPr>
          <w:rFonts w:asciiTheme="majorBidi" w:hAnsiTheme="majorBidi" w:cstheme="majorBidi"/>
          <w:color w:val="215E99" w:themeColor="text2" w:themeTint="BF"/>
          <w:sz w:val="24"/>
          <w:szCs w:val="24"/>
          <w:lang w:val="en-US" w:bidi="ar-EG"/>
        </w:rPr>
        <w:t>well-known</w:t>
      </w:r>
      <w:r w:rsidR="00522C65">
        <w:rPr>
          <w:rFonts w:asciiTheme="majorBidi" w:hAnsiTheme="majorBidi" w:cstheme="majorBidi"/>
          <w:color w:val="215E99" w:themeColor="text2" w:themeTint="BF"/>
          <w:sz w:val="24"/>
          <w:szCs w:val="24"/>
          <w:lang w:val="en-US" w:bidi="ar-EG"/>
        </w:rPr>
        <w:t xml:space="preserve"> UCI benchmark dataset, coupled </w:t>
      </w:r>
      <w:r w:rsidR="00E17CE8">
        <w:rPr>
          <w:rFonts w:asciiTheme="majorBidi" w:hAnsiTheme="majorBidi" w:cstheme="majorBidi"/>
          <w:color w:val="215E99" w:themeColor="text2" w:themeTint="BF"/>
          <w:sz w:val="24"/>
          <w:szCs w:val="24"/>
          <w:lang w:val="en-US" w:bidi="ar-EG"/>
        </w:rPr>
        <w:t xml:space="preserve">with explicit cross-validation and </w:t>
      </w:r>
      <w:r w:rsidR="002136E8">
        <w:rPr>
          <w:rFonts w:asciiTheme="majorBidi" w:hAnsiTheme="majorBidi" w:cstheme="majorBidi"/>
          <w:color w:val="215E99" w:themeColor="text2" w:themeTint="BF"/>
          <w:sz w:val="24"/>
          <w:szCs w:val="24"/>
          <w:lang w:val="en-US" w:bidi="ar-EG"/>
        </w:rPr>
        <w:t>side-by-side</w:t>
      </w:r>
      <w:r w:rsidR="00E17CE8">
        <w:rPr>
          <w:rFonts w:asciiTheme="majorBidi" w:hAnsiTheme="majorBidi" w:cstheme="majorBidi"/>
          <w:color w:val="215E99" w:themeColor="text2" w:themeTint="BF"/>
          <w:sz w:val="24"/>
          <w:szCs w:val="24"/>
          <w:lang w:val="en-US" w:bidi="ar-EG"/>
        </w:rPr>
        <w:t xml:space="preserve"> use of SHAP and LIME, to explore whether similar benefits and limitations ari</w:t>
      </w:r>
      <w:r w:rsidR="002136E8">
        <w:rPr>
          <w:rFonts w:asciiTheme="majorBidi" w:hAnsiTheme="majorBidi" w:cstheme="majorBidi"/>
          <w:color w:val="215E99" w:themeColor="text2" w:themeTint="BF"/>
          <w:sz w:val="24"/>
          <w:szCs w:val="24"/>
          <w:lang w:val="en-US" w:bidi="ar-EG"/>
        </w:rPr>
        <w:t>se in the context of continuous power-plant output prediction and to examin</w:t>
      </w:r>
      <w:r w:rsidR="00931BBC">
        <w:rPr>
          <w:rFonts w:asciiTheme="majorBidi" w:hAnsiTheme="majorBidi" w:cstheme="majorBidi"/>
          <w:color w:val="215E99" w:themeColor="text2" w:themeTint="BF"/>
          <w:sz w:val="24"/>
          <w:szCs w:val="24"/>
          <w:lang w:val="en-US" w:bidi="ar-EG"/>
        </w:rPr>
        <w:t>e the stability and physical plausibility of resulting explanations</w:t>
      </w:r>
      <w:r w:rsidR="009B44EB">
        <w:rPr>
          <w:rFonts w:asciiTheme="majorBidi" w:hAnsiTheme="majorBidi" w:cstheme="majorBidi"/>
          <w:color w:val="215E99" w:themeColor="text2" w:themeTint="BF"/>
          <w:sz w:val="24"/>
          <w:szCs w:val="24"/>
          <w:lang w:val="en-US" w:bidi="ar-EG"/>
        </w:rPr>
        <w:t>[1][2][3][4][5]</w:t>
      </w:r>
      <w:r w:rsidR="00931BBC">
        <w:rPr>
          <w:rFonts w:asciiTheme="majorBidi" w:hAnsiTheme="majorBidi" w:cstheme="majorBidi"/>
          <w:color w:val="215E99" w:themeColor="text2" w:themeTint="BF"/>
          <w:sz w:val="24"/>
          <w:szCs w:val="24"/>
          <w:lang w:val="en-US" w:bidi="ar-EG"/>
        </w:rPr>
        <w:t xml:space="preserve">. </w:t>
      </w:r>
    </w:p>
    <w:p w14:paraId="7BC90EF3" w14:textId="7AC6C5E8" w:rsidR="006B3DC9" w:rsidRDefault="006B3DC9" w:rsidP="006B3DC9">
      <w:pPr>
        <w:pStyle w:val="ListParagraph"/>
        <w:numPr>
          <w:ilvl w:val="0"/>
          <w:numId w:val="2"/>
        </w:numPr>
        <w:rPr>
          <w:rFonts w:asciiTheme="majorBidi" w:hAnsiTheme="majorBidi" w:cstheme="majorBidi"/>
          <w:b/>
          <w:bCs/>
          <w:sz w:val="24"/>
          <w:szCs w:val="24"/>
          <w:lang w:val="en-US" w:bidi="ar-EG"/>
        </w:rPr>
      </w:pPr>
      <w:r w:rsidRPr="006B3DC9">
        <w:rPr>
          <w:rFonts w:asciiTheme="majorBidi" w:hAnsiTheme="majorBidi" w:cstheme="majorBidi"/>
          <w:b/>
          <w:bCs/>
          <w:sz w:val="24"/>
          <w:szCs w:val="24"/>
          <w:lang w:val="en-US" w:bidi="ar-EG"/>
        </w:rPr>
        <w:t>Experimental design:</w:t>
      </w:r>
    </w:p>
    <w:p w14:paraId="7B9DE86A" w14:textId="77777777" w:rsidR="00B778B6" w:rsidRPr="006B3DC9" w:rsidRDefault="00B778B6" w:rsidP="00B778B6">
      <w:pPr>
        <w:pStyle w:val="ListParagraph"/>
        <w:rPr>
          <w:rFonts w:asciiTheme="majorBidi" w:hAnsiTheme="majorBidi" w:cstheme="majorBidi"/>
          <w:b/>
          <w:bCs/>
          <w:sz w:val="24"/>
          <w:szCs w:val="24"/>
          <w:lang w:val="en-US" w:bidi="ar-EG"/>
        </w:rPr>
      </w:pPr>
    </w:p>
    <w:p w14:paraId="2FD1AD4D" w14:textId="7775657C" w:rsidR="006B3DC9" w:rsidRDefault="006B3DC9" w:rsidP="006B3DC9">
      <w:pPr>
        <w:pStyle w:val="ListParagraph"/>
        <w:numPr>
          <w:ilvl w:val="1"/>
          <w:numId w:val="2"/>
        </w:numPr>
        <w:rPr>
          <w:rFonts w:asciiTheme="majorBidi" w:hAnsiTheme="majorBidi" w:cstheme="majorBidi"/>
          <w:sz w:val="24"/>
          <w:szCs w:val="24"/>
          <w:lang w:val="en-US" w:bidi="ar-EG"/>
        </w:rPr>
      </w:pPr>
      <w:r>
        <w:rPr>
          <w:rFonts w:asciiTheme="majorBidi" w:hAnsiTheme="majorBidi" w:cstheme="majorBidi"/>
          <w:sz w:val="24"/>
          <w:szCs w:val="24"/>
          <w:lang w:val="en-US" w:bidi="ar-EG"/>
        </w:rPr>
        <w:t>Dataset description</w:t>
      </w:r>
    </w:p>
    <w:p w14:paraId="112325D8" w14:textId="4B25D1B9" w:rsidR="00BC0522" w:rsidRDefault="006B3DC9" w:rsidP="00560D8E">
      <w:pPr>
        <w:pStyle w:val="ListParagraph"/>
        <w:ind w:left="1080"/>
        <w:rPr>
          <w:rFonts w:asciiTheme="majorBidi" w:hAnsiTheme="majorBidi" w:cstheme="majorBidi"/>
          <w:color w:val="215E99" w:themeColor="text2" w:themeTint="BF"/>
          <w:sz w:val="24"/>
          <w:szCs w:val="24"/>
          <w:lang w:val="en-US" w:bidi="ar-EG"/>
        </w:rPr>
      </w:pPr>
      <w:r w:rsidRPr="00560D8E">
        <w:rPr>
          <w:rFonts w:asciiTheme="majorBidi" w:hAnsiTheme="majorBidi" w:cstheme="majorBidi"/>
          <w:color w:val="215E99" w:themeColor="text2" w:themeTint="BF"/>
          <w:sz w:val="24"/>
          <w:szCs w:val="24"/>
          <w:lang w:val="en-US" w:bidi="ar-EG"/>
        </w:rPr>
        <w:t xml:space="preserve">This study uses the Combined Cycle Power Plant (CCPP) dataset from the UCI Machine Learning Repository to model net hourly electrical energy output as a continuous target based on ambient operating conditions. The dataset contains 9,568 hourly observations collected over six </w:t>
      </w:r>
      <w:r w:rsidR="00560D8E" w:rsidRPr="00560D8E">
        <w:rPr>
          <w:rFonts w:asciiTheme="majorBidi" w:hAnsiTheme="majorBidi" w:cstheme="majorBidi"/>
          <w:color w:val="215E99" w:themeColor="text2" w:themeTint="BF"/>
          <w:sz w:val="24"/>
          <w:szCs w:val="24"/>
          <w:lang w:val="en-US" w:bidi="ar-EG"/>
        </w:rPr>
        <w:t>years (</w:t>
      </w:r>
      <w:r w:rsidRPr="00560D8E">
        <w:rPr>
          <w:rFonts w:asciiTheme="majorBidi" w:hAnsiTheme="majorBidi" w:cstheme="majorBidi"/>
          <w:color w:val="215E99" w:themeColor="text2" w:themeTint="BF"/>
          <w:sz w:val="24"/>
          <w:szCs w:val="24"/>
          <w:lang w:val="en-US" w:bidi="ar-EG"/>
        </w:rPr>
        <w:t>2006-2011) when the plant was operating at full load</w:t>
      </w:r>
      <w:r w:rsidR="00B66E46">
        <w:rPr>
          <w:rFonts w:asciiTheme="majorBidi" w:hAnsiTheme="majorBidi" w:cstheme="majorBidi"/>
          <w:color w:val="215E99" w:themeColor="text2" w:themeTint="BF"/>
          <w:sz w:val="24"/>
          <w:szCs w:val="24"/>
          <w:lang w:val="en-US" w:bidi="ar-EG"/>
        </w:rPr>
        <w:t xml:space="preserve">. The main variables in the CCPP dataset are </w:t>
      </w:r>
      <w:r w:rsidR="001D7949">
        <w:rPr>
          <w:rFonts w:asciiTheme="majorBidi" w:hAnsiTheme="majorBidi" w:cstheme="majorBidi"/>
          <w:color w:val="215E99" w:themeColor="text2" w:themeTint="BF"/>
          <w:sz w:val="24"/>
          <w:szCs w:val="24"/>
          <w:lang w:val="en-US" w:bidi="ar-EG"/>
        </w:rPr>
        <w:t>summarized</w:t>
      </w:r>
      <w:r w:rsidR="00E03047">
        <w:rPr>
          <w:rFonts w:asciiTheme="majorBidi" w:hAnsiTheme="majorBidi" w:cstheme="majorBidi"/>
          <w:color w:val="215E99" w:themeColor="text2" w:themeTint="BF"/>
          <w:sz w:val="24"/>
          <w:szCs w:val="24"/>
          <w:lang w:val="en-US" w:bidi="ar-EG"/>
        </w:rPr>
        <w:t xml:space="preserve"> in </w:t>
      </w:r>
      <w:r w:rsidR="005379B1">
        <w:rPr>
          <w:rFonts w:asciiTheme="majorBidi" w:hAnsiTheme="majorBidi" w:cstheme="majorBidi"/>
          <w:color w:val="215E99" w:themeColor="text2" w:themeTint="BF"/>
          <w:sz w:val="24"/>
          <w:szCs w:val="24"/>
          <w:lang w:val="en-US" w:bidi="ar-EG"/>
        </w:rPr>
        <w:t>Table</w:t>
      </w:r>
      <w:r w:rsidR="00E03047">
        <w:rPr>
          <w:rFonts w:asciiTheme="majorBidi" w:hAnsiTheme="majorBidi" w:cstheme="majorBidi"/>
          <w:color w:val="215E99" w:themeColor="text2" w:themeTint="BF"/>
          <w:sz w:val="24"/>
          <w:szCs w:val="24"/>
          <w:lang w:val="en-US" w:bidi="ar-EG"/>
        </w:rPr>
        <w:t xml:space="preserve"> 1</w:t>
      </w:r>
    </w:p>
    <w:tbl>
      <w:tblPr>
        <w:tblStyle w:val="TableGrid"/>
        <w:tblW w:w="8526" w:type="dxa"/>
        <w:tblInd w:w="1080" w:type="dxa"/>
        <w:tblLook w:val="04A0" w:firstRow="1" w:lastRow="0" w:firstColumn="1" w:lastColumn="0" w:noHBand="0" w:noVBand="1"/>
      </w:tblPr>
      <w:tblGrid>
        <w:gridCol w:w="2059"/>
        <w:gridCol w:w="1992"/>
        <w:gridCol w:w="1985"/>
        <w:gridCol w:w="2490"/>
      </w:tblGrid>
      <w:tr w:rsidR="00BC0522" w14:paraId="51BD1324" w14:textId="77777777" w:rsidTr="00E03047">
        <w:tc>
          <w:tcPr>
            <w:tcW w:w="2059" w:type="dxa"/>
          </w:tcPr>
          <w:p w14:paraId="3C092387" w14:textId="294ADA2C" w:rsidR="00BC0522" w:rsidRDefault="00BC0522"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variable</w:t>
            </w:r>
          </w:p>
        </w:tc>
        <w:tc>
          <w:tcPr>
            <w:tcW w:w="1992" w:type="dxa"/>
          </w:tcPr>
          <w:p w14:paraId="45A4C48A" w14:textId="29FF2E39" w:rsidR="00BC0522" w:rsidRDefault="00BC0522"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type</w:t>
            </w:r>
          </w:p>
        </w:tc>
        <w:tc>
          <w:tcPr>
            <w:tcW w:w="1985" w:type="dxa"/>
          </w:tcPr>
          <w:p w14:paraId="5D14BB72" w14:textId="192246E1" w:rsidR="00BC0522" w:rsidRDefault="00BC0522"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role</w:t>
            </w:r>
          </w:p>
        </w:tc>
        <w:tc>
          <w:tcPr>
            <w:tcW w:w="2490" w:type="dxa"/>
          </w:tcPr>
          <w:p w14:paraId="7F67F208" w14:textId="1CD69233" w:rsidR="00BC0522" w:rsidRDefault="00BC0522"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Description</w:t>
            </w:r>
          </w:p>
        </w:tc>
      </w:tr>
      <w:tr w:rsidR="00BC0522" w14:paraId="3FF9641C" w14:textId="77777777" w:rsidTr="00E03047">
        <w:tc>
          <w:tcPr>
            <w:tcW w:w="2059" w:type="dxa"/>
          </w:tcPr>
          <w:p w14:paraId="5D943E31" w14:textId="69B08AF6" w:rsidR="00BC0522" w:rsidRDefault="00BC0522"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AT </w:t>
            </w:r>
          </w:p>
        </w:tc>
        <w:tc>
          <w:tcPr>
            <w:tcW w:w="1992" w:type="dxa"/>
          </w:tcPr>
          <w:p w14:paraId="1B22D025" w14:textId="751B5152"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Continuous</w:t>
            </w:r>
          </w:p>
        </w:tc>
        <w:tc>
          <w:tcPr>
            <w:tcW w:w="1985" w:type="dxa"/>
          </w:tcPr>
          <w:p w14:paraId="2197D5F6" w14:textId="3D954088" w:rsidR="00BC0522" w:rsidRDefault="00BC0522"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Feature</w:t>
            </w:r>
          </w:p>
        </w:tc>
        <w:tc>
          <w:tcPr>
            <w:tcW w:w="2490" w:type="dxa"/>
          </w:tcPr>
          <w:p w14:paraId="58F812E3" w14:textId="101AD95B"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Ambient temperature(C)</w:t>
            </w:r>
          </w:p>
        </w:tc>
      </w:tr>
      <w:tr w:rsidR="00BC0522" w14:paraId="1C802A75" w14:textId="77777777" w:rsidTr="00E03047">
        <w:tc>
          <w:tcPr>
            <w:tcW w:w="2059" w:type="dxa"/>
          </w:tcPr>
          <w:p w14:paraId="5D825140" w14:textId="340BA349"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V</w:t>
            </w:r>
          </w:p>
        </w:tc>
        <w:tc>
          <w:tcPr>
            <w:tcW w:w="1992" w:type="dxa"/>
          </w:tcPr>
          <w:p w14:paraId="6B73DE3D" w14:textId="64AD1556"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Continuous</w:t>
            </w:r>
          </w:p>
        </w:tc>
        <w:tc>
          <w:tcPr>
            <w:tcW w:w="1985" w:type="dxa"/>
          </w:tcPr>
          <w:p w14:paraId="5721A9C4" w14:textId="665ED70F"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Feature</w:t>
            </w:r>
          </w:p>
        </w:tc>
        <w:tc>
          <w:tcPr>
            <w:tcW w:w="2490" w:type="dxa"/>
          </w:tcPr>
          <w:p w14:paraId="417ABBB7" w14:textId="0B77BB75"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Exhaust </w:t>
            </w:r>
            <w:r w:rsidR="006F30E2">
              <w:rPr>
                <w:rFonts w:asciiTheme="majorBidi" w:hAnsiTheme="majorBidi" w:cstheme="majorBidi"/>
                <w:color w:val="215E99" w:themeColor="text2" w:themeTint="BF"/>
                <w:sz w:val="24"/>
                <w:szCs w:val="24"/>
                <w:lang w:val="en-US" w:bidi="ar-EG"/>
              </w:rPr>
              <w:t>vacuum (</w:t>
            </w:r>
            <w:r w:rsidR="005D6939">
              <w:rPr>
                <w:rFonts w:asciiTheme="majorBidi" w:hAnsiTheme="majorBidi" w:cstheme="majorBidi"/>
                <w:color w:val="215E99" w:themeColor="text2" w:themeTint="BF"/>
                <w:sz w:val="24"/>
                <w:szCs w:val="24"/>
                <w:lang w:val="en-US" w:bidi="ar-EG"/>
              </w:rPr>
              <w:t>cm Hg or kPa,</w:t>
            </w:r>
            <w:r w:rsidR="00F457D6">
              <w:rPr>
                <w:rFonts w:asciiTheme="majorBidi" w:hAnsiTheme="majorBidi" w:cstheme="majorBidi"/>
                <w:color w:val="215E99" w:themeColor="text2" w:themeTint="BF"/>
                <w:sz w:val="24"/>
                <w:szCs w:val="24"/>
                <w:lang w:val="en-US" w:bidi="ar-EG"/>
              </w:rPr>
              <w:t xml:space="preserve"> dataset-specific</w:t>
            </w:r>
            <w:r>
              <w:rPr>
                <w:rFonts w:asciiTheme="majorBidi" w:hAnsiTheme="majorBidi" w:cstheme="majorBidi"/>
                <w:color w:val="215E99" w:themeColor="text2" w:themeTint="BF"/>
                <w:sz w:val="24"/>
                <w:szCs w:val="24"/>
                <w:lang w:val="en-US" w:bidi="ar-EG"/>
              </w:rPr>
              <w:t>)</w:t>
            </w:r>
          </w:p>
        </w:tc>
      </w:tr>
      <w:tr w:rsidR="00BC0522" w14:paraId="7505A4A2" w14:textId="77777777" w:rsidTr="00E03047">
        <w:tc>
          <w:tcPr>
            <w:tcW w:w="2059" w:type="dxa"/>
          </w:tcPr>
          <w:p w14:paraId="7BE98F36" w14:textId="0C4BF710"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AP</w:t>
            </w:r>
          </w:p>
        </w:tc>
        <w:tc>
          <w:tcPr>
            <w:tcW w:w="1992" w:type="dxa"/>
          </w:tcPr>
          <w:p w14:paraId="4A27FA1C" w14:textId="5F186DAA"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Continuous</w:t>
            </w:r>
          </w:p>
        </w:tc>
        <w:tc>
          <w:tcPr>
            <w:tcW w:w="1985" w:type="dxa"/>
          </w:tcPr>
          <w:p w14:paraId="7AB2E8CC" w14:textId="5F6D484B"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Feature</w:t>
            </w:r>
          </w:p>
        </w:tc>
        <w:tc>
          <w:tcPr>
            <w:tcW w:w="2490" w:type="dxa"/>
          </w:tcPr>
          <w:p w14:paraId="3C99D824" w14:textId="58BF3FB4" w:rsidR="00BC0522" w:rsidRDefault="00F457D6"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Ambient pressure(millibar)</w:t>
            </w:r>
          </w:p>
        </w:tc>
      </w:tr>
      <w:tr w:rsidR="00BC0522" w14:paraId="54F655EB" w14:textId="77777777" w:rsidTr="00E03047">
        <w:tc>
          <w:tcPr>
            <w:tcW w:w="2059" w:type="dxa"/>
          </w:tcPr>
          <w:p w14:paraId="62474D58" w14:textId="3407A405"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RH</w:t>
            </w:r>
          </w:p>
        </w:tc>
        <w:tc>
          <w:tcPr>
            <w:tcW w:w="1992" w:type="dxa"/>
          </w:tcPr>
          <w:p w14:paraId="646F0A4C" w14:textId="47340267"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Continuous</w:t>
            </w:r>
          </w:p>
        </w:tc>
        <w:tc>
          <w:tcPr>
            <w:tcW w:w="1985" w:type="dxa"/>
          </w:tcPr>
          <w:p w14:paraId="12EB03F1" w14:textId="7E7B4A05"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Feature</w:t>
            </w:r>
          </w:p>
        </w:tc>
        <w:tc>
          <w:tcPr>
            <w:tcW w:w="2490" w:type="dxa"/>
          </w:tcPr>
          <w:p w14:paraId="5D02F177" w14:textId="7EBCF36B" w:rsidR="00BC0522" w:rsidRDefault="00F457D6"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Relative humidity (%)</w:t>
            </w:r>
          </w:p>
        </w:tc>
      </w:tr>
      <w:tr w:rsidR="00BC0522" w14:paraId="0623BF9A" w14:textId="77777777" w:rsidTr="00E03047">
        <w:tc>
          <w:tcPr>
            <w:tcW w:w="2059" w:type="dxa"/>
          </w:tcPr>
          <w:p w14:paraId="32573C16" w14:textId="4D4ADE6D"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PE</w:t>
            </w:r>
          </w:p>
        </w:tc>
        <w:tc>
          <w:tcPr>
            <w:tcW w:w="1992" w:type="dxa"/>
          </w:tcPr>
          <w:p w14:paraId="57A8F2E1" w14:textId="314CF59F"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Continuous</w:t>
            </w:r>
          </w:p>
        </w:tc>
        <w:tc>
          <w:tcPr>
            <w:tcW w:w="1985" w:type="dxa"/>
          </w:tcPr>
          <w:p w14:paraId="077A883E" w14:textId="3A8B8737" w:rsidR="00BC0522" w:rsidRDefault="00961EF0"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Target</w:t>
            </w:r>
          </w:p>
        </w:tc>
        <w:tc>
          <w:tcPr>
            <w:tcW w:w="2490" w:type="dxa"/>
          </w:tcPr>
          <w:p w14:paraId="02C97896" w14:textId="63D4A65E" w:rsidR="00BC0522" w:rsidRDefault="00F457D6" w:rsidP="00560D8E">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Net hourly </w:t>
            </w:r>
            <w:r w:rsidR="00B66E46">
              <w:rPr>
                <w:rFonts w:asciiTheme="majorBidi" w:hAnsiTheme="majorBidi" w:cstheme="majorBidi"/>
                <w:color w:val="215E99" w:themeColor="text2" w:themeTint="BF"/>
                <w:sz w:val="24"/>
                <w:szCs w:val="24"/>
                <w:lang w:val="en-US" w:bidi="ar-EG"/>
              </w:rPr>
              <w:t xml:space="preserve">electrical </w:t>
            </w:r>
            <w:r w:rsidR="00B66E46">
              <w:rPr>
                <w:rFonts w:asciiTheme="majorBidi" w:hAnsiTheme="majorBidi" w:cstheme="majorBidi"/>
                <w:color w:val="215E99" w:themeColor="text2" w:themeTint="BF"/>
                <w:sz w:val="24"/>
                <w:szCs w:val="24"/>
                <w:lang w:val="en-US" w:bidi="ar-EG"/>
              </w:rPr>
              <w:lastRenderedPageBreak/>
              <w:t>energy output (MW)</w:t>
            </w:r>
          </w:p>
        </w:tc>
      </w:tr>
    </w:tbl>
    <w:p w14:paraId="30B3E4E9" w14:textId="77777777" w:rsidR="00BC0522" w:rsidRDefault="00BC0522" w:rsidP="00560D8E">
      <w:pPr>
        <w:pStyle w:val="ListParagraph"/>
        <w:ind w:left="1080"/>
        <w:rPr>
          <w:rFonts w:asciiTheme="majorBidi" w:hAnsiTheme="majorBidi" w:cstheme="majorBidi"/>
          <w:color w:val="215E99" w:themeColor="text2" w:themeTint="BF"/>
          <w:sz w:val="24"/>
          <w:szCs w:val="24"/>
          <w:lang w:val="en-US" w:bidi="ar-EG"/>
        </w:rPr>
      </w:pPr>
    </w:p>
    <w:p w14:paraId="387D3D3E" w14:textId="77777777" w:rsidR="00BC0522" w:rsidRDefault="00BC0522" w:rsidP="00560D8E">
      <w:pPr>
        <w:pStyle w:val="ListParagraph"/>
        <w:ind w:left="1080"/>
        <w:rPr>
          <w:rFonts w:asciiTheme="majorBidi" w:hAnsiTheme="majorBidi" w:cstheme="majorBidi"/>
          <w:color w:val="215E99" w:themeColor="text2" w:themeTint="BF"/>
          <w:sz w:val="24"/>
          <w:szCs w:val="24"/>
          <w:lang w:val="en-US" w:bidi="ar-EG"/>
        </w:rPr>
      </w:pPr>
    </w:p>
    <w:p w14:paraId="47495EA3" w14:textId="6BEFF395" w:rsidR="00560D8E" w:rsidRDefault="001D7949" w:rsidP="00560D8E">
      <w:pPr>
        <w:pStyle w:val="ListParagraph"/>
        <w:ind w:left="108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All variables are </w:t>
      </w:r>
      <w:r w:rsidR="00866B6F">
        <w:rPr>
          <w:rFonts w:asciiTheme="majorBidi" w:hAnsiTheme="majorBidi" w:cstheme="majorBidi"/>
          <w:color w:val="215E99" w:themeColor="text2" w:themeTint="BF"/>
          <w:sz w:val="24"/>
          <w:szCs w:val="24"/>
          <w:lang w:val="en-US" w:bidi="ar-EG"/>
        </w:rPr>
        <w:t>continuous</w:t>
      </w:r>
      <w:r w:rsidR="00A76D0B">
        <w:rPr>
          <w:rFonts w:asciiTheme="majorBidi" w:hAnsiTheme="majorBidi" w:cstheme="majorBidi"/>
          <w:color w:val="215E99" w:themeColor="text2" w:themeTint="BF"/>
          <w:sz w:val="24"/>
          <w:szCs w:val="24"/>
          <w:lang w:val="en-US" w:bidi="ar-EG"/>
        </w:rPr>
        <w:t>, which supports the use of regression models and enables fine-</w:t>
      </w:r>
      <w:r w:rsidR="00866B6F">
        <w:rPr>
          <w:rFonts w:asciiTheme="majorBidi" w:hAnsiTheme="majorBidi" w:cstheme="majorBidi"/>
          <w:color w:val="215E99" w:themeColor="text2" w:themeTint="BF"/>
          <w:sz w:val="24"/>
          <w:szCs w:val="24"/>
          <w:lang w:val="en-US" w:bidi="ar-EG"/>
        </w:rPr>
        <w:t>grinding</w:t>
      </w:r>
      <w:r w:rsidR="0058468E">
        <w:rPr>
          <w:rFonts w:asciiTheme="majorBidi" w:hAnsiTheme="majorBidi" w:cstheme="majorBidi"/>
          <w:color w:val="215E99" w:themeColor="text2" w:themeTint="BF"/>
          <w:sz w:val="24"/>
          <w:szCs w:val="24"/>
          <w:lang w:val="en-US" w:bidi="ar-EG"/>
        </w:rPr>
        <w:t xml:space="preserve"> SHAP and LIME analyses of how </w:t>
      </w:r>
      <w:r w:rsidR="005379B1">
        <w:rPr>
          <w:rFonts w:asciiTheme="majorBidi" w:hAnsiTheme="majorBidi" w:cstheme="majorBidi"/>
          <w:color w:val="215E99" w:themeColor="text2" w:themeTint="BF"/>
          <w:sz w:val="24"/>
          <w:szCs w:val="24"/>
          <w:lang w:val="en-US" w:bidi="ar-EG"/>
        </w:rPr>
        <w:t>changes</w:t>
      </w:r>
      <w:r w:rsidR="00866B6F">
        <w:rPr>
          <w:rFonts w:asciiTheme="majorBidi" w:hAnsiTheme="majorBidi" w:cstheme="majorBidi"/>
          <w:color w:val="215E99" w:themeColor="text2" w:themeTint="BF"/>
          <w:sz w:val="24"/>
          <w:szCs w:val="24"/>
          <w:lang w:val="en-US" w:bidi="ar-EG"/>
        </w:rPr>
        <w:t xml:space="preserve"> in ambient conditions </w:t>
      </w:r>
      <w:r w:rsidR="00315E21">
        <w:rPr>
          <w:rFonts w:asciiTheme="majorBidi" w:hAnsiTheme="majorBidi" w:cstheme="majorBidi"/>
          <w:color w:val="215E99" w:themeColor="text2" w:themeTint="BF"/>
          <w:sz w:val="24"/>
          <w:szCs w:val="24"/>
          <w:lang w:val="en-US" w:bidi="ar-EG"/>
        </w:rPr>
        <w:t>affect</w:t>
      </w:r>
      <w:r w:rsidR="00866B6F">
        <w:rPr>
          <w:rFonts w:asciiTheme="majorBidi" w:hAnsiTheme="majorBidi" w:cstheme="majorBidi"/>
          <w:color w:val="215E99" w:themeColor="text2" w:themeTint="BF"/>
          <w:sz w:val="24"/>
          <w:szCs w:val="24"/>
          <w:lang w:val="en-US" w:bidi="ar-EG"/>
        </w:rPr>
        <w:t xml:space="preserve"> power output</w:t>
      </w:r>
      <w:r w:rsidR="00315E21">
        <w:rPr>
          <w:rFonts w:asciiTheme="majorBidi" w:hAnsiTheme="majorBidi" w:cstheme="majorBidi"/>
          <w:color w:val="215E99" w:themeColor="text2" w:themeTint="BF"/>
          <w:sz w:val="24"/>
          <w:szCs w:val="24"/>
          <w:lang w:val="en-US" w:bidi="ar-EG"/>
        </w:rPr>
        <w:t>.</w:t>
      </w:r>
      <w:r w:rsidR="0058468E">
        <w:rPr>
          <w:rFonts w:asciiTheme="majorBidi" w:hAnsiTheme="majorBidi" w:cstheme="majorBidi"/>
          <w:color w:val="215E99" w:themeColor="text2" w:themeTint="BF"/>
          <w:sz w:val="24"/>
          <w:szCs w:val="24"/>
          <w:lang w:val="en-US" w:bidi="ar-EG"/>
        </w:rPr>
        <w:t xml:space="preserve"> </w:t>
      </w:r>
      <w:r w:rsidR="00560D8E" w:rsidRPr="00560D8E">
        <w:rPr>
          <w:rFonts w:asciiTheme="majorBidi" w:hAnsiTheme="majorBidi" w:cstheme="majorBidi"/>
          <w:color w:val="215E99" w:themeColor="text2" w:themeTint="BF"/>
          <w:sz w:val="24"/>
          <w:szCs w:val="24"/>
          <w:lang w:val="en-US" w:bidi="ar-EG"/>
        </w:rPr>
        <w:t xml:space="preserve">For this assignment, the original tabular data are used directly, with PE as the target variable and AT, V, AP, and RH as predictors; the data are randomly split into 70% training and 30% testing sets, preprocessing and hyperparameters and hyperparameter tuning are performed using only the training split and the final models are evaluated on the held-out test set to avoid information leakage. </w:t>
      </w:r>
    </w:p>
    <w:p w14:paraId="71285C98" w14:textId="77777777" w:rsidR="00B81F88" w:rsidRDefault="00B81F88" w:rsidP="00560D8E">
      <w:pPr>
        <w:pStyle w:val="ListParagraph"/>
        <w:ind w:left="1080"/>
        <w:rPr>
          <w:rFonts w:asciiTheme="majorBidi" w:hAnsiTheme="majorBidi" w:cstheme="majorBidi"/>
          <w:color w:val="215E99" w:themeColor="text2" w:themeTint="BF"/>
          <w:sz w:val="24"/>
          <w:szCs w:val="24"/>
          <w:lang w:val="en-US" w:bidi="ar-EG"/>
        </w:rPr>
      </w:pPr>
    </w:p>
    <w:p w14:paraId="3AA7DBA4" w14:textId="5367D084" w:rsidR="00560D8E" w:rsidRDefault="00560D8E" w:rsidP="00560D8E">
      <w:pPr>
        <w:pStyle w:val="ListParagraph"/>
        <w:numPr>
          <w:ilvl w:val="1"/>
          <w:numId w:val="2"/>
        </w:numPr>
        <w:rPr>
          <w:rFonts w:asciiTheme="majorBidi" w:hAnsiTheme="majorBidi" w:cstheme="majorBidi"/>
          <w:color w:val="0D0D0D" w:themeColor="text1" w:themeTint="F2"/>
          <w:sz w:val="24"/>
          <w:szCs w:val="24"/>
          <w:lang w:val="en-US" w:bidi="ar-EG"/>
        </w:rPr>
      </w:pPr>
      <w:r w:rsidRPr="00560D8E">
        <w:rPr>
          <w:rFonts w:asciiTheme="majorBidi" w:hAnsiTheme="majorBidi" w:cstheme="majorBidi"/>
          <w:color w:val="0D0D0D" w:themeColor="text1" w:themeTint="F2"/>
          <w:sz w:val="24"/>
          <w:szCs w:val="24"/>
          <w:lang w:val="en-US" w:bidi="ar-EG"/>
        </w:rPr>
        <w:t>Predictive models:</w:t>
      </w:r>
    </w:p>
    <w:p w14:paraId="66B26D40" w14:textId="77777777" w:rsidR="006111B2" w:rsidRPr="00560D8E" w:rsidRDefault="006111B2" w:rsidP="006111B2">
      <w:pPr>
        <w:pStyle w:val="ListParagraph"/>
        <w:ind w:left="927"/>
        <w:rPr>
          <w:rFonts w:asciiTheme="majorBidi" w:hAnsiTheme="majorBidi" w:cstheme="majorBidi"/>
          <w:color w:val="0D0D0D" w:themeColor="text1" w:themeTint="F2"/>
          <w:sz w:val="24"/>
          <w:szCs w:val="24"/>
          <w:lang w:val="en-US" w:bidi="ar-EG"/>
        </w:rPr>
      </w:pPr>
    </w:p>
    <w:p w14:paraId="687158BE" w14:textId="7AC97F00" w:rsidR="00B81F88" w:rsidRPr="006111B2" w:rsidRDefault="00560D8E" w:rsidP="006111B2">
      <w:pPr>
        <w:pStyle w:val="ListParagraph"/>
        <w:ind w:left="927"/>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The primary predictive model in this study is a Random Forest Regressor, selected because it can capture nonlinear relationships and interactions between the power </w:t>
      </w:r>
      <w:r w:rsidR="00977826">
        <w:rPr>
          <w:rFonts w:asciiTheme="majorBidi" w:hAnsiTheme="majorBidi" w:cstheme="majorBidi"/>
          <w:color w:val="215E99" w:themeColor="text2" w:themeTint="BF"/>
          <w:sz w:val="24"/>
          <w:szCs w:val="24"/>
          <w:lang w:val="en-US" w:bidi="ar-EG"/>
        </w:rPr>
        <w:t>plants’</w:t>
      </w:r>
      <w:r>
        <w:rPr>
          <w:rFonts w:asciiTheme="majorBidi" w:hAnsiTheme="majorBidi" w:cstheme="majorBidi"/>
          <w:color w:val="215E99" w:themeColor="text2" w:themeTint="BF"/>
          <w:sz w:val="24"/>
          <w:szCs w:val="24"/>
          <w:lang w:val="en-US" w:bidi="ar-EG"/>
        </w:rPr>
        <w:t xml:space="preserve"> ambient condition features and net elec</w:t>
      </w:r>
      <w:r w:rsidR="00977826">
        <w:rPr>
          <w:rFonts w:asciiTheme="majorBidi" w:hAnsiTheme="majorBidi" w:cstheme="majorBidi"/>
          <w:color w:val="215E99" w:themeColor="text2" w:themeTint="BF"/>
          <w:sz w:val="24"/>
          <w:szCs w:val="24"/>
          <w:lang w:val="en-US" w:bidi="ar-EG"/>
        </w:rPr>
        <w:t xml:space="preserve">trical energy output without strong distributional assumptions. As a baseline, a linear Regression model is also trained to provide a simple, </w:t>
      </w:r>
      <w:r w:rsidR="00B81F88">
        <w:rPr>
          <w:rFonts w:asciiTheme="majorBidi" w:hAnsiTheme="majorBidi" w:cstheme="majorBidi"/>
          <w:color w:val="215E99" w:themeColor="text2" w:themeTint="BF"/>
          <w:sz w:val="24"/>
          <w:szCs w:val="24"/>
          <w:lang w:val="en-US" w:bidi="ar-EG"/>
        </w:rPr>
        <w:t>interpretable</w:t>
      </w:r>
      <w:r w:rsidR="00977826">
        <w:rPr>
          <w:rFonts w:asciiTheme="majorBidi" w:hAnsiTheme="majorBidi" w:cstheme="majorBidi"/>
          <w:color w:val="215E99" w:themeColor="text2" w:themeTint="BF"/>
          <w:sz w:val="24"/>
          <w:szCs w:val="24"/>
          <w:lang w:val="en-US" w:bidi="ar-EG"/>
        </w:rPr>
        <w:t xml:space="preserve"> benchmark for comparison with the </w:t>
      </w:r>
      <w:r w:rsidR="00B81F88">
        <w:rPr>
          <w:rFonts w:asciiTheme="majorBidi" w:hAnsiTheme="majorBidi" w:cstheme="majorBidi"/>
          <w:color w:val="215E99" w:themeColor="text2" w:themeTint="BF"/>
          <w:sz w:val="24"/>
          <w:szCs w:val="24"/>
          <w:lang w:val="en-US" w:bidi="ar-EG"/>
        </w:rPr>
        <w:t xml:space="preserve">more flexible ensemble model. Both models are trained on the same training split, and hyperparameters for the Random Forest (e.g., numbers of trees, maximum depth, and number of features considered at each split) are tuned using 3-fold cross-validation grid search on the training data. Model performance is evaluated on the held-out test set using regression metrics, namely Mean Absolute Error (MAE), Root Mean Squared Error (RMSE), and coefficient of determination(R^2), which quantify average prediction error, error distribution, and proportion of variance explained. </w:t>
      </w:r>
    </w:p>
    <w:p w14:paraId="6C5F621A" w14:textId="3E870A16" w:rsidR="00B81F88" w:rsidRDefault="00B81F88" w:rsidP="00B81F88">
      <w:pPr>
        <w:pStyle w:val="ListParagraph"/>
        <w:numPr>
          <w:ilvl w:val="1"/>
          <w:numId w:val="2"/>
        </w:numPr>
        <w:rPr>
          <w:rFonts w:asciiTheme="majorBidi" w:hAnsiTheme="majorBidi" w:cstheme="majorBidi"/>
          <w:color w:val="0D0D0D" w:themeColor="text1" w:themeTint="F2"/>
          <w:sz w:val="24"/>
          <w:szCs w:val="24"/>
          <w:lang w:val="en-US" w:bidi="ar-EG"/>
        </w:rPr>
      </w:pPr>
      <w:r w:rsidRPr="00B81F88">
        <w:rPr>
          <w:rFonts w:asciiTheme="majorBidi" w:hAnsiTheme="majorBidi" w:cstheme="majorBidi"/>
          <w:color w:val="0D0D0D" w:themeColor="text1" w:themeTint="F2"/>
          <w:sz w:val="24"/>
          <w:szCs w:val="24"/>
          <w:lang w:val="en-US" w:bidi="ar-EG"/>
        </w:rPr>
        <w:t>Explainable machine learning techniques</w:t>
      </w:r>
      <w:r>
        <w:rPr>
          <w:rFonts w:asciiTheme="majorBidi" w:hAnsiTheme="majorBidi" w:cstheme="majorBidi"/>
          <w:color w:val="0D0D0D" w:themeColor="text1" w:themeTint="F2"/>
          <w:sz w:val="24"/>
          <w:szCs w:val="24"/>
          <w:lang w:val="en-US" w:bidi="ar-EG"/>
        </w:rPr>
        <w:t>:</w:t>
      </w:r>
    </w:p>
    <w:p w14:paraId="78990E7D" w14:textId="77777777" w:rsidR="006111B2" w:rsidRDefault="006111B2" w:rsidP="006111B2">
      <w:pPr>
        <w:pStyle w:val="ListParagraph"/>
        <w:ind w:left="927"/>
        <w:rPr>
          <w:rFonts w:asciiTheme="majorBidi" w:hAnsiTheme="majorBidi" w:cstheme="majorBidi"/>
          <w:color w:val="0D0D0D" w:themeColor="text1" w:themeTint="F2"/>
          <w:sz w:val="24"/>
          <w:szCs w:val="24"/>
          <w:lang w:val="en-US" w:bidi="ar-EG"/>
        </w:rPr>
      </w:pPr>
    </w:p>
    <w:p w14:paraId="58058E47" w14:textId="33D97A62" w:rsidR="00DC7052" w:rsidRPr="00DC7052" w:rsidRDefault="00DC7052" w:rsidP="00DC7052">
      <w:pPr>
        <w:pStyle w:val="ListParagraph"/>
        <w:ind w:left="927"/>
        <w:rPr>
          <w:rFonts w:asciiTheme="majorBidi" w:hAnsiTheme="majorBidi" w:cstheme="majorBidi"/>
          <w:color w:val="215E99" w:themeColor="text2" w:themeTint="BF"/>
          <w:sz w:val="24"/>
          <w:szCs w:val="24"/>
          <w:lang w:val="en-US" w:bidi="ar-EG"/>
        </w:rPr>
      </w:pPr>
      <w:r w:rsidRPr="00DC7052">
        <w:rPr>
          <w:rFonts w:asciiTheme="majorBidi" w:hAnsiTheme="majorBidi" w:cstheme="majorBidi"/>
          <w:color w:val="215E99" w:themeColor="text2" w:themeTint="BF"/>
          <w:sz w:val="24"/>
          <w:szCs w:val="24"/>
          <w:lang w:val="en-US" w:bidi="ar-EG"/>
        </w:rPr>
        <w:t xml:space="preserve">Two post-hoc explainable machine learning techniques are applied to the trained Random Forest model: SHAP (Shapley Additive Explanations) and LIME (Local Interpretable Model-agnostic Explanations). SHAP, implemented via TreeSHAP for </w:t>
      </w:r>
      <w:r w:rsidR="006F30E2" w:rsidRPr="00DC7052">
        <w:rPr>
          <w:rFonts w:asciiTheme="majorBidi" w:hAnsiTheme="majorBidi" w:cstheme="majorBidi"/>
          <w:color w:val="215E99" w:themeColor="text2" w:themeTint="BF"/>
          <w:sz w:val="24"/>
          <w:szCs w:val="24"/>
          <w:lang w:val="en-US" w:bidi="ar-EG"/>
        </w:rPr>
        <w:t>three</w:t>
      </w:r>
      <w:r w:rsidRPr="00DC7052">
        <w:rPr>
          <w:rFonts w:asciiTheme="majorBidi" w:hAnsiTheme="majorBidi" w:cstheme="majorBidi"/>
          <w:color w:val="215E99" w:themeColor="text2" w:themeTint="BF"/>
          <w:sz w:val="24"/>
          <w:szCs w:val="24"/>
          <w:lang w:val="en-US" w:bidi="ar-EG"/>
        </w:rPr>
        <w:t xml:space="preserve"> ensembles, is used to compute both global and local feature attributions based on cooperative game theory, providing additive explanations of how each ambient condition feature (AT, V, AP, and RH) contributes to the predicted net electrical energy output. Global SHAP analyses include bar plots of mean absolute SHAP values and summary plots to rank features by importance and to examine how high or low feature values move predictions up or down, thereby identifying the most influential operating parameters; dependence plots are also generated for key features to explore potential non-linear effects and interactions.</w:t>
      </w:r>
    </w:p>
    <w:p w14:paraId="7143CB43" w14:textId="57C02E2D" w:rsidR="00A602C2" w:rsidRDefault="00DC7052" w:rsidP="00DC7052">
      <w:pPr>
        <w:pStyle w:val="ListParagraph"/>
        <w:ind w:left="927"/>
        <w:rPr>
          <w:rFonts w:asciiTheme="majorBidi" w:hAnsiTheme="majorBidi" w:cstheme="majorBidi"/>
          <w:color w:val="215E99" w:themeColor="text2" w:themeTint="BF"/>
          <w:sz w:val="24"/>
          <w:szCs w:val="24"/>
          <w:lang w:val="en-US" w:bidi="ar-EG"/>
        </w:rPr>
      </w:pPr>
      <w:r w:rsidRPr="00DC7052">
        <w:rPr>
          <w:rFonts w:asciiTheme="majorBidi" w:hAnsiTheme="majorBidi" w:cstheme="majorBidi"/>
          <w:color w:val="215E99" w:themeColor="text2" w:themeTint="BF"/>
          <w:sz w:val="24"/>
          <w:szCs w:val="24"/>
          <w:lang w:val="en-US" w:bidi="ar-EG"/>
        </w:rPr>
        <w:t xml:space="preserve">LIME is employed to generate local surrogate models around selected test instances, approximating the complex Random Forest with simple linear models </w:t>
      </w:r>
      <w:r w:rsidR="006F30E2" w:rsidRPr="00DC7052">
        <w:rPr>
          <w:rFonts w:asciiTheme="majorBidi" w:hAnsiTheme="majorBidi" w:cstheme="majorBidi"/>
          <w:color w:val="215E99" w:themeColor="text2" w:themeTint="BF"/>
          <w:sz w:val="24"/>
          <w:szCs w:val="24"/>
          <w:lang w:val="en-US" w:bidi="ar-EG"/>
        </w:rPr>
        <w:t>about</w:t>
      </w:r>
      <w:r w:rsidRPr="00DC7052">
        <w:rPr>
          <w:rFonts w:asciiTheme="majorBidi" w:hAnsiTheme="majorBidi" w:cstheme="majorBidi"/>
          <w:color w:val="215E99" w:themeColor="text2" w:themeTint="BF"/>
          <w:sz w:val="24"/>
          <w:szCs w:val="24"/>
          <w:lang w:val="en-US" w:bidi="ar-EG"/>
        </w:rPr>
        <w:t xml:space="preserve"> each instance; this yields per-instance explanations that show how specific feature values push a particular power-output prediction higher or lower compared with a local baseline. A small set of representative test samples is selected, covering low, medium, and high predicted outputs, and LIME explanations are produced and </w:t>
      </w:r>
      <w:r w:rsidR="006F30E2" w:rsidRPr="00DC7052">
        <w:rPr>
          <w:rFonts w:asciiTheme="majorBidi" w:hAnsiTheme="majorBidi" w:cstheme="majorBidi"/>
          <w:color w:val="215E99" w:themeColor="text2" w:themeTint="BF"/>
          <w:sz w:val="24"/>
          <w:szCs w:val="24"/>
          <w:lang w:val="en-US" w:bidi="ar-EG"/>
        </w:rPr>
        <w:lastRenderedPageBreak/>
        <w:t>visualized</w:t>
      </w:r>
      <w:r w:rsidRPr="00DC7052">
        <w:rPr>
          <w:rFonts w:asciiTheme="majorBidi" w:hAnsiTheme="majorBidi" w:cstheme="majorBidi"/>
          <w:color w:val="215E99" w:themeColor="text2" w:themeTint="BF"/>
          <w:sz w:val="24"/>
          <w:szCs w:val="24"/>
          <w:lang w:val="en-US" w:bidi="ar-EG"/>
        </w:rPr>
        <w:t xml:space="preserve"> for these cases to illustrate local decision </w:t>
      </w:r>
      <w:r w:rsidR="006F30E2" w:rsidRPr="00DC7052">
        <w:rPr>
          <w:rFonts w:asciiTheme="majorBidi" w:hAnsiTheme="majorBidi" w:cstheme="majorBidi"/>
          <w:color w:val="215E99" w:themeColor="text2" w:themeTint="BF"/>
          <w:sz w:val="24"/>
          <w:szCs w:val="24"/>
          <w:lang w:val="en-US" w:bidi="ar-EG"/>
        </w:rPr>
        <w:t>behavior</w:t>
      </w:r>
      <w:r w:rsidRPr="00DC7052">
        <w:rPr>
          <w:rFonts w:asciiTheme="majorBidi" w:hAnsiTheme="majorBidi" w:cstheme="majorBidi"/>
          <w:color w:val="215E99" w:themeColor="text2" w:themeTint="BF"/>
          <w:sz w:val="24"/>
          <w:szCs w:val="24"/>
          <w:lang w:val="en-US" w:bidi="ar-EG"/>
        </w:rPr>
        <w:t>. Overall, this experimental design follows a standard supervised learning pipeline—data preprocessing, model training, performance evaluation, and post-hoc explanation—and the combination of SHAP and LIME enables complementary global and local explainability for the regression task, satisfying the assignment requirement to implement two appropriate explainable machine learning techniques on a UCI dataset.</w:t>
      </w:r>
    </w:p>
    <w:p w14:paraId="540B1A3A" w14:textId="634CD1AC" w:rsidR="00390E2D" w:rsidRDefault="00DC7052" w:rsidP="00390E2D">
      <w:pPr>
        <w:pStyle w:val="ListParagraph"/>
        <w:ind w:left="927"/>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The contrasting </w:t>
      </w:r>
      <w:r w:rsidR="00390E2D">
        <w:rPr>
          <w:rFonts w:asciiTheme="majorBidi" w:hAnsiTheme="majorBidi" w:cstheme="majorBidi"/>
          <w:color w:val="215E99" w:themeColor="text2" w:themeTint="BF"/>
          <w:sz w:val="24"/>
          <w:szCs w:val="24"/>
          <w:lang w:val="en-US" w:bidi="ar-EG"/>
        </w:rPr>
        <w:t xml:space="preserve">roles of SHAP and LIME in this study are summarized in </w:t>
      </w:r>
      <w:r w:rsidR="005379B1">
        <w:rPr>
          <w:rFonts w:asciiTheme="majorBidi" w:hAnsiTheme="majorBidi" w:cstheme="majorBidi"/>
          <w:color w:val="215E99" w:themeColor="text2" w:themeTint="BF"/>
          <w:sz w:val="24"/>
          <w:szCs w:val="24"/>
          <w:lang w:val="en-US" w:bidi="ar-EG"/>
        </w:rPr>
        <w:t>Table</w:t>
      </w:r>
      <w:r w:rsidR="00390E2D">
        <w:rPr>
          <w:rFonts w:asciiTheme="majorBidi" w:hAnsiTheme="majorBidi" w:cstheme="majorBidi"/>
          <w:color w:val="215E99" w:themeColor="text2" w:themeTint="BF"/>
          <w:sz w:val="24"/>
          <w:szCs w:val="24"/>
          <w:lang w:val="en-US" w:bidi="ar-EG"/>
        </w:rPr>
        <w:t xml:space="preserve"> 2</w:t>
      </w:r>
    </w:p>
    <w:p w14:paraId="5552B207" w14:textId="48FA13D6" w:rsidR="00DC7052" w:rsidRDefault="00DC7052" w:rsidP="00DC7052">
      <w:pPr>
        <w:pStyle w:val="ListParagraph"/>
        <w:ind w:left="927"/>
        <w:rPr>
          <w:rFonts w:asciiTheme="majorBidi" w:hAnsiTheme="majorBidi" w:cstheme="majorBidi"/>
          <w:color w:val="215E99" w:themeColor="text2" w:themeTint="BF"/>
          <w:sz w:val="24"/>
          <w:szCs w:val="24"/>
          <w:lang w:val="en-US" w:bidi="ar-EG"/>
        </w:rPr>
      </w:pPr>
    </w:p>
    <w:tbl>
      <w:tblPr>
        <w:tblStyle w:val="TableGrid"/>
        <w:tblW w:w="8413" w:type="dxa"/>
        <w:tblInd w:w="927" w:type="dxa"/>
        <w:tblLook w:val="04A0" w:firstRow="1" w:lastRow="0" w:firstColumn="1" w:lastColumn="0" w:noHBand="0" w:noVBand="1"/>
      </w:tblPr>
      <w:tblGrid>
        <w:gridCol w:w="2743"/>
        <w:gridCol w:w="2939"/>
        <w:gridCol w:w="2731"/>
      </w:tblGrid>
      <w:tr w:rsidR="00DC7052" w14:paraId="645944DC" w14:textId="77777777" w:rsidTr="00DC7052">
        <w:trPr>
          <w:trHeight w:val="430"/>
        </w:trPr>
        <w:tc>
          <w:tcPr>
            <w:tcW w:w="2743" w:type="dxa"/>
          </w:tcPr>
          <w:p w14:paraId="538E7B8F" w14:textId="0F78FC9B"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Aspect </w:t>
            </w:r>
          </w:p>
        </w:tc>
        <w:tc>
          <w:tcPr>
            <w:tcW w:w="2939" w:type="dxa"/>
          </w:tcPr>
          <w:p w14:paraId="1C270BC5" w14:textId="5CE6DD36"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SHAP(TreeSHAP)</w:t>
            </w:r>
          </w:p>
        </w:tc>
        <w:tc>
          <w:tcPr>
            <w:tcW w:w="2731" w:type="dxa"/>
          </w:tcPr>
          <w:p w14:paraId="20FB50D8" w14:textId="7F51C441"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LIME</w:t>
            </w:r>
          </w:p>
        </w:tc>
      </w:tr>
      <w:tr w:rsidR="00DC7052" w14:paraId="61C96D38" w14:textId="77777777" w:rsidTr="00DC7052">
        <w:trPr>
          <w:trHeight w:val="430"/>
        </w:trPr>
        <w:tc>
          <w:tcPr>
            <w:tcW w:w="2743" w:type="dxa"/>
          </w:tcPr>
          <w:p w14:paraId="4FB39652" w14:textId="6E037BF4"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Scope</w:t>
            </w:r>
          </w:p>
        </w:tc>
        <w:tc>
          <w:tcPr>
            <w:tcW w:w="2939" w:type="dxa"/>
          </w:tcPr>
          <w:p w14:paraId="379A9EEE" w14:textId="72393492"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Global and local </w:t>
            </w:r>
          </w:p>
        </w:tc>
        <w:tc>
          <w:tcPr>
            <w:tcW w:w="2731" w:type="dxa"/>
          </w:tcPr>
          <w:p w14:paraId="41CFF3D1" w14:textId="50E42E7B"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Local (pre-instance)</w:t>
            </w:r>
          </w:p>
        </w:tc>
      </w:tr>
      <w:tr w:rsidR="00DC7052" w14:paraId="32F99B69" w14:textId="77777777" w:rsidTr="00DC7052">
        <w:trPr>
          <w:trHeight w:val="417"/>
        </w:trPr>
        <w:tc>
          <w:tcPr>
            <w:tcW w:w="2743" w:type="dxa"/>
          </w:tcPr>
          <w:p w14:paraId="076FE473" w14:textId="41554A55"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Model dependence </w:t>
            </w:r>
          </w:p>
        </w:tc>
        <w:tc>
          <w:tcPr>
            <w:tcW w:w="2939" w:type="dxa"/>
          </w:tcPr>
          <w:p w14:paraId="6A9BC0DA" w14:textId="636E2002"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Model-specific for tree ensembles</w:t>
            </w:r>
          </w:p>
        </w:tc>
        <w:tc>
          <w:tcPr>
            <w:tcW w:w="2731" w:type="dxa"/>
          </w:tcPr>
          <w:p w14:paraId="74426A6C" w14:textId="1FCD9264" w:rsidR="00DC7052" w:rsidRDefault="00CF1FC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Model-agnostic </w:t>
            </w:r>
          </w:p>
        </w:tc>
      </w:tr>
      <w:tr w:rsidR="00DC7052" w14:paraId="012734DC" w14:textId="77777777" w:rsidTr="00DC7052">
        <w:trPr>
          <w:trHeight w:val="430"/>
        </w:trPr>
        <w:tc>
          <w:tcPr>
            <w:tcW w:w="2743" w:type="dxa"/>
          </w:tcPr>
          <w:p w14:paraId="2CCBCD75" w14:textId="38A9A9DA"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Main use here</w:t>
            </w:r>
          </w:p>
        </w:tc>
        <w:tc>
          <w:tcPr>
            <w:tcW w:w="2939" w:type="dxa"/>
          </w:tcPr>
          <w:p w14:paraId="2195D1D4" w14:textId="3A72F2E8"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Rank features, </w:t>
            </w:r>
            <w:r w:rsidR="00CF1FC2">
              <w:rPr>
                <w:rFonts w:asciiTheme="majorBidi" w:hAnsiTheme="majorBidi" w:cstheme="majorBidi"/>
                <w:color w:val="215E99" w:themeColor="text2" w:themeTint="BF"/>
                <w:sz w:val="24"/>
                <w:szCs w:val="24"/>
                <w:lang w:val="en-US" w:bidi="ar-EG"/>
              </w:rPr>
              <w:t>accession</w:t>
            </w:r>
            <w:r>
              <w:rPr>
                <w:rFonts w:asciiTheme="majorBidi" w:hAnsiTheme="majorBidi" w:cstheme="majorBidi"/>
                <w:color w:val="215E99" w:themeColor="text2" w:themeTint="BF"/>
                <w:sz w:val="24"/>
                <w:szCs w:val="24"/>
                <w:lang w:val="en-US" w:bidi="ar-EG"/>
              </w:rPr>
              <w:t>-linear effects</w:t>
            </w:r>
          </w:p>
        </w:tc>
        <w:tc>
          <w:tcPr>
            <w:tcW w:w="2731" w:type="dxa"/>
          </w:tcPr>
          <w:p w14:paraId="0B9F8112" w14:textId="326294F3" w:rsidR="00DC7052" w:rsidRDefault="00CF1FC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Explain </w:t>
            </w:r>
            <w:r w:rsidR="009E7D5B">
              <w:rPr>
                <w:rFonts w:asciiTheme="majorBidi" w:hAnsiTheme="majorBidi" w:cstheme="majorBidi"/>
                <w:color w:val="215E99" w:themeColor="text2" w:themeTint="BF"/>
                <w:sz w:val="24"/>
                <w:szCs w:val="24"/>
                <w:lang w:val="en-US" w:bidi="ar-EG"/>
              </w:rPr>
              <w:t xml:space="preserve">representative test predictions </w:t>
            </w:r>
          </w:p>
        </w:tc>
      </w:tr>
      <w:tr w:rsidR="00DC7052" w14:paraId="3CD16C70" w14:textId="77777777" w:rsidTr="00DC7052">
        <w:trPr>
          <w:trHeight w:val="430"/>
        </w:trPr>
        <w:tc>
          <w:tcPr>
            <w:tcW w:w="2743" w:type="dxa"/>
          </w:tcPr>
          <w:p w14:paraId="58237A91" w14:textId="56CBB433"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Output form</w:t>
            </w:r>
          </w:p>
        </w:tc>
        <w:tc>
          <w:tcPr>
            <w:tcW w:w="2939" w:type="dxa"/>
          </w:tcPr>
          <w:p w14:paraId="6421F1AE" w14:textId="4C8097E9" w:rsidR="00DC7052" w:rsidRDefault="00CF1FC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Additional</w:t>
            </w:r>
            <w:r w:rsidR="00DC7052">
              <w:rPr>
                <w:rFonts w:asciiTheme="majorBidi" w:hAnsiTheme="majorBidi" w:cstheme="majorBidi"/>
                <w:color w:val="215E99" w:themeColor="text2" w:themeTint="BF"/>
                <w:sz w:val="24"/>
                <w:szCs w:val="24"/>
                <w:lang w:val="en-US" w:bidi="ar-EG"/>
              </w:rPr>
              <w:t xml:space="preserve"> feature contributions to predic</w:t>
            </w:r>
            <w:r>
              <w:rPr>
                <w:rFonts w:asciiTheme="majorBidi" w:hAnsiTheme="majorBidi" w:cstheme="majorBidi"/>
                <w:color w:val="215E99" w:themeColor="text2" w:themeTint="BF"/>
                <w:sz w:val="24"/>
                <w:szCs w:val="24"/>
                <w:lang w:val="en-US" w:bidi="ar-EG"/>
              </w:rPr>
              <w:t>tions</w:t>
            </w:r>
          </w:p>
        </w:tc>
        <w:tc>
          <w:tcPr>
            <w:tcW w:w="2731" w:type="dxa"/>
          </w:tcPr>
          <w:p w14:paraId="05417FD3" w14:textId="539C39EE" w:rsidR="00DC7052" w:rsidRDefault="009E7D5B"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Local linear surrogate with feature </w:t>
            </w:r>
            <w:r w:rsidR="00390E2D">
              <w:rPr>
                <w:rFonts w:asciiTheme="majorBidi" w:hAnsiTheme="majorBidi" w:cstheme="majorBidi"/>
                <w:color w:val="215E99" w:themeColor="text2" w:themeTint="BF"/>
                <w:sz w:val="24"/>
                <w:szCs w:val="24"/>
                <w:lang w:val="en-US" w:bidi="ar-EG"/>
              </w:rPr>
              <w:t>weights</w:t>
            </w:r>
          </w:p>
        </w:tc>
      </w:tr>
      <w:tr w:rsidR="00DC7052" w14:paraId="59339ED6" w14:textId="77777777" w:rsidTr="00DC7052">
        <w:trPr>
          <w:trHeight w:val="430"/>
        </w:trPr>
        <w:tc>
          <w:tcPr>
            <w:tcW w:w="2743" w:type="dxa"/>
          </w:tcPr>
          <w:p w14:paraId="4939D3A9" w14:textId="6C4FB70A" w:rsidR="00DC7052" w:rsidRDefault="00DC7052"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Key limitation</w:t>
            </w:r>
          </w:p>
        </w:tc>
        <w:tc>
          <w:tcPr>
            <w:tcW w:w="2939" w:type="dxa"/>
          </w:tcPr>
          <w:p w14:paraId="4A79E577" w14:textId="1911D7D8" w:rsidR="00DC7052" w:rsidRDefault="00390E2D"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Being sensitive</w:t>
            </w:r>
            <w:r w:rsidR="00CF1FC2">
              <w:rPr>
                <w:rFonts w:asciiTheme="majorBidi" w:hAnsiTheme="majorBidi" w:cstheme="majorBidi"/>
                <w:color w:val="215E99" w:themeColor="text2" w:themeTint="BF"/>
                <w:sz w:val="24"/>
                <w:szCs w:val="24"/>
                <w:lang w:val="en-US" w:bidi="ar-EG"/>
              </w:rPr>
              <w:t xml:space="preserve"> to feature correlations is costlier</w:t>
            </w:r>
          </w:p>
        </w:tc>
        <w:tc>
          <w:tcPr>
            <w:tcW w:w="2731" w:type="dxa"/>
          </w:tcPr>
          <w:p w14:paraId="4164F5B9" w14:textId="10A3BDBE" w:rsidR="00DC7052" w:rsidRDefault="009E7D5B" w:rsidP="00DC7052">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Sensitive to </w:t>
            </w:r>
            <w:r w:rsidR="00390E2D">
              <w:rPr>
                <w:rFonts w:asciiTheme="majorBidi" w:hAnsiTheme="majorBidi" w:cstheme="majorBidi"/>
                <w:color w:val="215E99" w:themeColor="text2" w:themeTint="BF"/>
                <w:sz w:val="24"/>
                <w:szCs w:val="24"/>
                <w:lang w:val="en-US" w:bidi="ar-EG"/>
              </w:rPr>
              <w:t>the neighborhood</w:t>
            </w:r>
            <w:r>
              <w:rPr>
                <w:rFonts w:asciiTheme="majorBidi" w:hAnsiTheme="majorBidi" w:cstheme="majorBidi"/>
                <w:color w:val="215E99" w:themeColor="text2" w:themeTint="BF"/>
                <w:sz w:val="24"/>
                <w:szCs w:val="24"/>
                <w:lang w:val="en-US" w:bidi="ar-EG"/>
              </w:rPr>
              <w:t xml:space="preserve"> and </w:t>
            </w:r>
            <w:r w:rsidR="00390E2D">
              <w:rPr>
                <w:rFonts w:asciiTheme="majorBidi" w:hAnsiTheme="majorBidi" w:cstheme="majorBidi"/>
                <w:color w:val="215E99" w:themeColor="text2" w:themeTint="BF"/>
                <w:sz w:val="24"/>
                <w:szCs w:val="24"/>
                <w:lang w:val="en-US" w:bidi="ar-EG"/>
              </w:rPr>
              <w:t>sampling</w:t>
            </w:r>
          </w:p>
        </w:tc>
      </w:tr>
    </w:tbl>
    <w:p w14:paraId="66AF3ADF" w14:textId="77777777" w:rsidR="00DC7052" w:rsidRDefault="00DC7052" w:rsidP="00DC7052">
      <w:pPr>
        <w:pStyle w:val="ListParagraph"/>
        <w:ind w:left="927"/>
        <w:rPr>
          <w:rFonts w:asciiTheme="majorBidi" w:hAnsiTheme="majorBidi" w:cstheme="majorBidi"/>
          <w:color w:val="215E99" w:themeColor="text2" w:themeTint="BF"/>
          <w:sz w:val="24"/>
          <w:szCs w:val="24"/>
          <w:lang w:val="en-US" w:bidi="ar-EG"/>
        </w:rPr>
      </w:pPr>
    </w:p>
    <w:p w14:paraId="607383FC" w14:textId="69F61B97" w:rsidR="00FC63AA" w:rsidRPr="00A602C2" w:rsidRDefault="00FC63AA" w:rsidP="00DC7052">
      <w:pPr>
        <w:pStyle w:val="ListParagraph"/>
        <w:ind w:left="927"/>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Using both methods in parallel allows us to compare a </w:t>
      </w:r>
      <w:r w:rsidR="007F7ACB">
        <w:rPr>
          <w:rFonts w:asciiTheme="majorBidi" w:hAnsiTheme="majorBidi" w:cstheme="majorBidi"/>
          <w:color w:val="215E99" w:themeColor="text2" w:themeTint="BF"/>
          <w:sz w:val="24"/>
          <w:szCs w:val="24"/>
          <w:lang w:val="en-US" w:bidi="ar-EG"/>
        </w:rPr>
        <w:t>theoretically</w:t>
      </w:r>
      <w:r w:rsidR="00EC7D4C">
        <w:rPr>
          <w:rFonts w:asciiTheme="majorBidi" w:hAnsiTheme="majorBidi" w:cstheme="majorBidi"/>
          <w:color w:val="215E99" w:themeColor="text2" w:themeTint="BF"/>
          <w:sz w:val="24"/>
          <w:szCs w:val="24"/>
          <w:lang w:val="en-US" w:bidi="ar-EG"/>
        </w:rPr>
        <w:t xml:space="preserve"> grounded global attribution view with locally fitted surrogate explanations, and to assess where they agree or div</w:t>
      </w:r>
      <w:r w:rsidR="007F7ACB">
        <w:rPr>
          <w:rFonts w:asciiTheme="majorBidi" w:hAnsiTheme="majorBidi" w:cstheme="majorBidi"/>
          <w:color w:val="215E99" w:themeColor="text2" w:themeTint="BF"/>
          <w:sz w:val="24"/>
          <w:szCs w:val="24"/>
          <w:lang w:val="en-US" w:bidi="ar-EG"/>
        </w:rPr>
        <w:t xml:space="preserve">erge in describing the Random Forest’s </w:t>
      </w:r>
      <w:r w:rsidR="006F30E2">
        <w:rPr>
          <w:rFonts w:asciiTheme="majorBidi" w:hAnsiTheme="majorBidi" w:cstheme="majorBidi"/>
          <w:color w:val="215E99" w:themeColor="text2" w:themeTint="BF"/>
          <w:sz w:val="24"/>
          <w:szCs w:val="24"/>
          <w:lang w:val="en-US" w:bidi="ar-EG"/>
        </w:rPr>
        <w:t>behavior</w:t>
      </w:r>
      <w:r w:rsidR="007F7ACB">
        <w:rPr>
          <w:rFonts w:asciiTheme="majorBidi" w:hAnsiTheme="majorBidi" w:cstheme="majorBidi"/>
          <w:color w:val="215E99" w:themeColor="text2" w:themeTint="BF"/>
          <w:sz w:val="24"/>
          <w:szCs w:val="24"/>
          <w:lang w:val="en-US" w:bidi="ar-EG"/>
        </w:rPr>
        <w:t xml:space="preserve"> on the CCPP database. </w:t>
      </w:r>
    </w:p>
    <w:p w14:paraId="3151623C" w14:textId="7EA82222" w:rsidR="00B81F88" w:rsidRDefault="00A602C2" w:rsidP="00A602C2">
      <w:pPr>
        <w:pStyle w:val="ListParagraph"/>
        <w:numPr>
          <w:ilvl w:val="1"/>
          <w:numId w:val="2"/>
        </w:numPr>
        <w:rPr>
          <w:rFonts w:asciiTheme="majorBidi" w:hAnsiTheme="majorBidi" w:cstheme="majorBidi"/>
          <w:color w:val="0D0D0D" w:themeColor="text1" w:themeTint="F2"/>
          <w:sz w:val="24"/>
          <w:szCs w:val="24"/>
          <w:lang w:val="en-US" w:bidi="ar-EG"/>
        </w:rPr>
      </w:pPr>
      <w:r w:rsidRPr="00A602C2">
        <w:rPr>
          <w:rFonts w:asciiTheme="majorBidi" w:hAnsiTheme="majorBidi" w:cstheme="majorBidi"/>
          <w:color w:val="0D0D0D" w:themeColor="text1" w:themeTint="F2"/>
          <w:sz w:val="24"/>
          <w:szCs w:val="24"/>
          <w:lang w:val="en-US" w:bidi="ar-EG"/>
        </w:rPr>
        <w:t>Predictive performance and global explainability</w:t>
      </w:r>
      <w:r w:rsidR="00B778B6">
        <w:rPr>
          <w:rFonts w:asciiTheme="majorBidi" w:hAnsiTheme="majorBidi" w:cstheme="majorBidi"/>
          <w:color w:val="0D0D0D" w:themeColor="text1" w:themeTint="F2"/>
          <w:sz w:val="24"/>
          <w:szCs w:val="24"/>
          <w:lang w:val="en-US" w:bidi="ar-EG"/>
        </w:rPr>
        <w:t>:</w:t>
      </w:r>
    </w:p>
    <w:p w14:paraId="05CFDAC3" w14:textId="77777777" w:rsidR="006111B2" w:rsidRDefault="006111B2" w:rsidP="006111B2">
      <w:pPr>
        <w:pStyle w:val="ListParagraph"/>
        <w:ind w:left="927"/>
        <w:rPr>
          <w:rFonts w:asciiTheme="majorBidi" w:hAnsiTheme="majorBidi" w:cstheme="majorBidi"/>
          <w:color w:val="0D0D0D" w:themeColor="text1" w:themeTint="F2"/>
          <w:sz w:val="24"/>
          <w:szCs w:val="24"/>
          <w:lang w:val="en-US" w:bidi="ar-EG"/>
        </w:rPr>
      </w:pPr>
    </w:p>
    <w:p w14:paraId="66B7B869" w14:textId="5F4C6EE7" w:rsidR="00A602C2" w:rsidRPr="006111B2" w:rsidRDefault="00A602C2" w:rsidP="00A602C2">
      <w:pPr>
        <w:pStyle w:val="ListParagraph"/>
        <w:ind w:left="927"/>
        <w:rPr>
          <w:rFonts w:asciiTheme="majorBidi" w:hAnsiTheme="majorBidi" w:cstheme="majorBidi"/>
          <w:color w:val="215E99" w:themeColor="text2" w:themeTint="BF"/>
          <w:sz w:val="24"/>
          <w:szCs w:val="24"/>
          <w:lang w:val="en-US" w:bidi="ar-EG"/>
        </w:rPr>
      </w:pPr>
      <w:r w:rsidRPr="006111B2">
        <w:rPr>
          <w:rFonts w:asciiTheme="majorBidi" w:hAnsiTheme="majorBidi" w:cstheme="majorBidi"/>
          <w:color w:val="215E99" w:themeColor="text2" w:themeTint="BF"/>
          <w:sz w:val="24"/>
          <w:szCs w:val="24"/>
          <w:lang w:val="en-US" w:bidi="ar-EG"/>
        </w:rPr>
        <w:t xml:space="preserve">Across the 70/30 train/test split, the tuned Random Forest Regressor substantially outperformed the linear baseline. The linear model achieved a test R^2 of approximately 0.84, indicating </w:t>
      </w:r>
      <w:r w:rsidR="00E26384">
        <w:rPr>
          <w:rFonts w:asciiTheme="majorBidi" w:hAnsiTheme="majorBidi" w:cstheme="majorBidi"/>
          <w:color w:val="215E99" w:themeColor="text2" w:themeTint="BF"/>
          <w:sz w:val="24"/>
          <w:szCs w:val="24"/>
          <w:lang w:val="en-US" w:bidi="ar-EG"/>
        </w:rPr>
        <w:t xml:space="preserve">that </w:t>
      </w:r>
      <w:r w:rsidRPr="006111B2">
        <w:rPr>
          <w:rFonts w:asciiTheme="majorBidi" w:hAnsiTheme="majorBidi" w:cstheme="majorBidi"/>
          <w:color w:val="215E99" w:themeColor="text2" w:themeTint="BF"/>
          <w:sz w:val="24"/>
          <w:szCs w:val="24"/>
          <w:lang w:val="en-US" w:bidi="ar-EG"/>
        </w:rPr>
        <w:t>it capture</w:t>
      </w:r>
      <w:r w:rsidR="00E26384">
        <w:rPr>
          <w:rFonts w:asciiTheme="majorBidi" w:hAnsiTheme="majorBidi" w:cstheme="majorBidi"/>
          <w:color w:val="215E99" w:themeColor="text2" w:themeTint="BF"/>
          <w:sz w:val="24"/>
          <w:szCs w:val="24"/>
          <w:lang w:val="en-US" w:bidi="ar-EG"/>
        </w:rPr>
        <w:t>d</w:t>
      </w:r>
      <w:r w:rsidRPr="006111B2">
        <w:rPr>
          <w:rFonts w:asciiTheme="majorBidi" w:hAnsiTheme="majorBidi" w:cstheme="majorBidi"/>
          <w:color w:val="215E99" w:themeColor="text2" w:themeTint="BF"/>
          <w:sz w:val="24"/>
          <w:szCs w:val="24"/>
          <w:lang w:val="en-US" w:bidi="ar-EG"/>
        </w:rPr>
        <w:t xml:space="preserve"> some linear trends between the four ambient features and net electrical energy output</w:t>
      </w:r>
      <w:r w:rsidR="006111B2" w:rsidRPr="006111B2">
        <w:rPr>
          <w:rFonts w:asciiTheme="majorBidi" w:hAnsiTheme="majorBidi" w:cstheme="majorBidi"/>
          <w:color w:val="215E99" w:themeColor="text2" w:themeTint="BF"/>
          <w:sz w:val="24"/>
          <w:szCs w:val="24"/>
          <w:lang w:val="en-US" w:bidi="ar-EG"/>
        </w:rPr>
        <w:t>,</w:t>
      </w:r>
      <w:r w:rsidRPr="006111B2">
        <w:rPr>
          <w:rFonts w:asciiTheme="majorBidi" w:hAnsiTheme="majorBidi" w:cstheme="majorBidi"/>
          <w:color w:val="215E99" w:themeColor="text2" w:themeTint="BF"/>
          <w:sz w:val="24"/>
          <w:szCs w:val="24"/>
          <w:lang w:val="en-US" w:bidi="ar-EG"/>
        </w:rPr>
        <w:t xml:space="preserve"> but left a noticeable amount of variance unexplained. In contrast, the Random </w:t>
      </w:r>
      <w:r w:rsidR="006111B2" w:rsidRPr="006111B2">
        <w:rPr>
          <w:rFonts w:asciiTheme="majorBidi" w:hAnsiTheme="majorBidi" w:cstheme="majorBidi"/>
          <w:color w:val="215E99" w:themeColor="text2" w:themeTint="BF"/>
          <w:sz w:val="24"/>
          <w:szCs w:val="24"/>
          <w:lang w:val="en-US" w:bidi="ar-EG"/>
        </w:rPr>
        <w:t>Forest</w:t>
      </w:r>
      <w:r w:rsidRPr="006111B2">
        <w:rPr>
          <w:rFonts w:asciiTheme="majorBidi" w:hAnsiTheme="majorBidi" w:cstheme="majorBidi"/>
          <w:color w:val="215E99" w:themeColor="text2" w:themeTint="BF"/>
          <w:sz w:val="24"/>
          <w:szCs w:val="24"/>
          <w:lang w:val="en-US" w:bidi="ar-EG"/>
        </w:rPr>
        <w:t xml:space="preserve"> with 200 tree</w:t>
      </w:r>
      <w:r w:rsidR="006111B2" w:rsidRPr="006111B2">
        <w:rPr>
          <w:rFonts w:asciiTheme="majorBidi" w:hAnsiTheme="majorBidi" w:cstheme="majorBidi"/>
          <w:color w:val="215E99" w:themeColor="text2" w:themeTint="BF"/>
          <w:sz w:val="24"/>
          <w:szCs w:val="24"/>
          <w:lang w:val="en-US" w:bidi="ar-EG"/>
        </w:rPr>
        <w:t xml:space="preserve">s, unlimited depth, and √p features per split reached a cross-validated R^2 of 0.960 and </w:t>
      </w:r>
      <w:r w:rsidR="00E26384">
        <w:rPr>
          <w:rFonts w:asciiTheme="majorBidi" w:hAnsiTheme="majorBidi" w:cstheme="majorBidi"/>
          <w:color w:val="215E99" w:themeColor="text2" w:themeTint="BF"/>
          <w:sz w:val="24"/>
          <w:szCs w:val="24"/>
          <w:lang w:val="en-US" w:bidi="ar-EG"/>
        </w:rPr>
        <w:t xml:space="preserve">test </w:t>
      </w:r>
      <w:r w:rsidR="006111B2" w:rsidRPr="006111B2">
        <w:rPr>
          <w:rFonts w:asciiTheme="majorBidi" w:hAnsiTheme="majorBidi" w:cstheme="majorBidi"/>
          <w:color w:val="215E99" w:themeColor="text2" w:themeTint="BF"/>
          <w:sz w:val="24"/>
          <w:szCs w:val="24"/>
          <w:lang w:val="en-US" w:bidi="ar-EG"/>
        </w:rPr>
        <w:t xml:space="preserve">R^2 </w:t>
      </w:r>
      <w:r w:rsidR="005379B1">
        <w:rPr>
          <w:rFonts w:asciiTheme="majorBidi" w:hAnsiTheme="majorBidi" w:cstheme="majorBidi"/>
          <w:color w:val="215E99" w:themeColor="text2" w:themeTint="BF"/>
          <w:sz w:val="24"/>
          <w:szCs w:val="24"/>
          <w:lang w:val="en-US" w:bidi="ar-EG"/>
        </w:rPr>
        <w:t xml:space="preserve">of </w:t>
      </w:r>
      <w:r w:rsidR="006111B2" w:rsidRPr="006111B2">
        <w:rPr>
          <w:rFonts w:asciiTheme="majorBidi" w:hAnsiTheme="majorBidi" w:cstheme="majorBidi"/>
          <w:color w:val="215E99" w:themeColor="text2" w:themeTint="BF"/>
          <w:sz w:val="24"/>
          <w:szCs w:val="24"/>
          <w:lang w:val="en-US" w:bidi="ar-EG"/>
        </w:rPr>
        <w:t>0.963, with a test MAE of 2.261 and RMSE of 3.277, meaning typical prediction errors are only a few megawatts over the 400-500 MW range.</w:t>
      </w:r>
      <w:r w:rsidR="00B5343C">
        <w:rPr>
          <w:rFonts w:asciiTheme="majorBidi" w:hAnsiTheme="majorBidi" w:cstheme="majorBidi"/>
          <w:color w:val="215E99" w:themeColor="text2" w:themeTint="BF"/>
          <w:sz w:val="24"/>
          <w:szCs w:val="24"/>
          <w:lang w:val="en-US" w:bidi="ar-EG"/>
        </w:rPr>
        <w:t xml:space="preserve"> These results show that the linear baseline and </w:t>
      </w:r>
      <w:r w:rsidR="007E33E5">
        <w:rPr>
          <w:rFonts w:asciiTheme="majorBidi" w:hAnsiTheme="majorBidi" w:cstheme="majorBidi"/>
          <w:color w:val="215E99" w:themeColor="text2" w:themeTint="BF"/>
          <w:sz w:val="24"/>
          <w:szCs w:val="24"/>
          <w:lang w:val="en-US" w:bidi="ar-EG"/>
        </w:rPr>
        <w:t>support</w:t>
      </w:r>
      <w:r w:rsidR="00B5343C">
        <w:rPr>
          <w:rFonts w:asciiTheme="majorBidi" w:hAnsiTheme="majorBidi" w:cstheme="majorBidi"/>
          <w:color w:val="215E99" w:themeColor="text2" w:themeTint="BF"/>
          <w:sz w:val="24"/>
          <w:szCs w:val="24"/>
          <w:lang w:val="en-US" w:bidi="ar-EG"/>
        </w:rPr>
        <w:t xml:space="preserve"> the use of </w:t>
      </w:r>
      <w:r w:rsidR="007E33E5">
        <w:rPr>
          <w:rFonts w:asciiTheme="majorBidi" w:hAnsiTheme="majorBidi" w:cstheme="majorBidi"/>
          <w:color w:val="215E99" w:themeColor="text2" w:themeTint="BF"/>
          <w:sz w:val="24"/>
          <w:szCs w:val="24"/>
          <w:lang w:val="en-US" w:bidi="ar-EG"/>
        </w:rPr>
        <w:t xml:space="preserve">a </w:t>
      </w:r>
      <w:r w:rsidR="00B5343C">
        <w:rPr>
          <w:rFonts w:asciiTheme="majorBidi" w:hAnsiTheme="majorBidi" w:cstheme="majorBidi"/>
          <w:color w:val="215E99" w:themeColor="text2" w:themeTint="BF"/>
          <w:sz w:val="24"/>
          <w:szCs w:val="24"/>
          <w:lang w:val="en-US" w:bidi="ar-EG"/>
        </w:rPr>
        <w:t>more comple</w:t>
      </w:r>
      <w:r w:rsidR="007E33E5">
        <w:rPr>
          <w:rFonts w:asciiTheme="majorBidi" w:hAnsiTheme="majorBidi" w:cstheme="majorBidi"/>
          <w:color w:val="215E99" w:themeColor="text2" w:themeTint="BF"/>
          <w:sz w:val="24"/>
          <w:szCs w:val="24"/>
          <w:lang w:val="en-US" w:bidi="ar-EG"/>
        </w:rPr>
        <w:t xml:space="preserve">x model for subsequent explainability analysis. </w:t>
      </w:r>
      <w:r w:rsidR="006111B2" w:rsidRPr="006111B2">
        <w:rPr>
          <w:rFonts w:asciiTheme="majorBidi" w:hAnsiTheme="majorBidi" w:cstheme="majorBidi"/>
          <w:color w:val="215E99" w:themeColor="text2" w:themeTint="BF"/>
          <w:sz w:val="24"/>
          <w:szCs w:val="24"/>
          <w:lang w:val="en-US" w:bidi="ar-EG"/>
        </w:rPr>
        <w:t>The actual VS predicted scatter plot shows a dense cloud of points tightly aligned with the diagonal reference line, confirming that the ensemble captures the nonlinear relationship between ambient conditions and power output very well.</w:t>
      </w:r>
    </w:p>
    <w:p w14:paraId="7AAA66D4" w14:textId="77777777" w:rsidR="00A602C2" w:rsidRDefault="00A602C2" w:rsidP="00A602C2">
      <w:pPr>
        <w:pStyle w:val="ListParagraph"/>
        <w:ind w:left="927"/>
        <w:rPr>
          <w:rFonts w:asciiTheme="majorBidi" w:hAnsiTheme="majorBidi" w:cstheme="majorBidi"/>
          <w:color w:val="215E99" w:themeColor="text2" w:themeTint="BF"/>
          <w:sz w:val="24"/>
          <w:szCs w:val="24"/>
          <w:lang w:val="en-US" w:bidi="ar-EG"/>
        </w:rPr>
      </w:pPr>
    </w:p>
    <w:p w14:paraId="12B1571F" w14:textId="6A4171C8" w:rsidR="00A602C2" w:rsidRPr="00B778B6" w:rsidRDefault="006111B2" w:rsidP="00B81F88">
      <w:pPr>
        <w:pStyle w:val="ListParagraph"/>
        <w:ind w:left="927"/>
        <w:rPr>
          <w:rFonts w:asciiTheme="majorBidi" w:hAnsiTheme="majorBidi" w:cstheme="majorBidi"/>
          <w:b/>
          <w:bCs/>
          <w:color w:val="0D0D0D" w:themeColor="text1" w:themeTint="F2"/>
          <w:sz w:val="24"/>
          <w:szCs w:val="24"/>
          <w:lang w:val="en-US" w:bidi="ar-EG"/>
        </w:rPr>
      </w:pPr>
      <w:r w:rsidRPr="00B778B6">
        <w:rPr>
          <w:rFonts w:asciiTheme="majorBidi" w:hAnsiTheme="majorBidi" w:cstheme="majorBidi"/>
          <w:b/>
          <w:bCs/>
          <w:color w:val="0D0D0D" w:themeColor="text1" w:themeTint="F2"/>
          <w:sz w:val="24"/>
          <w:szCs w:val="24"/>
          <w:lang w:val="en-US" w:bidi="ar-EG"/>
        </w:rPr>
        <w:t>SHAP: global explainability:</w:t>
      </w:r>
    </w:p>
    <w:p w14:paraId="63102CA4" w14:textId="71A9E7BC" w:rsidR="006111B2" w:rsidRDefault="006111B2" w:rsidP="00B81F88">
      <w:pPr>
        <w:pStyle w:val="ListParagraph"/>
        <w:ind w:left="927"/>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SHAP analysis of the Rando</w:t>
      </w:r>
      <w:r w:rsidR="00654EEF">
        <w:rPr>
          <w:rFonts w:asciiTheme="majorBidi" w:hAnsiTheme="majorBidi" w:cstheme="majorBidi"/>
          <w:color w:val="215E99" w:themeColor="text2" w:themeTint="BF"/>
          <w:sz w:val="24"/>
          <w:szCs w:val="24"/>
          <w:lang w:val="en-US" w:bidi="ar-EG"/>
        </w:rPr>
        <w:t>m</w:t>
      </w:r>
      <w:r>
        <w:rPr>
          <w:rFonts w:asciiTheme="majorBidi" w:hAnsiTheme="majorBidi" w:cstheme="majorBidi"/>
          <w:color w:val="215E99" w:themeColor="text2" w:themeTint="BF"/>
          <w:sz w:val="24"/>
          <w:szCs w:val="24"/>
          <w:lang w:val="en-US" w:bidi="ar-EG"/>
        </w:rPr>
        <w:t xml:space="preserve"> Forest provides global insight into which ambient variables drive the model’s predictions. The SHAP summary plot indicates that ambient temperature (AT) and exhaust vacuum (V) have the longest SHAP value ranges, making them the most influential features, while ambient pressure (AP) and </w:t>
      </w:r>
      <w:r>
        <w:rPr>
          <w:rFonts w:asciiTheme="majorBidi" w:hAnsiTheme="majorBidi" w:cstheme="majorBidi"/>
          <w:color w:val="215E99" w:themeColor="text2" w:themeTint="BF"/>
          <w:sz w:val="24"/>
          <w:szCs w:val="24"/>
          <w:lang w:val="en-US" w:bidi="ar-EG"/>
        </w:rPr>
        <w:lastRenderedPageBreak/>
        <w:t xml:space="preserve">relative humidity (RH) play secondary roles. High values of AT and V are associated with negative SHAP values, </w:t>
      </w:r>
      <w:r w:rsidR="002C7545">
        <w:rPr>
          <w:rFonts w:asciiTheme="majorBidi" w:hAnsiTheme="majorBidi" w:cstheme="majorBidi"/>
          <w:color w:val="215E99" w:themeColor="text2" w:themeTint="BF"/>
          <w:sz w:val="24"/>
          <w:szCs w:val="24"/>
          <w:lang w:val="en-US" w:bidi="ar-EG"/>
        </w:rPr>
        <w:t>decreasing</w:t>
      </w:r>
      <w:r>
        <w:rPr>
          <w:rFonts w:asciiTheme="majorBidi" w:hAnsiTheme="majorBidi" w:cstheme="majorBidi"/>
          <w:color w:val="215E99" w:themeColor="text2" w:themeTint="BF"/>
          <w:sz w:val="24"/>
          <w:szCs w:val="24"/>
          <w:lang w:val="en-US" w:bidi="ar-EG"/>
        </w:rPr>
        <w:t xml:space="preserve"> the predict</w:t>
      </w:r>
      <w:r w:rsidR="002C7545">
        <w:rPr>
          <w:rFonts w:asciiTheme="majorBidi" w:hAnsiTheme="majorBidi" w:cstheme="majorBidi"/>
          <w:color w:val="215E99" w:themeColor="text2" w:themeTint="BF"/>
          <w:sz w:val="24"/>
          <w:szCs w:val="24"/>
          <w:lang w:val="en-US" w:bidi="ar-EG"/>
        </w:rPr>
        <w:t xml:space="preserve">ed net </w:t>
      </w:r>
      <w:r w:rsidR="00BC2350">
        <w:rPr>
          <w:rFonts w:asciiTheme="majorBidi" w:hAnsiTheme="majorBidi" w:cstheme="majorBidi"/>
          <w:color w:val="215E99" w:themeColor="text2" w:themeTint="BF"/>
          <w:sz w:val="24"/>
          <w:szCs w:val="24"/>
          <w:lang w:val="en-US" w:bidi="ar-EG"/>
        </w:rPr>
        <w:t>electrical output</w:t>
      </w:r>
      <w:r>
        <w:rPr>
          <w:rFonts w:asciiTheme="majorBidi" w:hAnsiTheme="majorBidi" w:cstheme="majorBidi"/>
          <w:color w:val="215E99" w:themeColor="text2" w:themeTint="BF"/>
          <w:sz w:val="24"/>
          <w:szCs w:val="24"/>
          <w:lang w:val="en-US" w:bidi="ar-EG"/>
        </w:rPr>
        <w:t xml:space="preserve">; this </w:t>
      </w:r>
      <w:r w:rsidR="00B778B6">
        <w:rPr>
          <w:rFonts w:asciiTheme="majorBidi" w:hAnsiTheme="majorBidi" w:cstheme="majorBidi"/>
          <w:color w:val="215E99" w:themeColor="text2" w:themeTint="BF"/>
          <w:sz w:val="24"/>
          <w:szCs w:val="24"/>
          <w:lang w:val="en-US" w:bidi="ar-EG"/>
        </w:rPr>
        <w:t>behavior</w:t>
      </w:r>
      <w:r>
        <w:rPr>
          <w:rFonts w:asciiTheme="majorBidi" w:hAnsiTheme="majorBidi" w:cstheme="majorBidi"/>
          <w:color w:val="215E99" w:themeColor="text2" w:themeTint="BF"/>
          <w:sz w:val="24"/>
          <w:szCs w:val="24"/>
          <w:lang w:val="en-US" w:bidi="ar-EG"/>
        </w:rPr>
        <w:t xml:space="preserve"> aligns</w:t>
      </w:r>
      <w:r w:rsidR="00B778B6">
        <w:rPr>
          <w:rFonts w:asciiTheme="majorBidi" w:hAnsiTheme="majorBidi" w:cstheme="majorBidi"/>
          <w:color w:val="215E99" w:themeColor="text2" w:themeTint="BF"/>
          <w:sz w:val="24"/>
          <w:szCs w:val="24"/>
          <w:lang w:val="en-US" w:bidi="ar-EG"/>
        </w:rPr>
        <w:t xml:space="preserve"> with physical expectations that hotter intake air and higher turbine vacuum reduce plant efficiency. SHAP dependence plots for AT and V further reveal smooth, nonlinear effects, with steep drops in predicted output once temperature exceeds the mid-20s Celsius or vacuum surpasses approximately 66 kPa, suggesting thresholds beyond which performance deteriorates more rapidly</w:t>
      </w:r>
      <w:r w:rsidR="00E7135B">
        <w:rPr>
          <w:rFonts w:asciiTheme="majorBidi" w:hAnsiTheme="majorBidi" w:cstheme="majorBidi"/>
          <w:color w:val="215E99" w:themeColor="text2" w:themeTint="BF"/>
          <w:sz w:val="24"/>
          <w:szCs w:val="24"/>
          <w:lang w:val="en-US" w:bidi="ar-EG"/>
        </w:rPr>
        <w:t xml:space="preserve"> and where </w:t>
      </w:r>
      <w:r w:rsidR="006A35D1">
        <w:rPr>
          <w:rFonts w:asciiTheme="majorBidi" w:hAnsiTheme="majorBidi" w:cstheme="majorBidi"/>
          <w:color w:val="215E99" w:themeColor="text2" w:themeTint="BF"/>
          <w:sz w:val="24"/>
          <w:szCs w:val="24"/>
          <w:lang w:val="en-US" w:bidi="ar-EG"/>
        </w:rPr>
        <w:t xml:space="preserve">the </w:t>
      </w:r>
      <w:r w:rsidR="00E7135B">
        <w:rPr>
          <w:rFonts w:asciiTheme="majorBidi" w:hAnsiTheme="majorBidi" w:cstheme="majorBidi"/>
          <w:color w:val="215E99" w:themeColor="text2" w:themeTint="BF"/>
          <w:sz w:val="24"/>
          <w:szCs w:val="24"/>
          <w:lang w:val="en-US" w:bidi="ar-EG"/>
        </w:rPr>
        <w:t>model</w:t>
      </w:r>
      <w:r w:rsidR="006A35D1">
        <w:rPr>
          <w:rFonts w:asciiTheme="majorBidi" w:hAnsiTheme="majorBidi" w:cstheme="majorBidi"/>
          <w:color w:val="215E99" w:themeColor="text2" w:themeTint="BF"/>
          <w:sz w:val="24"/>
          <w:szCs w:val="24"/>
          <w:lang w:val="en-US" w:bidi="ar-EG"/>
        </w:rPr>
        <w:t xml:space="preserve"> becomes particularly sensitive to small changes in ambient conditions. </w:t>
      </w:r>
      <w:r w:rsidR="00B778B6">
        <w:rPr>
          <w:rFonts w:asciiTheme="majorBidi" w:hAnsiTheme="majorBidi" w:cstheme="majorBidi"/>
          <w:color w:val="215E99" w:themeColor="text2" w:themeTint="BF"/>
          <w:sz w:val="24"/>
          <w:szCs w:val="24"/>
          <w:lang w:val="en-US" w:bidi="ar-EG"/>
        </w:rPr>
        <w:t xml:space="preserve"> </w:t>
      </w:r>
    </w:p>
    <w:p w14:paraId="65C9FB97" w14:textId="77777777" w:rsidR="00B778B6" w:rsidRDefault="00B778B6" w:rsidP="00B81F88">
      <w:pPr>
        <w:pStyle w:val="ListParagraph"/>
        <w:ind w:left="927"/>
        <w:rPr>
          <w:rFonts w:asciiTheme="majorBidi" w:hAnsiTheme="majorBidi" w:cstheme="majorBidi"/>
          <w:color w:val="215E99" w:themeColor="text2" w:themeTint="BF"/>
          <w:sz w:val="24"/>
          <w:szCs w:val="24"/>
          <w:lang w:val="en-US" w:bidi="ar-EG"/>
        </w:rPr>
      </w:pPr>
    </w:p>
    <w:p w14:paraId="5469ECE1" w14:textId="4EAF3576" w:rsidR="006111B2" w:rsidRDefault="00B778B6" w:rsidP="006111B2">
      <w:pPr>
        <w:rPr>
          <w:rFonts w:asciiTheme="majorBidi" w:hAnsiTheme="majorBidi" w:cstheme="majorBidi"/>
          <w:color w:val="215E99" w:themeColor="text2" w:themeTint="BF"/>
          <w:sz w:val="24"/>
          <w:szCs w:val="24"/>
          <w:lang w:val="en-US" w:bidi="ar-EG"/>
        </w:rPr>
      </w:pPr>
      <w:r>
        <w:rPr>
          <w:noProof/>
        </w:rPr>
        <w:drawing>
          <wp:inline distT="0" distB="0" distL="0" distR="0" wp14:anchorId="03F4B6FE" wp14:editId="50AD7929">
            <wp:extent cx="5731510" cy="2310130"/>
            <wp:effectExtent l="0" t="0" r="0" b="0"/>
            <wp:docPr id="196891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10130"/>
                    </a:xfrm>
                    <a:prstGeom prst="rect">
                      <a:avLst/>
                    </a:prstGeom>
                    <a:noFill/>
                    <a:ln>
                      <a:noFill/>
                    </a:ln>
                  </pic:spPr>
                </pic:pic>
              </a:graphicData>
            </a:graphic>
          </wp:inline>
        </w:drawing>
      </w:r>
      <w:r>
        <w:rPr>
          <w:noProof/>
        </w:rPr>
        <w:drawing>
          <wp:inline distT="0" distB="0" distL="0" distR="0" wp14:anchorId="32A2D46C" wp14:editId="555C52DE">
            <wp:extent cx="5731510" cy="3952240"/>
            <wp:effectExtent l="0" t="0" r="0" b="0"/>
            <wp:docPr id="1495916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52240"/>
                    </a:xfrm>
                    <a:prstGeom prst="rect">
                      <a:avLst/>
                    </a:prstGeom>
                    <a:noFill/>
                    <a:ln>
                      <a:noFill/>
                    </a:ln>
                  </pic:spPr>
                </pic:pic>
              </a:graphicData>
            </a:graphic>
          </wp:inline>
        </w:drawing>
      </w:r>
    </w:p>
    <w:p w14:paraId="32A22F52" w14:textId="401159C9" w:rsidR="00B778B6" w:rsidRPr="00380B58" w:rsidRDefault="00B778B6" w:rsidP="006111B2">
      <w:pPr>
        <w:rPr>
          <w:rFonts w:asciiTheme="majorBidi" w:hAnsiTheme="majorBidi" w:cstheme="majorBidi"/>
          <w:b/>
          <w:bCs/>
          <w:color w:val="0D0D0D" w:themeColor="text1" w:themeTint="F2"/>
          <w:sz w:val="24"/>
          <w:szCs w:val="24"/>
          <w:lang w:val="en-US" w:bidi="ar-EG"/>
        </w:rPr>
      </w:pPr>
      <w:r w:rsidRPr="00380B58">
        <w:rPr>
          <w:rFonts w:asciiTheme="majorBidi" w:hAnsiTheme="majorBidi" w:cstheme="majorBidi"/>
          <w:b/>
          <w:bCs/>
          <w:color w:val="0D0D0D" w:themeColor="text1" w:themeTint="F2"/>
          <w:sz w:val="24"/>
          <w:szCs w:val="24"/>
          <w:lang w:val="en-US" w:bidi="ar-EG"/>
        </w:rPr>
        <w:t>LIME: local explainability</w:t>
      </w:r>
    </w:p>
    <w:p w14:paraId="5D69888B" w14:textId="77A72A8D" w:rsidR="00B778B6" w:rsidRDefault="00B778B6" w:rsidP="006111B2">
      <w:pPr>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lastRenderedPageBreak/>
        <w:t>LIME complements SHAP by explaining individual predictions with simple, human-readable rules. For a representative test instance, the LIME explanation shows that conditions such as “AT &gt; 25.71” and “V &gt; 66.54” decrease the local prediction by approximately 18 MW and 8 MW</w:t>
      </w:r>
      <w:r w:rsidR="00380B58">
        <w:rPr>
          <w:rFonts w:asciiTheme="majorBidi" w:hAnsiTheme="majorBidi" w:cstheme="majorBidi"/>
          <w:color w:val="215E99" w:themeColor="text2" w:themeTint="BF"/>
          <w:sz w:val="24"/>
          <w:szCs w:val="24"/>
          <w:lang w:val="en-US" w:bidi="ar-EG"/>
        </w:rPr>
        <w:t>,</w:t>
      </w:r>
      <w:r>
        <w:rPr>
          <w:rFonts w:asciiTheme="majorBidi" w:hAnsiTheme="majorBidi" w:cstheme="majorBidi"/>
          <w:color w:val="215E99" w:themeColor="text2" w:themeTint="BF"/>
          <w:sz w:val="24"/>
          <w:szCs w:val="24"/>
          <w:lang w:val="en-US" w:bidi="ar-EG"/>
        </w:rPr>
        <w:t xml:space="preserve"> respectively, while “AP &lt;= 1009.06” reduces it by a further 2 MW and “63.24 &lt; RH &lt; </w:t>
      </w:r>
      <w:r w:rsidR="006F30E2">
        <w:rPr>
          <w:rFonts w:asciiTheme="majorBidi" w:hAnsiTheme="majorBidi" w:cstheme="majorBidi"/>
          <w:color w:val="215E99" w:themeColor="text2" w:themeTint="BF"/>
          <w:sz w:val="24"/>
          <w:szCs w:val="24"/>
          <w:lang w:val="en-US" w:bidi="ar-EG"/>
        </w:rPr>
        <w:t>= 75.09</w:t>
      </w:r>
      <w:r>
        <w:rPr>
          <w:rFonts w:asciiTheme="majorBidi" w:hAnsiTheme="majorBidi" w:cstheme="majorBidi"/>
          <w:color w:val="215E99" w:themeColor="text2" w:themeTint="BF"/>
          <w:sz w:val="24"/>
          <w:szCs w:val="24"/>
          <w:lang w:val="en-US" w:bidi="ar-EG"/>
        </w:rPr>
        <w:t>” slightly increases the output by about 0.1 MW.</w:t>
      </w:r>
    </w:p>
    <w:p w14:paraId="189DBC31" w14:textId="766FAFC9" w:rsidR="00B778B6" w:rsidRDefault="00B778B6" w:rsidP="006111B2">
      <w:pPr>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These </w:t>
      </w:r>
      <w:r w:rsidR="00CE26B6">
        <w:rPr>
          <w:rFonts w:asciiTheme="majorBidi" w:hAnsiTheme="majorBidi" w:cstheme="majorBidi"/>
          <w:color w:val="215E99" w:themeColor="text2" w:themeTint="BF"/>
          <w:sz w:val="24"/>
          <w:szCs w:val="24"/>
          <w:lang w:val="en-US" w:bidi="ar-EG"/>
        </w:rPr>
        <w:t>sign</w:t>
      </w:r>
      <w:r w:rsidR="00563802">
        <w:rPr>
          <w:rFonts w:asciiTheme="majorBidi" w:hAnsiTheme="majorBidi" w:cstheme="majorBidi"/>
          <w:color w:val="215E99" w:themeColor="text2" w:themeTint="BF"/>
          <w:sz w:val="24"/>
          <w:szCs w:val="24"/>
          <w:lang w:val="en-US" w:bidi="ar-EG"/>
        </w:rPr>
        <w:t xml:space="preserve">ed contributions quantify how the specific feature values for this case shift the </w:t>
      </w:r>
      <w:r w:rsidR="00500D46">
        <w:rPr>
          <w:rFonts w:asciiTheme="majorBidi" w:hAnsiTheme="majorBidi" w:cstheme="majorBidi"/>
          <w:color w:val="215E99" w:themeColor="text2" w:themeTint="BF"/>
          <w:sz w:val="24"/>
          <w:szCs w:val="24"/>
          <w:lang w:val="en-US" w:bidi="ar-EG"/>
        </w:rPr>
        <w:t>prediction away</w:t>
      </w:r>
      <w:r w:rsidR="001B67B3">
        <w:rPr>
          <w:rFonts w:asciiTheme="majorBidi" w:hAnsiTheme="majorBidi" w:cstheme="majorBidi"/>
          <w:color w:val="215E99" w:themeColor="text2" w:themeTint="BF"/>
          <w:sz w:val="24"/>
          <w:szCs w:val="24"/>
          <w:lang w:val="en-US" w:bidi="ar-EG"/>
        </w:rPr>
        <w:t xml:space="preserve"> from a local baseline and are consistent with the global SHAP patterns that </w:t>
      </w:r>
      <w:r w:rsidR="00500D46">
        <w:rPr>
          <w:rFonts w:asciiTheme="majorBidi" w:hAnsiTheme="majorBidi" w:cstheme="majorBidi"/>
          <w:color w:val="215E99" w:themeColor="text2" w:themeTint="BF"/>
          <w:sz w:val="24"/>
          <w:szCs w:val="24"/>
          <w:lang w:val="en-US" w:bidi="ar-EG"/>
        </w:rPr>
        <w:t xml:space="preserve">are </w:t>
      </w:r>
      <w:r w:rsidR="00257275">
        <w:rPr>
          <w:rFonts w:asciiTheme="majorBidi" w:hAnsiTheme="majorBidi" w:cstheme="majorBidi"/>
          <w:color w:val="215E99" w:themeColor="text2" w:themeTint="BF"/>
          <w:sz w:val="24"/>
          <w:szCs w:val="24"/>
          <w:lang w:val="en-US" w:bidi="ar-EG"/>
        </w:rPr>
        <w:t xml:space="preserve">associate higher temperature and vacuum with lower power output. Overall, combining SHAP and </w:t>
      </w:r>
      <w:r w:rsidR="00926956">
        <w:rPr>
          <w:rFonts w:asciiTheme="majorBidi" w:hAnsiTheme="majorBidi" w:cstheme="majorBidi"/>
          <w:color w:val="215E99" w:themeColor="text2" w:themeTint="BF"/>
          <w:sz w:val="24"/>
          <w:szCs w:val="24"/>
          <w:lang w:val="en-US" w:bidi="ar-EG"/>
        </w:rPr>
        <w:t xml:space="preserve">LIME yields a high level of </w:t>
      </w:r>
      <w:r w:rsidR="005F019B">
        <w:rPr>
          <w:rFonts w:asciiTheme="majorBidi" w:hAnsiTheme="majorBidi" w:cstheme="majorBidi"/>
          <w:color w:val="215E99" w:themeColor="text2" w:themeTint="BF"/>
          <w:sz w:val="24"/>
          <w:szCs w:val="24"/>
          <w:lang w:val="en-US" w:bidi="ar-EG"/>
        </w:rPr>
        <w:t>explainability: SHAP</w:t>
      </w:r>
      <w:r w:rsidR="00926956">
        <w:rPr>
          <w:rFonts w:asciiTheme="majorBidi" w:hAnsiTheme="majorBidi" w:cstheme="majorBidi"/>
          <w:color w:val="215E99" w:themeColor="text2" w:themeTint="BF"/>
          <w:sz w:val="24"/>
          <w:szCs w:val="24"/>
          <w:lang w:val="en-US" w:bidi="ar-EG"/>
        </w:rPr>
        <w:t xml:space="preserve"> offers a global ranking and dire</w:t>
      </w:r>
      <w:r w:rsidR="005F019B">
        <w:rPr>
          <w:rFonts w:asciiTheme="majorBidi" w:hAnsiTheme="majorBidi" w:cstheme="majorBidi"/>
          <w:color w:val="215E99" w:themeColor="text2" w:themeTint="BF"/>
          <w:sz w:val="24"/>
          <w:szCs w:val="24"/>
          <w:lang w:val="en-US" w:bidi="ar-EG"/>
        </w:rPr>
        <w:t xml:space="preserve">ction of effect for each feature </w:t>
      </w:r>
      <w:r w:rsidR="006F30E2">
        <w:rPr>
          <w:rFonts w:asciiTheme="majorBidi" w:hAnsiTheme="majorBidi" w:cstheme="majorBidi"/>
          <w:color w:val="215E99" w:themeColor="text2" w:themeTint="BF"/>
          <w:sz w:val="24"/>
          <w:szCs w:val="24"/>
          <w:lang w:val="en-US" w:bidi="ar-EG"/>
        </w:rPr>
        <w:t>across</w:t>
      </w:r>
      <w:r w:rsidR="005F019B">
        <w:rPr>
          <w:rFonts w:asciiTheme="majorBidi" w:hAnsiTheme="majorBidi" w:cstheme="majorBidi"/>
          <w:color w:val="215E99" w:themeColor="text2" w:themeTint="BF"/>
          <w:sz w:val="24"/>
          <w:szCs w:val="24"/>
          <w:lang w:val="en-US" w:bidi="ar-EG"/>
        </w:rPr>
        <w:t xml:space="preserve"> </w:t>
      </w:r>
      <w:r w:rsidR="005379B1">
        <w:rPr>
          <w:rFonts w:asciiTheme="majorBidi" w:hAnsiTheme="majorBidi" w:cstheme="majorBidi"/>
          <w:color w:val="215E99" w:themeColor="text2" w:themeTint="BF"/>
          <w:sz w:val="24"/>
          <w:szCs w:val="24"/>
          <w:lang w:val="en-US" w:bidi="ar-EG"/>
        </w:rPr>
        <w:t xml:space="preserve">the </w:t>
      </w:r>
      <w:r w:rsidR="005F019B">
        <w:rPr>
          <w:rFonts w:asciiTheme="majorBidi" w:hAnsiTheme="majorBidi" w:cstheme="majorBidi"/>
          <w:color w:val="215E99" w:themeColor="text2" w:themeTint="BF"/>
          <w:sz w:val="24"/>
          <w:szCs w:val="24"/>
          <w:lang w:val="en-US" w:bidi="ar-EG"/>
        </w:rPr>
        <w:t>dataset</w:t>
      </w:r>
      <w:r w:rsidR="005C3D52">
        <w:rPr>
          <w:rFonts w:asciiTheme="majorBidi" w:hAnsiTheme="majorBidi" w:cstheme="majorBidi"/>
          <w:color w:val="215E99" w:themeColor="text2" w:themeTint="BF"/>
          <w:sz w:val="24"/>
          <w:szCs w:val="24"/>
          <w:lang w:val="en-US" w:bidi="ar-EG"/>
        </w:rPr>
        <w:t xml:space="preserve">, while LIME provides </w:t>
      </w:r>
      <w:r w:rsidR="009C2321">
        <w:rPr>
          <w:rFonts w:asciiTheme="majorBidi" w:hAnsiTheme="majorBidi" w:cstheme="majorBidi"/>
          <w:color w:val="215E99" w:themeColor="text2" w:themeTint="BF"/>
          <w:sz w:val="24"/>
          <w:szCs w:val="24"/>
          <w:lang w:val="en-US" w:bidi="ar-EG"/>
        </w:rPr>
        <w:t>case-by-case</w:t>
      </w:r>
      <w:r w:rsidR="005C3D52">
        <w:rPr>
          <w:rFonts w:asciiTheme="majorBidi" w:hAnsiTheme="majorBidi" w:cstheme="majorBidi"/>
          <w:color w:val="215E99" w:themeColor="text2" w:themeTint="BF"/>
          <w:sz w:val="24"/>
          <w:szCs w:val="24"/>
          <w:lang w:val="en-US" w:bidi="ar-EG"/>
        </w:rPr>
        <w:t xml:space="preserve"> justifications for selected instances, together giving engineers a transparent account of how Random Forest links amb</w:t>
      </w:r>
      <w:r w:rsidR="00925981">
        <w:rPr>
          <w:rFonts w:asciiTheme="majorBidi" w:hAnsiTheme="majorBidi" w:cstheme="majorBidi"/>
          <w:color w:val="215E99" w:themeColor="text2" w:themeTint="BF"/>
          <w:sz w:val="24"/>
          <w:szCs w:val="24"/>
          <w:lang w:val="en-US" w:bidi="ar-EG"/>
        </w:rPr>
        <w:t>ient conditions to predicted power output</w:t>
      </w:r>
      <w:r w:rsidR="009C2321">
        <w:rPr>
          <w:rFonts w:asciiTheme="majorBidi" w:hAnsiTheme="majorBidi" w:cstheme="majorBidi"/>
          <w:color w:val="215E99" w:themeColor="text2" w:themeTint="BF"/>
          <w:sz w:val="24"/>
          <w:szCs w:val="24"/>
          <w:lang w:val="en-US" w:bidi="ar-EG"/>
        </w:rPr>
        <w:t>, albeit still within the limits of post-hoc, correlation-based explanations.</w:t>
      </w:r>
    </w:p>
    <w:p w14:paraId="0ED87026" w14:textId="205324B8" w:rsidR="00380B58" w:rsidRDefault="00380B58" w:rsidP="006111B2">
      <w:pPr>
        <w:rPr>
          <w:rFonts w:asciiTheme="majorBidi" w:hAnsiTheme="majorBidi" w:cstheme="majorBidi"/>
          <w:color w:val="215E99" w:themeColor="text2" w:themeTint="BF"/>
          <w:sz w:val="24"/>
          <w:szCs w:val="24"/>
          <w:lang w:val="en-US" w:bidi="ar-EG"/>
        </w:rPr>
      </w:pPr>
      <w:r w:rsidRPr="002706BC">
        <w:rPr>
          <w:rFonts w:asciiTheme="majorBidi" w:hAnsiTheme="majorBidi"/>
          <w:b/>
          <w:bCs/>
          <w:noProof/>
          <w:sz w:val="24"/>
          <w:szCs w:val="24"/>
        </w:rPr>
        <w:drawing>
          <wp:inline distT="0" distB="0" distL="0" distR="0" wp14:anchorId="30B46230" wp14:editId="62BC8788">
            <wp:extent cx="5731510" cy="2551430"/>
            <wp:effectExtent l="0" t="0" r="0" b="0"/>
            <wp:docPr id="183946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64535" name=""/>
                    <pic:cNvPicPr/>
                  </pic:nvPicPr>
                  <pic:blipFill>
                    <a:blip r:embed="rId9"/>
                    <a:stretch>
                      <a:fillRect/>
                    </a:stretch>
                  </pic:blipFill>
                  <pic:spPr>
                    <a:xfrm>
                      <a:off x="0" y="0"/>
                      <a:ext cx="5731510" cy="2551430"/>
                    </a:xfrm>
                    <a:prstGeom prst="rect">
                      <a:avLst/>
                    </a:prstGeom>
                  </pic:spPr>
                </pic:pic>
              </a:graphicData>
            </a:graphic>
          </wp:inline>
        </w:drawing>
      </w:r>
    </w:p>
    <w:p w14:paraId="075E8C37" w14:textId="77777777" w:rsidR="00380B58" w:rsidRDefault="00380B58" w:rsidP="006111B2">
      <w:pPr>
        <w:rPr>
          <w:rFonts w:asciiTheme="majorBidi" w:hAnsiTheme="majorBidi" w:cstheme="majorBidi"/>
          <w:color w:val="215E99" w:themeColor="text2" w:themeTint="BF"/>
          <w:sz w:val="24"/>
          <w:szCs w:val="24"/>
          <w:lang w:val="en-US" w:bidi="ar-EG"/>
        </w:rPr>
      </w:pPr>
    </w:p>
    <w:p w14:paraId="1682856A" w14:textId="1B58ABCA" w:rsidR="00380B58" w:rsidRPr="00211F48" w:rsidRDefault="00380B58" w:rsidP="00380B58">
      <w:pPr>
        <w:pStyle w:val="ListParagraph"/>
        <w:numPr>
          <w:ilvl w:val="0"/>
          <w:numId w:val="2"/>
        </w:numPr>
        <w:rPr>
          <w:rFonts w:asciiTheme="majorBidi" w:hAnsiTheme="majorBidi" w:cstheme="majorBidi"/>
          <w:b/>
          <w:bCs/>
          <w:color w:val="0D0D0D" w:themeColor="text1" w:themeTint="F2"/>
          <w:sz w:val="24"/>
          <w:szCs w:val="24"/>
          <w:lang w:val="en-US" w:bidi="ar-EG"/>
        </w:rPr>
      </w:pPr>
      <w:r w:rsidRPr="00211F48">
        <w:rPr>
          <w:rFonts w:asciiTheme="majorBidi" w:hAnsiTheme="majorBidi" w:cstheme="majorBidi"/>
          <w:b/>
          <w:bCs/>
          <w:color w:val="0D0D0D" w:themeColor="text1" w:themeTint="F2"/>
          <w:sz w:val="24"/>
          <w:szCs w:val="24"/>
          <w:lang w:val="en-US" w:bidi="ar-EG"/>
        </w:rPr>
        <w:t>Conclusion</w:t>
      </w:r>
    </w:p>
    <w:p w14:paraId="07FB716D" w14:textId="77777777" w:rsidR="00211F48" w:rsidRDefault="00380B58" w:rsidP="00380B58">
      <w:pPr>
        <w:pStyle w:val="ListParagraph"/>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The project demonstrates that a tuned Random Forest Regressor can accurately predict net hourly power output in the Combined Cycle Power Plant dataset from four ambient condition variables, achieving a test R^2 of about 0.96 with low MAE and RMSE, and clearly outperforming the linear baseline. By combining TreeSHAP for global explanations and LIME for local surrogate explanations, the study showed that higher ambient temperature and exhaust vacuum consistently decrease predicted power output, while ambient pressure and </w:t>
      </w:r>
      <w:r w:rsidR="00211F48">
        <w:rPr>
          <w:rFonts w:asciiTheme="majorBidi" w:hAnsiTheme="majorBidi" w:cstheme="majorBidi"/>
          <w:color w:val="215E99" w:themeColor="text2" w:themeTint="BF"/>
          <w:sz w:val="24"/>
          <w:szCs w:val="24"/>
          <w:lang w:val="en-US" w:bidi="ar-EG"/>
        </w:rPr>
        <w:t>relative</w:t>
      </w:r>
      <w:r>
        <w:rPr>
          <w:rFonts w:asciiTheme="majorBidi" w:hAnsiTheme="majorBidi" w:cstheme="majorBidi"/>
          <w:color w:val="215E99" w:themeColor="text2" w:themeTint="BF"/>
          <w:sz w:val="24"/>
          <w:szCs w:val="24"/>
          <w:lang w:val="en-US" w:bidi="ar-EG"/>
        </w:rPr>
        <w:t xml:space="preserve"> humidity ex</w:t>
      </w:r>
      <w:r w:rsidR="00211F48">
        <w:rPr>
          <w:rFonts w:asciiTheme="majorBidi" w:hAnsiTheme="majorBidi" w:cstheme="majorBidi"/>
          <w:color w:val="215E99" w:themeColor="text2" w:themeTint="BF"/>
          <w:sz w:val="24"/>
          <w:szCs w:val="24"/>
          <w:lang w:val="en-US" w:bidi="ar-EG"/>
        </w:rPr>
        <w:t xml:space="preserve">ert smaller, secondary effects, yielding a model whose behavior aligns with known power-plant physics and is interpretable at both the dataset and instance level. </w:t>
      </w:r>
    </w:p>
    <w:p w14:paraId="60C749F3" w14:textId="58C13AD9" w:rsidR="00380B58" w:rsidRDefault="00211F48" w:rsidP="00380B58">
      <w:pPr>
        <w:pStyle w:val="ListParagraph"/>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 </w:t>
      </w:r>
    </w:p>
    <w:p w14:paraId="40FD362A" w14:textId="734224C6" w:rsidR="00211F48" w:rsidRDefault="00211F48" w:rsidP="00380B58">
      <w:pPr>
        <w:pStyle w:val="ListParagraph"/>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However, the work has several limitations. The analysis relies on a single UCI dataset collected from one plant under full-load conditions, so the model and its SHAP/LIME patterns may not generalize to other plants, partial-load regimes</w:t>
      </w:r>
      <w:r w:rsidR="005379B1">
        <w:rPr>
          <w:rFonts w:asciiTheme="majorBidi" w:hAnsiTheme="majorBidi" w:cstheme="majorBidi"/>
          <w:color w:val="215E99" w:themeColor="text2" w:themeTint="BF"/>
          <w:sz w:val="24"/>
          <w:szCs w:val="24"/>
          <w:lang w:val="en-US" w:bidi="ar-EG"/>
        </w:rPr>
        <w:t>,</w:t>
      </w:r>
      <w:r>
        <w:rPr>
          <w:rFonts w:asciiTheme="majorBidi" w:hAnsiTheme="majorBidi" w:cstheme="majorBidi"/>
          <w:color w:val="215E99" w:themeColor="text2" w:themeTint="BF"/>
          <w:sz w:val="24"/>
          <w:szCs w:val="24"/>
          <w:lang w:val="en-US" w:bidi="ar-EG"/>
        </w:rPr>
        <w:t xml:space="preserve"> or different climates. Random Forests and SHAP/LIME also remain computationally heavier and less directly interpretable than simple parametric models, and both methods can be affected by feature correlations and do not provide causal explanations. Future work </w:t>
      </w:r>
      <w:r>
        <w:rPr>
          <w:rFonts w:asciiTheme="majorBidi" w:hAnsiTheme="majorBidi" w:cstheme="majorBidi"/>
          <w:color w:val="215E99" w:themeColor="text2" w:themeTint="BF"/>
          <w:sz w:val="24"/>
          <w:szCs w:val="24"/>
          <w:lang w:val="en-US" w:bidi="ar-EG"/>
        </w:rPr>
        <w:lastRenderedPageBreak/>
        <w:t xml:space="preserve">could explore additional model families, such as gradient-boosted trees or neural networks on the same dataset, compare SHAP/LIME with alternative XAI methods, investigate robustness under simulated noise or distribution shifts, and validate the explanation patterns on other power-generation datasets to assess generalizability. </w:t>
      </w:r>
    </w:p>
    <w:p w14:paraId="7C12C34F" w14:textId="77777777" w:rsidR="001B65E0" w:rsidRDefault="001B65E0" w:rsidP="00380B58">
      <w:pPr>
        <w:pStyle w:val="ListParagraph"/>
        <w:rPr>
          <w:rFonts w:asciiTheme="majorBidi" w:hAnsiTheme="majorBidi" w:cstheme="majorBidi"/>
          <w:color w:val="215E99" w:themeColor="text2" w:themeTint="BF"/>
          <w:sz w:val="24"/>
          <w:szCs w:val="24"/>
          <w:lang w:val="en-US" w:bidi="ar-EG"/>
        </w:rPr>
      </w:pPr>
    </w:p>
    <w:p w14:paraId="62D99D9D" w14:textId="48B5661C" w:rsidR="001B65E0" w:rsidRDefault="001B65E0" w:rsidP="00380B58">
      <w:pPr>
        <w:pStyle w:val="ListParagraph"/>
        <w:rPr>
          <w:rFonts w:asciiTheme="majorBidi" w:hAnsiTheme="majorBidi" w:cstheme="majorBidi"/>
          <w:color w:val="215E99" w:themeColor="text2" w:themeTint="BF"/>
          <w:sz w:val="24"/>
          <w:szCs w:val="24"/>
          <w:lang w:val="en-US" w:bidi="ar-EG"/>
        </w:rPr>
      </w:pPr>
      <w:r w:rsidRPr="002D3A20">
        <w:rPr>
          <w:rFonts w:asciiTheme="majorBidi" w:hAnsiTheme="majorBidi" w:cstheme="majorBidi"/>
          <w:b/>
          <w:bCs/>
          <w:color w:val="215E99" w:themeColor="text2" w:themeTint="BF"/>
          <w:sz w:val="24"/>
          <w:szCs w:val="24"/>
          <w:lang w:val="en-US" w:bidi="ar-EG"/>
        </w:rPr>
        <w:t>The main findings</w:t>
      </w:r>
      <w:r>
        <w:rPr>
          <w:rFonts w:asciiTheme="majorBidi" w:hAnsiTheme="majorBidi" w:cstheme="majorBidi"/>
          <w:color w:val="215E99" w:themeColor="text2" w:themeTint="BF"/>
          <w:sz w:val="24"/>
          <w:szCs w:val="24"/>
          <w:lang w:val="en-US" w:bidi="ar-EG"/>
        </w:rPr>
        <w:t xml:space="preserve"> and limitations of the study are summarized in </w:t>
      </w:r>
      <w:r w:rsidR="005379B1">
        <w:rPr>
          <w:rFonts w:asciiTheme="majorBidi" w:hAnsiTheme="majorBidi" w:cstheme="majorBidi"/>
          <w:color w:val="215E99" w:themeColor="text2" w:themeTint="BF"/>
          <w:sz w:val="24"/>
          <w:szCs w:val="24"/>
          <w:lang w:val="en-US" w:bidi="ar-EG"/>
        </w:rPr>
        <w:t>Table</w:t>
      </w:r>
      <w:r>
        <w:rPr>
          <w:rFonts w:asciiTheme="majorBidi" w:hAnsiTheme="majorBidi" w:cstheme="majorBidi"/>
          <w:color w:val="215E99" w:themeColor="text2" w:themeTint="BF"/>
          <w:sz w:val="24"/>
          <w:szCs w:val="24"/>
          <w:lang w:val="en-US" w:bidi="ar-EG"/>
        </w:rPr>
        <w:t xml:space="preserve"> 3 </w:t>
      </w:r>
    </w:p>
    <w:tbl>
      <w:tblPr>
        <w:tblStyle w:val="TableGrid"/>
        <w:tblW w:w="8787" w:type="dxa"/>
        <w:tblInd w:w="720" w:type="dxa"/>
        <w:tblLook w:val="04A0" w:firstRow="1" w:lastRow="0" w:firstColumn="1" w:lastColumn="0" w:noHBand="0" w:noVBand="1"/>
      </w:tblPr>
      <w:tblGrid>
        <w:gridCol w:w="2415"/>
        <w:gridCol w:w="6372"/>
      </w:tblGrid>
      <w:tr w:rsidR="001B65E0" w14:paraId="3400B1BD" w14:textId="77777777" w:rsidTr="007C0BDD">
        <w:trPr>
          <w:trHeight w:val="641"/>
        </w:trPr>
        <w:tc>
          <w:tcPr>
            <w:tcW w:w="2415" w:type="dxa"/>
          </w:tcPr>
          <w:p w14:paraId="57AE561D" w14:textId="54F3E318" w:rsidR="001B65E0" w:rsidRDefault="001B65E0" w:rsidP="00380B58">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Aspect</w:t>
            </w:r>
          </w:p>
        </w:tc>
        <w:tc>
          <w:tcPr>
            <w:tcW w:w="6372" w:type="dxa"/>
          </w:tcPr>
          <w:p w14:paraId="562A68BB" w14:textId="114B0A3D" w:rsidR="001B65E0" w:rsidRDefault="001B65E0" w:rsidP="00380B58">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Summary </w:t>
            </w:r>
          </w:p>
        </w:tc>
      </w:tr>
      <w:tr w:rsidR="001B65E0" w14:paraId="241ADD70" w14:textId="77777777" w:rsidTr="007C0BDD">
        <w:trPr>
          <w:trHeight w:val="623"/>
        </w:trPr>
        <w:tc>
          <w:tcPr>
            <w:tcW w:w="2415" w:type="dxa"/>
          </w:tcPr>
          <w:p w14:paraId="19AF7767" w14:textId="3D85EF39" w:rsidR="001B65E0" w:rsidRPr="007C0BDD" w:rsidRDefault="00673930" w:rsidP="00380B58">
            <w:pPr>
              <w:pStyle w:val="ListParagraph"/>
              <w:ind w:left="0"/>
              <w:rPr>
                <w:rFonts w:asciiTheme="majorBidi" w:hAnsiTheme="majorBidi" w:cstheme="majorBidi"/>
                <w:b/>
                <w:bCs/>
                <w:color w:val="215E99" w:themeColor="text2" w:themeTint="BF"/>
                <w:sz w:val="24"/>
                <w:szCs w:val="24"/>
                <w:lang w:val="en-US" w:bidi="ar-EG"/>
              </w:rPr>
            </w:pPr>
            <w:r w:rsidRPr="007C0BDD">
              <w:rPr>
                <w:rFonts w:asciiTheme="majorBidi" w:hAnsiTheme="majorBidi" w:cstheme="majorBidi"/>
                <w:b/>
                <w:bCs/>
                <w:color w:val="215E99" w:themeColor="text2" w:themeTint="BF"/>
                <w:sz w:val="24"/>
                <w:szCs w:val="24"/>
                <w:lang w:val="en-US" w:bidi="ar-EG"/>
              </w:rPr>
              <w:t xml:space="preserve">Predictive accuracy </w:t>
            </w:r>
          </w:p>
        </w:tc>
        <w:tc>
          <w:tcPr>
            <w:tcW w:w="6372" w:type="dxa"/>
          </w:tcPr>
          <w:p w14:paraId="7B8478CA" w14:textId="42C933EF" w:rsidR="002D3A20" w:rsidRDefault="00673930" w:rsidP="002D3A20">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RF </w:t>
            </w:r>
            <w:r w:rsidR="002D3A20">
              <w:rPr>
                <w:rFonts w:asciiTheme="majorBidi" w:hAnsiTheme="majorBidi" w:cstheme="majorBidi"/>
                <w:color w:val="215E99" w:themeColor="text2" w:themeTint="BF"/>
                <w:sz w:val="24"/>
                <w:szCs w:val="24"/>
                <w:lang w:val="en-US" w:bidi="ar-EG"/>
              </w:rPr>
              <w:t>achieves</w:t>
            </w:r>
            <w:r>
              <w:rPr>
                <w:rFonts w:asciiTheme="majorBidi" w:hAnsiTheme="majorBidi" w:cstheme="majorBidi"/>
                <w:color w:val="215E99" w:themeColor="text2" w:themeTint="BF"/>
                <w:sz w:val="24"/>
                <w:szCs w:val="24"/>
                <w:lang w:val="en-US" w:bidi="ar-EG"/>
              </w:rPr>
              <w:t xml:space="preserve"> test R^2 ~</w:t>
            </w:r>
            <w:r w:rsidR="00DC0222">
              <w:rPr>
                <w:rFonts w:asciiTheme="majorBidi" w:hAnsiTheme="majorBidi" w:cstheme="majorBidi"/>
                <w:color w:val="215E99" w:themeColor="text2" w:themeTint="BF"/>
                <w:sz w:val="24"/>
                <w:szCs w:val="24"/>
                <w:lang w:val="en-US" w:bidi="ar-EG"/>
              </w:rPr>
              <w:t xml:space="preserve"> 0.96 with low MAE/RMSE, out</w:t>
            </w:r>
            <w:r w:rsidR="002D3A20">
              <w:rPr>
                <w:rFonts w:asciiTheme="majorBidi" w:hAnsiTheme="majorBidi" w:cstheme="majorBidi"/>
                <w:color w:val="215E99" w:themeColor="text2" w:themeTint="BF"/>
                <w:sz w:val="24"/>
                <w:szCs w:val="24"/>
                <w:lang w:val="en-US" w:bidi="ar-EG"/>
              </w:rPr>
              <w:t xml:space="preserve">performing </w:t>
            </w:r>
            <w:r w:rsidR="003C2C26">
              <w:rPr>
                <w:rFonts w:asciiTheme="majorBidi" w:hAnsiTheme="majorBidi" w:cstheme="majorBidi"/>
                <w:color w:val="215E99" w:themeColor="text2" w:themeTint="BF"/>
                <w:sz w:val="24"/>
                <w:szCs w:val="24"/>
                <w:lang w:val="en-US" w:bidi="ar-EG"/>
              </w:rPr>
              <w:t xml:space="preserve">the </w:t>
            </w:r>
            <w:r w:rsidR="002D3A20">
              <w:rPr>
                <w:rFonts w:asciiTheme="majorBidi" w:hAnsiTheme="majorBidi" w:cstheme="majorBidi"/>
                <w:color w:val="215E99" w:themeColor="text2" w:themeTint="BF"/>
                <w:sz w:val="24"/>
                <w:szCs w:val="24"/>
                <w:lang w:val="en-US" w:bidi="ar-EG"/>
              </w:rPr>
              <w:t>linear baseline.</w:t>
            </w:r>
          </w:p>
        </w:tc>
      </w:tr>
      <w:tr w:rsidR="001B65E0" w14:paraId="1A208905" w14:textId="77777777" w:rsidTr="007C0BDD">
        <w:trPr>
          <w:trHeight w:val="641"/>
        </w:trPr>
        <w:tc>
          <w:tcPr>
            <w:tcW w:w="2415" w:type="dxa"/>
          </w:tcPr>
          <w:p w14:paraId="35ADD580" w14:textId="1F645401" w:rsidR="001B65E0" w:rsidRPr="007C0BDD" w:rsidRDefault="002D3A20" w:rsidP="00380B58">
            <w:pPr>
              <w:pStyle w:val="ListParagraph"/>
              <w:ind w:left="0"/>
              <w:rPr>
                <w:rFonts w:asciiTheme="majorBidi" w:hAnsiTheme="majorBidi" w:cstheme="majorBidi"/>
                <w:b/>
                <w:bCs/>
                <w:color w:val="215E99" w:themeColor="text2" w:themeTint="BF"/>
                <w:sz w:val="24"/>
                <w:szCs w:val="24"/>
                <w:lang w:val="en-US" w:bidi="ar-EG"/>
              </w:rPr>
            </w:pPr>
            <w:r w:rsidRPr="007C0BDD">
              <w:rPr>
                <w:rFonts w:asciiTheme="majorBidi" w:hAnsiTheme="majorBidi" w:cstheme="majorBidi"/>
                <w:b/>
                <w:bCs/>
                <w:color w:val="215E99" w:themeColor="text2" w:themeTint="BF"/>
                <w:sz w:val="24"/>
                <w:szCs w:val="24"/>
                <w:lang w:val="en-US" w:bidi="ar-EG"/>
              </w:rPr>
              <w:t xml:space="preserve">Global explanation </w:t>
            </w:r>
          </w:p>
        </w:tc>
        <w:tc>
          <w:tcPr>
            <w:tcW w:w="6372" w:type="dxa"/>
          </w:tcPr>
          <w:p w14:paraId="68E451BC" w14:textId="1CB765D6" w:rsidR="001B65E0" w:rsidRDefault="002D3A20" w:rsidP="00380B58">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SHAP identifies AT and V as </w:t>
            </w:r>
            <w:r w:rsidR="00C52A00">
              <w:rPr>
                <w:rFonts w:asciiTheme="majorBidi" w:hAnsiTheme="majorBidi" w:cstheme="majorBidi"/>
                <w:color w:val="215E99" w:themeColor="text2" w:themeTint="BF"/>
                <w:sz w:val="24"/>
                <w:szCs w:val="24"/>
                <w:lang w:val="en-US" w:bidi="ar-EG"/>
              </w:rPr>
              <w:t>dominant</w:t>
            </w:r>
            <w:r>
              <w:rPr>
                <w:rFonts w:asciiTheme="majorBidi" w:hAnsiTheme="majorBidi" w:cstheme="majorBidi"/>
                <w:color w:val="215E99" w:themeColor="text2" w:themeTint="BF"/>
                <w:sz w:val="24"/>
                <w:szCs w:val="24"/>
                <w:lang w:val="en-US" w:bidi="ar-EG"/>
              </w:rPr>
              <w:t xml:space="preserve"> features, which </w:t>
            </w:r>
            <w:r w:rsidR="003C2C26">
              <w:rPr>
                <w:rFonts w:asciiTheme="majorBidi" w:hAnsiTheme="majorBidi" w:cstheme="majorBidi"/>
                <w:color w:val="215E99" w:themeColor="text2" w:themeTint="BF"/>
                <w:sz w:val="24"/>
                <w:szCs w:val="24"/>
                <w:lang w:val="en-US" w:bidi="ar-EG"/>
              </w:rPr>
              <w:t>are</w:t>
            </w:r>
            <w:r>
              <w:rPr>
                <w:rFonts w:asciiTheme="majorBidi" w:hAnsiTheme="majorBidi" w:cstheme="majorBidi"/>
                <w:color w:val="215E99" w:themeColor="text2" w:themeTint="BF"/>
                <w:sz w:val="24"/>
                <w:szCs w:val="24"/>
                <w:lang w:val="en-US" w:bidi="ar-EG"/>
              </w:rPr>
              <w:t xml:space="preserve"> consistent with </w:t>
            </w:r>
            <w:r w:rsidR="00C52A00">
              <w:rPr>
                <w:rFonts w:asciiTheme="majorBidi" w:hAnsiTheme="majorBidi" w:cstheme="majorBidi"/>
                <w:color w:val="215E99" w:themeColor="text2" w:themeTint="BF"/>
                <w:sz w:val="24"/>
                <w:szCs w:val="24"/>
                <w:lang w:val="en-US" w:bidi="ar-EG"/>
              </w:rPr>
              <w:t xml:space="preserve">power-plant physics </w:t>
            </w:r>
          </w:p>
        </w:tc>
      </w:tr>
      <w:tr w:rsidR="001B65E0" w14:paraId="7FA74E90" w14:textId="77777777" w:rsidTr="007C0BDD">
        <w:trPr>
          <w:trHeight w:val="641"/>
        </w:trPr>
        <w:tc>
          <w:tcPr>
            <w:tcW w:w="2415" w:type="dxa"/>
          </w:tcPr>
          <w:p w14:paraId="6D35319F" w14:textId="2BCCC0F6" w:rsidR="001B65E0" w:rsidRPr="007C0BDD" w:rsidRDefault="00C52A00" w:rsidP="00380B58">
            <w:pPr>
              <w:pStyle w:val="ListParagraph"/>
              <w:ind w:left="0"/>
              <w:rPr>
                <w:rFonts w:asciiTheme="majorBidi" w:hAnsiTheme="majorBidi" w:cstheme="majorBidi"/>
                <w:b/>
                <w:bCs/>
                <w:color w:val="215E99" w:themeColor="text2" w:themeTint="BF"/>
                <w:sz w:val="24"/>
                <w:szCs w:val="24"/>
                <w:lang w:val="en-US" w:bidi="ar-EG"/>
              </w:rPr>
            </w:pPr>
            <w:r w:rsidRPr="007C0BDD">
              <w:rPr>
                <w:rFonts w:asciiTheme="majorBidi" w:hAnsiTheme="majorBidi" w:cstheme="majorBidi"/>
                <w:b/>
                <w:bCs/>
                <w:color w:val="215E99" w:themeColor="text2" w:themeTint="BF"/>
                <w:sz w:val="24"/>
                <w:szCs w:val="24"/>
                <w:lang w:val="en-US" w:bidi="ar-EG"/>
              </w:rPr>
              <w:t>Local explanation</w:t>
            </w:r>
          </w:p>
        </w:tc>
        <w:tc>
          <w:tcPr>
            <w:tcW w:w="6372" w:type="dxa"/>
          </w:tcPr>
          <w:p w14:paraId="2CBD926E" w14:textId="232C2A42" w:rsidR="001B65E0" w:rsidRDefault="00C52A00" w:rsidP="00380B58">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LIME provides instance-level </w:t>
            </w:r>
            <w:r w:rsidR="0060708D">
              <w:rPr>
                <w:rFonts w:asciiTheme="majorBidi" w:hAnsiTheme="majorBidi" w:cstheme="majorBidi"/>
                <w:color w:val="215E99" w:themeColor="text2" w:themeTint="BF"/>
                <w:sz w:val="24"/>
                <w:szCs w:val="24"/>
                <w:lang w:val="en-US" w:bidi="ar-EG"/>
              </w:rPr>
              <w:t>contributions</w:t>
            </w:r>
            <w:r>
              <w:rPr>
                <w:rFonts w:asciiTheme="majorBidi" w:hAnsiTheme="majorBidi" w:cstheme="majorBidi"/>
                <w:color w:val="215E99" w:themeColor="text2" w:themeTint="BF"/>
                <w:sz w:val="24"/>
                <w:szCs w:val="24"/>
                <w:lang w:val="en-US" w:bidi="ar-EG"/>
              </w:rPr>
              <w:t xml:space="preserve"> that agree with SHAP </w:t>
            </w:r>
            <w:r w:rsidR="0060708D">
              <w:rPr>
                <w:rFonts w:asciiTheme="majorBidi" w:hAnsiTheme="majorBidi" w:cstheme="majorBidi"/>
                <w:color w:val="215E99" w:themeColor="text2" w:themeTint="BF"/>
                <w:sz w:val="24"/>
                <w:szCs w:val="24"/>
                <w:lang w:val="en-US" w:bidi="ar-EG"/>
              </w:rPr>
              <w:t xml:space="preserve">tends for representative cases. </w:t>
            </w:r>
          </w:p>
        </w:tc>
      </w:tr>
      <w:tr w:rsidR="001B65E0" w14:paraId="32B133F8" w14:textId="77777777" w:rsidTr="007C0BDD">
        <w:trPr>
          <w:trHeight w:val="641"/>
        </w:trPr>
        <w:tc>
          <w:tcPr>
            <w:tcW w:w="2415" w:type="dxa"/>
          </w:tcPr>
          <w:p w14:paraId="507DEAE4" w14:textId="6B5CA0CB" w:rsidR="001B65E0" w:rsidRPr="007C0BDD" w:rsidRDefault="0060708D" w:rsidP="00380B58">
            <w:pPr>
              <w:pStyle w:val="ListParagraph"/>
              <w:ind w:left="0"/>
              <w:rPr>
                <w:rFonts w:asciiTheme="majorBidi" w:hAnsiTheme="majorBidi" w:cstheme="majorBidi"/>
                <w:b/>
                <w:bCs/>
                <w:color w:val="215E99" w:themeColor="text2" w:themeTint="BF"/>
                <w:sz w:val="24"/>
                <w:szCs w:val="24"/>
                <w:lang w:val="en-US" w:bidi="ar-EG"/>
              </w:rPr>
            </w:pPr>
            <w:r w:rsidRPr="007C0BDD">
              <w:rPr>
                <w:rFonts w:asciiTheme="majorBidi" w:hAnsiTheme="majorBidi" w:cstheme="majorBidi"/>
                <w:b/>
                <w:bCs/>
                <w:color w:val="215E99" w:themeColor="text2" w:themeTint="BF"/>
                <w:sz w:val="24"/>
                <w:szCs w:val="24"/>
                <w:lang w:val="en-US" w:bidi="ar-EG"/>
              </w:rPr>
              <w:t>Data limitations</w:t>
            </w:r>
          </w:p>
        </w:tc>
        <w:tc>
          <w:tcPr>
            <w:tcW w:w="6372" w:type="dxa"/>
          </w:tcPr>
          <w:p w14:paraId="09A8FAFB" w14:textId="3CE3078C" w:rsidR="001B65E0" w:rsidRDefault="0060708D" w:rsidP="00380B58">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Single full-load plant from one site; explanation patterns </w:t>
            </w:r>
            <w:r w:rsidR="003C2C26">
              <w:rPr>
                <w:rFonts w:asciiTheme="majorBidi" w:hAnsiTheme="majorBidi" w:cstheme="majorBidi"/>
                <w:color w:val="215E99" w:themeColor="text2" w:themeTint="BF"/>
                <w:sz w:val="24"/>
                <w:szCs w:val="24"/>
                <w:lang w:val="en-US" w:bidi="ar-EG"/>
              </w:rPr>
              <w:t>may not generalize to other plants or regimes</w:t>
            </w:r>
          </w:p>
        </w:tc>
      </w:tr>
      <w:tr w:rsidR="001B65E0" w14:paraId="2DDE4FBE" w14:textId="77777777" w:rsidTr="007C0BDD">
        <w:trPr>
          <w:trHeight w:val="641"/>
        </w:trPr>
        <w:tc>
          <w:tcPr>
            <w:tcW w:w="2415" w:type="dxa"/>
          </w:tcPr>
          <w:p w14:paraId="53238131" w14:textId="24434F60" w:rsidR="001B65E0" w:rsidRPr="007C0BDD" w:rsidRDefault="003C2C26" w:rsidP="00380B58">
            <w:pPr>
              <w:pStyle w:val="ListParagraph"/>
              <w:ind w:left="0"/>
              <w:rPr>
                <w:rFonts w:asciiTheme="majorBidi" w:hAnsiTheme="majorBidi" w:cstheme="majorBidi"/>
                <w:b/>
                <w:bCs/>
                <w:color w:val="215E99" w:themeColor="text2" w:themeTint="BF"/>
                <w:sz w:val="24"/>
                <w:szCs w:val="24"/>
                <w:lang w:val="en-US" w:bidi="ar-EG"/>
              </w:rPr>
            </w:pPr>
            <w:r w:rsidRPr="007C0BDD">
              <w:rPr>
                <w:rFonts w:asciiTheme="majorBidi" w:hAnsiTheme="majorBidi" w:cstheme="majorBidi"/>
                <w:b/>
                <w:bCs/>
                <w:color w:val="215E99" w:themeColor="text2" w:themeTint="BF"/>
                <w:sz w:val="24"/>
                <w:szCs w:val="24"/>
                <w:lang w:val="en-US" w:bidi="ar-EG"/>
              </w:rPr>
              <w:t>Methodological limits</w:t>
            </w:r>
          </w:p>
        </w:tc>
        <w:tc>
          <w:tcPr>
            <w:tcW w:w="6372" w:type="dxa"/>
          </w:tcPr>
          <w:p w14:paraId="14201550" w14:textId="476328E2" w:rsidR="001B65E0" w:rsidRDefault="003C2C26" w:rsidP="00380B58">
            <w:pPr>
              <w:pStyle w:val="ListParagraph"/>
              <w:ind w:left="0"/>
              <w:rPr>
                <w:rFonts w:asciiTheme="majorBidi" w:hAnsiTheme="majorBidi" w:cstheme="majorBidi"/>
                <w:color w:val="215E99" w:themeColor="text2" w:themeTint="BF"/>
                <w:sz w:val="24"/>
                <w:szCs w:val="24"/>
                <w:lang w:val="en-US" w:bidi="ar-EG"/>
              </w:rPr>
            </w:pPr>
            <w:r>
              <w:rPr>
                <w:rFonts w:asciiTheme="majorBidi" w:hAnsiTheme="majorBidi" w:cstheme="majorBidi"/>
                <w:color w:val="215E99" w:themeColor="text2" w:themeTint="BF"/>
                <w:sz w:val="24"/>
                <w:szCs w:val="24"/>
                <w:lang w:val="en-US" w:bidi="ar-EG"/>
              </w:rPr>
              <w:t xml:space="preserve">RF + SHAP/LIME are computationally heavier, </w:t>
            </w:r>
            <w:r w:rsidR="007C0BDD">
              <w:rPr>
                <w:rFonts w:asciiTheme="majorBidi" w:hAnsiTheme="majorBidi" w:cstheme="majorBidi"/>
                <w:color w:val="215E99" w:themeColor="text2" w:themeTint="BF"/>
                <w:sz w:val="24"/>
                <w:szCs w:val="24"/>
                <w:lang w:val="en-US" w:bidi="ar-EG"/>
              </w:rPr>
              <w:t>sensitive</w:t>
            </w:r>
            <w:r>
              <w:rPr>
                <w:rFonts w:asciiTheme="majorBidi" w:hAnsiTheme="majorBidi" w:cstheme="majorBidi"/>
                <w:color w:val="215E99" w:themeColor="text2" w:themeTint="BF"/>
                <w:sz w:val="24"/>
                <w:szCs w:val="24"/>
                <w:lang w:val="en-US" w:bidi="ar-EG"/>
              </w:rPr>
              <w:t xml:space="preserve"> to feature corr</w:t>
            </w:r>
            <w:r w:rsidR="007C0BDD">
              <w:rPr>
                <w:rFonts w:asciiTheme="majorBidi" w:hAnsiTheme="majorBidi" w:cstheme="majorBidi"/>
                <w:color w:val="215E99" w:themeColor="text2" w:themeTint="BF"/>
                <w:sz w:val="24"/>
                <w:szCs w:val="24"/>
                <w:lang w:val="en-US" w:bidi="ar-EG"/>
              </w:rPr>
              <w:t xml:space="preserve">elations, and remain non-causal. </w:t>
            </w:r>
          </w:p>
        </w:tc>
      </w:tr>
    </w:tbl>
    <w:p w14:paraId="01568E43" w14:textId="77777777" w:rsidR="001B65E0" w:rsidRDefault="001B65E0" w:rsidP="00380B58">
      <w:pPr>
        <w:pStyle w:val="ListParagraph"/>
        <w:rPr>
          <w:rFonts w:asciiTheme="majorBidi" w:hAnsiTheme="majorBidi" w:cstheme="majorBidi"/>
          <w:color w:val="215E99" w:themeColor="text2" w:themeTint="BF"/>
          <w:sz w:val="24"/>
          <w:szCs w:val="24"/>
          <w:lang w:val="en-US" w:bidi="ar-EG"/>
        </w:rPr>
      </w:pPr>
    </w:p>
    <w:p w14:paraId="01205F64" w14:textId="77777777" w:rsidR="00211F48" w:rsidRDefault="00211F48" w:rsidP="00380B58">
      <w:pPr>
        <w:pStyle w:val="ListParagraph"/>
        <w:rPr>
          <w:rFonts w:asciiTheme="majorBidi" w:hAnsiTheme="majorBidi" w:cstheme="majorBidi"/>
          <w:color w:val="215E99" w:themeColor="text2" w:themeTint="BF"/>
          <w:sz w:val="24"/>
          <w:szCs w:val="24"/>
          <w:lang w:val="en-US" w:bidi="ar-EG"/>
        </w:rPr>
      </w:pPr>
    </w:p>
    <w:p w14:paraId="3604F50E" w14:textId="4F9F0D69" w:rsidR="00211F48" w:rsidRPr="00211F48" w:rsidRDefault="00211F48" w:rsidP="00211F48">
      <w:pPr>
        <w:pStyle w:val="ListParagraph"/>
        <w:numPr>
          <w:ilvl w:val="0"/>
          <w:numId w:val="2"/>
        </w:numPr>
        <w:rPr>
          <w:rFonts w:asciiTheme="majorBidi" w:hAnsiTheme="majorBidi"/>
          <w:sz w:val="24"/>
          <w:szCs w:val="24"/>
        </w:rPr>
      </w:pPr>
      <w:r w:rsidRPr="00211F48">
        <w:rPr>
          <w:rFonts w:asciiTheme="majorBidi" w:hAnsiTheme="majorBidi"/>
          <w:sz w:val="24"/>
          <w:szCs w:val="24"/>
        </w:rPr>
        <w:t>reference:</w:t>
      </w:r>
    </w:p>
    <w:p w14:paraId="7739F01A" w14:textId="42DDDFAA" w:rsidR="00211F48" w:rsidRPr="00074DFC" w:rsidRDefault="00211F48" w:rsidP="00211F48">
      <w:pPr>
        <w:numPr>
          <w:ilvl w:val="0"/>
          <w:numId w:val="3"/>
        </w:numPr>
        <w:rPr>
          <w:rFonts w:asciiTheme="majorBidi" w:hAnsiTheme="majorBidi"/>
          <w:sz w:val="24"/>
          <w:szCs w:val="24"/>
        </w:rPr>
      </w:pPr>
      <w:r w:rsidRPr="00074DFC">
        <w:rPr>
          <w:rFonts w:asciiTheme="majorBidi" w:hAnsiTheme="majorBidi"/>
          <w:sz w:val="24"/>
          <w:szCs w:val="24"/>
        </w:rPr>
        <w:t>A. S. Antonini </w:t>
      </w:r>
      <w:r w:rsidRPr="00074DFC">
        <w:rPr>
          <w:rFonts w:asciiTheme="majorBidi" w:hAnsiTheme="majorBidi"/>
          <w:i/>
          <w:iCs/>
          <w:sz w:val="24"/>
          <w:szCs w:val="24"/>
        </w:rPr>
        <w:t>et al</w:t>
      </w:r>
      <w:r w:rsidRPr="00074DFC">
        <w:rPr>
          <w:rFonts w:asciiTheme="majorBidi" w:hAnsiTheme="majorBidi"/>
          <w:sz w:val="24"/>
          <w:szCs w:val="24"/>
        </w:rPr>
        <w:t>., “Machine learning model interpretability using SHAP values: Application to igneous rock classification task,” </w:t>
      </w:r>
      <w:r w:rsidRPr="00074DFC">
        <w:rPr>
          <w:rFonts w:asciiTheme="majorBidi" w:hAnsiTheme="majorBidi"/>
          <w:i/>
          <w:iCs/>
          <w:sz w:val="24"/>
          <w:szCs w:val="24"/>
        </w:rPr>
        <w:t xml:space="preserve">Appl. </w:t>
      </w:r>
      <w:r w:rsidR="006F30E2" w:rsidRPr="00074DFC">
        <w:rPr>
          <w:rFonts w:asciiTheme="majorBidi" w:hAnsiTheme="majorBidi"/>
          <w:i/>
          <w:iCs/>
          <w:sz w:val="24"/>
          <w:szCs w:val="24"/>
        </w:rPr>
        <w:t>Compute</w:t>
      </w:r>
      <w:r w:rsidRPr="00074DFC">
        <w:rPr>
          <w:rFonts w:asciiTheme="majorBidi" w:hAnsiTheme="majorBidi"/>
          <w:i/>
          <w:iCs/>
          <w:sz w:val="24"/>
          <w:szCs w:val="24"/>
        </w:rPr>
        <w:t>. Geosci.</w:t>
      </w:r>
      <w:r w:rsidRPr="00074DFC">
        <w:rPr>
          <w:rFonts w:asciiTheme="majorBidi" w:hAnsiTheme="majorBidi"/>
          <w:sz w:val="24"/>
          <w:szCs w:val="24"/>
        </w:rPr>
        <w:t>, vol. 23, Art. no. 100178, Jul. 2024, doi: 10.1016/j.acags.2024.100178.</w:t>
      </w:r>
    </w:p>
    <w:p w14:paraId="04BD035E" w14:textId="77777777" w:rsidR="00211F48" w:rsidRPr="00074DFC" w:rsidRDefault="00211F48" w:rsidP="00211F48">
      <w:pPr>
        <w:numPr>
          <w:ilvl w:val="0"/>
          <w:numId w:val="3"/>
        </w:numPr>
        <w:rPr>
          <w:rFonts w:asciiTheme="majorBidi" w:hAnsiTheme="majorBidi"/>
          <w:sz w:val="24"/>
          <w:szCs w:val="24"/>
        </w:rPr>
      </w:pPr>
      <w:r w:rsidRPr="00074DFC">
        <w:rPr>
          <w:rFonts w:asciiTheme="majorBidi" w:hAnsiTheme="majorBidi"/>
          <w:sz w:val="24"/>
          <w:szCs w:val="24"/>
        </w:rPr>
        <w:t>T. Abekoon, H. Sajindra, N. Rathnayake, I. U. Ekanayake, A. Jayakody, and U. Rathnayake, “A novel application with explainable machine learning (SHAP and LIME) to predict soil N, P, and K nutrient content in cabbage cultivation,” </w:t>
      </w:r>
      <w:r w:rsidRPr="00074DFC">
        <w:rPr>
          <w:rFonts w:asciiTheme="majorBidi" w:hAnsiTheme="majorBidi"/>
          <w:i/>
          <w:iCs/>
          <w:sz w:val="24"/>
          <w:szCs w:val="24"/>
        </w:rPr>
        <w:t>Smart Agric. Technol.</w:t>
      </w:r>
      <w:r w:rsidRPr="00074DFC">
        <w:rPr>
          <w:rFonts w:asciiTheme="majorBidi" w:hAnsiTheme="majorBidi"/>
          <w:sz w:val="24"/>
          <w:szCs w:val="24"/>
        </w:rPr>
        <w:t>, vol. 11, Art. no. 100879, Mar. 2025, doi: 10.1016/j.atech.2025.100879.</w:t>
      </w:r>
    </w:p>
    <w:p w14:paraId="6236F29B" w14:textId="2F88CE3A" w:rsidR="00211F48" w:rsidRPr="00074DFC" w:rsidRDefault="00211F48" w:rsidP="00211F48">
      <w:pPr>
        <w:numPr>
          <w:ilvl w:val="0"/>
          <w:numId w:val="3"/>
        </w:numPr>
        <w:rPr>
          <w:rFonts w:asciiTheme="majorBidi" w:hAnsiTheme="majorBidi"/>
          <w:sz w:val="24"/>
          <w:szCs w:val="24"/>
        </w:rPr>
      </w:pPr>
      <w:r w:rsidRPr="00074DFC">
        <w:rPr>
          <w:rFonts w:asciiTheme="majorBidi" w:hAnsiTheme="majorBidi"/>
          <w:sz w:val="24"/>
          <w:szCs w:val="24"/>
        </w:rPr>
        <w:t>R. K. Makumbura </w:t>
      </w:r>
      <w:r w:rsidRPr="00074DFC">
        <w:rPr>
          <w:rFonts w:asciiTheme="majorBidi" w:hAnsiTheme="majorBidi"/>
          <w:i/>
          <w:iCs/>
          <w:sz w:val="24"/>
          <w:szCs w:val="24"/>
        </w:rPr>
        <w:t>et al</w:t>
      </w:r>
      <w:r w:rsidRPr="00074DFC">
        <w:rPr>
          <w:rFonts w:asciiTheme="majorBidi" w:hAnsiTheme="majorBidi"/>
          <w:sz w:val="24"/>
          <w:szCs w:val="24"/>
        </w:rPr>
        <w:t xml:space="preserve">., “Advancing water quality assessment and prediction using machine learning models, coupled with explainable artificial intelligence (XAI) techniques like </w:t>
      </w:r>
      <w:r w:rsidR="005379B1">
        <w:rPr>
          <w:rFonts w:asciiTheme="majorBidi" w:hAnsiTheme="majorBidi"/>
          <w:sz w:val="24"/>
          <w:szCs w:val="24"/>
        </w:rPr>
        <w:t>Shapley</w:t>
      </w:r>
      <w:r w:rsidRPr="00074DFC">
        <w:rPr>
          <w:rFonts w:asciiTheme="majorBidi" w:hAnsiTheme="majorBidi"/>
          <w:sz w:val="24"/>
          <w:szCs w:val="24"/>
        </w:rPr>
        <w:t xml:space="preserve"> additive explanations (SHAP) for interpreting the black-box nature,” </w:t>
      </w:r>
      <w:r w:rsidRPr="00074DFC">
        <w:rPr>
          <w:rFonts w:asciiTheme="majorBidi" w:hAnsiTheme="majorBidi"/>
          <w:i/>
          <w:iCs/>
          <w:sz w:val="24"/>
          <w:szCs w:val="24"/>
        </w:rPr>
        <w:t>Results Eng.</w:t>
      </w:r>
      <w:r w:rsidRPr="00074DFC">
        <w:rPr>
          <w:rFonts w:asciiTheme="majorBidi" w:hAnsiTheme="majorBidi"/>
          <w:sz w:val="24"/>
          <w:szCs w:val="24"/>
        </w:rPr>
        <w:t>, vol. 23, Art. no. 102831, Sep. 2024, doi: 10.1016/j.rineng.2024.102831.</w:t>
      </w:r>
    </w:p>
    <w:p w14:paraId="71060CC2" w14:textId="0E8D466B" w:rsidR="00211F48" w:rsidRPr="00074DFC" w:rsidRDefault="00211F48" w:rsidP="00211F48">
      <w:pPr>
        <w:numPr>
          <w:ilvl w:val="0"/>
          <w:numId w:val="3"/>
        </w:numPr>
        <w:rPr>
          <w:rFonts w:asciiTheme="majorBidi" w:hAnsiTheme="majorBidi"/>
          <w:sz w:val="24"/>
          <w:szCs w:val="24"/>
        </w:rPr>
      </w:pPr>
      <w:r w:rsidRPr="00074DFC">
        <w:rPr>
          <w:rFonts w:asciiTheme="majorBidi" w:hAnsiTheme="majorBidi"/>
          <w:sz w:val="24"/>
          <w:szCs w:val="24"/>
        </w:rPr>
        <w:t xml:space="preserve">A. N. Zereen, A. Das, and J. Uddin, “Machine fault diagnosis using audio </w:t>
      </w:r>
      <w:r w:rsidR="005379B1">
        <w:rPr>
          <w:rFonts w:asciiTheme="majorBidi" w:hAnsiTheme="majorBidi"/>
          <w:sz w:val="24"/>
          <w:szCs w:val="24"/>
        </w:rPr>
        <w:t>sensor</w:t>
      </w:r>
      <w:r w:rsidRPr="00074DFC">
        <w:rPr>
          <w:rFonts w:asciiTheme="majorBidi" w:hAnsiTheme="majorBidi"/>
          <w:sz w:val="24"/>
          <w:szCs w:val="24"/>
        </w:rPr>
        <w:t xml:space="preserve"> data and explainable AI techniques—LIME and SHAP,” </w:t>
      </w:r>
      <w:r w:rsidRPr="00074DFC">
        <w:rPr>
          <w:rFonts w:asciiTheme="majorBidi" w:hAnsiTheme="majorBidi"/>
          <w:i/>
          <w:iCs/>
          <w:sz w:val="24"/>
          <w:szCs w:val="24"/>
        </w:rPr>
        <w:t>Comput. Mater. Continua</w:t>
      </w:r>
      <w:r w:rsidRPr="00074DFC">
        <w:rPr>
          <w:rFonts w:asciiTheme="majorBidi" w:hAnsiTheme="majorBidi"/>
          <w:sz w:val="24"/>
          <w:szCs w:val="24"/>
        </w:rPr>
        <w:t>, vol. 80, no. 3, pp. 3463–3484, Jan. 2024, doi: 10.32604/cmc.2024.054886.</w:t>
      </w:r>
    </w:p>
    <w:p w14:paraId="10245043" w14:textId="77777777" w:rsidR="00211F48" w:rsidRPr="00074DFC" w:rsidRDefault="00211F48" w:rsidP="00211F48">
      <w:pPr>
        <w:numPr>
          <w:ilvl w:val="0"/>
          <w:numId w:val="3"/>
        </w:numPr>
        <w:rPr>
          <w:rFonts w:asciiTheme="majorBidi" w:hAnsiTheme="majorBidi"/>
          <w:sz w:val="24"/>
          <w:szCs w:val="24"/>
        </w:rPr>
      </w:pPr>
      <w:r w:rsidRPr="00074DFC">
        <w:rPr>
          <w:rFonts w:asciiTheme="majorBidi" w:hAnsiTheme="majorBidi"/>
          <w:sz w:val="24"/>
          <w:szCs w:val="24"/>
        </w:rPr>
        <w:t>S. Q. U. Ain and K. U. I. Rather, “Integrated statistical modeling and machine learning techniques with SHAP for epidemiological data analysis,” </w:t>
      </w:r>
      <w:r w:rsidRPr="00074DFC">
        <w:rPr>
          <w:rFonts w:asciiTheme="majorBidi" w:hAnsiTheme="majorBidi"/>
          <w:i/>
          <w:iCs/>
          <w:sz w:val="24"/>
          <w:szCs w:val="24"/>
        </w:rPr>
        <w:t>Ann. Epidemiol.</w:t>
      </w:r>
      <w:r w:rsidRPr="00074DFC">
        <w:rPr>
          <w:rFonts w:asciiTheme="majorBidi" w:hAnsiTheme="majorBidi"/>
          <w:sz w:val="24"/>
          <w:szCs w:val="24"/>
        </w:rPr>
        <w:t>, vol. 108, pp. 85–91, Jun. 2025, doi: 10.1016/j.annepidem.2025.06.012.</w:t>
      </w:r>
    </w:p>
    <w:p w14:paraId="36C81CC8" w14:textId="77777777" w:rsidR="00211F48" w:rsidRPr="00380B58" w:rsidRDefault="00211F48" w:rsidP="00380B58">
      <w:pPr>
        <w:pStyle w:val="ListParagraph"/>
        <w:rPr>
          <w:rFonts w:asciiTheme="majorBidi" w:hAnsiTheme="majorBidi" w:cstheme="majorBidi"/>
          <w:color w:val="215E99" w:themeColor="text2" w:themeTint="BF"/>
          <w:sz w:val="24"/>
          <w:szCs w:val="24"/>
          <w:lang w:val="en-US" w:bidi="ar-EG"/>
        </w:rPr>
      </w:pPr>
    </w:p>
    <w:sectPr w:rsidR="00211F48" w:rsidRPr="00380B5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919D9" w14:textId="77777777" w:rsidR="003F18E8" w:rsidRDefault="003F18E8" w:rsidP="00AA696A">
      <w:pPr>
        <w:spacing w:after="0" w:line="240" w:lineRule="auto"/>
      </w:pPr>
      <w:r>
        <w:separator/>
      </w:r>
    </w:p>
  </w:endnote>
  <w:endnote w:type="continuationSeparator" w:id="0">
    <w:p w14:paraId="2CE96541" w14:textId="77777777" w:rsidR="003F18E8" w:rsidRDefault="003F18E8" w:rsidP="00AA6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F182A" w14:textId="77777777" w:rsidR="003F18E8" w:rsidRDefault="003F18E8" w:rsidP="00AA696A">
      <w:pPr>
        <w:spacing w:after="0" w:line="240" w:lineRule="auto"/>
      </w:pPr>
      <w:r>
        <w:separator/>
      </w:r>
    </w:p>
  </w:footnote>
  <w:footnote w:type="continuationSeparator" w:id="0">
    <w:p w14:paraId="146753F4" w14:textId="77777777" w:rsidR="003F18E8" w:rsidRDefault="003F18E8" w:rsidP="00AA69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75BB" w14:textId="43D2EC19" w:rsidR="00AA696A" w:rsidRPr="00AA696A" w:rsidRDefault="00AA696A">
    <w:pPr>
      <w:pStyle w:val="Header"/>
      <w:rPr>
        <w:lang w:val="en-US"/>
      </w:rPr>
    </w:pPr>
    <w:r>
      <w:rPr>
        <w:lang w:val="en-US"/>
      </w:rPr>
      <w:t>Manar Ibrahim - 35523915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92D"/>
    <w:multiLevelType w:val="multilevel"/>
    <w:tmpl w:val="A05217C0"/>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0FC1813"/>
    <w:multiLevelType w:val="multilevel"/>
    <w:tmpl w:val="7CD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B8516E"/>
    <w:multiLevelType w:val="hybridMultilevel"/>
    <w:tmpl w:val="6DDAA27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019305729">
    <w:abstractNumId w:val="2"/>
  </w:num>
  <w:num w:numId="2" w16cid:durableId="1307977827">
    <w:abstractNumId w:val="0"/>
  </w:num>
  <w:num w:numId="3" w16cid:durableId="235554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696A"/>
    <w:rsid w:val="00010925"/>
    <w:rsid w:val="00032E92"/>
    <w:rsid w:val="00074478"/>
    <w:rsid w:val="00086E58"/>
    <w:rsid w:val="000E7DB8"/>
    <w:rsid w:val="00146860"/>
    <w:rsid w:val="00161734"/>
    <w:rsid w:val="001747C7"/>
    <w:rsid w:val="001A059C"/>
    <w:rsid w:val="001A5F72"/>
    <w:rsid w:val="001B65E0"/>
    <w:rsid w:val="001B67B3"/>
    <w:rsid w:val="001D7949"/>
    <w:rsid w:val="001E0528"/>
    <w:rsid w:val="001F3C91"/>
    <w:rsid w:val="00211F48"/>
    <w:rsid w:val="002136E8"/>
    <w:rsid w:val="002419EA"/>
    <w:rsid w:val="00257275"/>
    <w:rsid w:val="002676ED"/>
    <w:rsid w:val="002A3CD3"/>
    <w:rsid w:val="002C7545"/>
    <w:rsid w:val="002D3A20"/>
    <w:rsid w:val="002D3BB3"/>
    <w:rsid w:val="00311521"/>
    <w:rsid w:val="00315E21"/>
    <w:rsid w:val="003320E9"/>
    <w:rsid w:val="003751DB"/>
    <w:rsid w:val="00380B58"/>
    <w:rsid w:val="00390E2D"/>
    <w:rsid w:val="00394606"/>
    <w:rsid w:val="003C2C26"/>
    <w:rsid w:val="003E2103"/>
    <w:rsid w:val="003F18E8"/>
    <w:rsid w:val="003F242F"/>
    <w:rsid w:val="004408F4"/>
    <w:rsid w:val="00461FEF"/>
    <w:rsid w:val="004706D3"/>
    <w:rsid w:val="004D5DEA"/>
    <w:rsid w:val="00500D46"/>
    <w:rsid w:val="00502010"/>
    <w:rsid w:val="00522C65"/>
    <w:rsid w:val="005379B1"/>
    <w:rsid w:val="00557444"/>
    <w:rsid w:val="00560D8E"/>
    <w:rsid w:val="00563802"/>
    <w:rsid w:val="0058468E"/>
    <w:rsid w:val="00586562"/>
    <w:rsid w:val="0058691E"/>
    <w:rsid w:val="005C3D52"/>
    <w:rsid w:val="005D6939"/>
    <w:rsid w:val="005F019B"/>
    <w:rsid w:val="005F737D"/>
    <w:rsid w:val="0060708D"/>
    <w:rsid w:val="006111B2"/>
    <w:rsid w:val="00654EEF"/>
    <w:rsid w:val="00660116"/>
    <w:rsid w:val="00663F5C"/>
    <w:rsid w:val="00673930"/>
    <w:rsid w:val="006769B4"/>
    <w:rsid w:val="006A0009"/>
    <w:rsid w:val="006A28BD"/>
    <w:rsid w:val="006A35D1"/>
    <w:rsid w:val="006B3DC9"/>
    <w:rsid w:val="006E0C17"/>
    <w:rsid w:val="006F30E2"/>
    <w:rsid w:val="006F44A2"/>
    <w:rsid w:val="00702341"/>
    <w:rsid w:val="00717608"/>
    <w:rsid w:val="007433B5"/>
    <w:rsid w:val="007450A2"/>
    <w:rsid w:val="00782CB5"/>
    <w:rsid w:val="007847D9"/>
    <w:rsid w:val="007A47D5"/>
    <w:rsid w:val="007C0BDD"/>
    <w:rsid w:val="007E07B1"/>
    <w:rsid w:val="007E33E5"/>
    <w:rsid w:val="007F2070"/>
    <w:rsid w:val="007F226D"/>
    <w:rsid w:val="007F7ACB"/>
    <w:rsid w:val="00800DBC"/>
    <w:rsid w:val="00810944"/>
    <w:rsid w:val="00855422"/>
    <w:rsid w:val="00866B6F"/>
    <w:rsid w:val="00875350"/>
    <w:rsid w:val="0089600C"/>
    <w:rsid w:val="008B1F6C"/>
    <w:rsid w:val="008E0157"/>
    <w:rsid w:val="008E5DFB"/>
    <w:rsid w:val="008F189A"/>
    <w:rsid w:val="00925981"/>
    <w:rsid w:val="00926956"/>
    <w:rsid w:val="00931BBC"/>
    <w:rsid w:val="00961EF0"/>
    <w:rsid w:val="00964F86"/>
    <w:rsid w:val="00970E71"/>
    <w:rsid w:val="0097395A"/>
    <w:rsid w:val="00977826"/>
    <w:rsid w:val="00982D7D"/>
    <w:rsid w:val="00995FC9"/>
    <w:rsid w:val="009B44EB"/>
    <w:rsid w:val="009C2321"/>
    <w:rsid w:val="009E7D5B"/>
    <w:rsid w:val="00A234D7"/>
    <w:rsid w:val="00A443DB"/>
    <w:rsid w:val="00A602C2"/>
    <w:rsid w:val="00A76D0B"/>
    <w:rsid w:val="00AA696A"/>
    <w:rsid w:val="00AB535B"/>
    <w:rsid w:val="00AB595E"/>
    <w:rsid w:val="00AE7C32"/>
    <w:rsid w:val="00B04E25"/>
    <w:rsid w:val="00B214B0"/>
    <w:rsid w:val="00B5343C"/>
    <w:rsid w:val="00B55820"/>
    <w:rsid w:val="00B66E46"/>
    <w:rsid w:val="00B778B6"/>
    <w:rsid w:val="00B81F88"/>
    <w:rsid w:val="00B91C4B"/>
    <w:rsid w:val="00BA7E4C"/>
    <w:rsid w:val="00BB3431"/>
    <w:rsid w:val="00BB46F5"/>
    <w:rsid w:val="00BC0522"/>
    <w:rsid w:val="00BC2350"/>
    <w:rsid w:val="00BE4E1B"/>
    <w:rsid w:val="00C23653"/>
    <w:rsid w:val="00C4683F"/>
    <w:rsid w:val="00C52A00"/>
    <w:rsid w:val="00C727F8"/>
    <w:rsid w:val="00C737FB"/>
    <w:rsid w:val="00CA1125"/>
    <w:rsid w:val="00CA4EC9"/>
    <w:rsid w:val="00CC39DE"/>
    <w:rsid w:val="00CE26B6"/>
    <w:rsid w:val="00CE3E57"/>
    <w:rsid w:val="00CF1FC2"/>
    <w:rsid w:val="00D3710C"/>
    <w:rsid w:val="00D42E99"/>
    <w:rsid w:val="00DC0222"/>
    <w:rsid w:val="00DC7052"/>
    <w:rsid w:val="00DE6038"/>
    <w:rsid w:val="00DF24B3"/>
    <w:rsid w:val="00E03047"/>
    <w:rsid w:val="00E13C16"/>
    <w:rsid w:val="00E17CE8"/>
    <w:rsid w:val="00E26384"/>
    <w:rsid w:val="00E56B96"/>
    <w:rsid w:val="00E7135B"/>
    <w:rsid w:val="00E82A29"/>
    <w:rsid w:val="00EC7D4C"/>
    <w:rsid w:val="00EF0117"/>
    <w:rsid w:val="00F14B01"/>
    <w:rsid w:val="00F457D6"/>
    <w:rsid w:val="00F51A1B"/>
    <w:rsid w:val="00F606AF"/>
    <w:rsid w:val="00FA2623"/>
    <w:rsid w:val="00FA6273"/>
    <w:rsid w:val="00FC63AA"/>
    <w:rsid w:val="00FC7E87"/>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AC06D"/>
  <w15:chartTrackingRefBased/>
  <w15:docId w15:val="{88C71E17-313D-4D82-AE48-566D4D85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96A"/>
    <w:rPr>
      <w:rFonts w:eastAsiaTheme="majorEastAsia" w:cstheme="majorBidi"/>
      <w:color w:val="272727" w:themeColor="text1" w:themeTint="D8"/>
    </w:rPr>
  </w:style>
  <w:style w:type="paragraph" w:styleId="Title">
    <w:name w:val="Title"/>
    <w:basedOn w:val="Normal"/>
    <w:next w:val="Normal"/>
    <w:link w:val="TitleChar"/>
    <w:uiPriority w:val="10"/>
    <w:qFormat/>
    <w:rsid w:val="00AA6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96A"/>
    <w:pPr>
      <w:spacing w:before="160"/>
      <w:jc w:val="center"/>
    </w:pPr>
    <w:rPr>
      <w:i/>
      <w:iCs/>
      <w:color w:val="404040" w:themeColor="text1" w:themeTint="BF"/>
    </w:rPr>
  </w:style>
  <w:style w:type="character" w:customStyle="1" w:styleId="QuoteChar">
    <w:name w:val="Quote Char"/>
    <w:basedOn w:val="DefaultParagraphFont"/>
    <w:link w:val="Quote"/>
    <w:uiPriority w:val="29"/>
    <w:rsid w:val="00AA696A"/>
    <w:rPr>
      <w:i/>
      <w:iCs/>
      <w:color w:val="404040" w:themeColor="text1" w:themeTint="BF"/>
    </w:rPr>
  </w:style>
  <w:style w:type="paragraph" w:styleId="ListParagraph">
    <w:name w:val="List Paragraph"/>
    <w:basedOn w:val="Normal"/>
    <w:uiPriority w:val="34"/>
    <w:qFormat/>
    <w:rsid w:val="00AA696A"/>
    <w:pPr>
      <w:ind w:left="720"/>
      <w:contextualSpacing/>
    </w:pPr>
  </w:style>
  <w:style w:type="character" w:styleId="IntenseEmphasis">
    <w:name w:val="Intense Emphasis"/>
    <w:basedOn w:val="DefaultParagraphFont"/>
    <w:uiPriority w:val="21"/>
    <w:qFormat/>
    <w:rsid w:val="00AA696A"/>
    <w:rPr>
      <w:i/>
      <w:iCs/>
      <w:color w:val="0F4761" w:themeColor="accent1" w:themeShade="BF"/>
    </w:rPr>
  </w:style>
  <w:style w:type="paragraph" w:styleId="IntenseQuote">
    <w:name w:val="Intense Quote"/>
    <w:basedOn w:val="Normal"/>
    <w:next w:val="Normal"/>
    <w:link w:val="IntenseQuoteChar"/>
    <w:uiPriority w:val="30"/>
    <w:qFormat/>
    <w:rsid w:val="00AA6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96A"/>
    <w:rPr>
      <w:i/>
      <w:iCs/>
      <w:color w:val="0F4761" w:themeColor="accent1" w:themeShade="BF"/>
    </w:rPr>
  </w:style>
  <w:style w:type="character" w:styleId="IntenseReference">
    <w:name w:val="Intense Reference"/>
    <w:basedOn w:val="DefaultParagraphFont"/>
    <w:uiPriority w:val="32"/>
    <w:qFormat/>
    <w:rsid w:val="00AA696A"/>
    <w:rPr>
      <w:b/>
      <w:bCs/>
      <w:smallCaps/>
      <w:color w:val="0F4761" w:themeColor="accent1" w:themeShade="BF"/>
      <w:spacing w:val="5"/>
    </w:rPr>
  </w:style>
  <w:style w:type="paragraph" w:styleId="Header">
    <w:name w:val="header"/>
    <w:basedOn w:val="Normal"/>
    <w:link w:val="HeaderChar"/>
    <w:uiPriority w:val="99"/>
    <w:unhideWhenUsed/>
    <w:rsid w:val="00AA69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96A"/>
  </w:style>
  <w:style w:type="paragraph" w:styleId="Footer">
    <w:name w:val="footer"/>
    <w:basedOn w:val="Normal"/>
    <w:link w:val="FooterChar"/>
    <w:uiPriority w:val="99"/>
    <w:unhideWhenUsed/>
    <w:rsid w:val="00AA69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96A"/>
  </w:style>
  <w:style w:type="table" w:styleId="TableGrid">
    <w:name w:val="Table Grid"/>
    <w:basedOn w:val="TableNormal"/>
    <w:uiPriority w:val="39"/>
    <w:rsid w:val="00BC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7</Pages>
  <Words>2392</Words>
  <Characters>14738</Characters>
  <Application>Microsoft Office Word</Application>
  <DocSecurity>0</DocSecurity>
  <Lines>258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 elbadawe</dc:creator>
  <cp:keywords/>
  <dc:description/>
  <cp:lastModifiedBy>manar elbadawe</cp:lastModifiedBy>
  <cp:revision>135</cp:revision>
  <dcterms:created xsi:type="dcterms:W3CDTF">2026-02-06T12:12:00Z</dcterms:created>
  <dcterms:modified xsi:type="dcterms:W3CDTF">2026-02-13T07:45:00Z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95269385-5361-4413-88d2-1d1570841a92</vt:lpwstr>
  </property>
</Properties>
</file>