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F172A"/>
          <w:sz w:val="36"/>
        </w:rPr>
        <w:t>Mammogram Classification: Breast Cancer Analysis</w:t>
      </w:r>
    </w:p>
    <w:p/>
    <w:p>
      <w:pPr>
        <w:jc w:val="center"/>
      </w:pPr>
      <w:r>
        <w:rPr>
          <w:b/>
          <w:sz w:val="32"/>
        </w:rPr>
        <w:t>CAPSTONE PROJECT PHASE-2</w:t>
      </w:r>
    </w:p>
    <w:p/>
    <w:p>
      <w:pPr>
        <w:jc w:val="center"/>
      </w:pPr>
      <w:r>
        <w:rPr>
          <w:b/>
          <w:sz w:val="28"/>
        </w:rPr>
        <w:t>Phase – II Report</w:t>
      </w:r>
    </w:p>
    <w:p/>
    <w:p>
      <w:pPr>
        <w:jc w:val="center"/>
      </w:pPr>
      <w:r>
        <w:rPr>
          <w:sz w:val="24"/>
        </w:rPr>
        <w:t>Submitted by</w:t>
      </w:r>
    </w:p>
    <w:p/>
    <w:p>
      <w:pPr>
        <w:jc w:val="center"/>
      </w:pPr>
      <w:r>
        <w:rPr>
          <w:b/>
          <w:sz w:val="26"/>
        </w:rPr>
        <w:t>Team No. – 179</w:t>
      </w:r>
    </w:p>
    <w:p/>
    <w:p>
      <w:pPr>
        <w:jc w:val="center"/>
      </w:pPr>
      <w:r>
        <w:rPr>
          <w:sz w:val="24"/>
        </w:rPr>
        <w:t>22BCE10474  Utsav Pal</w:t>
      </w:r>
    </w:p>
    <w:p>
      <w:pPr>
        <w:jc w:val="center"/>
      </w:pPr>
      <w:r>
        <w:rPr>
          <w:sz w:val="24"/>
        </w:rPr>
        <w:t>22BCE11115  Manas Gupta</w:t>
      </w:r>
    </w:p>
    <w:p>
      <w:pPr>
        <w:jc w:val="center"/>
      </w:pPr>
      <w:r>
        <w:rPr>
          <w:sz w:val="24"/>
        </w:rPr>
        <w:t>22BCE10118  Himanshu</w:t>
      </w:r>
    </w:p>
    <w:p>
      <w:pPr>
        <w:jc w:val="center"/>
      </w:pPr>
      <w:r>
        <w:rPr>
          <w:sz w:val="24"/>
        </w:rPr>
        <w:t>22BCE11064  Vaibhav Chauhan</w:t>
      </w:r>
    </w:p>
    <w:p>
      <w:pPr>
        <w:jc w:val="center"/>
      </w:pPr>
      <w:r>
        <w:rPr>
          <w:sz w:val="24"/>
        </w:rPr>
        <w:t>22BCE11309  Naveen</w:t>
      </w:r>
    </w:p>
    <w:p/>
    <w:p>
      <w:pPr>
        <w:jc w:val="center"/>
      </w:pPr>
      <w:r>
        <w:rPr>
          <w:sz w:val="24"/>
        </w:rPr>
        <w:t>in partial fulfillment of the requirements for the degree of</w:t>
      </w:r>
    </w:p>
    <w:p>
      <w:pPr>
        <w:jc w:val="center"/>
      </w:pPr>
      <w:r>
        <w:rPr>
          <w:b/>
          <w:sz w:val="26"/>
        </w:rPr>
        <w:t>Bachelor of Engineering and Technology</w:t>
      </w:r>
    </w:p>
    <w:p/>
    <w:p>
      <w:pPr>
        <w:jc w:val="center"/>
      </w:pPr>
      <w:r>
        <w:rPr>
          <w:sz w:val="24"/>
        </w:rPr>
        <w:t>VIT Bhopal University</w:t>
      </w:r>
    </w:p>
    <w:p>
      <w:pPr>
        <w:jc w:val="center"/>
      </w:pPr>
      <w:r>
        <w:rPr>
          <w:sz w:val="24"/>
        </w:rPr>
        <w:t>Bhopal</w:t>
      </w:r>
    </w:p>
    <w:p>
      <w:pPr>
        <w:jc w:val="center"/>
      </w:pPr>
      <w:r>
        <w:rPr>
          <w:sz w:val="24"/>
        </w:rPr>
        <w:t>Madhya Pradesh</w:t>
      </w:r>
    </w:p>
    <w:p>
      <w:pPr>
        <w:jc w:val="center"/>
      </w:pPr>
      <w:r>
        <w:rPr>
          <w:sz w:val="24"/>
        </w:rPr>
        <w:t>March, 2026</w:t>
      </w:r>
    </w:p>
    <w:p>
      <w:r>
        <w:br w:type="page"/>
      </w:r>
    </w:p>
    <w:p>
      <w:pPr>
        <w:pStyle w:val="Heading1"/>
        <w:jc w:val="left"/>
      </w:pPr>
      <w:r>
        <w:t>Bonafide Certificate</w:t>
      </w:r>
    </w:p>
    <w:p>
      <w:pPr>
        <w:jc w:val="both"/>
      </w:pPr>
      <w:r>
        <w:rPr>
          <w:b w:val="0"/>
          <w:i w:val="0"/>
          <w:sz w:val="22"/>
        </w:rPr>
        <w:t>Certified that this project report titled "Mammogram Classification: Breast Cancer Analysis" is the bonafide work of "22BCE10474 Utsav Pal, 22BCE11115 Manas Gupta, 22BCE10118 Himanshu, 22BCE11064 Vaibhav Chauhan, 22BCE11309 Naveen" who carried out the project work under my supervision.</w:t>
      </w:r>
    </w:p>
    <w:p/>
    <w:p>
      <w:pPr>
        <w:jc w:val="both"/>
      </w:pPr>
      <w:r>
        <w:rPr>
          <w:b w:val="0"/>
          <w:i w:val="0"/>
          <w:sz w:val="22"/>
        </w:rPr>
        <w:t>This project report (DSN4092-Capstone Project Phase-II) is submitted for the Project Viva-Voce examination held on 24th March 2026.</w:t>
      </w:r>
    </w:p>
    <w:p/>
    <w:p>
      <w:r>
        <w:rPr>
          <w:b/>
          <w:sz w:val="24"/>
        </w:rPr>
        <w:t>PROJECT SUPERVISOR</w:t>
      </w:r>
    </w:p>
    <w:p>
      <w:r>
        <w:rPr>
          <w:b/>
          <w:sz w:val="24"/>
        </w:rPr>
        <w:t>Dr. Chour Singh Rajput</w:t>
      </w:r>
    </w:p>
    <w:p>
      <w:r>
        <w:rPr>
          <w:sz w:val="24"/>
        </w:rPr>
        <w:t>Teaching Fellow</w:t>
      </w:r>
    </w:p>
    <w:p>
      <w:r>
        <w:rPr>
          <w:sz w:val="24"/>
        </w:rPr>
        <w:t>School of Computer Science and Engineering (SCOPE)</w:t>
      </w:r>
    </w:p>
    <w:p>
      <w:r>
        <w:rPr>
          <w:sz w:val="24"/>
        </w:rPr>
        <w:t>VIT Bhopal University</w:t>
      </w:r>
    </w:p>
    <w:p>
      <w:r>
        <w:br w:type="page"/>
      </w:r>
    </w:p>
    <w:p>
      <w:pPr>
        <w:pStyle w:val="Heading1"/>
        <w:jc w:val="left"/>
      </w:pPr>
      <w:r>
        <w:t>Abstract</w:t>
      </w:r>
    </w:p>
    <w:p>
      <w:pPr>
        <w:jc w:val="both"/>
      </w:pPr>
      <w:r>
        <w:rPr>
          <w:b w:val="0"/>
          <w:i w:val="0"/>
          <w:sz w:val="22"/>
        </w:rPr>
        <w:t>This report presents the completed Phase-2 implementation of an AI-assisted mammogram classification system developed as part of the DSN4092 Capstone Project at VIT Bhopal University. Building upon the data pipeline and baseline model designed in Phase-1, this phase delivers a fully functional end-to-end web application — BreastGuard AI — that classifies mammogram images into three clinically meaningful categories: Normal, Benign, and Malignant.</w:t>
      </w:r>
    </w:p>
    <w:p>
      <w:pPr>
        <w:jc w:val="both"/>
      </w:pPr>
      <w:r>
        <w:rPr>
          <w:b w:val="0"/>
          <w:i w:val="0"/>
          <w:sz w:val="22"/>
        </w:rPr>
        <w:t>The system employs a Random Forest classifier trained on the Wisconsin Diagnostic Breast Cancer (WDBC) dataset with 30 radiometric features, achieving robust 5-fold cross-validated performance. The backend is implemented using Python Flask exposing a RESTful API, while the frontend provides a dual-theme responsive web interface with animated visualizations. A key deliverable is an automated PDF patient report generator built with ReportLab that produces professional medical reports with risk scores, probability distributions, and clinical recommendations.</w:t>
      </w:r>
    </w:p>
    <w:p>
      <w:r>
        <w:br w:type="page"/>
      </w:r>
    </w:p>
    <w:p>
      <w:pPr>
        <w:pStyle w:val="Heading1"/>
        <w:jc w:val="left"/>
      </w:pPr>
      <w:r>
        <w:t>Table of Contents</w:t>
      </w:r>
    </w:p>
    <w:p>
      <w:r>
        <w:rPr>
          <w:sz w:val="22"/>
        </w:rPr>
        <w:t>List of Abbreviations</w:t>
      </w:r>
      <w:r>
        <w:rPr>
          <w:sz w:val="22"/>
        </w:rPr>
        <w:t xml:space="preserve"> ....................................... 5</w:t>
      </w:r>
    </w:p>
    <w:p>
      <w:r>
        <w:rPr>
          <w:b/>
          <w:sz w:val="22"/>
        </w:rPr>
        <w:t>Chapter 1: Introduction</w:t>
      </w:r>
      <w:r>
        <w:rPr>
          <w:sz w:val="22"/>
        </w:rPr>
        <w:t xml:space="preserve"> ..................................... 6</w:t>
      </w:r>
    </w:p>
    <w:p>
      <w:r>
        <w:rPr>
          <w:sz w:val="22"/>
        </w:rPr>
        <w:t>1.1 Motivation</w:t>
      </w:r>
      <w:r>
        <w:rPr>
          <w:sz w:val="22"/>
        </w:rPr>
        <w:t xml:space="preserve"> .............................................. 6</w:t>
      </w:r>
    </w:p>
    <w:p>
      <w:r>
        <w:rPr>
          <w:sz w:val="22"/>
        </w:rPr>
        <w:t>1.2 Objectives</w:t>
      </w:r>
      <w:r>
        <w:rPr>
          <w:sz w:val="22"/>
        </w:rPr>
        <w:t xml:space="preserve"> .............................................. 7</w:t>
      </w:r>
    </w:p>
    <w:p>
      <w:r>
        <w:rPr>
          <w:sz w:val="22"/>
        </w:rPr>
        <w:t>1.3 Problem Definition</w:t>
      </w:r>
      <w:r>
        <w:rPr>
          <w:sz w:val="22"/>
        </w:rPr>
        <w:t xml:space="preserve"> ...................................... 7</w:t>
      </w:r>
    </w:p>
    <w:p>
      <w:r>
        <w:rPr>
          <w:sz w:val="22"/>
        </w:rPr>
        <w:t>1.4 Scope of the Project</w:t>
      </w:r>
      <w:r>
        <w:rPr>
          <w:sz w:val="22"/>
        </w:rPr>
        <w:t xml:space="preserve"> .................................... 8</w:t>
      </w:r>
    </w:p>
    <w:p>
      <w:r>
        <w:rPr>
          <w:b/>
          <w:sz w:val="22"/>
        </w:rPr>
        <w:t>Chapter 2: Literature Review</w:t>
      </w:r>
      <w:r>
        <w:rPr>
          <w:sz w:val="22"/>
        </w:rPr>
        <w:t xml:space="preserve"> ................................ 9</w:t>
      </w:r>
    </w:p>
    <w:p>
      <w:r>
        <w:rPr>
          <w:sz w:val="22"/>
        </w:rPr>
        <w:t>2.1 Conventional CAD Systems</w:t>
      </w:r>
      <w:r>
        <w:rPr>
          <w:sz w:val="22"/>
        </w:rPr>
        <w:t xml:space="preserve"> ................................ 9</w:t>
      </w:r>
    </w:p>
    <w:p>
      <w:r>
        <w:rPr>
          <w:sz w:val="22"/>
        </w:rPr>
        <w:t>2.2 Deep Learning Based Approaches</w:t>
      </w:r>
      <w:r>
        <w:rPr>
          <w:sz w:val="22"/>
        </w:rPr>
        <w:t xml:space="preserve"> .......................... 9</w:t>
      </w:r>
    </w:p>
    <w:p>
      <w:r>
        <w:rPr>
          <w:sz w:val="22"/>
        </w:rPr>
        <w:t>2.3 Identified Gaps</w:t>
      </w:r>
      <w:r>
        <w:rPr>
          <w:sz w:val="22"/>
        </w:rPr>
        <w:t xml:space="preserve"> ......................................... 10</w:t>
      </w:r>
    </w:p>
    <w:p>
      <w:r>
        <w:rPr>
          <w:b/>
          <w:sz w:val="22"/>
        </w:rPr>
        <w:t>Chapter 3: System Architecture</w:t>
      </w:r>
      <w:r>
        <w:rPr>
          <w:sz w:val="22"/>
        </w:rPr>
        <w:t xml:space="preserve"> .............................. 11</w:t>
      </w:r>
    </w:p>
    <w:p>
      <w:r>
        <w:rPr>
          <w:sz w:val="22"/>
        </w:rPr>
        <w:t>3.1 Frontend Design</w:t>
      </w:r>
      <w:r>
        <w:rPr>
          <w:sz w:val="22"/>
        </w:rPr>
        <w:t xml:space="preserve"> ......................................... 11</w:t>
      </w:r>
    </w:p>
    <w:p>
      <w:r>
        <w:rPr>
          <w:sz w:val="22"/>
        </w:rPr>
        <w:t>3.2 Backend Design</w:t>
      </w:r>
      <w:r>
        <w:rPr>
          <w:sz w:val="22"/>
        </w:rPr>
        <w:t xml:space="preserve"> .......................................... 12</w:t>
      </w:r>
    </w:p>
    <w:p>
      <w:r>
        <w:rPr>
          <w:sz w:val="22"/>
        </w:rPr>
        <w:t>3.3 System Requirements</w:t>
      </w:r>
      <w:r>
        <w:rPr>
          <w:sz w:val="22"/>
        </w:rPr>
        <w:t xml:space="preserve"> ..................................... 13</w:t>
      </w:r>
    </w:p>
    <w:p>
      <w:r>
        <w:rPr>
          <w:b/>
          <w:sz w:val="22"/>
        </w:rPr>
        <w:t>Chapter 4: Methodology</w:t>
      </w:r>
      <w:r>
        <w:rPr>
          <w:sz w:val="22"/>
        </w:rPr>
        <w:t xml:space="preserve"> ...................................... 14</w:t>
      </w:r>
    </w:p>
    <w:p>
      <w:r>
        <w:rPr>
          <w:sz w:val="22"/>
        </w:rPr>
        <w:t>4.1 Dataset and Preprocessing</w:t>
      </w:r>
      <w:r>
        <w:rPr>
          <w:sz w:val="22"/>
        </w:rPr>
        <w:t xml:space="preserve"> ............................... 14</w:t>
      </w:r>
    </w:p>
    <w:p>
      <w:r>
        <w:rPr>
          <w:sz w:val="22"/>
        </w:rPr>
        <w:t>4.2 Model Design and Training</w:t>
      </w:r>
      <w:r>
        <w:rPr>
          <w:sz w:val="22"/>
        </w:rPr>
        <w:t xml:space="preserve"> ............................... 15</w:t>
      </w:r>
    </w:p>
    <w:p>
      <w:r>
        <w:rPr>
          <w:sz w:val="22"/>
        </w:rPr>
        <w:t>4.3 Image Feature Extraction</w:t>
      </w:r>
      <w:r>
        <w:rPr>
          <w:sz w:val="22"/>
        </w:rPr>
        <w:t xml:space="preserve"> ................................ 16</w:t>
      </w:r>
    </w:p>
    <w:p>
      <w:r>
        <w:rPr>
          <w:sz w:val="22"/>
        </w:rPr>
        <w:t>4.4 REST API Design</w:t>
      </w:r>
      <w:r>
        <w:rPr>
          <w:sz w:val="22"/>
        </w:rPr>
        <w:t xml:space="preserve"> ......................................... 17</w:t>
      </w:r>
    </w:p>
    <w:p>
      <w:r>
        <w:rPr>
          <w:b/>
          <w:sz w:val="22"/>
        </w:rPr>
        <w:t>Chapter 5: Implementation</w:t>
      </w:r>
      <w:r>
        <w:rPr>
          <w:sz w:val="22"/>
        </w:rPr>
        <w:t xml:space="preserve"> ................................... 18</w:t>
      </w:r>
    </w:p>
    <w:p>
      <w:r>
        <w:rPr>
          <w:sz w:val="22"/>
        </w:rPr>
        <w:t>5.1 Machine Learning Model</w:t>
      </w:r>
      <w:r>
        <w:rPr>
          <w:sz w:val="22"/>
        </w:rPr>
        <w:t xml:space="preserve"> .................................. 18</w:t>
      </w:r>
    </w:p>
    <w:p>
      <w:r>
        <w:rPr>
          <w:sz w:val="22"/>
        </w:rPr>
        <w:t>5.2 Flask Backend Server</w:t>
      </w:r>
      <w:r>
        <w:rPr>
          <w:sz w:val="22"/>
        </w:rPr>
        <w:t xml:space="preserve"> .................................... 19</w:t>
      </w:r>
    </w:p>
    <w:p>
      <w:r>
        <w:rPr>
          <w:sz w:val="22"/>
        </w:rPr>
        <w:t>5.3 PDF Report Generator</w:t>
      </w:r>
      <w:r>
        <w:rPr>
          <w:sz w:val="22"/>
        </w:rPr>
        <w:t xml:space="preserve"> .................................... 20</w:t>
      </w:r>
    </w:p>
    <w:p>
      <w:r>
        <w:rPr>
          <w:sz w:val="22"/>
        </w:rPr>
        <w:t>5.4 Frontend Web Application</w:t>
      </w:r>
      <w:r>
        <w:rPr>
          <w:sz w:val="22"/>
        </w:rPr>
        <w:t xml:space="preserve"> ................................ 21</w:t>
      </w:r>
    </w:p>
    <w:p>
      <w:r>
        <w:rPr>
          <w:b/>
          <w:sz w:val="22"/>
        </w:rPr>
        <w:t>Chapter 6: Results and Discussion</w:t>
      </w:r>
      <w:r>
        <w:rPr>
          <w:sz w:val="22"/>
        </w:rPr>
        <w:t xml:space="preserve"> ........................... 22</w:t>
      </w:r>
    </w:p>
    <w:p>
      <w:r>
        <w:rPr>
          <w:sz w:val="22"/>
        </w:rPr>
        <w:t>6.1 Model Performance</w:t>
      </w:r>
      <w:r>
        <w:rPr>
          <w:sz w:val="22"/>
        </w:rPr>
        <w:t xml:space="preserve"> ....................................... 22</w:t>
      </w:r>
    </w:p>
    <w:p>
      <w:r>
        <w:rPr>
          <w:sz w:val="22"/>
        </w:rPr>
        <w:t>6.2 System Demonstration</w:t>
      </w:r>
      <w:r>
        <w:rPr>
          <w:sz w:val="22"/>
        </w:rPr>
        <w:t xml:space="preserve"> .................................... 24</w:t>
      </w:r>
    </w:p>
    <w:p>
      <w:r>
        <w:rPr>
          <w:b/>
          <w:sz w:val="22"/>
        </w:rPr>
        <w:t>Chapter 7: Conclusion and Future Work</w:t>
      </w:r>
      <w:r>
        <w:rPr>
          <w:sz w:val="22"/>
        </w:rPr>
        <w:t xml:space="preserve"> ....................... 25</w:t>
      </w:r>
    </w:p>
    <w:p>
      <w:r>
        <w:rPr>
          <w:sz w:val="22"/>
        </w:rPr>
        <w:t>Individual Contributions</w:t>
      </w:r>
      <w:r>
        <w:rPr>
          <w:sz w:val="22"/>
        </w:rPr>
        <w:t xml:space="preserve"> .................................... 26</w:t>
      </w:r>
    </w:p>
    <w:p>
      <w:r>
        <w:rPr>
          <w:sz w:val="22"/>
        </w:rPr>
        <w:t>References</w:t>
      </w:r>
      <w:r>
        <w:rPr>
          <w:sz w:val="22"/>
        </w:rPr>
        <w:t xml:space="preserve"> .................................................. 27</w:t>
      </w:r>
    </w:p>
    <w:p>
      <w:r>
        <w:br w:type="page"/>
      </w:r>
    </w:p>
    <w:p>
      <w:pPr>
        <w:pStyle w:val="Heading1"/>
        <w:jc w:val="left"/>
      </w:pPr>
      <w:r>
        <w:t>List of Abbreviations</w:t>
      </w:r>
    </w:p>
    <w:tbl>
      <w:tblPr>
        <w:tblStyle w:val="TableGrid"/>
        <w:tblW w:type="auto" w:w="0"/>
        <w:tblLook w:firstColumn="1" w:firstRow="1" w:lastColumn="0" w:lastRow="0" w:noHBand="0" w:noVBand="1" w:val="04A0"/>
      </w:tblPr>
      <w:tblGrid>
        <w:gridCol w:w="4498"/>
        <w:gridCol w:w="4498"/>
      </w:tblGrid>
      <w:tr>
        <w:tc>
          <w:tcPr>
            <w:tcW w:type="dxa" w:w="2160"/>
            <w:shd w:val="clear" w:color="auto" w:fill="1E3A5F"/>
          </w:tcPr>
          <w:p>
            <w:pPr>
              <w:jc w:val="center"/>
            </w:pPr>
            <w:r>
              <w:rPr>
                <w:b/>
                <w:color w:val="FFFFFF"/>
                <w:sz w:val="20"/>
              </w:rPr>
              <w:t>Abbreviation</w:t>
            </w:r>
          </w:p>
        </w:tc>
        <w:tc>
          <w:tcPr>
            <w:tcW w:type="dxa" w:w="5760"/>
            <w:shd w:val="clear" w:color="auto" w:fill="1E3A5F"/>
          </w:tcPr>
          <w:p>
            <w:pPr>
              <w:jc w:val="center"/>
            </w:pPr>
            <w:r>
              <w:rPr>
                <w:b/>
                <w:color w:val="FFFFFF"/>
                <w:sz w:val="20"/>
              </w:rPr>
              <w:t>Full Form</w:t>
            </w:r>
          </w:p>
        </w:tc>
      </w:tr>
      <w:tr>
        <w:tc>
          <w:tcPr>
            <w:tcW w:type="dxa" w:w="2160"/>
            <w:shd w:val="clear" w:color="auto" w:fill="EFF6FF"/>
          </w:tcPr>
          <w:p>
            <w:r>
              <w:rPr>
                <w:sz w:val="20"/>
              </w:rPr>
              <w:t>AI</w:t>
            </w:r>
          </w:p>
        </w:tc>
        <w:tc>
          <w:tcPr>
            <w:tcW w:type="dxa" w:w="5760"/>
            <w:shd w:val="clear" w:color="auto" w:fill="EFF6FF"/>
          </w:tcPr>
          <w:p>
            <w:r>
              <w:rPr>
                <w:sz w:val="20"/>
              </w:rPr>
              <w:t>Artificial Intelligence</w:t>
            </w:r>
          </w:p>
        </w:tc>
      </w:tr>
      <w:tr>
        <w:tc>
          <w:tcPr>
            <w:tcW w:type="dxa" w:w="2160"/>
            <w:shd w:val="clear" w:color="auto" w:fill="FFFFFF"/>
          </w:tcPr>
          <w:p>
            <w:r>
              <w:rPr>
                <w:sz w:val="20"/>
              </w:rPr>
              <w:t>API</w:t>
            </w:r>
          </w:p>
        </w:tc>
        <w:tc>
          <w:tcPr>
            <w:tcW w:type="dxa" w:w="5760"/>
            <w:shd w:val="clear" w:color="auto" w:fill="FFFFFF"/>
          </w:tcPr>
          <w:p>
            <w:r>
              <w:rPr>
                <w:sz w:val="20"/>
              </w:rPr>
              <w:t>Application Programming Interface</w:t>
            </w:r>
          </w:p>
        </w:tc>
      </w:tr>
      <w:tr>
        <w:tc>
          <w:tcPr>
            <w:tcW w:type="dxa" w:w="2160"/>
            <w:shd w:val="clear" w:color="auto" w:fill="EFF6FF"/>
          </w:tcPr>
          <w:p>
            <w:r>
              <w:rPr>
                <w:sz w:val="20"/>
              </w:rPr>
              <w:t>AUC</w:t>
            </w:r>
          </w:p>
        </w:tc>
        <w:tc>
          <w:tcPr>
            <w:tcW w:type="dxa" w:w="5760"/>
            <w:shd w:val="clear" w:color="auto" w:fill="EFF6FF"/>
          </w:tcPr>
          <w:p>
            <w:r>
              <w:rPr>
                <w:sz w:val="20"/>
              </w:rPr>
              <w:t>Area Under the ROC Curve</w:t>
            </w:r>
          </w:p>
        </w:tc>
      </w:tr>
      <w:tr>
        <w:tc>
          <w:tcPr>
            <w:tcW w:type="dxa" w:w="2160"/>
            <w:shd w:val="clear" w:color="auto" w:fill="FFFFFF"/>
          </w:tcPr>
          <w:p>
            <w:r>
              <w:rPr>
                <w:sz w:val="20"/>
              </w:rPr>
              <w:t>BC</w:t>
            </w:r>
          </w:p>
        </w:tc>
        <w:tc>
          <w:tcPr>
            <w:tcW w:type="dxa" w:w="5760"/>
            <w:shd w:val="clear" w:color="auto" w:fill="FFFFFF"/>
          </w:tcPr>
          <w:p>
            <w:r>
              <w:rPr>
                <w:sz w:val="20"/>
              </w:rPr>
              <w:t>Breast Cancer</w:t>
            </w:r>
          </w:p>
        </w:tc>
      </w:tr>
      <w:tr>
        <w:tc>
          <w:tcPr>
            <w:tcW w:type="dxa" w:w="2160"/>
            <w:shd w:val="clear" w:color="auto" w:fill="EFF6FF"/>
          </w:tcPr>
          <w:p>
            <w:r>
              <w:rPr>
                <w:sz w:val="20"/>
              </w:rPr>
              <w:t>CAD</w:t>
            </w:r>
          </w:p>
        </w:tc>
        <w:tc>
          <w:tcPr>
            <w:tcW w:type="dxa" w:w="5760"/>
            <w:shd w:val="clear" w:color="auto" w:fill="EFF6FF"/>
          </w:tcPr>
          <w:p>
            <w:r>
              <w:rPr>
                <w:sz w:val="20"/>
              </w:rPr>
              <w:t>Computer-Aided Diagnosis</w:t>
            </w:r>
          </w:p>
        </w:tc>
      </w:tr>
      <w:tr>
        <w:tc>
          <w:tcPr>
            <w:tcW w:type="dxa" w:w="2160"/>
            <w:shd w:val="clear" w:color="auto" w:fill="FFFFFF"/>
          </w:tcPr>
          <w:p>
            <w:r>
              <w:rPr>
                <w:sz w:val="20"/>
              </w:rPr>
              <w:t>CNN</w:t>
            </w:r>
          </w:p>
        </w:tc>
        <w:tc>
          <w:tcPr>
            <w:tcW w:type="dxa" w:w="5760"/>
            <w:shd w:val="clear" w:color="auto" w:fill="FFFFFF"/>
          </w:tcPr>
          <w:p>
            <w:r>
              <w:rPr>
                <w:sz w:val="20"/>
              </w:rPr>
              <w:t>Convolutional Neural Network</w:t>
            </w:r>
          </w:p>
        </w:tc>
      </w:tr>
      <w:tr>
        <w:tc>
          <w:tcPr>
            <w:tcW w:type="dxa" w:w="2160"/>
            <w:shd w:val="clear" w:color="auto" w:fill="EFF6FF"/>
          </w:tcPr>
          <w:p>
            <w:r>
              <w:rPr>
                <w:sz w:val="20"/>
              </w:rPr>
              <w:t>CORS</w:t>
            </w:r>
          </w:p>
        </w:tc>
        <w:tc>
          <w:tcPr>
            <w:tcW w:type="dxa" w:w="5760"/>
            <w:shd w:val="clear" w:color="auto" w:fill="EFF6FF"/>
          </w:tcPr>
          <w:p>
            <w:r>
              <w:rPr>
                <w:sz w:val="20"/>
              </w:rPr>
              <w:t>Cross-Origin Resource Sharing</w:t>
            </w:r>
          </w:p>
        </w:tc>
      </w:tr>
      <w:tr>
        <w:tc>
          <w:tcPr>
            <w:tcW w:type="dxa" w:w="2160"/>
            <w:shd w:val="clear" w:color="auto" w:fill="FFFFFF"/>
          </w:tcPr>
          <w:p>
            <w:r>
              <w:rPr>
                <w:sz w:val="20"/>
              </w:rPr>
              <w:t>CV</w:t>
            </w:r>
          </w:p>
        </w:tc>
        <w:tc>
          <w:tcPr>
            <w:tcW w:type="dxa" w:w="5760"/>
            <w:shd w:val="clear" w:color="auto" w:fill="FFFFFF"/>
          </w:tcPr>
          <w:p>
            <w:r>
              <w:rPr>
                <w:sz w:val="20"/>
              </w:rPr>
              <w:t>Cross-Validation</w:t>
            </w:r>
          </w:p>
        </w:tc>
      </w:tr>
      <w:tr>
        <w:tc>
          <w:tcPr>
            <w:tcW w:type="dxa" w:w="2160"/>
            <w:shd w:val="clear" w:color="auto" w:fill="EFF6FF"/>
          </w:tcPr>
          <w:p>
            <w:r>
              <w:rPr>
                <w:sz w:val="20"/>
              </w:rPr>
              <w:t>DL</w:t>
            </w:r>
          </w:p>
        </w:tc>
        <w:tc>
          <w:tcPr>
            <w:tcW w:type="dxa" w:w="5760"/>
            <w:shd w:val="clear" w:color="auto" w:fill="EFF6FF"/>
          </w:tcPr>
          <w:p>
            <w:r>
              <w:rPr>
                <w:sz w:val="20"/>
              </w:rPr>
              <w:t>Deep Learning</w:t>
            </w:r>
          </w:p>
        </w:tc>
      </w:tr>
      <w:tr>
        <w:tc>
          <w:tcPr>
            <w:tcW w:type="dxa" w:w="2160"/>
            <w:shd w:val="clear" w:color="auto" w:fill="FFFFFF"/>
          </w:tcPr>
          <w:p>
            <w:r>
              <w:rPr>
                <w:sz w:val="20"/>
              </w:rPr>
              <w:t>FL</w:t>
            </w:r>
          </w:p>
        </w:tc>
        <w:tc>
          <w:tcPr>
            <w:tcW w:type="dxa" w:w="5760"/>
            <w:shd w:val="clear" w:color="auto" w:fill="FFFFFF"/>
          </w:tcPr>
          <w:p>
            <w:r>
              <w:rPr>
                <w:sz w:val="20"/>
              </w:rPr>
              <w:t>Flask (Python Web Framework)</w:t>
            </w:r>
          </w:p>
        </w:tc>
      </w:tr>
      <w:tr>
        <w:tc>
          <w:tcPr>
            <w:tcW w:type="dxa" w:w="2160"/>
            <w:shd w:val="clear" w:color="auto" w:fill="EFF6FF"/>
          </w:tcPr>
          <w:p>
            <w:r>
              <w:rPr>
                <w:sz w:val="20"/>
              </w:rPr>
              <w:t>FN</w:t>
            </w:r>
          </w:p>
        </w:tc>
        <w:tc>
          <w:tcPr>
            <w:tcW w:type="dxa" w:w="5760"/>
            <w:shd w:val="clear" w:color="auto" w:fill="EFF6FF"/>
          </w:tcPr>
          <w:p>
            <w:r>
              <w:rPr>
                <w:sz w:val="20"/>
              </w:rPr>
              <w:t>False Negative</w:t>
            </w:r>
          </w:p>
        </w:tc>
      </w:tr>
      <w:tr>
        <w:tc>
          <w:tcPr>
            <w:tcW w:type="dxa" w:w="2160"/>
            <w:shd w:val="clear" w:color="auto" w:fill="FFFFFF"/>
          </w:tcPr>
          <w:p>
            <w:r>
              <w:rPr>
                <w:sz w:val="20"/>
              </w:rPr>
              <w:t>FP</w:t>
            </w:r>
          </w:p>
        </w:tc>
        <w:tc>
          <w:tcPr>
            <w:tcW w:type="dxa" w:w="5760"/>
            <w:shd w:val="clear" w:color="auto" w:fill="FFFFFF"/>
          </w:tcPr>
          <w:p>
            <w:r>
              <w:rPr>
                <w:sz w:val="20"/>
              </w:rPr>
              <w:t>False Positive</w:t>
            </w:r>
          </w:p>
        </w:tc>
      </w:tr>
      <w:tr>
        <w:tc>
          <w:tcPr>
            <w:tcW w:type="dxa" w:w="2160"/>
            <w:shd w:val="clear" w:color="auto" w:fill="EFF6FF"/>
          </w:tcPr>
          <w:p>
            <w:r>
              <w:rPr>
                <w:sz w:val="20"/>
              </w:rPr>
              <w:t>GUI</w:t>
            </w:r>
          </w:p>
        </w:tc>
        <w:tc>
          <w:tcPr>
            <w:tcW w:type="dxa" w:w="5760"/>
            <w:shd w:val="clear" w:color="auto" w:fill="EFF6FF"/>
          </w:tcPr>
          <w:p>
            <w:r>
              <w:rPr>
                <w:sz w:val="20"/>
              </w:rPr>
              <w:t>Graphical User Interface</w:t>
            </w:r>
          </w:p>
        </w:tc>
      </w:tr>
      <w:tr>
        <w:tc>
          <w:tcPr>
            <w:tcW w:type="dxa" w:w="2160"/>
            <w:shd w:val="clear" w:color="auto" w:fill="FFFFFF"/>
          </w:tcPr>
          <w:p>
            <w:r>
              <w:rPr>
                <w:sz w:val="20"/>
              </w:rPr>
              <w:t>HTML</w:t>
            </w:r>
          </w:p>
        </w:tc>
        <w:tc>
          <w:tcPr>
            <w:tcW w:type="dxa" w:w="5760"/>
            <w:shd w:val="clear" w:color="auto" w:fill="FFFFFF"/>
          </w:tcPr>
          <w:p>
            <w:r>
              <w:rPr>
                <w:sz w:val="20"/>
              </w:rPr>
              <w:t>HyperText Markup Language</w:t>
            </w:r>
          </w:p>
        </w:tc>
      </w:tr>
      <w:tr>
        <w:tc>
          <w:tcPr>
            <w:tcW w:type="dxa" w:w="2160"/>
            <w:shd w:val="clear" w:color="auto" w:fill="EFF6FF"/>
          </w:tcPr>
          <w:p>
            <w:r>
              <w:rPr>
                <w:sz w:val="20"/>
              </w:rPr>
              <w:t>HTTP</w:t>
            </w:r>
          </w:p>
        </w:tc>
        <w:tc>
          <w:tcPr>
            <w:tcW w:type="dxa" w:w="5760"/>
            <w:shd w:val="clear" w:color="auto" w:fill="EFF6FF"/>
          </w:tcPr>
          <w:p>
            <w:r>
              <w:rPr>
                <w:sz w:val="20"/>
              </w:rPr>
              <w:t>HyperText Transfer Protocol</w:t>
            </w:r>
          </w:p>
        </w:tc>
      </w:tr>
      <w:tr>
        <w:tc>
          <w:tcPr>
            <w:tcW w:type="dxa" w:w="2160"/>
            <w:shd w:val="clear" w:color="auto" w:fill="FFFFFF"/>
          </w:tcPr>
          <w:p>
            <w:r>
              <w:rPr>
                <w:sz w:val="20"/>
              </w:rPr>
              <w:t>JSON</w:t>
            </w:r>
          </w:p>
        </w:tc>
        <w:tc>
          <w:tcPr>
            <w:tcW w:type="dxa" w:w="5760"/>
            <w:shd w:val="clear" w:color="auto" w:fill="FFFFFF"/>
          </w:tcPr>
          <w:p>
            <w:r>
              <w:rPr>
                <w:sz w:val="20"/>
              </w:rPr>
              <w:t>JavaScript Object Notation</w:t>
            </w:r>
          </w:p>
        </w:tc>
      </w:tr>
      <w:tr>
        <w:tc>
          <w:tcPr>
            <w:tcW w:type="dxa" w:w="2160"/>
            <w:shd w:val="clear" w:color="auto" w:fill="EFF6FF"/>
          </w:tcPr>
          <w:p>
            <w:r>
              <w:rPr>
                <w:sz w:val="20"/>
              </w:rPr>
              <w:t>ML</w:t>
            </w:r>
          </w:p>
        </w:tc>
        <w:tc>
          <w:tcPr>
            <w:tcW w:type="dxa" w:w="5760"/>
            <w:shd w:val="clear" w:color="auto" w:fill="EFF6FF"/>
          </w:tcPr>
          <w:p>
            <w:r>
              <w:rPr>
                <w:sz w:val="20"/>
              </w:rPr>
              <w:t>Machine Learning</w:t>
            </w:r>
          </w:p>
        </w:tc>
      </w:tr>
      <w:tr>
        <w:tc>
          <w:tcPr>
            <w:tcW w:type="dxa" w:w="2160"/>
            <w:shd w:val="clear" w:color="auto" w:fill="FFFFFF"/>
          </w:tcPr>
          <w:p>
            <w:r>
              <w:rPr>
                <w:sz w:val="20"/>
              </w:rPr>
              <w:t>PDF</w:t>
            </w:r>
          </w:p>
        </w:tc>
        <w:tc>
          <w:tcPr>
            <w:tcW w:type="dxa" w:w="5760"/>
            <w:shd w:val="clear" w:color="auto" w:fill="FFFFFF"/>
          </w:tcPr>
          <w:p>
            <w:r>
              <w:rPr>
                <w:sz w:val="20"/>
              </w:rPr>
              <w:t>Portable Document Format</w:t>
            </w:r>
          </w:p>
        </w:tc>
      </w:tr>
      <w:tr>
        <w:tc>
          <w:tcPr>
            <w:tcW w:type="dxa" w:w="2160"/>
            <w:shd w:val="clear" w:color="auto" w:fill="EFF6FF"/>
          </w:tcPr>
          <w:p>
            <w:r>
              <w:rPr>
                <w:sz w:val="20"/>
              </w:rPr>
              <w:t>REST</w:t>
            </w:r>
          </w:p>
        </w:tc>
        <w:tc>
          <w:tcPr>
            <w:tcW w:type="dxa" w:w="5760"/>
            <w:shd w:val="clear" w:color="auto" w:fill="EFF6FF"/>
          </w:tcPr>
          <w:p>
            <w:r>
              <w:rPr>
                <w:sz w:val="20"/>
              </w:rPr>
              <w:t>Representational State Transfer</w:t>
            </w:r>
          </w:p>
        </w:tc>
      </w:tr>
      <w:tr>
        <w:tc>
          <w:tcPr>
            <w:tcW w:type="dxa" w:w="2160"/>
            <w:shd w:val="clear" w:color="auto" w:fill="FFFFFF"/>
          </w:tcPr>
          <w:p>
            <w:r>
              <w:rPr>
                <w:sz w:val="20"/>
              </w:rPr>
              <w:t>RF</w:t>
            </w:r>
          </w:p>
        </w:tc>
        <w:tc>
          <w:tcPr>
            <w:tcW w:type="dxa" w:w="5760"/>
            <w:shd w:val="clear" w:color="auto" w:fill="FFFFFF"/>
          </w:tcPr>
          <w:p>
            <w:r>
              <w:rPr>
                <w:sz w:val="20"/>
              </w:rPr>
              <w:t>Random Forest</w:t>
            </w:r>
          </w:p>
        </w:tc>
      </w:tr>
      <w:tr>
        <w:tc>
          <w:tcPr>
            <w:tcW w:type="dxa" w:w="2160"/>
            <w:shd w:val="clear" w:color="auto" w:fill="EFF6FF"/>
          </w:tcPr>
          <w:p>
            <w:r>
              <w:rPr>
                <w:sz w:val="20"/>
              </w:rPr>
              <w:t>ROC</w:t>
            </w:r>
          </w:p>
        </w:tc>
        <w:tc>
          <w:tcPr>
            <w:tcW w:type="dxa" w:w="5760"/>
            <w:shd w:val="clear" w:color="auto" w:fill="EFF6FF"/>
          </w:tcPr>
          <w:p>
            <w:r>
              <w:rPr>
                <w:sz w:val="20"/>
              </w:rPr>
              <w:t>Receiver Operating Characteristic</w:t>
            </w:r>
          </w:p>
        </w:tc>
      </w:tr>
      <w:tr>
        <w:tc>
          <w:tcPr>
            <w:tcW w:type="dxa" w:w="2160"/>
            <w:shd w:val="clear" w:color="auto" w:fill="FFFFFF"/>
          </w:tcPr>
          <w:p>
            <w:r>
              <w:rPr>
                <w:sz w:val="20"/>
              </w:rPr>
              <w:t>ROI</w:t>
            </w:r>
          </w:p>
        </w:tc>
        <w:tc>
          <w:tcPr>
            <w:tcW w:type="dxa" w:w="5760"/>
            <w:shd w:val="clear" w:color="auto" w:fill="FFFFFF"/>
          </w:tcPr>
          <w:p>
            <w:r>
              <w:rPr>
                <w:sz w:val="20"/>
              </w:rPr>
              <w:t>Region of Interest</w:t>
            </w:r>
          </w:p>
        </w:tc>
      </w:tr>
      <w:tr>
        <w:tc>
          <w:tcPr>
            <w:tcW w:type="dxa" w:w="2160"/>
            <w:shd w:val="clear" w:color="auto" w:fill="EFF6FF"/>
          </w:tcPr>
          <w:p>
            <w:r>
              <w:rPr>
                <w:sz w:val="20"/>
              </w:rPr>
              <w:t>SK-Learn</w:t>
            </w:r>
          </w:p>
        </w:tc>
        <w:tc>
          <w:tcPr>
            <w:tcW w:type="dxa" w:w="5760"/>
            <w:shd w:val="clear" w:color="auto" w:fill="EFF6FF"/>
          </w:tcPr>
          <w:p>
            <w:r>
              <w:rPr>
                <w:sz w:val="20"/>
              </w:rPr>
              <w:t>Scikit-Learn (Python ML Library)</w:t>
            </w:r>
          </w:p>
        </w:tc>
      </w:tr>
      <w:tr>
        <w:tc>
          <w:tcPr>
            <w:tcW w:type="dxa" w:w="2160"/>
            <w:shd w:val="clear" w:color="auto" w:fill="FFFFFF"/>
          </w:tcPr>
          <w:p>
            <w:r>
              <w:rPr>
                <w:sz w:val="20"/>
              </w:rPr>
              <w:t>TN</w:t>
            </w:r>
          </w:p>
        </w:tc>
        <w:tc>
          <w:tcPr>
            <w:tcW w:type="dxa" w:w="5760"/>
            <w:shd w:val="clear" w:color="auto" w:fill="FFFFFF"/>
          </w:tcPr>
          <w:p>
            <w:r>
              <w:rPr>
                <w:sz w:val="20"/>
              </w:rPr>
              <w:t>True Negative</w:t>
            </w:r>
          </w:p>
        </w:tc>
      </w:tr>
      <w:tr>
        <w:tc>
          <w:tcPr>
            <w:tcW w:type="dxa" w:w="2160"/>
            <w:shd w:val="clear" w:color="auto" w:fill="EFF6FF"/>
          </w:tcPr>
          <w:p>
            <w:r>
              <w:rPr>
                <w:sz w:val="20"/>
              </w:rPr>
              <w:t>TP</w:t>
            </w:r>
          </w:p>
        </w:tc>
        <w:tc>
          <w:tcPr>
            <w:tcW w:type="dxa" w:w="5760"/>
            <w:shd w:val="clear" w:color="auto" w:fill="EFF6FF"/>
          </w:tcPr>
          <w:p>
            <w:r>
              <w:rPr>
                <w:sz w:val="20"/>
              </w:rPr>
              <w:t>True Positive</w:t>
            </w:r>
          </w:p>
        </w:tc>
      </w:tr>
      <w:tr>
        <w:tc>
          <w:tcPr>
            <w:tcW w:type="dxa" w:w="2160"/>
            <w:shd w:val="clear" w:color="auto" w:fill="FFFFFF"/>
          </w:tcPr>
          <w:p>
            <w:r>
              <w:rPr>
                <w:sz w:val="20"/>
              </w:rPr>
              <w:t>UCI</w:t>
            </w:r>
          </w:p>
        </w:tc>
        <w:tc>
          <w:tcPr>
            <w:tcW w:type="dxa" w:w="5760"/>
            <w:shd w:val="clear" w:color="auto" w:fill="FFFFFF"/>
          </w:tcPr>
          <w:p>
            <w:r>
              <w:rPr>
                <w:sz w:val="20"/>
              </w:rPr>
              <w:t>University of California Irvine (ML Repository)</w:t>
            </w:r>
          </w:p>
        </w:tc>
      </w:tr>
      <w:tr>
        <w:tc>
          <w:tcPr>
            <w:tcW w:type="dxa" w:w="2160"/>
            <w:shd w:val="clear" w:color="auto" w:fill="EFF6FF"/>
          </w:tcPr>
          <w:p>
            <w:r>
              <w:rPr>
                <w:sz w:val="20"/>
              </w:rPr>
              <w:t>UI</w:t>
            </w:r>
          </w:p>
        </w:tc>
        <w:tc>
          <w:tcPr>
            <w:tcW w:type="dxa" w:w="5760"/>
            <w:shd w:val="clear" w:color="auto" w:fill="EFF6FF"/>
          </w:tcPr>
          <w:p>
            <w:r>
              <w:rPr>
                <w:sz w:val="20"/>
              </w:rPr>
              <w:t>User Interface</w:t>
            </w:r>
          </w:p>
        </w:tc>
      </w:tr>
      <w:tr>
        <w:tc>
          <w:tcPr>
            <w:tcW w:type="dxa" w:w="2160"/>
            <w:shd w:val="clear" w:color="auto" w:fill="FFFFFF"/>
          </w:tcPr>
          <w:p>
            <w:r>
              <w:rPr>
                <w:sz w:val="20"/>
              </w:rPr>
              <w:t>WDBC</w:t>
            </w:r>
          </w:p>
        </w:tc>
        <w:tc>
          <w:tcPr>
            <w:tcW w:type="dxa" w:w="5760"/>
            <w:shd w:val="clear" w:color="auto" w:fill="FFFFFF"/>
          </w:tcPr>
          <w:p>
            <w:r>
              <w:rPr>
                <w:sz w:val="20"/>
              </w:rPr>
              <w:t>Wisconsin Diagnostic Breast Cancer Dataset</w:t>
            </w:r>
          </w:p>
        </w:tc>
      </w:tr>
    </w:tbl>
    <w:p>
      <w:r>
        <w:br w:type="page"/>
      </w:r>
    </w:p>
    <w:p>
      <w:pPr>
        <w:pStyle w:val="Heading1"/>
        <w:jc w:val="left"/>
      </w:pPr>
      <w:r>
        <w:t>CHAPTER 1: Introduction</w:t>
      </w:r>
    </w:p>
    <w:p>
      <w:pPr>
        <w:jc w:val="both"/>
      </w:pPr>
      <w:r>
        <w:rPr>
          <w:b w:val="0"/>
          <w:i w:val="0"/>
          <w:sz w:val="22"/>
        </w:rPr>
        <w:t>Breast cancer is one of the most commonly diagnosed cancers among women worldwide and remains a leading cause of cancer-related mortality. Early and accurate detection through mammography strongly improves patient outcomes and survival rates. However, mammography interpretation is cognitively demanding, affected by breast density, image quality, and inter-observer variability among radiologists, leading to both false negatives (missed cancers) and false positives (unnecessary biopsies).</w:t>
      </w:r>
    </w:p>
    <w:p>
      <w:pPr>
        <w:jc w:val="both"/>
      </w:pPr>
      <w:r>
        <w:rPr>
          <w:b w:val="0"/>
          <w:i w:val="0"/>
          <w:sz w:val="22"/>
        </w:rPr>
        <w:t>This Capstone Project Phase-2 delivers BreastGuard AI, a complete, deployable AI-assisted web application that classifies mammogram images into three clinically meaningful categories — Normal, Benign, and Malignant — and generates professional PDF diagnostic reports for clinical reference. Phase-2 extends the data pipeline and CNN architecture plan from Phase-1 into a fully working system using a Random Forest classifier trained on validated radiometric features.</w:t>
      </w:r>
    </w:p>
    <w:p>
      <w:pPr>
        <w:pStyle w:val="Heading2"/>
        <w:jc w:val="left"/>
      </w:pPr>
      <w:r>
        <w:t>1.1 Motivation</w:t>
      </w:r>
    </w:p>
    <w:p>
      <w:pPr>
        <w:jc w:val="both"/>
      </w:pPr>
      <w:r>
        <w:rPr>
          <w:b w:val="0"/>
          <w:i w:val="0"/>
          <w:sz w:val="22"/>
        </w:rPr>
        <w:t>Radiologists in high-volume centers often review hundreds of mammograms daily, increasing fatigue and interpretation variability. A reliable AI second-reader can highlight suspicious regions, provide probability-calibrated class scores, and assist decision-making — especially in settings with limited access to experienced breast radiologists. Phase-2 motivation focuses on building a production-ready tool, not just a research prototype, so that the system can be demonstrated and extended.</w:t>
      </w:r>
    </w:p>
    <w:p>
      <w:pPr>
        <w:pStyle w:val="Heading2"/>
        <w:jc w:val="left"/>
      </w:pPr>
      <w:r>
        <w:t>1.2 Objectives</w:t>
      </w:r>
    </w:p>
    <w:p>
      <w:pPr>
        <w:jc w:val="both"/>
      </w:pPr>
      <w:r>
        <w:rPr>
          <w:b w:val="0"/>
          <w:i w:val="0"/>
          <w:sz w:val="22"/>
        </w:rPr>
        <w:t>The primary objectives of Phase-2 are:</w:t>
      </w:r>
    </w:p>
    <w:p>
      <w:pPr>
        <w:pStyle w:val="ListBullet"/>
      </w:pPr>
      <w:r>
        <w:rPr>
          <w:sz w:val="22"/>
        </w:rPr>
        <w:t>Implement and train a 3-class (Normal / Benign / Malignant) machine learning classifier on the WDBC dataset.</w:t>
      </w:r>
    </w:p>
    <w:p>
      <w:pPr>
        <w:pStyle w:val="ListBullet"/>
      </w:pPr>
      <w:r>
        <w:rPr>
          <w:sz w:val="22"/>
        </w:rPr>
        <w:t>Build an image analysis pipeline that extracts 30 radiometric features from a raw mammogram image.</w:t>
      </w:r>
    </w:p>
    <w:p>
      <w:pPr>
        <w:pStyle w:val="ListBullet"/>
      </w:pPr>
      <w:r>
        <w:rPr>
          <w:sz w:val="22"/>
        </w:rPr>
        <w:t>Develop a Flask REST API backend exposing prediction, sample management, and report generation endpoints.</w:t>
      </w:r>
    </w:p>
    <w:p>
      <w:pPr>
        <w:pStyle w:val="ListBullet"/>
      </w:pPr>
      <w:r>
        <w:rPr>
          <w:sz w:val="22"/>
        </w:rPr>
        <w:t>Create a responsive dual-theme web frontend with animated visualization of results.</w:t>
      </w:r>
    </w:p>
    <w:p>
      <w:pPr>
        <w:pStyle w:val="ListBullet"/>
      </w:pPr>
      <w:r>
        <w:rPr>
          <w:sz w:val="22"/>
        </w:rPr>
        <w:t>Implement an automated ReportLab-based PDF patient report generator.</w:t>
      </w:r>
    </w:p>
    <w:p>
      <w:pPr>
        <w:pStyle w:val="ListBullet"/>
      </w:pPr>
      <w:r>
        <w:rPr>
          <w:sz w:val="22"/>
        </w:rPr>
        <w:t>Evaluate model performance using 5-fold cross-validation, accuracy, and classification metrics.</w:t>
      </w:r>
    </w:p>
    <w:p>
      <w:pPr>
        <w:pStyle w:val="ListBullet"/>
      </w:pPr>
      <w:r>
        <w:rPr>
          <w:sz w:val="22"/>
        </w:rPr>
        <w:t>Package the complete system for local deployment with minimal setup steps.</w:t>
      </w:r>
    </w:p>
    <w:p>
      <w:pPr>
        <w:pStyle w:val="Heading2"/>
        <w:jc w:val="left"/>
      </w:pPr>
      <w:r>
        <w:t>1.3 Problem Definition</w:t>
      </w:r>
    </w:p>
    <w:p>
      <w:pPr>
        <w:jc w:val="both"/>
      </w:pPr>
      <w:r>
        <w:rPr>
          <w:b w:val="0"/>
          <w:i w:val="0"/>
          <w:sz w:val="22"/>
        </w:rPr>
        <w:t>The problem addressed is the automatic, multi-class classification of mammogram images to assist radiologists. Specifically, given an uploaded mammogram image (or a 30-dimensional clinical feature vector), the system must produce: (1) a class label from {Normal, Benign, Malignant}, (2) calibrated probability scores for each class, (3) a composite risk score, (4) a natural-language clinical recommendation, and (5) a downloadable PDF patient report. This must operate in real-time (&lt;2 seconds) via a web interface accessible on any modern browser.</w:t>
      </w:r>
    </w:p>
    <w:p>
      <w:pPr>
        <w:pStyle w:val="Heading2"/>
        <w:jc w:val="left"/>
      </w:pPr>
      <w:r>
        <w:t>1.4 Scope of the Project</w:t>
      </w:r>
    </w:p>
    <w:p>
      <w:pPr>
        <w:jc w:val="both"/>
      </w:pPr>
      <w:r>
        <w:rPr>
          <w:b w:val="0"/>
          <w:i w:val="0"/>
          <w:sz w:val="22"/>
        </w:rPr>
        <w:t>Phase-2 scope includes: full implementation of the ML training pipeline, REST API server, web frontend, PDF report engine, and sample patient database. The system runs locally on CPU-capable hardware and requires no cloud infrastructure. Real-time clinical deployment, DICOM integration, EHR connectivity, and regulatory (FDA/CE) approval are explicitly outside the academic scope but are architecturally compatible with future extensions.</w:t>
      </w:r>
    </w:p>
    <w:p>
      <w:r>
        <w:br w:type="page"/>
      </w:r>
    </w:p>
    <w:p>
      <w:pPr>
        <w:pStyle w:val="Heading1"/>
        <w:jc w:val="left"/>
      </w:pPr>
      <w:r>
        <w:t>CHAPTER 2: Literature Review</w:t>
      </w:r>
    </w:p>
    <w:p>
      <w:pPr>
        <w:pStyle w:val="Heading2"/>
        <w:jc w:val="left"/>
      </w:pPr>
      <w:r>
        <w:t>2.1 Conventional CAD Systems for Mammograms</w:t>
      </w:r>
    </w:p>
    <w:p>
      <w:pPr>
        <w:jc w:val="both"/>
      </w:pPr>
      <w:r>
        <w:rPr>
          <w:b w:val="0"/>
          <w:i w:val="0"/>
          <w:sz w:val="22"/>
        </w:rPr>
        <w:t>Early CAD systems relied on handcrafted feature pipelines: preprocessing (noise reduction, contrast enhancement), manual ROI extraction using thresholding, and classical classifiers (SVM, k-NN, Random Forests, Naïve Bayes) trained on shape, texture, and intensity descriptors. While effective as a second reader in controlled conditions, these systems suffered from sensitivity to feature engineering quality and poor cross-dataset generalization.</w:t>
      </w:r>
    </w:p>
    <w:p>
      <w:pPr>
        <w:pStyle w:val="Heading2"/>
        <w:jc w:val="left"/>
      </w:pPr>
      <w:r>
        <w:t>2.2 Deep Learning Based Approaches (CNN-only)</w:t>
      </w:r>
    </w:p>
    <w:p>
      <w:pPr>
        <w:jc w:val="both"/>
      </w:pPr>
      <w:r>
        <w:rPr>
          <w:b w:val="0"/>
          <w:i w:val="0"/>
          <w:sz w:val="22"/>
        </w:rPr>
        <w:t>CNN-based approaches (VGG, ResNet, DenseNet, Inception) demonstrated superior performance on image classification benchmarks, including medical imaging. Transfer learning from ImageNet weights reduced training data requirements significantly. NYU's breast cancer classifier (Shen et al., 2019) showcased a multi-view hybrid approach using four standard mammogram views (L-CC, L-MLO, R-CC, R-MLO), achieving performance comparable to expert radiologists on the CBIS-DDSM dataset.</w:t>
      </w:r>
    </w:p>
    <w:p>
      <w:pPr>
        <w:pStyle w:val="Heading2"/>
        <w:jc w:val="left"/>
      </w:pPr>
      <w:r>
        <w:t>2.3 Identified Gaps Addressed in This Project</w:t>
      </w:r>
    </w:p>
    <w:tbl>
      <w:tblPr>
        <w:tblStyle w:val="TableGrid"/>
        <w:tblW w:type="auto" w:w="0"/>
        <w:tblLook w:firstColumn="1" w:firstRow="1" w:lastColumn="0" w:lastRow="0" w:noHBand="0" w:noVBand="1" w:val="04A0"/>
      </w:tblPr>
      <w:tblGrid>
        <w:gridCol w:w="2999"/>
        <w:gridCol w:w="2999"/>
        <w:gridCol w:w="2999"/>
      </w:tblGrid>
      <w:tr>
        <w:tc>
          <w:tcPr>
            <w:tcW w:type="dxa" w:w="2160"/>
            <w:shd w:val="clear" w:color="auto" w:fill="1E3A5F"/>
          </w:tcPr>
          <w:p>
            <w:pPr>
              <w:jc w:val="center"/>
            </w:pPr>
            <w:r>
              <w:rPr>
                <w:b/>
                <w:color w:val="FFFFFF"/>
                <w:sz w:val="20"/>
              </w:rPr>
              <w:t>Gap</w:t>
            </w:r>
          </w:p>
        </w:tc>
        <w:tc>
          <w:tcPr>
            <w:tcW w:type="dxa" w:w="3600"/>
            <w:shd w:val="clear" w:color="auto" w:fill="1E3A5F"/>
          </w:tcPr>
          <w:p>
            <w:pPr>
              <w:jc w:val="center"/>
            </w:pPr>
            <w:r>
              <w:rPr>
                <w:b/>
                <w:color w:val="FFFFFF"/>
                <w:sz w:val="20"/>
              </w:rPr>
              <w:t>Existing Work Limitation</w:t>
            </w:r>
          </w:p>
        </w:tc>
        <w:tc>
          <w:tcPr>
            <w:tcW w:type="dxa" w:w="3600"/>
            <w:shd w:val="clear" w:color="auto" w:fill="1E3A5F"/>
          </w:tcPr>
          <w:p>
            <w:pPr>
              <w:jc w:val="center"/>
            </w:pPr>
            <w:r>
              <w:rPr>
                <w:b/>
                <w:color w:val="FFFFFF"/>
                <w:sz w:val="20"/>
              </w:rPr>
              <w:t>Our Approach</w:t>
            </w:r>
          </w:p>
        </w:tc>
      </w:tr>
      <w:tr>
        <w:tc>
          <w:tcPr>
            <w:tcW w:type="dxa" w:w="2160"/>
            <w:shd w:val="clear" w:color="auto" w:fill="EFF6FF"/>
          </w:tcPr>
          <w:p>
            <w:r>
              <w:rPr>
                <w:sz w:val="20"/>
              </w:rPr>
              <w:t>Binary Classification</w:t>
            </w:r>
          </w:p>
        </w:tc>
        <w:tc>
          <w:tcPr>
            <w:tcW w:type="dxa" w:w="3600"/>
            <w:shd w:val="clear" w:color="auto" w:fill="EFF6FF"/>
          </w:tcPr>
          <w:p>
            <w:r>
              <w:rPr>
                <w:sz w:val="20"/>
              </w:rPr>
              <w:t>Most studies only classify benign vs. malignant</w:t>
            </w:r>
          </w:p>
        </w:tc>
        <w:tc>
          <w:tcPr>
            <w:tcW w:type="dxa" w:w="3600"/>
            <w:shd w:val="clear" w:color="auto" w:fill="EFF6FF"/>
          </w:tcPr>
          <w:p>
            <w:r>
              <w:rPr>
                <w:sz w:val="20"/>
              </w:rPr>
              <w:t>3-class: Normal/Benign/Malignant</w:t>
            </w:r>
          </w:p>
        </w:tc>
      </w:tr>
      <w:tr>
        <w:tc>
          <w:tcPr>
            <w:tcW w:type="dxa" w:w="2160"/>
            <w:shd w:val="clear" w:color="auto" w:fill="FFFFFF"/>
          </w:tcPr>
          <w:p>
            <w:r>
              <w:rPr>
                <w:sz w:val="20"/>
              </w:rPr>
              <w:t>Single Dataset</w:t>
            </w:r>
          </w:p>
        </w:tc>
        <w:tc>
          <w:tcPr>
            <w:tcW w:type="dxa" w:w="3600"/>
            <w:shd w:val="clear" w:color="auto" w:fill="FFFFFF"/>
          </w:tcPr>
          <w:p>
            <w:r>
              <w:rPr>
                <w:sz w:val="20"/>
              </w:rPr>
              <w:t>Many rely on one dataset, limiting generalization</w:t>
            </w:r>
          </w:p>
        </w:tc>
        <w:tc>
          <w:tcPr>
            <w:tcW w:type="dxa" w:w="3600"/>
            <w:shd w:val="clear" w:color="auto" w:fill="FFFFFF"/>
          </w:tcPr>
          <w:p>
            <w:r>
              <w:rPr>
                <w:sz w:val="20"/>
              </w:rPr>
              <w:t>WDBC with image feature mapping</w:t>
            </w:r>
          </w:p>
        </w:tc>
      </w:tr>
      <w:tr>
        <w:tc>
          <w:tcPr>
            <w:tcW w:type="dxa" w:w="2160"/>
            <w:shd w:val="clear" w:color="auto" w:fill="EFF6FF"/>
          </w:tcPr>
          <w:p>
            <w:r>
              <w:rPr>
                <w:sz w:val="20"/>
              </w:rPr>
              <w:t>No Explanation</w:t>
            </w:r>
          </w:p>
        </w:tc>
        <w:tc>
          <w:tcPr>
            <w:tcW w:type="dxa" w:w="3600"/>
            <w:shd w:val="clear" w:color="auto" w:fill="EFF6FF"/>
          </w:tcPr>
          <w:p>
            <w:r>
              <w:rPr>
                <w:sz w:val="20"/>
              </w:rPr>
              <w:t>Raw prediction without recommendation</w:t>
            </w:r>
          </w:p>
        </w:tc>
        <w:tc>
          <w:tcPr>
            <w:tcW w:type="dxa" w:w="3600"/>
            <w:shd w:val="clear" w:color="auto" w:fill="EFF6FF"/>
          </w:tcPr>
          <w:p>
            <w:r>
              <w:rPr>
                <w:sz w:val="20"/>
              </w:rPr>
              <w:t>Risk score + clinical recommendation text</w:t>
            </w:r>
          </w:p>
        </w:tc>
      </w:tr>
      <w:tr>
        <w:tc>
          <w:tcPr>
            <w:tcW w:type="dxa" w:w="2160"/>
            <w:shd w:val="clear" w:color="auto" w:fill="FFFFFF"/>
          </w:tcPr>
          <w:p>
            <w:r>
              <w:rPr>
                <w:sz w:val="20"/>
              </w:rPr>
              <w:t>No Report Output</w:t>
            </w:r>
          </w:p>
        </w:tc>
        <w:tc>
          <w:tcPr>
            <w:tcW w:type="dxa" w:w="3600"/>
            <w:shd w:val="clear" w:color="auto" w:fill="FFFFFF"/>
          </w:tcPr>
          <w:p>
            <w:r>
              <w:rPr>
                <w:sz w:val="20"/>
              </w:rPr>
              <w:t>No patient-ready deliverable</w:t>
            </w:r>
          </w:p>
        </w:tc>
        <w:tc>
          <w:tcPr>
            <w:tcW w:type="dxa" w:w="3600"/>
            <w:shd w:val="clear" w:color="auto" w:fill="FFFFFF"/>
          </w:tcPr>
          <w:p>
            <w:r>
              <w:rPr>
                <w:sz w:val="20"/>
              </w:rPr>
              <w:t>Full PDF report generation</w:t>
            </w:r>
          </w:p>
        </w:tc>
      </w:tr>
      <w:tr>
        <w:tc>
          <w:tcPr>
            <w:tcW w:type="dxa" w:w="2160"/>
            <w:shd w:val="clear" w:color="auto" w:fill="EFF6FF"/>
          </w:tcPr>
          <w:p>
            <w:r>
              <w:rPr>
                <w:sz w:val="20"/>
              </w:rPr>
              <w:t>Research Only</w:t>
            </w:r>
          </w:p>
        </w:tc>
        <w:tc>
          <w:tcPr>
            <w:tcW w:type="dxa" w:w="3600"/>
            <w:shd w:val="clear" w:color="auto" w:fill="EFF6FF"/>
          </w:tcPr>
          <w:p>
            <w:r>
              <w:rPr>
                <w:sz w:val="20"/>
              </w:rPr>
              <w:t>No deployable web interface</w:t>
            </w:r>
          </w:p>
        </w:tc>
        <w:tc>
          <w:tcPr>
            <w:tcW w:type="dxa" w:w="3600"/>
            <w:shd w:val="clear" w:color="auto" w:fill="EFF6FF"/>
          </w:tcPr>
          <w:p>
            <w:r>
              <w:rPr>
                <w:sz w:val="20"/>
              </w:rPr>
              <w:t>Full Flask + HTML5/CSS3/JS web app</w:t>
            </w:r>
          </w:p>
        </w:tc>
      </w:tr>
    </w:tbl>
    <w:p>
      <w:r>
        <w:br w:type="page"/>
      </w:r>
    </w:p>
    <w:p>
      <w:pPr>
        <w:pStyle w:val="Heading1"/>
        <w:jc w:val="left"/>
      </w:pPr>
      <w:r>
        <w:t>CHAPTER 3: System Architecture</w:t>
      </w:r>
    </w:p>
    <w:p>
      <w:pPr>
        <w:jc w:val="both"/>
      </w:pPr>
      <w:r>
        <w:rPr>
          <w:b w:val="0"/>
          <w:i w:val="0"/>
          <w:sz w:val="22"/>
        </w:rPr>
        <w:t>The BreastGuard AI system is organized into three primary layers: the Presentation Layer (web frontend), the Application Layer (Flask REST API), and the Intelligence Layer (ML model + feature extraction). These layers interact through well-defined JSON interfaces.</w:t>
      </w:r>
    </w:p>
    <w:p>
      <w:pPr>
        <w:pStyle w:val="Heading2"/>
        <w:jc w:val="left"/>
      </w:pPr>
      <w:r>
        <w:t>3.1 Frontend Design</w:t>
      </w:r>
    </w:p>
    <w:p>
      <w:pPr>
        <w:jc w:val="both"/>
      </w:pPr>
      <w:r>
        <w:rPr>
          <w:b w:val="0"/>
          <w:i w:val="0"/>
          <w:sz w:val="22"/>
        </w:rPr>
        <w:t>The frontend is a single-page application (SPA) built with HTML5, Vanilla CSS, and JavaScript. It supports:</w:t>
      </w:r>
    </w:p>
    <w:p>
      <w:pPr>
        <w:pStyle w:val="ListBullet"/>
      </w:pPr>
      <w:r>
        <w:rPr>
          <w:sz w:val="22"/>
        </w:rPr>
        <w:t>Dual Theme — Dark mode (default) and Light mode with smooth CSS transitions</w:t>
      </w:r>
    </w:p>
    <w:p>
      <w:pPr>
        <w:pStyle w:val="ListBullet"/>
      </w:pPr>
      <w:r>
        <w:rPr>
          <w:sz w:val="22"/>
        </w:rPr>
        <w:t>Image Upload Module — Drag-and-drop zone + file selection for mammogram images (.jpg/.png)</w:t>
      </w:r>
    </w:p>
    <w:p>
      <w:pPr>
        <w:pStyle w:val="ListBullet"/>
      </w:pPr>
      <w:r>
        <w:rPr>
          <w:sz w:val="22"/>
        </w:rPr>
        <w:t>Sample Patient Browser — Four pre-loaded mammography exams (Patient 0–3) with L-CC, L-MLO, R-CC, R-MLO views</w:t>
      </w:r>
    </w:p>
    <w:p>
      <w:pPr>
        <w:pStyle w:val="ListBullet"/>
      </w:pPr>
      <w:r>
        <w:rPr>
          <w:sz w:val="22"/>
        </w:rPr>
        <w:t>Results Panel — Animated doughnut chart (Chart.js) showing probability distribution, risk gauge, and class badge</w:t>
      </w:r>
    </w:p>
    <w:p>
      <w:pPr>
        <w:pStyle w:val="ListBullet"/>
      </w:pPr>
      <w:r>
        <w:rPr>
          <w:sz w:val="22"/>
        </w:rPr>
        <w:t>Probability Bars — Animated horizontal bars for Normal (green), Benign (yellow), Malignant (red)</w:t>
      </w:r>
    </w:p>
    <w:p>
      <w:pPr>
        <w:pStyle w:val="ListBullet"/>
      </w:pPr>
      <w:r>
        <w:rPr>
          <w:sz w:val="22"/>
        </w:rPr>
        <w:t>Clinical Recommendation — Dynamic text advice tailored to the predicted class</w:t>
      </w:r>
    </w:p>
    <w:p>
      <w:pPr>
        <w:pStyle w:val="ListBullet"/>
      </w:pPr>
      <w:r>
        <w:rPr>
          <w:sz w:val="22"/>
        </w:rPr>
        <w:t>PDF Download — One-click generation and download of the full patient report</w:t>
      </w:r>
    </w:p>
    <w:p/>
    <w:tbl>
      <w:tblPr>
        <w:tblStyle w:val="TableGrid"/>
        <w:tblW w:type="auto" w:w="0"/>
        <w:tblLook w:firstColumn="1" w:firstRow="1" w:lastColumn="0" w:lastRow="0" w:noHBand="0" w:noVBand="1" w:val="04A0"/>
      </w:tblPr>
      <w:tblGrid>
        <w:gridCol w:w="2999"/>
        <w:gridCol w:w="2999"/>
        <w:gridCol w:w="2999"/>
      </w:tblGrid>
      <w:tr>
        <w:tc>
          <w:tcPr>
            <w:tcW w:type="dxa" w:w="2160"/>
            <w:shd w:val="clear" w:color="auto" w:fill="1E3A5F"/>
          </w:tcPr>
          <w:p>
            <w:pPr>
              <w:jc w:val="center"/>
            </w:pPr>
            <w:r>
              <w:rPr>
                <w:b/>
                <w:color w:val="FFFFFF"/>
                <w:sz w:val="20"/>
              </w:rPr>
              <w:t>Component</w:t>
            </w:r>
          </w:p>
        </w:tc>
        <w:tc>
          <w:tcPr>
            <w:tcW w:type="dxa" w:w="2880"/>
            <w:shd w:val="clear" w:color="auto" w:fill="1E3A5F"/>
          </w:tcPr>
          <w:p>
            <w:pPr>
              <w:jc w:val="center"/>
            </w:pPr>
            <w:r>
              <w:rPr>
                <w:b/>
                <w:color w:val="FFFFFF"/>
                <w:sz w:val="20"/>
              </w:rPr>
              <w:t>Technology</w:t>
            </w:r>
          </w:p>
        </w:tc>
        <w:tc>
          <w:tcPr>
            <w:tcW w:type="dxa" w:w="4320"/>
            <w:shd w:val="clear" w:color="auto" w:fill="1E3A5F"/>
          </w:tcPr>
          <w:p>
            <w:pPr>
              <w:jc w:val="center"/>
            </w:pPr>
            <w:r>
              <w:rPr>
                <w:b/>
                <w:color w:val="FFFFFF"/>
                <w:sz w:val="20"/>
              </w:rPr>
              <w:t>Purpose</w:t>
            </w:r>
          </w:p>
        </w:tc>
      </w:tr>
      <w:tr>
        <w:tc>
          <w:tcPr>
            <w:tcW w:type="dxa" w:w="2160"/>
            <w:shd w:val="clear" w:color="auto" w:fill="EFF6FF"/>
          </w:tcPr>
          <w:p>
            <w:r>
              <w:rPr>
                <w:sz w:val="20"/>
              </w:rPr>
              <w:t>Markup</w:t>
            </w:r>
          </w:p>
        </w:tc>
        <w:tc>
          <w:tcPr>
            <w:tcW w:type="dxa" w:w="2880"/>
            <w:shd w:val="clear" w:color="auto" w:fill="EFF6FF"/>
          </w:tcPr>
          <w:p>
            <w:r>
              <w:rPr>
                <w:sz w:val="20"/>
              </w:rPr>
              <w:t>HTML5</w:t>
            </w:r>
          </w:p>
        </w:tc>
        <w:tc>
          <w:tcPr>
            <w:tcW w:type="dxa" w:w="4320"/>
            <w:shd w:val="clear" w:color="auto" w:fill="EFF6FF"/>
          </w:tcPr>
          <w:p>
            <w:r>
              <w:rPr>
                <w:sz w:val="20"/>
              </w:rPr>
              <w:t>Semantic structure and accessibility</w:t>
            </w:r>
          </w:p>
        </w:tc>
      </w:tr>
      <w:tr>
        <w:tc>
          <w:tcPr>
            <w:tcW w:type="dxa" w:w="2160"/>
            <w:shd w:val="clear" w:color="auto" w:fill="FFFFFF"/>
          </w:tcPr>
          <w:p>
            <w:r>
              <w:rPr>
                <w:sz w:val="20"/>
              </w:rPr>
              <w:t>Styling</w:t>
            </w:r>
          </w:p>
        </w:tc>
        <w:tc>
          <w:tcPr>
            <w:tcW w:type="dxa" w:w="2880"/>
            <w:shd w:val="clear" w:color="auto" w:fill="FFFFFF"/>
          </w:tcPr>
          <w:p>
            <w:r>
              <w:rPr>
                <w:sz w:val="20"/>
              </w:rPr>
              <w:t>Vanilla CSS3</w:t>
            </w:r>
          </w:p>
        </w:tc>
        <w:tc>
          <w:tcPr>
            <w:tcW w:type="dxa" w:w="4320"/>
            <w:shd w:val="clear" w:color="auto" w:fill="FFFFFF"/>
          </w:tcPr>
          <w:p>
            <w:r>
              <w:rPr>
                <w:sz w:val="20"/>
              </w:rPr>
              <w:t>Dual-theme design with CSS variables and animations</w:t>
            </w:r>
          </w:p>
        </w:tc>
      </w:tr>
      <w:tr>
        <w:tc>
          <w:tcPr>
            <w:tcW w:type="dxa" w:w="2160"/>
            <w:shd w:val="clear" w:color="auto" w:fill="EFF6FF"/>
          </w:tcPr>
          <w:p>
            <w:r>
              <w:rPr>
                <w:sz w:val="20"/>
              </w:rPr>
              <w:t>Logic</w:t>
            </w:r>
          </w:p>
        </w:tc>
        <w:tc>
          <w:tcPr>
            <w:tcW w:type="dxa" w:w="2880"/>
            <w:shd w:val="clear" w:color="auto" w:fill="EFF6FF"/>
          </w:tcPr>
          <w:p>
            <w:r>
              <w:rPr>
                <w:sz w:val="20"/>
              </w:rPr>
              <w:t>JavaScript (ES6+)</w:t>
            </w:r>
          </w:p>
        </w:tc>
        <w:tc>
          <w:tcPr>
            <w:tcW w:type="dxa" w:w="4320"/>
            <w:shd w:val="clear" w:color="auto" w:fill="EFF6FF"/>
          </w:tcPr>
          <w:p>
            <w:r>
              <w:rPr>
                <w:sz w:val="20"/>
              </w:rPr>
              <w:t>API calls, chart rendering, DOM manipulation</w:t>
            </w:r>
          </w:p>
        </w:tc>
      </w:tr>
      <w:tr>
        <w:tc>
          <w:tcPr>
            <w:tcW w:type="dxa" w:w="2160"/>
            <w:shd w:val="clear" w:color="auto" w:fill="FFFFFF"/>
          </w:tcPr>
          <w:p>
            <w:r>
              <w:rPr>
                <w:sz w:val="20"/>
              </w:rPr>
              <w:t>Charts</w:t>
            </w:r>
          </w:p>
        </w:tc>
        <w:tc>
          <w:tcPr>
            <w:tcW w:type="dxa" w:w="2880"/>
            <w:shd w:val="clear" w:color="auto" w:fill="FFFFFF"/>
          </w:tcPr>
          <w:p>
            <w:r>
              <w:rPr>
                <w:sz w:val="20"/>
              </w:rPr>
              <w:t>Chart.js v3</w:t>
            </w:r>
          </w:p>
        </w:tc>
        <w:tc>
          <w:tcPr>
            <w:tcW w:type="dxa" w:w="4320"/>
            <w:shd w:val="clear" w:color="auto" w:fill="FFFFFF"/>
          </w:tcPr>
          <w:p>
            <w:r>
              <w:rPr>
                <w:sz w:val="20"/>
              </w:rPr>
              <w:t>Animated doughnut chart for probability visualization</w:t>
            </w:r>
          </w:p>
        </w:tc>
      </w:tr>
      <w:tr>
        <w:tc>
          <w:tcPr>
            <w:tcW w:type="dxa" w:w="2160"/>
            <w:shd w:val="clear" w:color="auto" w:fill="EFF6FF"/>
          </w:tcPr>
          <w:p>
            <w:r>
              <w:rPr>
                <w:sz w:val="20"/>
              </w:rPr>
              <w:t>Icons</w:t>
            </w:r>
          </w:p>
        </w:tc>
        <w:tc>
          <w:tcPr>
            <w:tcW w:type="dxa" w:w="2880"/>
            <w:shd w:val="clear" w:color="auto" w:fill="EFF6FF"/>
          </w:tcPr>
          <w:p>
            <w:r>
              <w:rPr>
                <w:sz w:val="20"/>
              </w:rPr>
              <w:t>Unicode Emoji / SVG</w:t>
            </w:r>
          </w:p>
        </w:tc>
        <w:tc>
          <w:tcPr>
            <w:tcW w:type="dxa" w:w="4320"/>
            <w:shd w:val="clear" w:color="auto" w:fill="EFF6FF"/>
          </w:tcPr>
          <w:p>
            <w:r>
              <w:rPr>
                <w:sz w:val="20"/>
              </w:rPr>
              <w:t>Medical iconography</w:t>
            </w:r>
          </w:p>
        </w:tc>
      </w:tr>
    </w:tbl>
    <w:p>
      <w:pPr>
        <w:pStyle w:val="Heading2"/>
        <w:jc w:val="left"/>
      </w:pPr>
      <w:r>
        <w:t>3.2 Backend Design</w:t>
      </w:r>
    </w:p>
    <w:p>
      <w:pPr>
        <w:jc w:val="both"/>
      </w:pPr>
      <w:r>
        <w:rPr>
          <w:b w:val="0"/>
          <w:i w:val="0"/>
          <w:sz w:val="22"/>
        </w:rPr>
        <w:t>The backend is a Python Flask application (server.py) that exposes a RESTful API. Flask-CORS is enabled to allow browser-side requests from any origin. The server serves the static frontend files and handles all prediction and report generation requests.</w:t>
      </w:r>
    </w:p>
    <w:p/>
    <w:tbl>
      <w:tblPr>
        <w:tblStyle w:val="TableGrid"/>
        <w:tblW w:type="auto" w:w="0"/>
        <w:tblLook w:firstColumn="1" w:firstRow="1" w:lastColumn="0" w:lastRow="0" w:noHBand="0" w:noVBand="1" w:val="04A0"/>
      </w:tblPr>
      <w:tblGrid>
        <w:gridCol w:w="2999"/>
        <w:gridCol w:w="2999"/>
        <w:gridCol w:w="2999"/>
      </w:tblGrid>
      <w:tr>
        <w:tc>
          <w:tcPr>
            <w:tcW w:type="dxa" w:w="1008"/>
            <w:shd w:val="clear" w:color="auto" w:fill="1E3A5F"/>
          </w:tcPr>
          <w:p>
            <w:pPr>
              <w:jc w:val="center"/>
            </w:pPr>
            <w:r>
              <w:rPr>
                <w:b/>
                <w:color w:val="FFFFFF"/>
                <w:sz w:val="20"/>
              </w:rPr>
              <w:t>Method</w:t>
            </w:r>
          </w:p>
        </w:tc>
        <w:tc>
          <w:tcPr>
            <w:tcW w:type="dxa" w:w="3600"/>
            <w:shd w:val="clear" w:color="auto" w:fill="1E3A5F"/>
          </w:tcPr>
          <w:p>
            <w:pPr>
              <w:jc w:val="center"/>
            </w:pPr>
            <w:r>
              <w:rPr>
                <w:b/>
                <w:color w:val="FFFFFF"/>
                <w:sz w:val="20"/>
              </w:rPr>
              <w:t>Endpoint</w:t>
            </w:r>
          </w:p>
        </w:tc>
        <w:tc>
          <w:tcPr>
            <w:tcW w:type="dxa" w:w="4752"/>
            <w:shd w:val="clear" w:color="auto" w:fill="1E3A5F"/>
          </w:tcPr>
          <w:p>
            <w:pPr>
              <w:jc w:val="center"/>
            </w:pPr>
            <w:r>
              <w:rPr>
                <w:b/>
                <w:color w:val="FFFFFF"/>
                <w:sz w:val="20"/>
              </w:rPr>
              <w:t>Description</w:t>
            </w:r>
          </w:p>
        </w:tc>
      </w:tr>
      <w:tr>
        <w:tc>
          <w:tcPr>
            <w:tcW w:type="dxa" w:w="1008"/>
            <w:shd w:val="clear" w:color="auto" w:fill="EFF6FF"/>
          </w:tcPr>
          <w:p>
            <w:r>
              <w:rPr>
                <w:sz w:val="20"/>
              </w:rPr>
              <w:t>GET</w:t>
            </w:r>
          </w:p>
        </w:tc>
        <w:tc>
          <w:tcPr>
            <w:tcW w:type="dxa" w:w="3600"/>
            <w:shd w:val="clear" w:color="auto" w:fill="EFF6FF"/>
          </w:tcPr>
          <w:p>
            <w:r>
              <w:rPr>
                <w:sz w:val="20"/>
              </w:rPr>
              <w:t>/</w:t>
            </w:r>
          </w:p>
        </w:tc>
        <w:tc>
          <w:tcPr>
            <w:tcW w:type="dxa" w:w="4752"/>
            <w:shd w:val="clear" w:color="auto" w:fill="EFF6FF"/>
          </w:tcPr>
          <w:p>
            <w:r>
              <w:rPr>
                <w:sz w:val="20"/>
              </w:rPr>
              <w:t>Serves the web frontend (index.html)</w:t>
            </w:r>
          </w:p>
        </w:tc>
      </w:tr>
      <w:tr>
        <w:tc>
          <w:tcPr>
            <w:tcW w:type="dxa" w:w="1008"/>
            <w:shd w:val="clear" w:color="auto" w:fill="FFFFFF"/>
          </w:tcPr>
          <w:p>
            <w:r>
              <w:rPr>
                <w:sz w:val="20"/>
              </w:rPr>
              <w:t>GET</w:t>
            </w:r>
          </w:p>
        </w:tc>
        <w:tc>
          <w:tcPr>
            <w:tcW w:type="dxa" w:w="3600"/>
            <w:shd w:val="clear" w:color="auto" w:fill="FFFFFF"/>
          </w:tcPr>
          <w:p>
            <w:r>
              <w:rPr>
                <w:sz w:val="20"/>
              </w:rPr>
              <w:t>/health</w:t>
            </w:r>
          </w:p>
        </w:tc>
        <w:tc>
          <w:tcPr>
            <w:tcW w:type="dxa" w:w="4752"/>
            <w:shd w:val="clear" w:color="auto" w:fill="FFFFFF"/>
          </w:tcPr>
          <w:p>
            <w:r>
              <w:rPr>
                <w:sz w:val="20"/>
              </w:rPr>
              <w:t>Server health check with UTC timestamp</w:t>
            </w:r>
          </w:p>
        </w:tc>
      </w:tr>
      <w:tr>
        <w:tc>
          <w:tcPr>
            <w:tcW w:type="dxa" w:w="1008"/>
            <w:shd w:val="clear" w:color="auto" w:fill="EFF6FF"/>
          </w:tcPr>
          <w:p>
            <w:r>
              <w:rPr>
                <w:sz w:val="20"/>
              </w:rPr>
              <w:t>GET</w:t>
            </w:r>
          </w:p>
        </w:tc>
        <w:tc>
          <w:tcPr>
            <w:tcW w:type="dxa" w:w="3600"/>
            <w:shd w:val="clear" w:color="auto" w:fill="EFF6FF"/>
          </w:tcPr>
          <w:p>
            <w:r>
              <w:rPr>
                <w:sz w:val="20"/>
              </w:rPr>
              <w:t>/api/samples</w:t>
            </w:r>
          </w:p>
        </w:tc>
        <w:tc>
          <w:tcPr>
            <w:tcW w:type="dxa" w:w="4752"/>
            <w:shd w:val="clear" w:color="auto" w:fill="EFF6FF"/>
          </w:tcPr>
          <w:p>
            <w:r>
              <w:rPr>
                <w:sz w:val="20"/>
              </w:rPr>
              <w:t>Lists sample exam IDs and available mammogram views</w:t>
            </w:r>
          </w:p>
        </w:tc>
      </w:tr>
      <w:tr>
        <w:tc>
          <w:tcPr>
            <w:tcW w:type="dxa" w:w="1008"/>
            <w:shd w:val="clear" w:color="auto" w:fill="FFFFFF"/>
          </w:tcPr>
          <w:p>
            <w:r>
              <w:rPr>
                <w:sz w:val="20"/>
              </w:rPr>
              <w:t>GET</w:t>
            </w:r>
          </w:p>
        </w:tc>
        <w:tc>
          <w:tcPr>
            <w:tcW w:type="dxa" w:w="3600"/>
            <w:shd w:val="clear" w:color="auto" w:fill="FFFFFF"/>
          </w:tcPr>
          <w:p>
            <w:r>
              <w:rPr>
                <w:sz w:val="20"/>
              </w:rPr>
              <w:t>/api/samples/&lt;id&gt;/image/&lt;view&gt;</w:t>
            </w:r>
          </w:p>
        </w:tc>
        <w:tc>
          <w:tcPr>
            <w:tcW w:type="dxa" w:w="4752"/>
            <w:shd w:val="clear" w:color="auto" w:fill="FFFFFF"/>
          </w:tcPr>
          <w:p>
            <w:r>
              <w:rPr>
                <w:sz w:val="20"/>
              </w:rPr>
              <w:t>Serves JPEG thumbnail of a sample mammogram</w:t>
            </w:r>
          </w:p>
        </w:tc>
      </w:tr>
      <w:tr>
        <w:tc>
          <w:tcPr>
            <w:tcW w:type="dxa" w:w="1008"/>
            <w:shd w:val="clear" w:color="auto" w:fill="EFF6FF"/>
          </w:tcPr>
          <w:p>
            <w:r>
              <w:rPr>
                <w:sz w:val="20"/>
              </w:rPr>
              <w:t>POST</w:t>
            </w:r>
          </w:p>
        </w:tc>
        <w:tc>
          <w:tcPr>
            <w:tcW w:type="dxa" w:w="3600"/>
            <w:shd w:val="clear" w:color="auto" w:fill="EFF6FF"/>
          </w:tcPr>
          <w:p>
            <w:r>
              <w:rPr>
                <w:sz w:val="20"/>
              </w:rPr>
              <w:t>/api/analyze/exam/&lt;id&gt;</w:t>
            </w:r>
          </w:p>
        </w:tc>
        <w:tc>
          <w:tcPr>
            <w:tcW w:type="dxa" w:w="4752"/>
            <w:shd w:val="clear" w:color="auto" w:fill="EFF6FF"/>
          </w:tcPr>
          <w:p>
            <w:r>
              <w:rPr>
                <w:sz w:val="20"/>
              </w:rPr>
              <w:t>Analyzes all 4 views of a sample exam, returns prediction</w:t>
            </w:r>
          </w:p>
        </w:tc>
      </w:tr>
      <w:tr>
        <w:tc>
          <w:tcPr>
            <w:tcW w:type="dxa" w:w="1008"/>
            <w:shd w:val="clear" w:color="auto" w:fill="FFFFFF"/>
          </w:tcPr>
          <w:p>
            <w:r>
              <w:rPr>
                <w:sz w:val="20"/>
              </w:rPr>
              <w:t>POST</w:t>
            </w:r>
          </w:p>
        </w:tc>
        <w:tc>
          <w:tcPr>
            <w:tcW w:type="dxa" w:w="3600"/>
            <w:shd w:val="clear" w:color="auto" w:fill="FFFFFF"/>
          </w:tcPr>
          <w:p>
            <w:r>
              <w:rPr>
                <w:sz w:val="20"/>
              </w:rPr>
              <w:t>/api/predict/image</w:t>
            </w:r>
          </w:p>
        </w:tc>
        <w:tc>
          <w:tcPr>
            <w:tcW w:type="dxa" w:w="4752"/>
            <w:shd w:val="clear" w:color="auto" w:fill="FFFFFF"/>
          </w:tcPr>
          <w:p>
            <w:r>
              <w:rPr>
                <w:sz w:val="20"/>
              </w:rPr>
              <w:t>Predicts from an uploaded mammogram image file</w:t>
            </w:r>
          </w:p>
        </w:tc>
      </w:tr>
      <w:tr>
        <w:tc>
          <w:tcPr>
            <w:tcW w:type="dxa" w:w="1008"/>
            <w:shd w:val="clear" w:color="auto" w:fill="EFF6FF"/>
          </w:tcPr>
          <w:p>
            <w:r>
              <w:rPr>
                <w:sz w:val="20"/>
              </w:rPr>
              <w:t>POST</w:t>
            </w:r>
          </w:p>
        </w:tc>
        <w:tc>
          <w:tcPr>
            <w:tcW w:type="dxa" w:w="3600"/>
            <w:shd w:val="clear" w:color="auto" w:fill="EFF6FF"/>
          </w:tcPr>
          <w:p>
            <w:r>
              <w:rPr>
                <w:sz w:val="20"/>
              </w:rPr>
              <w:t>/api/predict/features</w:t>
            </w:r>
          </w:p>
        </w:tc>
        <w:tc>
          <w:tcPr>
            <w:tcW w:type="dxa" w:w="4752"/>
            <w:shd w:val="clear" w:color="auto" w:fill="EFF6FF"/>
          </w:tcPr>
          <w:p>
            <w:r>
              <w:rPr>
                <w:sz w:val="20"/>
              </w:rPr>
              <w:t>Predicts from a 30-dimensional clinical feature vector</w:t>
            </w:r>
          </w:p>
        </w:tc>
      </w:tr>
      <w:tr>
        <w:tc>
          <w:tcPr>
            <w:tcW w:type="dxa" w:w="1008"/>
            <w:shd w:val="clear" w:color="auto" w:fill="FFFFFF"/>
          </w:tcPr>
          <w:p>
            <w:r>
              <w:rPr>
                <w:sz w:val="20"/>
              </w:rPr>
              <w:t>POST</w:t>
            </w:r>
          </w:p>
        </w:tc>
        <w:tc>
          <w:tcPr>
            <w:tcW w:type="dxa" w:w="3600"/>
            <w:shd w:val="clear" w:color="auto" w:fill="FFFFFF"/>
          </w:tcPr>
          <w:p>
            <w:r>
              <w:rPr>
                <w:sz w:val="20"/>
              </w:rPr>
              <w:t>/api/report</w:t>
            </w:r>
          </w:p>
        </w:tc>
        <w:tc>
          <w:tcPr>
            <w:tcW w:type="dxa" w:w="4752"/>
            <w:shd w:val="clear" w:color="auto" w:fill="FFFFFF"/>
          </w:tcPr>
          <w:p>
            <w:r>
              <w:rPr>
                <w:sz w:val="20"/>
              </w:rPr>
              <w:t>Generates and returns a PDF patient report</w:t>
            </w:r>
          </w:p>
        </w:tc>
      </w:tr>
    </w:tbl>
    <w:p>
      <w:pPr>
        <w:pStyle w:val="Heading2"/>
        <w:jc w:val="left"/>
      </w:pPr>
      <w:r>
        <w:t>3.3 System Requirements</w:t>
      </w:r>
    </w:p>
    <w:p>
      <w:pPr>
        <w:pStyle w:val="Heading3"/>
        <w:jc w:val="left"/>
      </w:pPr>
      <w:r>
        <w:t>3.3.1 Hardware Requirements</w:t>
      </w:r>
    </w:p>
    <w:tbl>
      <w:tblPr>
        <w:tblStyle w:val="TableGrid"/>
        <w:tblW w:type="auto" w:w="0"/>
        <w:tblLook w:firstColumn="1" w:firstRow="1" w:lastColumn="0" w:lastRow="0" w:noHBand="0" w:noVBand="1" w:val="04A0"/>
      </w:tblPr>
      <w:tblGrid>
        <w:gridCol w:w="2999"/>
        <w:gridCol w:w="2999"/>
        <w:gridCol w:w="2999"/>
      </w:tblGrid>
      <w:tr>
        <w:tc>
          <w:tcPr>
            <w:tcW w:type="dxa" w:w="2160"/>
            <w:shd w:val="clear" w:color="auto" w:fill="1E3A5F"/>
          </w:tcPr>
          <w:p>
            <w:pPr>
              <w:jc w:val="center"/>
            </w:pPr>
            <w:r>
              <w:rPr>
                <w:b/>
                <w:color w:val="FFFFFF"/>
                <w:sz w:val="20"/>
              </w:rPr>
              <w:t>Component</w:t>
            </w:r>
          </w:p>
        </w:tc>
        <w:tc>
          <w:tcPr>
            <w:tcW w:type="dxa" w:w="3600"/>
            <w:shd w:val="clear" w:color="auto" w:fill="1E3A5F"/>
          </w:tcPr>
          <w:p>
            <w:pPr>
              <w:jc w:val="center"/>
            </w:pPr>
            <w:r>
              <w:rPr>
                <w:b/>
                <w:color w:val="FFFFFF"/>
                <w:sz w:val="20"/>
              </w:rPr>
              <w:t>Minimum</w:t>
            </w:r>
          </w:p>
        </w:tc>
        <w:tc>
          <w:tcPr>
            <w:tcW w:type="dxa" w:w="3600"/>
            <w:shd w:val="clear" w:color="auto" w:fill="1E3A5F"/>
          </w:tcPr>
          <w:p>
            <w:pPr>
              <w:jc w:val="center"/>
            </w:pPr>
            <w:r>
              <w:rPr>
                <w:b/>
                <w:color w:val="FFFFFF"/>
                <w:sz w:val="20"/>
              </w:rPr>
              <w:t>Recommended</w:t>
            </w:r>
          </w:p>
        </w:tc>
      </w:tr>
      <w:tr>
        <w:tc>
          <w:tcPr>
            <w:tcW w:type="dxa" w:w="2160"/>
            <w:shd w:val="clear" w:color="auto" w:fill="EFF6FF"/>
          </w:tcPr>
          <w:p>
            <w:r>
              <w:rPr>
                <w:sz w:val="20"/>
              </w:rPr>
              <w:t>Processor</w:t>
            </w:r>
          </w:p>
        </w:tc>
        <w:tc>
          <w:tcPr>
            <w:tcW w:type="dxa" w:w="3600"/>
            <w:shd w:val="clear" w:color="auto" w:fill="EFF6FF"/>
          </w:tcPr>
          <w:p>
            <w:r>
              <w:rPr>
                <w:sz w:val="20"/>
              </w:rPr>
              <w:t>Intel Core i5 / equivalent</w:t>
            </w:r>
          </w:p>
        </w:tc>
        <w:tc>
          <w:tcPr>
            <w:tcW w:type="dxa" w:w="3600"/>
            <w:shd w:val="clear" w:color="auto" w:fill="EFF6FF"/>
          </w:tcPr>
          <w:p>
            <w:r>
              <w:rPr>
                <w:sz w:val="20"/>
              </w:rPr>
              <w:t>Intel Core i7 / Ryzen 7+</w:t>
            </w:r>
          </w:p>
        </w:tc>
      </w:tr>
      <w:tr>
        <w:tc>
          <w:tcPr>
            <w:tcW w:type="dxa" w:w="2160"/>
            <w:shd w:val="clear" w:color="auto" w:fill="FFFFFF"/>
          </w:tcPr>
          <w:p>
            <w:r>
              <w:rPr>
                <w:sz w:val="20"/>
              </w:rPr>
              <w:t>RAM</w:t>
            </w:r>
          </w:p>
        </w:tc>
        <w:tc>
          <w:tcPr>
            <w:tcW w:type="dxa" w:w="3600"/>
            <w:shd w:val="clear" w:color="auto" w:fill="FFFFFF"/>
          </w:tcPr>
          <w:p>
            <w:r>
              <w:rPr>
                <w:sz w:val="20"/>
              </w:rPr>
              <w:t>8 GB</w:t>
            </w:r>
          </w:p>
        </w:tc>
        <w:tc>
          <w:tcPr>
            <w:tcW w:type="dxa" w:w="3600"/>
            <w:shd w:val="clear" w:color="auto" w:fill="FFFFFF"/>
          </w:tcPr>
          <w:p>
            <w:r>
              <w:rPr>
                <w:sz w:val="20"/>
              </w:rPr>
              <w:t>16 GB</w:t>
            </w:r>
          </w:p>
        </w:tc>
      </w:tr>
      <w:tr>
        <w:tc>
          <w:tcPr>
            <w:tcW w:type="dxa" w:w="2160"/>
            <w:shd w:val="clear" w:color="auto" w:fill="EFF6FF"/>
          </w:tcPr>
          <w:p>
            <w:r>
              <w:rPr>
                <w:sz w:val="20"/>
              </w:rPr>
              <w:t>Storage</w:t>
            </w:r>
          </w:p>
        </w:tc>
        <w:tc>
          <w:tcPr>
            <w:tcW w:type="dxa" w:w="3600"/>
            <w:shd w:val="clear" w:color="auto" w:fill="EFF6FF"/>
          </w:tcPr>
          <w:p>
            <w:r>
              <w:rPr>
                <w:sz w:val="20"/>
              </w:rPr>
              <w:t>256 GB HDD</w:t>
            </w:r>
          </w:p>
        </w:tc>
        <w:tc>
          <w:tcPr>
            <w:tcW w:type="dxa" w:w="3600"/>
            <w:shd w:val="clear" w:color="auto" w:fill="EFF6FF"/>
          </w:tcPr>
          <w:p>
            <w:r>
              <w:rPr>
                <w:sz w:val="20"/>
              </w:rPr>
              <w:t>512 GB SSD</w:t>
            </w:r>
          </w:p>
        </w:tc>
      </w:tr>
      <w:tr>
        <w:tc>
          <w:tcPr>
            <w:tcW w:type="dxa" w:w="2160"/>
            <w:shd w:val="clear" w:color="auto" w:fill="FFFFFF"/>
          </w:tcPr>
          <w:p>
            <w:r>
              <w:rPr>
                <w:sz w:val="20"/>
              </w:rPr>
              <w:t>GPU</w:t>
            </w:r>
          </w:p>
        </w:tc>
        <w:tc>
          <w:tcPr>
            <w:tcW w:type="dxa" w:w="3600"/>
            <w:shd w:val="clear" w:color="auto" w:fill="FFFFFF"/>
          </w:tcPr>
          <w:p>
            <w:r>
              <w:rPr>
                <w:sz w:val="20"/>
              </w:rPr>
              <w:t>Not required</w:t>
            </w:r>
          </w:p>
        </w:tc>
        <w:tc>
          <w:tcPr>
            <w:tcW w:type="dxa" w:w="3600"/>
            <w:shd w:val="clear" w:color="auto" w:fill="FFFFFF"/>
          </w:tcPr>
          <w:p>
            <w:r>
              <w:rPr>
                <w:sz w:val="20"/>
              </w:rPr>
              <w:t>Optional NVIDIA (speeds up future CNN training)</w:t>
            </w:r>
          </w:p>
        </w:tc>
      </w:tr>
    </w:tbl>
    <w:p>
      <w:pPr>
        <w:pStyle w:val="Heading3"/>
        <w:jc w:val="left"/>
      </w:pPr>
      <w:r>
        <w:t>3.3.2 Software Requirements</w:t>
      </w:r>
    </w:p>
    <w:tbl>
      <w:tblPr>
        <w:tblStyle w:val="TableGrid"/>
        <w:tblW w:type="auto" w:w="0"/>
        <w:tblLook w:firstColumn="1" w:firstRow="1" w:lastColumn="0" w:lastRow="0" w:noHBand="0" w:noVBand="1" w:val="04A0"/>
      </w:tblPr>
      <w:tblGrid>
        <w:gridCol w:w="4498"/>
        <w:gridCol w:w="4498"/>
      </w:tblGrid>
      <w:tr>
        <w:tc>
          <w:tcPr>
            <w:tcW w:type="dxa" w:w="2880"/>
            <w:shd w:val="clear" w:color="auto" w:fill="1E3A5F"/>
          </w:tcPr>
          <w:p>
            <w:pPr>
              <w:jc w:val="center"/>
            </w:pPr>
            <w:r>
              <w:rPr>
                <w:b/>
                <w:color w:val="FFFFFF"/>
                <w:sz w:val="20"/>
              </w:rPr>
              <w:t>Category</w:t>
            </w:r>
          </w:p>
        </w:tc>
        <w:tc>
          <w:tcPr>
            <w:tcW w:type="dxa" w:w="6480"/>
            <w:shd w:val="clear" w:color="auto" w:fill="1E3A5F"/>
          </w:tcPr>
          <w:p>
            <w:pPr>
              <w:jc w:val="center"/>
            </w:pPr>
            <w:r>
              <w:rPr>
                <w:b/>
                <w:color w:val="FFFFFF"/>
                <w:sz w:val="20"/>
              </w:rPr>
              <w:t>Technology / Version</w:t>
            </w:r>
          </w:p>
        </w:tc>
      </w:tr>
      <w:tr>
        <w:tc>
          <w:tcPr>
            <w:tcW w:type="dxa" w:w="2880"/>
            <w:shd w:val="clear" w:color="auto" w:fill="EFF6FF"/>
          </w:tcPr>
          <w:p>
            <w:r>
              <w:rPr>
                <w:sz w:val="20"/>
              </w:rPr>
              <w:t>Operating System</w:t>
            </w:r>
          </w:p>
        </w:tc>
        <w:tc>
          <w:tcPr>
            <w:tcW w:type="dxa" w:w="6480"/>
            <w:shd w:val="clear" w:color="auto" w:fill="EFF6FF"/>
          </w:tcPr>
          <w:p>
            <w:r>
              <w:rPr>
                <w:sz w:val="20"/>
              </w:rPr>
              <w:t>Windows 10/11, Ubuntu 20.04+, macOS 12+</w:t>
            </w:r>
          </w:p>
        </w:tc>
      </w:tr>
      <w:tr>
        <w:tc>
          <w:tcPr>
            <w:tcW w:type="dxa" w:w="2880"/>
            <w:shd w:val="clear" w:color="auto" w:fill="FFFFFF"/>
          </w:tcPr>
          <w:p>
            <w:r>
              <w:rPr>
                <w:sz w:val="20"/>
              </w:rPr>
              <w:t>Python</w:t>
            </w:r>
          </w:p>
        </w:tc>
        <w:tc>
          <w:tcPr>
            <w:tcW w:type="dxa" w:w="6480"/>
            <w:shd w:val="clear" w:color="auto" w:fill="FFFFFF"/>
          </w:tcPr>
          <w:p>
            <w:r>
              <w:rPr>
                <w:sz w:val="20"/>
              </w:rPr>
              <w:t>3.8 or higher</w:t>
            </w:r>
          </w:p>
        </w:tc>
      </w:tr>
      <w:tr>
        <w:tc>
          <w:tcPr>
            <w:tcW w:type="dxa" w:w="2880"/>
            <w:shd w:val="clear" w:color="auto" w:fill="EFF6FF"/>
          </w:tcPr>
          <w:p>
            <w:r>
              <w:rPr>
                <w:sz w:val="20"/>
              </w:rPr>
              <w:t>Web Framework</w:t>
            </w:r>
          </w:p>
        </w:tc>
        <w:tc>
          <w:tcPr>
            <w:tcW w:type="dxa" w:w="6480"/>
            <w:shd w:val="clear" w:color="auto" w:fill="EFF6FF"/>
          </w:tcPr>
          <w:p>
            <w:r>
              <w:rPr>
                <w:sz w:val="20"/>
              </w:rPr>
              <w:t>Flask 3.x, Flask-CORS</w:t>
            </w:r>
          </w:p>
        </w:tc>
      </w:tr>
      <w:tr>
        <w:tc>
          <w:tcPr>
            <w:tcW w:type="dxa" w:w="2880"/>
            <w:shd w:val="clear" w:color="auto" w:fill="FFFFFF"/>
          </w:tcPr>
          <w:p>
            <w:r>
              <w:rPr>
                <w:sz w:val="20"/>
              </w:rPr>
              <w:t>ML Library</w:t>
            </w:r>
          </w:p>
        </w:tc>
        <w:tc>
          <w:tcPr>
            <w:tcW w:type="dxa" w:w="6480"/>
            <w:shd w:val="clear" w:color="auto" w:fill="FFFFFF"/>
          </w:tcPr>
          <w:p>
            <w:r>
              <w:rPr>
                <w:sz w:val="20"/>
              </w:rPr>
              <w:t>scikit-learn 1.x</w:t>
            </w:r>
          </w:p>
        </w:tc>
      </w:tr>
      <w:tr>
        <w:tc>
          <w:tcPr>
            <w:tcW w:type="dxa" w:w="2880"/>
            <w:shd w:val="clear" w:color="auto" w:fill="EFF6FF"/>
          </w:tcPr>
          <w:p>
            <w:r>
              <w:rPr>
                <w:sz w:val="20"/>
              </w:rPr>
              <w:t>Image Processing</w:t>
            </w:r>
          </w:p>
        </w:tc>
        <w:tc>
          <w:tcPr>
            <w:tcW w:type="dxa" w:w="6480"/>
            <w:shd w:val="clear" w:color="auto" w:fill="EFF6FF"/>
          </w:tcPr>
          <w:p>
            <w:r>
              <w:rPr>
                <w:sz w:val="20"/>
              </w:rPr>
              <w:t>Pillow (PIL), SciPy</w:t>
            </w:r>
          </w:p>
        </w:tc>
      </w:tr>
      <w:tr>
        <w:tc>
          <w:tcPr>
            <w:tcW w:type="dxa" w:w="2880"/>
            <w:shd w:val="clear" w:color="auto" w:fill="FFFFFF"/>
          </w:tcPr>
          <w:p>
            <w:r>
              <w:rPr>
                <w:sz w:val="20"/>
              </w:rPr>
              <w:t>PDF Generation</w:t>
            </w:r>
          </w:p>
        </w:tc>
        <w:tc>
          <w:tcPr>
            <w:tcW w:type="dxa" w:w="6480"/>
            <w:shd w:val="clear" w:color="auto" w:fill="FFFFFF"/>
          </w:tcPr>
          <w:p>
            <w:r>
              <w:rPr>
                <w:sz w:val="20"/>
              </w:rPr>
              <w:t>ReportLab</w:t>
            </w:r>
          </w:p>
        </w:tc>
      </w:tr>
      <w:tr>
        <w:tc>
          <w:tcPr>
            <w:tcW w:type="dxa" w:w="2880"/>
            <w:shd w:val="clear" w:color="auto" w:fill="EFF6FF"/>
          </w:tcPr>
          <w:p>
            <w:r>
              <w:rPr>
                <w:sz w:val="20"/>
              </w:rPr>
              <w:t>Data Handling</w:t>
            </w:r>
          </w:p>
        </w:tc>
        <w:tc>
          <w:tcPr>
            <w:tcW w:type="dxa" w:w="6480"/>
            <w:shd w:val="clear" w:color="auto" w:fill="EFF6FF"/>
          </w:tcPr>
          <w:p>
            <w:r>
              <w:rPr>
                <w:sz w:val="20"/>
              </w:rPr>
              <w:t>NumPy, joblib</w:t>
            </w:r>
          </w:p>
        </w:tc>
      </w:tr>
      <w:tr>
        <w:tc>
          <w:tcPr>
            <w:tcW w:type="dxa" w:w="2880"/>
            <w:shd w:val="clear" w:color="auto" w:fill="FFFFFF"/>
          </w:tcPr>
          <w:p>
            <w:r>
              <w:rPr>
                <w:sz w:val="20"/>
              </w:rPr>
              <w:t>Browser</w:t>
            </w:r>
          </w:p>
        </w:tc>
        <w:tc>
          <w:tcPr>
            <w:tcW w:type="dxa" w:w="6480"/>
            <w:shd w:val="clear" w:color="auto" w:fill="FFFFFF"/>
          </w:tcPr>
          <w:p>
            <w:r>
              <w:rPr>
                <w:sz w:val="20"/>
              </w:rPr>
              <w:t>Any modern browser (Chrome, Firefox, Edge)</w:t>
            </w:r>
          </w:p>
        </w:tc>
      </w:tr>
      <w:tr>
        <w:tc>
          <w:tcPr>
            <w:tcW w:type="dxa" w:w="2880"/>
            <w:shd w:val="clear" w:color="auto" w:fill="EFF6FF"/>
          </w:tcPr>
          <w:p>
            <w:r>
              <w:rPr>
                <w:sz w:val="20"/>
              </w:rPr>
              <w:t>Version Control</w:t>
            </w:r>
          </w:p>
        </w:tc>
        <w:tc>
          <w:tcPr>
            <w:tcW w:type="dxa" w:w="6480"/>
            <w:shd w:val="clear" w:color="auto" w:fill="EFF6FF"/>
          </w:tcPr>
          <w:p>
            <w:r>
              <w:rPr>
                <w:sz w:val="20"/>
              </w:rPr>
              <w:t>Git</w:t>
            </w:r>
          </w:p>
        </w:tc>
      </w:tr>
    </w:tbl>
    <w:p>
      <w:r>
        <w:br w:type="page"/>
      </w:r>
    </w:p>
    <w:p>
      <w:pPr>
        <w:pStyle w:val="Heading1"/>
        <w:jc w:val="left"/>
      </w:pPr>
      <w:r>
        <w:t>CHAPTER 4: Methodology</w:t>
      </w:r>
    </w:p>
    <w:p>
      <w:pPr>
        <w:pStyle w:val="Heading2"/>
        <w:jc w:val="left"/>
      </w:pPr>
      <w:r>
        <w:t>4.1 Dataset and Preprocessing</w:t>
      </w:r>
    </w:p>
    <w:p>
      <w:pPr>
        <w:pStyle w:val="Heading3"/>
        <w:jc w:val="left"/>
      </w:pPr>
      <w:r>
        <w:t>4.1.1 Wisconsin Diagnostic Breast Cancer (WDBC) Dataset</w:t>
      </w:r>
    </w:p>
    <w:p>
      <w:pPr>
        <w:jc w:val="both"/>
      </w:pPr>
      <w:r>
        <w:rPr>
          <w:b w:val="0"/>
          <w:i w:val="0"/>
          <w:sz w:val="22"/>
        </w:rPr>
        <w:t>The WDBC dataset (UCI ML Repository / scikit-learn built-in) contains 569 samples with 30 numerical features derived from digitized fine needle aspirates (FNA) of breast masses. The original dataset is binary (Benign=1, Malignant=0 in sklearn). We extend this to a 3-class formulation:</w:t>
      </w:r>
    </w:p>
    <w:p>
      <w:pPr>
        <w:pStyle w:val="ListBullet"/>
      </w:pPr>
      <w:r>
        <w:rPr>
          <w:sz w:val="22"/>
        </w:rPr>
        <w:t>Normal (Class 0) — 25% of high-confidence benign samples relabeled as Normal</w:t>
      </w:r>
    </w:p>
    <w:p>
      <w:pPr>
        <w:pStyle w:val="ListBullet"/>
      </w:pPr>
      <w:r>
        <w:rPr>
          <w:sz w:val="22"/>
        </w:rPr>
        <w:t>Benign (Class 1) — Remaining benign FNA samples with non-cancerous characteristics</w:t>
      </w:r>
    </w:p>
    <w:p>
      <w:pPr>
        <w:pStyle w:val="ListBullet"/>
      </w:pPr>
      <w:r>
        <w:rPr>
          <w:sz w:val="22"/>
        </w:rPr>
        <w:t>Malignant (Class 2) — All originally malignant samples</w:t>
      </w:r>
    </w:p>
    <w:p>
      <w:pPr>
        <w:jc w:val="both"/>
      </w:pPr>
      <w:r>
        <w:rPr>
          <w:b w:val="0"/>
          <w:i w:val="0"/>
          <w:sz w:val="22"/>
        </w:rPr>
        <w:t>This relabeling is performed deterministically using NumPy RandomState(42) and stratified 80/20 train-test splitting at the sample level. The 3-class reformulation brings the system closer to clinical reality where radiologists must distinguish three distinct management pathways.</w:t>
      </w:r>
    </w:p>
    <w:p>
      <w:pPr>
        <w:pStyle w:val="Heading3"/>
        <w:jc w:val="left"/>
      </w:pPr>
      <w:r>
        <w:t>4.1.2 Feature Description</w:t>
      </w:r>
    </w:p>
    <w:p>
      <w:pPr>
        <w:jc w:val="both"/>
      </w:pPr>
      <w:r>
        <w:rPr>
          <w:b w:val="0"/>
          <w:i w:val="0"/>
          <w:sz w:val="22"/>
        </w:rPr>
        <w:t>The 30 features are derived from 10 base measurements of cell nuclei, each computed as mean, standard error (SE), and worst (largest) value across all cells in the slide:</w:t>
      </w:r>
    </w:p>
    <w:tbl>
      <w:tblPr>
        <w:tblStyle w:val="TableGrid"/>
        <w:tblW w:type="auto" w:w="0"/>
        <w:tblLook w:firstColumn="1" w:firstRow="1" w:lastColumn="0" w:lastRow="0" w:noHBand="0" w:noVBand="1" w:val="04A0"/>
      </w:tblPr>
      <w:tblGrid>
        <w:gridCol w:w="4498"/>
        <w:gridCol w:w="4498"/>
      </w:tblGrid>
      <w:tr>
        <w:tc>
          <w:tcPr>
            <w:tcW w:type="dxa" w:w="2880"/>
            <w:shd w:val="clear" w:color="auto" w:fill="1E3A5F"/>
          </w:tcPr>
          <w:p>
            <w:pPr>
              <w:jc w:val="center"/>
            </w:pPr>
            <w:r>
              <w:rPr>
                <w:b/>
                <w:color w:val="FFFFFF"/>
                <w:sz w:val="20"/>
              </w:rPr>
              <w:t>Feature Group</w:t>
            </w:r>
          </w:p>
        </w:tc>
        <w:tc>
          <w:tcPr>
            <w:tcW w:type="dxa" w:w="6480"/>
            <w:shd w:val="clear" w:color="auto" w:fill="1E3A5F"/>
          </w:tcPr>
          <w:p>
            <w:pPr>
              <w:jc w:val="center"/>
            </w:pPr>
            <w:r>
              <w:rPr>
                <w:b/>
                <w:color w:val="FFFFFF"/>
                <w:sz w:val="20"/>
              </w:rPr>
              <w:t>Measurements (Mean / SE / Worst)</w:t>
            </w:r>
          </w:p>
        </w:tc>
      </w:tr>
      <w:tr>
        <w:tc>
          <w:tcPr>
            <w:tcW w:type="dxa" w:w="2880"/>
            <w:shd w:val="clear" w:color="auto" w:fill="EFF6FF"/>
          </w:tcPr>
          <w:p>
            <w:r>
              <w:rPr>
                <w:sz w:val="20"/>
              </w:rPr>
              <w:t>Radius</w:t>
            </w:r>
          </w:p>
        </w:tc>
        <w:tc>
          <w:tcPr>
            <w:tcW w:type="dxa" w:w="6480"/>
            <w:shd w:val="clear" w:color="auto" w:fill="EFF6FF"/>
          </w:tcPr>
          <w:p>
            <w:r>
              <w:rPr>
                <w:sz w:val="20"/>
              </w:rPr>
              <w:t>Mean distance from center to boundary points</w:t>
            </w:r>
          </w:p>
        </w:tc>
      </w:tr>
      <w:tr>
        <w:tc>
          <w:tcPr>
            <w:tcW w:type="dxa" w:w="2880"/>
            <w:shd w:val="clear" w:color="auto" w:fill="FFFFFF"/>
          </w:tcPr>
          <w:p>
            <w:r>
              <w:rPr>
                <w:sz w:val="20"/>
              </w:rPr>
              <w:t>Texture</w:t>
            </w:r>
          </w:p>
        </w:tc>
        <w:tc>
          <w:tcPr>
            <w:tcW w:type="dxa" w:w="6480"/>
            <w:shd w:val="clear" w:color="auto" w:fill="FFFFFF"/>
          </w:tcPr>
          <w:p>
            <w:r>
              <w:rPr>
                <w:sz w:val="20"/>
              </w:rPr>
              <w:t>Standard deviation of gray-scale values</w:t>
            </w:r>
          </w:p>
        </w:tc>
      </w:tr>
      <w:tr>
        <w:tc>
          <w:tcPr>
            <w:tcW w:type="dxa" w:w="2880"/>
            <w:shd w:val="clear" w:color="auto" w:fill="EFF6FF"/>
          </w:tcPr>
          <w:p>
            <w:r>
              <w:rPr>
                <w:sz w:val="20"/>
              </w:rPr>
              <w:t>Perimeter</w:t>
            </w:r>
          </w:p>
        </w:tc>
        <w:tc>
          <w:tcPr>
            <w:tcW w:type="dxa" w:w="6480"/>
            <w:shd w:val="clear" w:color="auto" w:fill="EFF6FF"/>
          </w:tcPr>
          <w:p>
            <w:r>
              <w:rPr>
                <w:sz w:val="20"/>
              </w:rPr>
              <w:t>Perimeter of cell nucleus</w:t>
            </w:r>
          </w:p>
        </w:tc>
      </w:tr>
      <w:tr>
        <w:tc>
          <w:tcPr>
            <w:tcW w:type="dxa" w:w="2880"/>
            <w:shd w:val="clear" w:color="auto" w:fill="FFFFFF"/>
          </w:tcPr>
          <w:p>
            <w:r>
              <w:rPr>
                <w:sz w:val="20"/>
              </w:rPr>
              <w:t>Area</w:t>
            </w:r>
          </w:p>
        </w:tc>
        <w:tc>
          <w:tcPr>
            <w:tcW w:type="dxa" w:w="6480"/>
            <w:shd w:val="clear" w:color="auto" w:fill="FFFFFF"/>
          </w:tcPr>
          <w:p>
            <w:r>
              <w:rPr>
                <w:sz w:val="20"/>
              </w:rPr>
              <w:t>Area of cell nucleus (pixels)</w:t>
            </w:r>
          </w:p>
        </w:tc>
      </w:tr>
      <w:tr>
        <w:tc>
          <w:tcPr>
            <w:tcW w:type="dxa" w:w="2880"/>
            <w:shd w:val="clear" w:color="auto" w:fill="EFF6FF"/>
          </w:tcPr>
          <w:p>
            <w:r>
              <w:rPr>
                <w:sz w:val="20"/>
              </w:rPr>
              <w:t>Smoothness</w:t>
            </w:r>
          </w:p>
        </w:tc>
        <w:tc>
          <w:tcPr>
            <w:tcW w:type="dxa" w:w="6480"/>
            <w:shd w:val="clear" w:color="auto" w:fill="EFF6FF"/>
          </w:tcPr>
          <w:p>
            <w:r>
              <w:rPr>
                <w:sz w:val="20"/>
              </w:rPr>
              <w:t>Local variation in radius lengths</w:t>
            </w:r>
          </w:p>
        </w:tc>
      </w:tr>
      <w:tr>
        <w:tc>
          <w:tcPr>
            <w:tcW w:type="dxa" w:w="2880"/>
            <w:shd w:val="clear" w:color="auto" w:fill="FFFFFF"/>
          </w:tcPr>
          <w:p>
            <w:r>
              <w:rPr>
                <w:sz w:val="20"/>
              </w:rPr>
              <w:t>Compactness</w:t>
            </w:r>
          </w:p>
        </w:tc>
        <w:tc>
          <w:tcPr>
            <w:tcW w:type="dxa" w:w="6480"/>
            <w:shd w:val="clear" w:color="auto" w:fill="FFFFFF"/>
          </w:tcPr>
          <w:p>
            <w:r>
              <w:rPr>
                <w:sz w:val="20"/>
              </w:rPr>
              <w:t>perimeter² / area − 1.0</w:t>
            </w:r>
          </w:p>
        </w:tc>
      </w:tr>
      <w:tr>
        <w:tc>
          <w:tcPr>
            <w:tcW w:type="dxa" w:w="2880"/>
            <w:shd w:val="clear" w:color="auto" w:fill="EFF6FF"/>
          </w:tcPr>
          <w:p>
            <w:r>
              <w:rPr>
                <w:sz w:val="20"/>
              </w:rPr>
              <w:t>Concavity</w:t>
            </w:r>
          </w:p>
        </w:tc>
        <w:tc>
          <w:tcPr>
            <w:tcW w:type="dxa" w:w="6480"/>
            <w:shd w:val="clear" w:color="auto" w:fill="EFF6FF"/>
          </w:tcPr>
          <w:p>
            <w:r>
              <w:rPr>
                <w:sz w:val="20"/>
              </w:rPr>
              <w:t>Severity of concave portions of the contour</w:t>
            </w:r>
          </w:p>
        </w:tc>
      </w:tr>
      <w:tr>
        <w:tc>
          <w:tcPr>
            <w:tcW w:type="dxa" w:w="2880"/>
            <w:shd w:val="clear" w:color="auto" w:fill="FFFFFF"/>
          </w:tcPr>
          <w:p>
            <w:r>
              <w:rPr>
                <w:sz w:val="20"/>
              </w:rPr>
              <w:t>Concave Points</w:t>
            </w:r>
          </w:p>
        </w:tc>
        <w:tc>
          <w:tcPr>
            <w:tcW w:type="dxa" w:w="6480"/>
            <w:shd w:val="clear" w:color="auto" w:fill="FFFFFF"/>
          </w:tcPr>
          <w:p>
            <w:r>
              <w:rPr>
                <w:sz w:val="20"/>
              </w:rPr>
              <w:t>Number of concave portions of the contour</w:t>
            </w:r>
          </w:p>
        </w:tc>
      </w:tr>
      <w:tr>
        <w:tc>
          <w:tcPr>
            <w:tcW w:type="dxa" w:w="2880"/>
            <w:shd w:val="clear" w:color="auto" w:fill="EFF6FF"/>
          </w:tcPr>
          <w:p>
            <w:r>
              <w:rPr>
                <w:sz w:val="20"/>
              </w:rPr>
              <w:t>Symmetry</w:t>
            </w:r>
          </w:p>
        </w:tc>
        <w:tc>
          <w:tcPr>
            <w:tcW w:type="dxa" w:w="6480"/>
            <w:shd w:val="clear" w:color="auto" w:fill="EFF6FF"/>
          </w:tcPr>
          <w:p>
            <w:r>
              <w:rPr>
                <w:sz w:val="20"/>
              </w:rPr>
              <w:t>Symmetry of cell nucleus shape</w:t>
            </w:r>
          </w:p>
        </w:tc>
      </w:tr>
      <w:tr>
        <w:tc>
          <w:tcPr>
            <w:tcW w:type="dxa" w:w="2880"/>
            <w:shd w:val="clear" w:color="auto" w:fill="FFFFFF"/>
          </w:tcPr>
          <w:p>
            <w:r>
              <w:rPr>
                <w:sz w:val="20"/>
              </w:rPr>
              <w:t>Fractal Dimension</w:t>
            </w:r>
          </w:p>
        </w:tc>
        <w:tc>
          <w:tcPr>
            <w:tcW w:type="dxa" w:w="6480"/>
            <w:shd w:val="clear" w:color="auto" w:fill="FFFFFF"/>
          </w:tcPr>
          <w:p>
            <w:r>
              <w:rPr>
                <w:sz w:val="20"/>
              </w:rPr>
              <w:t>Coastline approximation − 1</w:t>
            </w:r>
          </w:p>
        </w:tc>
      </w:tr>
    </w:tbl>
    <w:p>
      <w:pPr>
        <w:pStyle w:val="Heading2"/>
        <w:jc w:val="left"/>
      </w:pPr>
      <w:r>
        <w:t>4.2 Model Design and Training</w:t>
      </w:r>
    </w:p>
    <w:p>
      <w:pPr>
        <w:pStyle w:val="Heading3"/>
        <w:jc w:val="left"/>
      </w:pPr>
      <w:r>
        <w:t>4.2.1 Algorithm Selection</w:t>
      </w:r>
    </w:p>
    <w:p>
      <w:pPr>
        <w:jc w:val="both"/>
      </w:pPr>
      <w:r>
        <w:rPr>
          <w:b w:val="0"/>
          <w:i w:val="0"/>
          <w:sz w:val="22"/>
        </w:rPr>
        <w:t>A Random Forest Classifier wrapped in a scikit-learn Pipeline was selected for the following reasons:</w:t>
      </w:r>
    </w:p>
    <w:p>
      <w:pPr>
        <w:pStyle w:val="ListBullet"/>
      </w:pPr>
      <w:r>
        <w:rPr>
          <w:sz w:val="22"/>
        </w:rPr>
        <w:t>Handles multi-class problems natively without modification</w:t>
      </w:r>
    </w:p>
    <w:p>
      <w:pPr>
        <w:pStyle w:val="ListBullet"/>
      </w:pPr>
      <w:r>
        <w:rPr>
          <w:sz w:val="22"/>
        </w:rPr>
        <w:t>Intrinsically robust to feature scale through ensemble averaging</w:t>
      </w:r>
    </w:p>
    <w:p>
      <w:pPr>
        <w:pStyle w:val="ListBullet"/>
      </w:pPr>
      <w:r>
        <w:rPr>
          <w:sz w:val="22"/>
        </w:rPr>
        <w:t>Probability calibration available via CalibratedClassifierCV</w:t>
      </w:r>
    </w:p>
    <w:p>
      <w:pPr>
        <w:pStyle w:val="ListBullet"/>
      </w:pPr>
      <w:r>
        <w:rPr>
          <w:sz w:val="22"/>
        </w:rPr>
        <w:t>High interpretability through feature importance scores</w:t>
      </w:r>
    </w:p>
    <w:p>
      <w:pPr>
        <w:pStyle w:val="ListBullet"/>
      </w:pPr>
      <w:r>
        <w:rPr>
          <w:sz w:val="22"/>
        </w:rPr>
        <w:t>Excellent performance on tabular feature data proven in medical literature</w:t>
      </w:r>
    </w:p>
    <w:p>
      <w:pPr>
        <w:pStyle w:val="Heading3"/>
        <w:jc w:val="left"/>
      </w:pPr>
      <w:r>
        <w:t>4.2.2 Training Pipeline</w:t>
      </w:r>
    </w:p>
    <w:p>
      <w:pPr>
        <w:jc w:val="both"/>
      </w:pPr>
      <w:r>
        <w:rPr>
          <w:b w:val="0"/>
          <w:i w:val="0"/>
          <w:sz w:val="22"/>
        </w:rPr>
        <w:t>The training pipeline (train_model.py) consists of the following steps:</w:t>
      </w:r>
    </w:p>
    <w:p>
      <w:pPr>
        <w:pStyle w:val="ListNumber"/>
      </w:pPr>
      <w:r>
        <w:rPr>
          <w:sz w:val="22"/>
        </w:rPr>
        <w:t>Load WDBC dataset via sklearn.datasets.load_breast_cancer()</w:t>
      </w:r>
    </w:p>
    <w:p>
      <w:pPr>
        <w:pStyle w:val="ListNumber"/>
      </w:pPr>
      <w:r>
        <w:rPr>
          <w:sz w:val="22"/>
        </w:rPr>
        <w:t>Remap binary labels to 3-class: Malignant (2), Benign (1), Normal (0)</w:t>
      </w:r>
    </w:p>
    <w:p>
      <w:pPr>
        <w:pStyle w:val="ListNumber"/>
      </w:pPr>
      <w:r>
        <w:rPr>
          <w:sz w:val="22"/>
        </w:rPr>
        <w:t>Stratified 80/20 train-test split (random_state=42)</w:t>
      </w:r>
    </w:p>
    <w:p>
      <w:pPr>
        <w:pStyle w:val="ListNumber"/>
      </w:pPr>
      <w:r>
        <w:rPr>
          <w:sz w:val="22"/>
        </w:rPr>
        <w:t>Build Pipeline: StandardScaler → RandomForestClassifier (n_estimators=200, max_depth=10, class_weight='balanced')</w:t>
      </w:r>
    </w:p>
    <w:p>
      <w:pPr>
        <w:pStyle w:val="ListNumber"/>
      </w:pPr>
      <w:r>
        <w:rPr>
          <w:sz w:val="22"/>
        </w:rPr>
        <w:t>5-fold cross-validation on training set to evaluate generalization</w:t>
      </w:r>
    </w:p>
    <w:p>
      <w:pPr>
        <w:pStyle w:val="ListNumber"/>
      </w:pPr>
      <w:r>
        <w:rPr>
          <w:sz w:val="22"/>
        </w:rPr>
        <w:t>Fit final pipeline on full training set</w:t>
      </w:r>
    </w:p>
    <w:p>
      <w:pPr>
        <w:pStyle w:val="ListNumber"/>
      </w:pPr>
      <w:r>
        <w:rPr>
          <w:sz w:val="22"/>
        </w:rPr>
        <w:t>Save model as breast_cancer_model.pkl and metadata as model_meta.pkl using joblib</w:t>
      </w:r>
    </w:p>
    <w:p>
      <w:pPr>
        <w:pStyle w:val="Heading3"/>
        <w:jc w:val="left"/>
      </w:pPr>
      <w:r>
        <w:t>4.2.3 Hyperparameters</w:t>
      </w:r>
    </w:p>
    <w:tbl>
      <w:tblPr>
        <w:tblStyle w:val="TableGrid"/>
        <w:tblW w:type="auto" w:w="0"/>
        <w:tblLook w:firstColumn="1" w:firstRow="1" w:lastColumn="0" w:lastRow="0" w:noHBand="0" w:noVBand="1" w:val="04A0"/>
      </w:tblPr>
      <w:tblGrid>
        <w:gridCol w:w="2999"/>
        <w:gridCol w:w="2999"/>
        <w:gridCol w:w="2999"/>
      </w:tblGrid>
      <w:tr>
        <w:tc>
          <w:tcPr>
            <w:tcW w:type="dxa" w:w="2880"/>
            <w:shd w:val="clear" w:color="auto" w:fill="1E3A5F"/>
          </w:tcPr>
          <w:p>
            <w:pPr>
              <w:jc w:val="center"/>
            </w:pPr>
            <w:r>
              <w:rPr>
                <w:b/>
                <w:color w:val="FFFFFF"/>
                <w:sz w:val="20"/>
              </w:rPr>
              <w:t>Hyperparameter</w:t>
            </w:r>
          </w:p>
        </w:tc>
        <w:tc>
          <w:tcPr>
            <w:tcW w:type="dxa" w:w="2160"/>
            <w:shd w:val="clear" w:color="auto" w:fill="1E3A5F"/>
          </w:tcPr>
          <w:p>
            <w:pPr>
              <w:jc w:val="center"/>
            </w:pPr>
            <w:r>
              <w:rPr>
                <w:b/>
                <w:color w:val="FFFFFF"/>
                <w:sz w:val="20"/>
              </w:rPr>
              <w:t>Value</w:t>
            </w:r>
          </w:p>
        </w:tc>
        <w:tc>
          <w:tcPr>
            <w:tcW w:type="dxa" w:w="4320"/>
            <w:shd w:val="clear" w:color="auto" w:fill="1E3A5F"/>
          </w:tcPr>
          <w:p>
            <w:pPr>
              <w:jc w:val="center"/>
            </w:pPr>
            <w:r>
              <w:rPr>
                <w:b/>
                <w:color w:val="FFFFFF"/>
                <w:sz w:val="20"/>
              </w:rPr>
              <w:t>Justification</w:t>
            </w:r>
          </w:p>
        </w:tc>
      </w:tr>
      <w:tr>
        <w:tc>
          <w:tcPr>
            <w:tcW w:type="dxa" w:w="2880"/>
            <w:shd w:val="clear" w:color="auto" w:fill="EFF6FF"/>
          </w:tcPr>
          <w:p>
            <w:r>
              <w:rPr>
                <w:sz w:val="20"/>
              </w:rPr>
              <w:t>n_estimators</w:t>
            </w:r>
          </w:p>
        </w:tc>
        <w:tc>
          <w:tcPr>
            <w:tcW w:type="dxa" w:w="2160"/>
            <w:shd w:val="clear" w:color="auto" w:fill="EFF6FF"/>
          </w:tcPr>
          <w:p>
            <w:r>
              <w:rPr>
                <w:sz w:val="20"/>
              </w:rPr>
              <w:t>200</w:t>
            </w:r>
          </w:p>
        </w:tc>
        <w:tc>
          <w:tcPr>
            <w:tcW w:type="dxa" w:w="4320"/>
            <w:shd w:val="clear" w:color="auto" w:fill="EFF6FF"/>
          </w:tcPr>
          <w:p>
            <w:r>
              <w:rPr>
                <w:sz w:val="20"/>
              </w:rPr>
              <w:t>Sufficient ensemble size for stable predictions</w:t>
            </w:r>
          </w:p>
        </w:tc>
      </w:tr>
      <w:tr>
        <w:tc>
          <w:tcPr>
            <w:tcW w:type="dxa" w:w="2880"/>
            <w:shd w:val="clear" w:color="auto" w:fill="FFFFFF"/>
          </w:tcPr>
          <w:p>
            <w:r>
              <w:rPr>
                <w:sz w:val="20"/>
              </w:rPr>
              <w:t>max_depth</w:t>
            </w:r>
          </w:p>
        </w:tc>
        <w:tc>
          <w:tcPr>
            <w:tcW w:type="dxa" w:w="2160"/>
            <w:shd w:val="clear" w:color="auto" w:fill="FFFFFF"/>
          </w:tcPr>
          <w:p>
            <w:r>
              <w:rPr>
                <w:sz w:val="20"/>
              </w:rPr>
              <w:t>10</w:t>
            </w:r>
          </w:p>
        </w:tc>
        <w:tc>
          <w:tcPr>
            <w:tcW w:type="dxa" w:w="4320"/>
            <w:shd w:val="clear" w:color="auto" w:fill="FFFFFF"/>
          </w:tcPr>
          <w:p>
            <w:r>
              <w:rPr>
                <w:sz w:val="20"/>
              </w:rPr>
              <w:t>Prevents overfitting on 30-feature tabular data</w:t>
            </w:r>
          </w:p>
        </w:tc>
      </w:tr>
      <w:tr>
        <w:tc>
          <w:tcPr>
            <w:tcW w:type="dxa" w:w="2880"/>
            <w:shd w:val="clear" w:color="auto" w:fill="EFF6FF"/>
          </w:tcPr>
          <w:p>
            <w:r>
              <w:rPr>
                <w:sz w:val="20"/>
              </w:rPr>
              <w:t>min_samples_split</w:t>
            </w:r>
          </w:p>
        </w:tc>
        <w:tc>
          <w:tcPr>
            <w:tcW w:type="dxa" w:w="2160"/>
            <w:shd w:val="clear" w:color="auto" w:fill="EFF6FF"/>
          </w:tcPr>
          <w:p>
            <w:r>
              <w:rPr>
                <w:sz w:val="20"/>
              </w:rPr>
              <w:t>5</w:t>
            </w:r>
          </w:p>
        </w:tc>
        <w:tc>
          <w:tcPr>
            <w:tcW w:type="dxa" w:w="4320"/>
            <w:shd w:val="clear" w:color="auto" w:fill="EFF6FF"/>
          </w:tcPr>
          <w:p>
            <w:r>
              <w:rPr>
                <w:sz w:val="20"/>
              </w:rPr>
              <w:t>Regularization for minority class (Normal)</w:t>
            </w:r>
          </w:p>
        </w:tc>
      </w:tr>
      <w:tr>
        <w:tc>
          <w:tcPr>
            <w:tcW w:type="dxa" w:w="2880"/>
            <w:shd w:val="clear" w:color="auto" w:fill="FFFFFF"/>
          </w:tcPr>
          <w:p>
            <w:r>
              <w:rPr>
                <w:sz w:val="20"/>
              </w:rPr>
              <w:t>class_weight</w:t>
            </w:r>
          </w:p>
        </w:tc>
        <w:tc>
          <w:tcPr>
            <w:tcW w:type="dxa" w:w="2160"/>
            <w:shd w:val="clear" w:color="auto" w:fill="FFFFFF"/>
          </w:tcPr>
          <w:p>
            <w:r>
              <w:rPr>
                <w:sz w:val="20"/>
              </w:rPr>
              <w:t>balanced</w:t>
            </w:r>
          </w:p>
        </w:tc>
        <w:tc>
          <w:tcPr>
            <w:tcW w:type="dxa" w:w="4320"/>
            <w:shd w:val="clear" w:color="auto" w:fill="FFFFFF"/>
          </w:tcPr>
          <w:p>
            <w:r>
              <w:rPr>
                <w:sz w:val="20"/>
              </w:rPr>
              <w:t>Adjusts for class imbalance between 3 classes</w:t>
            </w:r>
          </w:p>
        </w:tc>
      </w:tr>
      <w:tr>
        <w:tc>
          <w:tcPr>
            <w:tcW w:type="dxa" w:w="2880"/>
            <w:shd w:val="clear" w:color="auto" w:fill="EFF6FF"/>
          </w:tcPr>
          <w:p>
            <w:r>
              <w:rPr>
                <w:sz w:val="20"/>
              </w:rPr>
              <w:t>random_state</w:t>
            </w:r>
          </w:p>
        </w:tc>
        <w:tc>
          <w:tcPr>
            <w:tcW w:type="dxa" w:w="2160"/>
            <w:shd w:val="clear" w:color="auto" w:fill="EFF6FF"/>
          </w:tcPr>
          <w:p>
            <w:r>
              <w:rPr>
                <w:sz w:val="20"/>
              </w:rPr>
              <w:t>42</w:t>
            </w:r>
          </w:p>
        </w:tc>
        <w:tc>
          <w:tcPr>
            <w:tcW w:type="dxa" w:w="4320"/>
            <w:shd w:val="clear" w:color="auto" w:fill="EFF6FF"/>
          </w:tcPr>
          <w:p>
            <w:r>
              <w:rPr>
                <w:sz w:val="20"/>
              </w:rPr>
              <w:t>Reproducibility of results</w:t>
            </w:r>
          </w:p>
        </w:tc>
      </w:tr>
      <w:tr>
        <w:tc>
          <w:tcPr>
            <w:tcW w:type="dxa" w:w="2880"/>
            <w:shd w:val="clear" w:color="auto" w:fill="FFFFFF"/>
          </w:tcPr>
          <w:p>
            <w:r>
              <w:rPr>
                <w:sz w:val="20"/>
              </w:rPr>
              <w:t>cv_folds</w:t>
            </w:r>
          </w:p>
        </w:tc>
        <w:tc>
          <w:tcPr>
            <w:tcW w:type="dxa" w:w="2160"/>
            <w:shd w:val="clear" w:color="auto" w:fill="FFFFFF"/>
          </w:tcPr>
          <w:p>
            <w:r>
              <w:rPr>
                <w:sz w:val="20"/>
              </w:rPr>
              <w:t>5</w:t>
            </w:r>
          </w:p>
        </w:tc>
        <w:tc>
          <w:tcPr>
            <w:tcW w:type="dxa" w:w="4320"/>
            <w:shd w:val="clear" w:color="auto" w:fill="FFFFFF"/>
          </w:tcPr>
          <w:p>
            <w:r>
              <w:rPr>
                <w:sz w:val="20"/>
              </w:rPr>
              <w:t>Standard cross-validation fold count</w:t>
            </w:r>
          </w:p>
        </w:tc>
      </w:tr>
      <w:tr>
        <w:tc>
          <w:tcPr>
            <w:tcW w:type="dxa" w:w="2880"/>
            <w:shd w:val="clear" w:color="auto" w:fill="EFF6FF"/>
          </w:tcPr>
          <w:p>
            <w:r>
              <w:rPr>
                <w:sz w:val="20"/>
              </w:rPr>
              <w:t>test_size</w:t>
            </w:r>
          </w:p>
        </w:tc>
        <w:tc>
          <w:tcPr>
            <w:tcW w:type="dxa" w:w="2160"/>
            <w:shd w:val="clear" w:color="auto" w:fill="EFF6FF"/>
          </w:tcPr>
          <w:p>
            <w:r>
              <w:rPr>
                <w:sz w:val="20"/>
              </w:rPr>
              <w:t>0.2 (20%)</w:t>
            </w:r>
          </w:p>
        </w:tc>
        <w:tc>
          <w:tcPr>
            <w:tcW w:type="dxa" w:w="4320"/>
            <w:shd w:val="clear" w:color="auto" w:fill="EFF6FF"/>
          </w:tcPr>
          <w:p>
            <w:r>
              <w:rPr>
                <w:sz w:val="20"/>
              </w:rPr>
              <w:t>Industry-standard train-test split</w:t>
            </w:r>
          </w:p>
        </w:tc>
      </w:tr>
    </w:tbl>
    <w:p>
      <w:pPr>
        <w:pStyle w:val="Heading2"/>
        <w:jc w:val="left"/>
      </w:pPr>
      <w:r>
        <w:t>4.3 Image Feature Extraction</w:t>
      </w:r>
    </w:p>
    <w:p>
      <w:pPr>
        <w:jc w:val="both"/>
      </w:pPr>
      <w:r>
        <w:rPr>
          <w:b w:val="0"/>
          <w:i w:val="0"/>
          <w:sz w:val="22"/>
        </w:rPr>
        <w:t>Since raw mammogram images do not directly provide WDBC features, the system implements a pseudo-feature extraction pipeline (predict.py → analyze_image()) that derives 30 radiometric descriptors approximating WDBC measurements from image statistics:</w:t>
      </w:r>
    </w:p>
    <w:p>
      <w:pPr>
        <w:pStyle w:val="ListBullet"/>
      </w:pPr>
      <w:r>
        <w:rPr>
          <w:sz w:val="22"/>
        </w:rPr>
        <w:t>Image loaded as grayscale, resized to 128×128 pixels using Pillow</w:t>
      </w:r>
    </w:p>
    <w:p>
      <w:pPr>
        <w:pStyle w:val="ListBullet"/>
      </w:pPr>
      <w:r>
        <w:rPr>
          <w:sz w:val="22"/>
        </w:rPr>
        <w:t>Sobel edge detection (SciPy) for gradient magnitude computation</w:t>
      </w:r>
    </w:p>
    <w:p>
      <w:pPr>
        <w:pStyle w:val="ListBullet"/>
      </w:pPr>
      <w:r>
        <w:rPr>
          <w:sz w:val="22"/>
        </w:rPr>
        <w:t>10 base features extracted: mean intensity, texture (std), perimeter proxy (edge magnitude mean), area proxy (non-zero fraction), smoothness, compactness, concavity, concave points, symmetry, fractal dimension</w:t>
      </w:r>
    </w:p>
    <w:p>
      <w:pPr>
        <w:pStyle w:val="ListBullet"/>
      </w:pPr>
      <w:r>
        <w:rPr>
          <w:sz w:val="22"/>
        </w:rPr>
        <w:t>SE features: 10 additional features (base × 0.3 with slight random variation per-feature)</w:t>
      </w:r>
    </w:p>
    <w:p>
      <w:pPr>
        <w:pStyle w:val="ListBullet"/>
      </w:pPr>
      <w:r>
        <w:rPr>
          <w:sz w:val="22"/>
        </w:rPr>
        <w:t>Worst features: 10 additional features (base × 2.5 with slight random variation per-feature)</w:t>
      </w:r>
    </w:p>
    <w:p>
      <w:pPr>
        <w:pStyle w:val="ListBullet"/>
      </w:pPr>
      <w:r>
        <w:rPr>
          <w:sz w:val="22"/>
        </w:rPr>
        <w:t>Final 30-dimensional feature vector passed to the trained classifier</w:t>
      </w:r>
    </w:p>
    <w:p>
      <w:pPr>
        <w:pStyle w:val="Heading2"/>
        <w:jc w:val="left"/>
      </w:pPr>
      <w:r>
        <w:t>4.4 REST API Design</w:t>
      </w:r>
    </w:p>
    <w:p>
      <w:pPr>
        <w:jc w:val="both"/>
      </w:pPr>
      <w:r>
        <w:rPr>
          <w:b w:val="0"/>
          <w:i w:val="0"/>
          <w:sz w:val="22"/>
        </w:rPr>
        <w:t>The Flask API follows RESTful principles with JSON request/response bodies. All prediction endpoints return a standardized response payload:</w:t>
      </w:r>
    </w:p>
    <w:tbl>
      <w:tblPr>
        <w:tblStyle w:val="TableGrid"/>
        <w:tblW w:type="auto" w:w="0"/>
        <w:tblLook w:firstColumn="1" w:firstRow="1" w:lastColumn="0" w:lastRow="0" w:noHBand="0" w:noVBand="1" w:val="04A0"/>
      </w:tblPr>
      <w:tblGrid>
        <w:gridCol w:w="2999"/>
        <w:gridCol w:w="2999"/>
        <w:gridCol w:w="2999"/>
      </w:tblGrid>
      <w:tr>
        <w:tc>
          <w:tcPr>
            <w:tcW w:type="dxa" w:w="2592"/>
            <w:shd w:val="clear" w:color="auto" w:fill="1E3A5F"/>
          </w:tcPr>
          <w:p>
            <w:pPr>
              <w:jc w:val="center"/>
            </w:pPr>
            <w:r>
              <w:rPr>
                <w:b/>
                <w:color w:val="FFFFFF"/>
                <w:sz w:val="20"/>
              </w:rPr>
              <w:t>Response Field</w:t>
            </w:r>
          </w:p>
        </w:tc>
        <w:tc>
          <w:tcPr>
            <w:tcW w:type="dxa" w:w="1152"/>
            <w:shd w:val="clear" w:color="auto" w:fill="1E3A5F"/>
          </w:tcPr>
          <w:p>
            <w:pPr>
              <w:jc w:val="center"/>
            </w:pPr>
            <w:r>
              <w:rPr>
                <w:b/>
                <w:color w:val="FFFFFF"/>
                <w:sz w:val="20"/>
              </w:rPr>
              <w:t>Type</w:t>
            </w:r>
          </w:p>
        </w:tc>
        <w:tc>
          <w:tcPr>
            <w:tcW w:type="dxa" w:w="5616"/>
            <w:shd w:val="clear" w:color="auto" w:fill="1E3A5F"/>
          </w:tcPr>
          <w:p>
            <w:pPr>
              <w:jc w:val="center"/>
            </w:pPr>
            <w:r>
              <w:rPr>
                <w:b/>
                <w:color w:val="FFFFFF"/>
                <w:sz w:val="20"/>
              </w:rPr>
              <w:t>Description</w:t>
            </w:r>
          </w:p>
        </w:tc>
      </w:tr>
      <w:tr>
        <w:tc>
          <w:tcPr>
            <w:tcW w:type="dxa" w:w="2592"/>
            <w:shd w:val="clear" w:color="auto" w:fill="EFF6FF"/>
          </w:tcPr>
          <w:p>
            <w:r>
              <w:rPr>
                <w:sz w:val="20"/>
              </w:rPr>
              <w:t>prediction</w:t>
            </w:r>
          </w:p>
        </w:tc>
        <w:tc>
          <w:tcPr>
            <w:tcW w:type="dxa" w:w="1152"/>
            <w:shd w:val="clear" w:color="auto" w:fill="EFF6FF"/>
          </w:tcPr>
          <w:p>
            <w:r>
              <w:rPr>
                <w:sz w:val="20"/>
              </w:rPr>
              <w:t>int</w:t>
            </w:r>
          </w:p>
        </w:tc>
        <w:tc>
          <w:tcPr>
            <w:tcW w:type="dxa" w:w="5616"/>
            <w:shd w:val="clear" w:color="auto" w:fill="EFF6FF"/>
          </w:tcPr>
          <w:p>
            <w:r>
              <w:rPr>
                <w:sz w:val="20"/>
              </w:rPr>
              <w:t>Predicted class index: 0=Normal, 1=Benign, 2=Malignant</w:t>
            </w:r>
          </w:p>
        </w:tc>
      </w:tr>
      <w:tr>
        <w:tc>
          <w:tcPr>
            <w:tcW w:type="dxa" w:w="2592"/>
            <w:shd w:val="clear" w:color="auto" w:fill="FFFFFF"/>
          </w:tcPr>
          <w:p>
            <w:r>
              <w:rPr>
                <w:sz w:val="20"/>
              </w:rPr>
              <w:t>label</w:t>
            </w:r>
          </w:p>
        </w:tc>
        <w:tc>
          <w:tcPr>
            <w:tcW w:type="dxa" w:w="1152"/>
            <w:shd w:val="clear" w:color="auto" w:fill="FFFFFF"/>
          </w:tcPr>
          <w:p>
            <w:r>
              <w:rPr>
                <w:sz w:val="20"/>
              </w:rPr>
              <w:t>string</w:t>
            </w:r>
          </w:p>
        </w:tc>
        <w:tc>
          <w:tcPr>
            <w:tcW w:type="dxa" w:w="5616"/>
            <w:shd w:val="clear" w:color="auto" w:fill="FFFFFF"/>
          </w:tcPr>
          <w:p>
            <w:r>
              <w:rPr>
                <w:sz w:val="20"/>
              </w:rPr>
              <w:t>Human-readable class name</w:t>
            </w:r>
          </w:p>
        </w:tc>
      </w:tr>
      <w:tr>
        <w:tc>
          <w:tcPr>
            <w:tcW w:type="dxa" w:w="2592"/>
            <w:shd w:val="clear" w:color="auto" w:fill="EFF6FF"/>
          </w:tcPr>
          <w:p>
            <w:r>
              <w:rPr>
                <w:sz w:val="20"/>
              </w:rPr>
              <w:t>probabilities</w:t>
            </w:r>
          </w:p>
        </w:tc>
        <w:tc>
          <w:tcPr>
            <w:tcW w:type="dxa" w:w="1152"/>
            <w:shd w:val="clear" w:color="auto" w:fill="EFF6FF"/>
          </w:tcPr>
          <w:p>
            <w:r>
              <w:rPr>
                <w:sz w:val="20"/>
              </w:rPr>
              <w:t>object</w:t>
            </w:r>
          </w:p>
        </w:tc>
        <w:tc>
          <w:tcPr>
            <w:tcW w:type="dxa" w:w="5616"/>
            <w:shd w:val="clear" w:color="auto" w:fill="EFF6FF"/>
          </w:tcPr>
          <w:p>
            <w:r>
              <w:rPr>
                <w:sz w:val="20"/>
              </w:rPr>
              <w:t>{'normal': float, 'benign': float, 'malignant': float}</w:t>
            </w:r>
          </w:p>
        </w:tc>
      </w:tr>
      <w:tr>
        <w:tc>
          <w:tcPr>
            <w:tcW w:type="dxa" w:w="2592"/>
            <w:shd w:val="clear" w:color="auto" w:fill="FFFFFF"/>
          </w:tcPr>
          <w:p>
            <w:r>
              <w:rPr>
                <w:sz w:val="20"/>
              </w:rPr>
              <w:t>risk_score</w:t>
            </w:r>
          </w:p>
        </w:tc>
        <w:tc>
          <w:tcPr>
            <w:tcW w:type="dxa" w:w="1152"/>
            <w:shd w:val="clear" w:color="auto" w:fill="FFFFFF"/>
          </w:tcPr>
          <w:p>
            <w:r>
              <w:rPr>
                <w:sz w:val="20"/>
              </w:rPr>
              <w:t>float</w:t>
            </w:r>
          </w:p>
        </w:tc>
        <w:tc>
          <w:tcPr>
            <w:tcW w:type="dxa" w:w="5616"/>
            <w:shd w:val="clear" w:color="auto" w:fill="FFFFFF"/>
          </w:tcPr>
          <w:p>
            <w:r>
              <w:rPr>
                <w:sz w:val="20"/>
              </w:rPr>
              <w:t>Composite risk (0–1): benign×0.4 + malignant×1.0</w:t>
            </w:r>
          </w:p>
        </w:tc>
      </w:tr>
      <w:tr>
        <w:tc>
          <w:tcPr>
            <w:tcW w:type="dxa" w:w="2592"/>
            <w:shd w:val="clear" w:color="auto" w:fill="EFF6FF"/>
          </w:tcPr>
          <w:p>
            <w:r>
              <w:rPr>
                <w:sz w:val="20"/>
              </w:rPr>
              <w:t>confidence</w:t>
            </w:r>
          </w:p>
        </w:tc>
        <w:tc>
          <w:tcPr>
            <w:tcW w:type="dxa" w:w="1152"/>
            <w:shd w:val="clear" w:color="auto" w:fill="EFF6FF"/>
          </w:tcPr>
          <w:p>
            <w:r>
              <w:rPr>
                <w:sz w:val="20"/>
              </w:rPr>
              <w:t>float</w:t>
            </w:r>
          </w:p>
        </w:tc>
        <w:tc>
          <w:tcPr>
            <w:tcW w:type="dxa" w:w="5616"/>
            <w:shd w:val="clear" w:color="auto" w:fill="EFF6FF"/>
          </w:tcPr>
          <w:p>
            <w:r>
              <w:rPr>
                <w:sz w:val="20"/>
              </w:rPr>
              <w:t>Max probability of the predicted class</w:t>
            </w:r>
          </w:p>
        </w:tc>
      </w:tr>
      <w:tr>
        <w:tc>
          <w:tcPr>
            <w:tcW w:type="dxa" w:w="2592"/>
            <w:shd w:val="clear" w:color="auto" w:fill="FFFFFF"/>
          </w:tcPr>
          <w:p>
            <w:r>
              <w:rPr>
                <w:sz w:val="20"/>
              </w:rPr>
              <w:t>risk_level</w:t>
            </w:r>
          </w:p>
        </w:tc>
        <w:tc>
          <w:tcPr>
            <w:tcW w:type="dxa" w:w="1152"/>
            <w:shd w:val="clear" w:color="auto" w:fill="FFFFFF"/>
          </w:tcPr>
          <w:p>
            <w:r>
              <w:rPr>
                <w:sz w:val="20"/>
              </w:rPr>
              <w:t>string</w:t>
            </w:r>
          </w:p>
        </w:tc>
        <w:tc>
          <w:tcPr>
            <w:tcW w:type="dxa" w:w="5616"/>
            <w:shd w:val="clear" w:color="auto" w:fill="FFFFFF"/>
          </w:tcPr>
          <w:p>
            <w:r>
              <w:rPr>
                <w:sz w:val="20"/>
              </w:rPr>
              <w:t>Low / Moderate / High / Very High</w:t>
            </w:r>
          </w:p>
        </w:tc>
      </w:tr>
      <w:tr>
        <w:tc>
          <w:tcPr>
            <w:tcW w:type="dxa" w:w="2592"/>
            <w:shd w:val="clear" w:color="auto" w:fill="EFF6FF"/>
          </w:tcPr>
          <w:p>
            <w:r>
              <w:rPr>
                <w:sz w:val="20"/>
              </w:rPr>
              <w:t>recommendation</w:t>
            </w:r>
          </w:p>
        </w:tc>
        <w:tc>
          <w:tcPr>
            <w:tcW w:type="dxa" w:w="1152"/>
            <w:shd w:val="clear" w:color="auto" w:fill="EFF6FF"/>
          </w:tcPr>
          <w:p>
            <w:r>
              <w:rPr>
                <w:sz w:val="20"/>
              </w:rPr>
              <w:t>string</w:t>
            </w:r>
          </w:p>
        </w:tc>
        <w:tc>
          <w:tcPr>
            <w:tcW w:type="dxa" w:w="5616"/>
            <w:shd w:val="clear" w:color="auto" w:fill="EFF6FF"/>
          </w:tcPr>
          <w:p>
            <w:r>
              <w:rPr>
                <w:sz w:val="20"/>
              </w:rPr>
              <w:t>Clinical recommendation text</w:t>
            </w:r>
          </w:p>
        </w:tc>
      </w:tr>
      <w:tr>
        <w:tc>
          <w:tcPr>
            <w:tcW w:type="dxa" w:w="2592"/>
            <w:shd w:val="clear" w:color="auto" w:fill="FFFFFF"/>
          </w:tcPr>
          <w:p>
            <w:r>
              <w:rPr>
                <w:sz w:val="20"/>
              </w:rPr>
              <w:t>feature_names</w:t>
            </w:r>
          </w:p>
        </w:tc>
        <w:tc>
          <w:tcPr>
            <w:tcW w:type="dxa" w:w="1152"/>
            <w:shd w:val="clear" w:color="auto" w:fill="FFFFFF"/>
          </w:tcPr>
          <w:p>
            <w:r>
              <w:rPr>
                <w:sz w:val="20"/>
              </w:rPr>
              <w:t>array</w:t>
            </w:r>
          </w:p>
        </w:tc>
        <w:tc>
          <w:tcPr>
            <w:tcW w:type="dxa" w:w="5616"/>
            <w:shd w:val="clear" w:color="auto" w:fill="FFFFFF"/>
          </w:tcPr>
          <w:p>
            <w:r>
              <w:rPr>
                <w:sz w:val="20"/>
              </w:rPr>
              <w:t>List of 30 WDBC feature names (feature-mode only)</w:t>
            </w:r>
          </w:p>
        </w:tc>
      </w:tr>
    </w:tbl>
    <w:p>
      <w:r>
        <w:br w:type="page"/>
      </w:r>
    </w:p>
    <w:p>
      <w:pPr>
        <w:pStyle w:val="Heading1"/>
        <w:jc w:val="left"/>
      </w:pPr>
      <w:r>
        <w:t>CHAPTER 5: Implementation</w:t>
      </w:r>
    </w:p>
    <w:p>
      <w:pPr>
        <w:pStyle w:val="Heading2"/>
        <w:jc w:val="left"/>
      </w:pPr>
      <w:r>
        <w:t>5.1 Machine Learning Model (train_model.py)</w:t>
      </w:r>
    </w:p>
    <w:p>
      <w:pPr>
        <w:jc w:val="both"/>
      </w:pPr>
      <w:r>
        <w:rPr>
          <w:b w:val="0"/>
          <w:i w:val="0"/>
          <w:sz w:val="22"/>
        </w:rPr>
        <w:t>The model is implemented entirely in scikit-learn. A Pipeline object encapsulates the StandardScaler and RandomForestClassifier, ensuring that training-time normalization is consistently applied at inference time without data leakage. CalibratedClassifierCV was considered for probability calibration; the current implementation relies on Random Forest's native probability estimation from out-of-bag samples (n_estimators=200 provides stable estimates).</w:t>
      </w:r>
    </w:p>
    <w:p>
      <w:pPr>
        <w:jc w:val="both"/>
      </w:pPr>
      <w:r>
        <w:rPr>
          <w:b/>
          <w:i w:val="0"/>
          <w:sz w:val="22"/>
        </w:rPr>
        <w:t>Key implementation details:</w:t>
      </w:r>
    </w:p>
    <w:p>
      <w:pPr>
        <w:pStyle w:val="ListBullet"/>
      </w:pPr>
      <w:r>
        <w:rPr>
          <w:sz w:val="22"/>
        </w:rPr>
        <w:t>Class relabeling: y_3class = np.where(y_binary == 0, 2, 1) then random 25% of benign → Normal</w:t>
      </w:r>
    </w:p>
    <w:p>
      <w:pPr>
        <w:pStyle w:val="ListBullet"/>
      </w:pPr>
      <w:r>
        <w:rPr>
          <w:sz w:val="22"/>
        </w:rPr>
        <w:t>Stratified split ensures proportional class representation in train/test</w:t>
      </w:r>
    </w:p>
    <w:p>
      <w:pPr>
        <w:pStyle w:val="ListBullet"/>
      </w:pPr>
      <w:r>
        <w:rPr>
          <w:sz w:val="22"/>
        </w:rPr>
        <w:t>cross_val_score(pipeline, X_train, y_train, cv=5) run before final fit ensures no test leakage</w:t>
      </w:r>
    </w:p>
    <w:p>
      <w:pPr>
        <w:pStyle w:val="ListBullet"/>
      </w:pPr>
      <w:r>
        <w:rPr>
          <w:sz w:val="22"/>
        </w:rPr>
        <w:t>Model artifacts saved: breast_cancer_model.pkl (1.43 MB) + model_meta.pkl (metadata)</w:t>
      </w:r>
    </w:p>
    <w:p>
      <w:pPr>
        <w:pStyle w:val="ListBullet"/>
      </w:pPr>
      <w:r>
        <w:rPr>
          <w:sz w:val="22"/>
        </w:rPr>
        <w:t>model_meta.pkl stores: feature_names, class_names, n_features=30, per-feature statistics</w:t>
      </w:r>
    </w:p>
    <w:p>
      <w:pPr>
        <w:pStyle w:val="Heading2"/>
        <w:jc w:val="left"/>
      </w:pPr>
      <w:r>
        <w:t>5.2 Flask Backend Server (server.py)</w:t>
      </w:r>
    </w:p>
    <w:p>
      <w:pPr>
        <w:jc w:val="both"/>
      </w:pPr>
      <w:r>
        <w:rPr>
          <w:b w:val="0"/>
          <w:i w:val="0"/>
          <w:sz w:val="22"/>
        </w:rPr>
        <w:t>The Flask server (183 lines) is the central hub of the system. Key implementation decisions:</w:t>
      </w:r>
    </w:p>
    <w:p>
      <w:pPr>
        <w:pStyle w:val="ListBullet"/>
      </w:pPr>
      <w:r>
        <w:rPr>
          <w:sz w:val="22"/>
        </w:rPr>
        <w:t>CORS enabled globally (flask_cors.CORS) so the frontend can run from file:// or any port</w:t>
      </w:r>
    </w:p>
    <w:p>
      <w:pPr>
        <w:pStyle w:val="ListBullet"/>
      </w:pPr>
      <w:r>
        <w:rPr>
          <w:sz w:val="22"/>
        </w:rPr>
        <w:t>Model loaded once at module startup via a lazy-load pattern in predict.py (_load_model())</w:t>
      </w:r>
    </w:p>
    <w:p>
      <w:pPr>
        <w:pStyle w:val="ListBullet"/>
      </w:pPr>
      <w:r>
        <w:rPr>
          <w:sz w:val="22"/>
        </w:rPr>
        <w:t>Sample images served with Pillow-based thumbnail generation (400×500 max, JPEG, quality=80)</w:t>
      </w:r>
    </w:p>
    <w:p>
      <w:pPr>
        <w:pStyle w:val="ListBullet"/>
      </w:pPr>
      <w:r>
        <w:rPr>
          <w:sz w:val="22"/>
        </w:rPr>
        <w:t>SAMPLE_PREDICTIONS dictionary provides deterministic demo results for 4 sample patients</w:t>
      </w:r>
    </w:p>
    <w:p>
      <w:pPr>
        <w:pStyle w:val="ListBullet"/>
      </w:pPr>
      <w:r>
        <w:rPr>
          <w:sz w:val="22"/>
        </w:rPr>
        <w:t>All endpoints return JSON; /api/report returns application/pdf as binary attachment</w:t>
      </w:r>
    </w:p>
    <w:p>
      <w:pPr>
        <w:pStyle w:val="ListBullet"/>
      </w:pPr>
      <w:r>
        <w:rPr>
          <w:sz w:val="22"/>
        </w:rPr>
        <w:t>Error handling with HTTP 400/404/500 and JSON error messages throughout</w:t>
      </w:r>
    </w:p>
    <w:p/>
    <w:tbl>
      <w:tblPr>
        <w:tblStyle w:val="TableGrid"/>
        <w:tblW w:type="auto" w:w="0"/>
        <w:tblLook w:firstColumn="1" w:firstRow="1" w:lastColumn="0" w:lastRow="0" w:noHBand="0" w:noVBand="1" w:val="04A0"/>
      </w:tblPr>
      <w:tblGrid>
        <w:gridCol w:w="2999"/>
        <w:gridCol w:w="2999"/>
        <w:gridCol w:w="2999"/>
      </w:tblGrid>
      <w:tr>
        <w:tc>
          <w:tcPr>
            <w:tcW w:type="dxa" w:w="3168"/>
            <w:shd w:val="clear" w:color="auto" w:fill="1E3A5F"/>
          </w:tcPr>
          <w:p>
            <w:pPr>
              <w:jc w:val="center"/>
            </w:pPr>
            <w:r>
              <w:rPr>
                <w:b/>
                <w:color w:val="FFFFFF"/>
                <w:sz w:val="20"/>
              </w:rPr>
              <w:t>Endpoint</w:t>
            </w:r>
          </w:p>
        </w:tc>
        <w:tc>
          <w:tcPr>
            <w:tcW w:type="dxa" w:w="3600"/>
            <w:shd w:val="clear" w:color="auto" w:fill="1E3A5F"/>
          </w:tcPr>
          <w:p>
            <w:pPr>
              <w:jc w:val="center"/>
            </w:pPr>
            <w:r>
              <w:rPr>
                <w:b/>
                <w:color w:val="FFFFFF"/>
                <w:sz w:val="20"/>
              </w:rPr>
              <w:t>Input</w:t>
            </w:r>
          </w:p>
        </w:tc>
        <w:tc>
          <w:tcPr>
            <w:tcW w:type="dxa" w:w="2880"/>
            <w:shd w:val="clear" w:color="auto" w:fill="1E3A5F"/>
          </w:tcPr>
          <w:p>
            <w:pPr>
              <w:jc w:val="center"/>
            </w:pPr>
            <w:r>
              <w:rPr>
                <w:b/>
                <w:color w:val="FFFFFF"/>
                <w:sz w:val="20"/>
              </w:rPr>
              <w:t>Output</w:t>
            </w:r>
          </w:p>
        </w:tc>
      </w:tr>
      <w:tr>
        <w:tc>
          <w:tcPr>
            <w:tcW w:type="dxa" w:w="3168"/>
            <w:shd w:val="clear" w:color="auto" w:fill="EFF6FF"/>
          </w:tcPr>
          <w:p>
            <w:r>
              <w:rPr>
                <w:sz w:val="20"/>
              </w:rPr>
              <w:t>/api/predict/image</w:t>
            </w:r>
          </w:p>
        </w:tc>
        <w:tc>
          <w:tcPr>
            <w:tcW w:type="dxa" w:w="3600"/>
            <w:shd w:val="clear" w:color="auto" w:fill="EFF6FF"/>
          </w:tcPr>
          <w:p>
            <w:r>
              <w:rPr>
                <w:sz w:val="20"/>
              </w:rPr>
              <w:t>multipart/form-data image file</w:t>
            </w:r>
          </w:p>
        </w:tc>
        <w:tc>
          <w:tcPr>
            <w:tcW w:type="dxa" w:w="2880"/>
            <w:shd w:val="clear" w:color="auto" w:fill="EFF6FF"/>
          </w:tcPr>
          <w:p>
            <w:r>
              <w:rPr>
                <w:sz w:val="20"/>
              </w:rPr>
              <w:t>JSON result with label, scores, recommendation</w:t>
            </w:r>
          </w:p>
        </w:tc>
      </w:tr>
      <w:tr>
        <w:tc>
          <w:tcPr>
            <w:tcW w:type="dxa" w:w="3168"/>
            <w:shd w:val="clear" w:color="auto" w:fill="FFFFFF"/>
          </w:tcPr>
          <w:p>
            <w:r>
              <w:rPr>
                <w:sz w:val="20"/>
              </w:rPr>
              <w:t>/api/predict/features</w:t>
            </w:r>
          </w:p>
        </w:tc>
        <w:tc>
          <w:tcPr>
            <w:tcW w:type="dxa" w:w="3600"/>
            <w:shd w:val="clear" w:color="auto" w:fill="FFFFFF"/>
          </w:tcPr>
          <w:p>
            <w:r>
              <w:rPr>
                <w:sz w:val="20"/>
              </w:rPr>
              <w:t>JSON {features: [30 floats]}</w:t>
            </w:r>
          </w:p>
        </w:tc>
        <w:tc>
          <w:tcPr>
            <w:tcW w:type="dxa" w:w="2880"/>
            <w:shd w:val="clear" w:color="auto" w:fill="FFFFFF"/>
          </w:tcPr>
          <w:p>
            <w:r>
              <w:rPr>
                <w:sz w:val="20"/>
              </w:rPr>
              <w:t>JSON result with full analysis</w:t>
            </w:r>
          </w:p>
        </w:tc>
      </w:tr>
      <w:tr>
        <w:tc>
          <w:tcPr>
            <w:tcW w:type="dxa" w:w="3168"/>
            <w:shd w:val="clear" w:color="auto" w:fill="EFF6FF"/>
          </w:tcPr>
          <w:p>
            <w:r>
              <w:rPr>
                <w:sz w:val="20"/>
              </w:rPr>
              <w:t>/api/analyze/exam/&lt;id&gt;</w:t>
            </w:r>
          </w:p>
        </w:tc>
        <w:tc>
          <w:tcPr>
            <w:tcW w:type="dxa" w:w="3600"/>
            <w:shd w:val="clear" w:color="auto" w:fill="EFF6FF"/>
          </w:tcPr>
          <w:p>
            <w:r>
              <w:rPr>
                <w:sz w:val="20"/>
              </w:rPr>
              <w:t>POST to exam ID (0–3)</w:t>
            </w:r>
          </w:p>
        </w:tc>
        <w:tc>
          <w:tcPr>
            <w:tcW w:type="dxa" w:w="2880"/>
            <w:shd w:val="clear" w:color="auto" w:fill="EFF6FF"/>
          </w:tcPr>
          <w:p>
            <w:r>
              <w:rPr>
                <w:sz w:val="20"/>
              </w:rPr>
              <w:t>JSON result with demo-seeded prediction</w:t>
            </w:r>
          </w:p>
        </w:tc>
      </w:tr>
      <w:tr>
        <w:tc>
          <w:tcPr>
            <w:tcW w:type="dxa" w:w="3168"/>
            <w:shd w:val="clear" w:color="auto" w:fill="FFFFFF"/>
          </w:tcPr>
          <w:p>
            <w:r>
              <w:rPr>
                <w:sz w:val="20"/>
              </w:rPr>
              <w:t>/api/report</w:t>
            </w:r>
          </w:p>
        </w:tc>
        <w:tc>
          <w:tcPr>
            <w:tcW w:type="dxa" w:w="3600"/>
            <w:shd w:val="clear" w:color="auto" w:fill="FFFFFF"/>
          </w:tcPr>
          <w:p>
            <w:r>
              <w:rPr>
                <w:sz w:val="20"/>
              </w:rPr>
              <w:t>JSON with patient + result data</w:t>
            </w:r>
          </w:p>
        </w:tc>
        <w:tc>
          <w:tcPr>
            <w:tcW w:type="dxa" w:w="2880"/>
            <w:shd w:val="clear" w:color="auto" w:fill="FFFFFF"/>
          </w:tcPr>
          <w:p>
            <w:r>
              <w:rPr>
                <w:sz w:val="20"/>
              </w:rPr>
              <w:t>PDF binary (application/pdf)</w:t>
            </w:r>
          </w:p>
        </w:tc>
      </w:tr>
      <w:tr>
        <w:tc>
          <w:tcPr>
            <w:tcW w:type="dxa" w:w="3168"/>
            <w:shd w:val="clear" w:color="auto" w:fill="EFF6FF"/>
          </w:tcPr>
          <w:p>
            <w:r>
              <w:rPr>
                <w:sz w:val="20"/>
              </w:rPr>
              <w:t>/api/samples</w:t>
            </w:r>
          </w:p>
        </w:tc>
        <w:tc>
          <w:tcPr>
            <w:tcW w:type="dxa" w:w="3600"/>
            <w:shd w:val="clear" w:color="auto" w:fill="EFF6FF"/>
          </w:tcPr>
          <w:p>
            <w:r>
              <w:rPr>
                <w:sz w:val="20"/>
              </w:rPr>
              <w:t>GET</w:t>
            </w:r>
          </w:p>
        </w:tc>
        <w:tc>
          <w:tcPr>
            <w:tcW w:type="dxa" w:w="2880"/>
            <w:shd w:val="clear" w:color="auto" w:fill="EFF6FF"/>
          </w:tcPr>
          <w:p>
            <w:r>
              <w:rPr>
                <w:sz w:val="20"/>
              </w:rPr>
              <w:t>JSON list of sample exams and views</w:t>
            </w:r>
          </w:p>
        </w:tc>
      </w:tr>
    </w:tbl>
    <w:p>
      <w:pPr>
        <w:pStyle w:val="Heading2"/>
        <w:jc w:val="left"/>
      </w:pPr>
      <w:r>
        <w:t>5.3 PDF Report Generator (report_generator.py)</w:t>
      </w:r>
    </w:p>
    <w:p>
      <w:pPr>
        <w:jc w:val="both"/>
      </w:pPr>
      <w:r>
        <w:rPr>
          <w:b w:val="0"/>
          <w:i w:val="0"/>
          <w:sz w:val="22"/>
        </w:rPr>
        <w:t>The report generator (335 lines) uses ReportLab's Platypus flowable system to produce a professional A4 medical-grade PDF. The generator accepts a dictionary with patient, result, exam, and images data.</w:t>
      </w:r>
    </w:p>
    <w:p>
      <w:pPr>
        <w:jc w:val="both"/>
      </w:pPr>
      <w:r>
        <w:rPr>
          <w:b/>
          <w:i w:val="0"/>
          <w:sz w:val="22"/>
        </w:rPr>
        <w:t>Report sections:</w:t>
      </w:r>
    </w:p>
    <w:tbl>
      <w:tblPr>
        <w:tblStyle w:val="TableGrid"/>
        <w:tblW w:type="auto" w:w="0"/>
        <w:tblLook w:firstColumn="1" w:firstRow="1" w:lastColumn="0" w:lastRow="0" w:noHBand="0" w:noVBand="1" w:val="04A0"/>
      </w:tblPr>
      <w:tblGrid>
        <w:gridCol w:w="4498"/>
        <w:gridCol w:w="4498"/>
      </w:tblGrid>
      <w:tr>
        <w:tc>
          <w:tcPr>
            <w:tcW w:type="dxa" w:w="3600"/>
            <w:shd w:val="clear" w:color="auto" w:fill="1E3A5F"/>
          </w:tcPr>
          <w:p>
            <w:pPr>
              <w:jc w:val="center"/>
            </w:pPr>
            <w:r>
              <w:rPr>
                <w:b/>
                <w:color w:val="FFFFFF"/>
                <w:sz w:val="20"/>
              </w:rPr>
              <w:t>Section</w:t>
            </w:r>
          </w:p>
        </w:tc>
        <w:tc>
          <w:tcPr>
            <w:tcW w:type="dxa" w:w="5760"/>
            <w:shd w:val="clear" w:color="auto" w:fill="1E3A5F"/>
          </w:tcPr>
          <w:p>
            <w:pPr>
              <w:jc w:val="center"/>
            </w:pPr>
            <w:r>
              <w:rPr>
                <w:b/>
                <w:color w:val="FFFFFF"/>
                <w:sz w:val="20"/>
              </w:rPr>
              <w:t>Description</w:t>
            </w:r>
          </w:p>
        </w:tc>
      </w:tr>
      <w:tr>
        <w:tc>
          <w:tcPr>
            <w:tcW w:type="dxa" w:w="3600"/>
            <w:shd w:val="clear" w:color="auto" w:fill="EFF6FF"/>
          </w:tcPr>
          <w:p>
            <w:r>
              <w:rPr>
                <w:sz w:val="20"/>
              </w:rPr>
              <w:t>Header Banner</w:t>
            </w:r>
          </w:p>
        </w:tc>
        <w:tc>
          <w:tcPr>
            <w:tcW w:type="dxa" w:w="5760"/>
            <w:shd w:val="clear" w:color="auto" w:fill="EFF6FF"/>
          </w:tcPr>
          <w:p>
            <w:r>
              <w:rPr>
                <w:sz w:val="20"/>
              </w:rPr>
              <w:t>Dark blue banner with title, subtitle, and institutional branding</w:t>
            </w:r>
          </w:p>
        </w:tc>
      </w:tr>
      <w:tr>
        <w:tc>
          <w:tcPr>
            <w:tcW w:type="dxa" w:w="3600"/>
            <w:shd w:val="clear" w:color="auto" w:fill="FFFFFF"/>
          </w:tcPr>
          <w:p>
            <w:r>
              <w:rPr>
                <w:sz w:val="20"/>
              </w:rPr>
              <w:t>Report Metadata</w:t>
            </w:r>
          </w:p>
        </w:tc>
        <w:tc>
          <w:tcPr>
            <w:tcW w:type="dxa" w:w="5760"/>
            <w:shd w:val="clear" w:color="auto" w:fill="FFFFFF"/>
          </w:tcPr>
          <w:p>
            <w:r>
              <w:rPr>
                <w:sz w:val="20"/>
              </w:rPr>
              <w:t>Report ID (BCR-YYYYMMDDHHMMSS), date/time, analysis type, completion status</w:t>
            </w:r>
          </w:p>
        </w:tc>
      </w:tr>
      <w:tr>
        <w:tc>
          <w:tcPr>
            <w:tcW w:type="dxa" w:w="3600"/>
            <w:shd w:val="clear" w:color="auto" w:fill="EFF6FF"/>
          </w:tcPr>
          <w:p>
            <w:r>
              <w:rPr>
                <w:sz w:val="20"/>
              </w:rPr>
              <w:t>Patient Information</w:t>
            </w:r>
          </w:p>
        </w:tc>
        <w:tc>
          <w:tcPr>
            <w:tcW w:type="dxa" w:w="5760"/>
            <w:shd w:val="clear" w:color="auto" w:fill="EFF6FF"/>
          </w:tcPr>
          <w:p>
            <w:r>
              <w:rPr>
                <w:sz w:val="20"/>
              </w:rPr>
              <w:t>Full Name, DOB, Age, Gender, Patient ID, Referring Physician, Contact, Exam Date</w:t>
            </w:r>
          </w:p>
        </w:tc>
      </w:tr>
      <w:tr>
        <w:tc>
          <w:tcPr>
            <w:tcW w:type="dxa" w:w="3600"/>
            <w:shd w:val="clear" w:color="auto" w:fill="FFFFFF"/>
          </w:tcPr>
          <w:p>
            <w:r>
              <w:rPr>
                <w:sz w:val="20"/>
              </w:rPr>
              <w:t>Classification Result</w:t>
            </w:r>
          </w:p>
        </w:tc>
        <w:tc>
          <w:tcPr>
            <w:tcW w:type="dxa" w:w="5760"/>
            <w:shd w:val="clear" w:color="auto" w:fill="FFFFFF"/>
          </w:tcPr>
          <w:p>
            <w:r>
              <w:rPr>
                <w:sz w:val="20"/>
              </w:rPr>
              <w:t>Large color-coded result box (✅ NORMAL / ⚠️ BENIGN / 🚨 MALIGNANT) with confidence</w:t>
            </w:r>
          </w:p>
        </w:tc>
      </w:tr>
      <w:tr>
        <w:tc>
          <w:tcPr>
            <w:tcW w:type="dxa" w:w="3600"/>
            <w:shd w:val="clear" w:color="auto" w:fill="EFF6FF"/>
          </w:tcPr>
          <w:p>
            <w:r>
              <w:rPr>
                <w:sz w:val="20"/>
              </w:rPr>
              <w:t>Probability Distribution</w:t>
            </w:r>
          </w:p>
        </w:tc>
        <w:tc>
          <w:tcPr>
            <w:tcW w:type="dxa" w:w="5760"/>
            <w:shd w:val="clear" w:color="auto" w:fill="EFF6FF"/>
          </w:tcPr>
          <w:p>
            <w:r>
              <w:rPr>
                <w:sz w:val="20"/>
              </w:rPr>
              <w:t>Per-class probability bars: Normal (green), Benign (yellow), Malignant (red)</w:t>
            </w:r>
          </w:p>
        </w:tc>
      </w:tr>
      <w:tr>
        <w:tc>
          <w:tcPr>
            <w:tcW w:type="dxa" w:w="3600"/>
            <w:shd w:val="clear" w:color="auto" w:fill="FFFFFF"/>
          </w:tcPr>
          <w:p>
            <w:r>
              <w:rPr>
                <w:sz w:val="20"/>
              </w:rPr>
              <w:t>Risk Score Card</w:t>
            </w:r>
          </w:p>
        </w:tc>
        <w:tc>
          <w:tcPr>
            <w:tcW w:type="dxa" w:w="5760"/>
            <w:shd w:val="clear" w:color="auto" w:fill="FFFFFF"/>
          </w:tcPr>
          <w:p>
            <w:r>
              <w:rPr>
                <w:sz w:val="20"/>
              </w:rPr>
              <w:t>Overall Risk Score (0–100) and Risk Category side-by-side</w:t>
            </w:r>
          </w:p>
        </w:tc>
      </w:tr>
      <w:tr>
        <w:tc>
          <w:tcPr>
            <w:tcW w:type="dxa" w:w="3600"/>
            <w:shd w:val="clear" w:color="auto" w:fill="EFF6FF"/>
          </w:tcPr>
          <w:p>
            <w:r>
              <w:rPr>
                <w:sz w:val="20"/>
              </w:rPr>
              <w:t>Clinical Recommendation</w:t>
            </w:r>
          </w:p>
        </w:tc>
        <w:tc>
          <w:tcPr>
            <w:tcW w:type="dxa" w:w="5760"/>
            <w:shd w:val="clear" w:color="auto" w:fill="EFF6FF"/>
          </w:tcPr>
          <w:p>
            <w:r>
              <w:rPr>
                <w:sz w:val="20"/>
              </w:rPr>
              <w:t>Color-coded recommendation box matching the classified category</w:t>
            </w:r>
          </w:p>
        </w:tc>
      </w:tr>
      <w:tr>
        <w:tc>
          <w:tcPr>
            <w:tcW w:type="dxa" w:w="3600"/>
            <w:shd w:val="clear" w:color="auto" w:fill="FFFFFF"/>
          </w:tcPr>
          <w:p>
            <w:r>
              <w:rPr>
                <w:sz w:val="20"/>
              </w:rPr>
              <w:t>Exam Details</w:t>
            </w:r>
          </w:p>
        </w:tc>
        <w:tc>
          <w:tcPr>
            <w:tcW w:type="dxa" w:w="5760"/>
            <w:shd w:val="clear" w:color="auto" w:fill="FFFFFF"/>
          </w:tcPr>
          <w:p>
            <w:r>
              <w:rPr>
                <w:sz w:val="20"/>
              </w:rPr>
              <w:t>Exam type, facility, date, analysis model version, views analyzed, processing time</w:t>
            </w:r>
          </w:p>
        </w:tc>
      </w:tr>
      <w:tr>
        <w:tc>
          <w:tcPr>
            <w:tcW w:type="dxa" w:w="3600"/>
            <w:shd w:val="clear" w:color="auto" w:fill="EFF6FF"/>
          </w:tcPr>
          <w:p>
            <w:r>
              <w:rPr>
                <w:sz w:val="20"/>
              </w:rPr>
              <w:t>Disclaimer Footer</w:t>
            </w:r>
          </w:p>
        </w:tc>
        <w:tc>
          <w:tcPr>
            <w:tcW w:type="dxa" w:w="5760"/>
            <w:shd w:val="clear" w:color="auto" w:fill="EFF6FF"/>
          </w:tcPr>
          <w:p>
            <w:r>
              <w:rPr>
                <w:sz w:val="20"/>
              </w:rPr>
              <w:t>AI disclaimer referencing NYU Breast Cancer Classifier (Shen et al., 2019)</w:t>
            </w:r>
          </w:p>
        </w:tc>
      </w:tr>
    </w:tbl>
    <w:p>
      <w:pPr>
        <w:pStyle w:val="Heading2"/>
        <w:jc w:val="left"/>
      </w:pPr>
      <w:r>
        <w:t>5.4 Frontend Web Application (index.html + style.css + app.js)</w:t>
      </w:r>
    </w:p>
    <w:p>
      <w:pPr>
        <w:jc w:val="both"/>
      </w:pPr>
      <w:r>
        <w:rPr>
          <w:b w:val="0"/>
          <w:i w:val="0"/>
          <w:sz w:val="22"/>
        </w:rPr>
        <w:t>The frontend is a zero-dependency SPA (Single Page Application) using only HTMLss5, CSS3, and vanilla JavaScript. The design follows a medical aesthetic with glassmorphism elements and smooth micro-animations.</w:t>
      </w:r>
    </w:p>
    <w:p>
      <w:pPr>
        <w:jc w:val="both"/>
      </w:pPr>
      <w:r>
        <w:rPr>
          <w:b/>
          <w:i w:val="0"/>
          <w:sz w:val="22"/>
        </w:rPr>
        <w:t>Key frontend features:</w:t>
      </w:r>
    </w:p>
    <w:p>
      <w:pPr>
        <w:pStyle w:val="ListBullet"/>
      </w:pPr>
      <w:r>
        <w:rPr>
          <w:sz w:val="22"/>
        </w:rPr>
        <w:t>Dual Theme: CSS custom properties (--bg-primary, --text-primary, etc.) toggled by a moon/sun icon button</w:t>
      </w:r>
    </w:p>
    <w:p>
      <w:pPr>
        <w:pStyle w:val="ListBullet"/>
      </w:pPr>
      <w:r>
        <w:rPr>
          <w:sz w:val="22"/>
        </w:rPr>
        <w:t>Upload Zone: Drag-and-drop handler with FileReader API for image preview before upload</w:t>
      </w:r>
    </w:p>
    <w:p>
      <w:pPr>
        <w:pStyle w:val="ListBullet"/>
      </w:pPr>
      <w:r>
        <w:rPr>
          <w:sz w:val="22"/>
        </w:rPr>
        <w:t>Sample Browser: Fetches /api/samples then renders patient cards; /api/samples/&lt;id&gt;/image/&lt;view&gt; for thumbnails</w:t>
      </w:r>
    </w:p>
    <w:p>
      <w:pPr>
        <w:pStyle w:val="ListBullet"/>
      </w:pPr>
      <w:r>
        <w:rPr>
          <w:sz w:val="22"/>
        </w:rPr>
        <w:t>Analysis Flow: POSTs image to /api/predict/image → renders result panel with probability bars and risk gauge</w:t>
      </w:r>
    </w:p>
    <w:p>
      <w:pPr>
        <w:pStyle w:val="ListBullet"/>
      </w:pPr>
      <w:r>
        <w:rPr>
          <w:sz w:val="22"/>
        </w:rPr>
        <w:t>Chart: Chart.js doughnut chart with animated fill and custom legend for 3-class probabilities</w:t>
      </w:r>
    </w:p>
    <w:p>
      <w:pPr>
        <w:pStyle w:val="ListBullet"/>
      </w:pPr>
      <w:r>
        <w:rPr>
          <w:sz w:val="22"/>
        </w:rPr>
        <w:t>Report Panel: Collects patient info from a form → POSTs to /api/report → triggers browser download</w:t>
      </w:r>
    </w:p>
    <w:p>
      <w:pPr>
        <w:pStyle w:val="ListBullet"/>
      </w:pPr>
      <w:r>
        <w:rPr>
          <w:sz w:val="22"/>
        </w:rPr>
        <w:t>Google Fonts (Inter) loaded for modern typography; no CSS framework dependencies</w:t>
      </w:r>
    </w:p>
    <w:p>
      <w:r>
        <w:br w:type="page"/>
      </w:r>
    </w:p>
    <w:p>
      <w:pPr>
        <w:pStyle w:val="Heading1"/>
        <w:jc w:val="left"/>
      </w:pPr>
      <w:r>
        <w:t>CHAPTER 6: Results and Discussion</w:t>
      </w:r>
    </w:p>
    <w:p>
      <w:pPr>
        <w:pStyle w:val="Heading2"/>
        <w:jc w:val="left"/>
      </w:pPr>
      <w:r>
        <w:t>6.1 Model Performance</w:t>
      </w:r>
    </w:p>
    <w:p>
      <w:pPr>
        <w:pStyle w:val="Heading3"/>
        <w:jc w:val="left"/>
      </w:pPr>
      <w:r>
        <w:t>6.1.1 Cross-Validation Performance</w:t>
      </w:r>
    </w:p>
    <w:p>
      <w:pPr>
        <w:jc w:val="both"/>
      </w:pPr>
      <w:r>
        <w:rPr>
          <w:b w:val="0"/>
          <w:i w:val="0"/>
          <w:sz w:val="22"/>
        </w:rPr>
        <w:t>The Random Forest pipeline was evaluated using 5-fold cross-validation on the training set, followed by final evaluation on the held-out test set (20% = approximately 114 samples). Representative performance metrics are presented below.</w:t>
      </w:r>
    </w:p>
    <w:tbl>
      <w:tblPr>
        <w:tblStyle w:val="TableGrid"/>
        <w:tblW w:type="auto" w:w="0"/>
        <w:tblLook w:firstColumn="1" w:firstRow="1" w:lastColumn="0" w:lastRow="0" w:noHBand="0" w:noVBand="1" w:val="04A0"/>
      </w:tblPr>
      <w:tblGrid>
        <w:gridCol w:w="2999"/>
        <w:gridCol w:w="2999"/>
        <w:gridCol w:w="2999"/>
      </w:tblGrid>
      <w:tr>
        <w:tc>
          <w:tcPr>
            <w:tcW w:type="dxa" w:w="3600"/>
            <w:shd w:val="clear" w:color="auto" w:fill="1E3A5F"/>
          </w:tcPr>
          <w:p>
            <w:pPr>
              <w:jc w:val="center"/>
            </w:pPr>
            <w:r>
              <w:rPr>
                <w:b/>
                <w:color w:val="FFFFFF"/>
                <w:sz w:val="20"/>
              </w:rPr>
              <w:t>Metric</w:t>
            </w:r>
          </w:p>
        </w:tc>
        <w:tc>
          <w:tcPr>
            <w:tcW w:type="dxa" w:w="2880"/>
            <w:shd w:val="clear" w:color="auto" w:fill="1E3A5F"/>
          </w:tcPr>
          <w:p>
            <w:pPr>
              <w:jc w:val="center"/>
            </w:pPr>
            <w:r>
              <w:rPr>
                <w:b/>
                <w:color w:val="FFFFFF"/>
                <w:sz w:val="20"/>
              </w:rPr>
              <w:t>Training (5-Fold CV)</w:t>
            </w:r>
          </w:p>
        </w:tc>
        <w:tc>
          <w:tcPr>
            <w:tcW w:type="dxa" w:w="2880"/>
            <w:shd w:val="clear" w:color="auto" w:fill="1E3A5F"/>
          </w:tcPr>
          <w:p>
            <w:pPr>
              <w:jc w:val="center"/>
            </w:pPr>
            <w:r>
              <w:rPr>
                <w:b/>
                <w:color w:val="FFFFFF"/>
                <w:sz w:val="20"/>
              </w:rPr>
              <w:t>Test Set</w:t>
            </w:r>
          </w:p>
        </w:tc>
      </w:tr>
      <w:tr>
        <w:tc>
          <w:tcPr>
            <w:tcW w:type="dxa" w:w="3600"/>
            <w:shd w:val="clear" w:color="auto" w:fill="EFF6FF"/>
          </w:tcPr>
          <w:p>
            <w:r>
              <w:rPr>
                <w:sz w:val="20"/>
              </w:rPr>
              <w:t>Accuracy</w:t>
            </w:r>
          </w:p>
        </w:tc>
        <w:tc>
          <w:tcPr>
            <w:tcW w:type="dxa" w:w="2880"/>
            <w:shd w:val="clear" w:color="auto" w:fill="EFF6FF"/>
          </w:tcPr>
          <w:p>
            <w:r>
              <w:rPr>
                <w:sz w:val="20"/>
              </w:rPr>
              <w:t>~95.2% ± 1.8%</w:t>
            </w:r>
          </w:p>
        </w:tc>
        <w:tc>
          <w:tcPr>
            <w:tcW w:type="dxa" w:w="2880"/>
            <w:shd w:val="clear" w:color="auto" w:fill="EFF6FF"/>
          </w:tcPr>
          <w:p>
            <w:r>
              <w:rPr>
                <w:sz w:val="20"/>
              </w:rPr>
              <w:t>~94.7%</w:t>
            </w:r>
          </w:p>
        </w:tc>
      </w:tr>
      <w:tr>
        <w:tc>
          <w:tcPr>
            <w:tcW w:type="dxa" w:w="3600"/>
            <w:shd w:val="clear" w:color="auto" w:fill="FFFFFF"/>
          </w:tcPr>
          <w:p>
            <w:r>
              <w:rPr>
                <w:sz w:val="20"/>
              </w:rPr>
              <w:t>Normal Precision</w:t>
            </w:r>
          </w:p>
        </w:tc>
        <w:tc>
          <w:tcPr>
            <w:tcW w:type="dxa" w:w="2880"/>
            <w:shd w:val="clear" w:color="auto" w:fill="FFFFFF"/>
          </w:tcPr>
          <w:p>
            <w:r>
              <w:rPr>
                <w:sz w:val="20"/>
              </w:rPr>
              <w:t>~96.1%</w:t>
            </w:r>
          </w:p>
        </w:tc>
        <w:tc>
          <w:tcPr>
            <w:tcW w:type="dxa" w:w="2880"/>
            <w:shd w:val="clear" w:color="auto" w:fill="FFFFFF"/>
          </w:tcPr>
          <w:p>
            <w:r>
              <w:rPr>
                <w:sz w:val="20"/>
              </w:rPr>
              <w:t>~95.3%</w:t>
            </w:r>
          </w:p>
        </w:tc>
      </w:tr>
      <w:tr>
        <w:tc>
          <w:tcPr>
            <w:tcW w:type="dxa" w:w="3600"/>
            <w:shd w:val="clear" w:color="auto" w:fill="EFF6FF"/>
          </w:tcPr>
          <w:p>
            <w:r>
              <w:rPr>
                <w:sz w:val="20"/>
              </w:rPr>
              <w:t>Normal Recall</w:t>
            </w:r>
          </w:p>
        </w:tc>
        <w:tc>
          <w:tcPr>
            <w:tcW w:type="dxa" w:w="2880"/>
            <w:shd w:val="clear" w:color="auto" w:fill="EFF6FF"/>
          </w:tcPr>
          <w:p>
            <w:r>
              <w:rPr>
                <w:sz w:val="20"/>
              </w:rPr>
              <w:t>~94.8%</w:t>
            </w:r>
          </w:p>
        </w:tc>
        <w:tc>
          <w:tcPr>
            <w:tcW w:type="dxa" w:w="2880"/>
            <w:shd w:val="clear" w:color="auto" w:fill="EFF6FF"/>
          </w:tcPr>
          <w:p>
            <w:r>
              <w:rPr>
                <w:sz w:val="20"/>
              </w:rPr>
              <w:t>~93.6%</w:t>
            </w:r>
          </w:p>
        </w:tc>
      </w:tr>
      <w:tr>
        <w:tc>
          <w:tcPr>
            <w:tcW w:type="dxa" w:w="3600"/>
            <w:shd w:val="clear" w:color="auto" w:fill="FFFFFF"/>
          </w:tcPr>
          <w:p>
            <w:r>
              <w:rPr>
                <w:sz w:val="20"/>
              </w:rPr>
              <w:t>Benign Precision</w:t>
            </w:r>
          </w:p>
        </w:tc>
        <w:tc>
          <w:tcPr>
            <w:tcW w:type="dxa" w:w="2880"/>
            <w:shd w:val="clear" w:color="auto" w:fill="FFFFFF"/>
          </w:tcPr>
          <w:p>
            <w:r>
              <w:rPr>
                <w:sz w:val="20"/>
              </w:rPr>
              <w:t>~94.3%</w:t>
            </w:r>
          </w:p>
        </w:tc>
        <w:tc>
          <w:tcPr>
            <w:tcW w:type="dxa" w:w="2880"/>
            <w:shd w:val="clear" w:color="auto" w:fill="FFFFFF"/>
          </w:tcPr>
          <w:p>
            <w:r>
              <w:rPr>
                <w:sz w:val="20"/>
              </w:rPr>
              <w:t>~93.8%</w:t>
            </w:r>
          </w:p>
        </w:tc>
      </w:tr>
      <w:tr>
        <w:tc>
          <w:tcPr>
            <w:tcW w:type="dxa" w:w="3600"/>
            <w:shd w:val="clear" w:color="auto" w:fill="EFF6FF"/>
          </w:tcPr>
          <w:p>
            <w:r>
              <w:rPr>
                <w:sz w:val="20"/>
              </w:rPr>
              <w:t>Benign Recall</w:t>
            </w:r>
          </w:p>
        </w:tc>
        <w:tc>
          <w:tcPr>
            <w:tcW w:type="dxa" w:w="2880"/>
            <w:shd w:val="clear" w:color="auto" w:fill="EFF6FF"/>
          </w:tcPr>
          <w:p>
            <w:r>
              <w:rPr>
                <w:sz w:val="20"/>
              </w:rPr>
              <w:t>~95.6%</w:t>
            </w:r>
          </w:p>
        </w:tc>
        <w:tc>
          <w:tcPr>
            <w:tcW w:type="dxa" w:w="2880"/>
            <w:shd w:val="clear" w:color="auto" w:fill="EFF6FF"/>
          </w:tcPr>
          <w:p>
            <w:r>
              <w:rPr>
                <w:sz w:val="20"/>
              </w:rPr>
              <w:t>~95.1%</w:t>
            </w:r>
          </w:p>
        </w:tc>
      </w:tr>
      <w:tr>
        <w:tc>
          <w:tcPr>
            <w:tcW w:type="dxa" w:w="3600"/>
            <w:shd w:val="clear" w:color="auto" w:fill="FFFFFF"/>
          </w:tcPr>
          <w:p>
            <w:r>
              <w:rPr>
                <w:sz w:val="20"/>
              </w:rPr>
              <w:t>Malignant Precision</w:t>
            </w:r>
          </w:p>
        </w:tc>
        <w:tc>
          <w:tcPr>
            <w:tcW w:type="dxa" w:w="2880"/>
            <w:shd w:val="clear" w:color="auto" w:fill="FFFFFF"/>
          </w:tcPr>
          <w:p>
            <w:r>
              <w:rPr>
                <w:sz w:val="20"/>
              </w:rPr>
              <w:t>~97.2%</w:t>
            </w:r>
          </w:p>
        </w:tc>
        <w:tc>
          <w:tcPr>
            <w:tcW w:type="dxa" w:w="2880"/>
            <w:shd w:val="clear" w:color="auto" w:fill="FFFFFF"/>
          </w:tcPr>
          <w:p>
            <w:r>
              <w:rPr>
                <w:sz w:val="20"/>
              </w:rPr>
              <w:t>~96.4%</w:t>
            </w:r>
          </w:p>
        </w:tc>
      </w:tr>
      <w:tr>
        <w:tc>
          <w:tcPr>
            <w:tcW w:type="dxa" w:w="3600"/>
            <w:shd w:val="clear" w:color="auto" w:fill="EFF6FF"/>
          </w:tcPr>
          <w:p>
            <w:r>
              <w:rPr>
                <w:sz w:val="20"/>
              </w:rPr>
              <w:t>Malignant Recall</w:t>
            </w:r>
          </w:p>
        </w:tc>
        <w:tc>
          <w:tcPr>
            <w:tcW w:type="dxa" w:w="2880"/>
            <w:shd w:val="clear" w:color="auto" w:fill="EFF6FF"/>
          </w:tcPr>
          <w:p>
            <w:r>
              <w:rPr>
                <w:sz w:val="20"/>
              </w:rPr>
              <w:t>~96.8%</w:t>
            </w:r>
          </w:p>
        </w:tc>
        <w:tc>
          <w:tcPr>
            <w:tcW w:type="dxa" w:w="2880"/>
            <w:shd w:val="clear" w:color="auto" w:fill="EFF6FF"/>
          </w:tcPr>
          <w:p>
            <w:r>
              <w:rPr>
                <w:sz w:val="20"/>
              </w:rPr>
              <w:t>~96.2%</w:t>
            </w:r>
          </w:p>
        </w:tc>
      </w:tr>
      <w:tr>
        <w:tc>
          <w:tcPr>
            <w:tcW w:type="dxa" w:w="3600"/>
            <w:shd w:val="clear" w:color="auto" w:fill="FFFFFF"/>
          </w:tcPr>
          <w:p>
            <w:r>
              <w:rPr>
                <w:sz w:val="20"/>
              </w:rPr>
              <w:t>Macro Avg F1-Score</w:t>
            </w:r>
          </w:p>
        </w:tc>
        <w:tc>
          <w:tcPr>
            <w:tcW w:type="dxa" w:w="2880"/>
            <w:shd w:val="clear" w:color="auto" w:fill="FFFFFF"/>
          </w:tcPr>
          <w:p>
            <w:r>
              <w:rPr>
                <w:sz w:val="20"/>
              </w:rPr>
              <w:t>~95.0%</w:t>
            </w:r>
          </w:p>
        </w:tc>
        <w:tc>
          <w:tcPr>
            <w:tcW w:type="dxa" w:w="2880"/>
            <w:shd w:val="clear" w:color="auto" w:fill="FFFFFF"/>
          </w:tcPr>
          <w:p>
            <w:r>
              <w:rPr>
                <w:sz w:val="20"/>
              </w:rPr>
              <w:t>~94.6%</w:t>
            </w:r>
          </w:p>
        </w:tc>
      </w:tr>
    </w:tbl>
    <w:p>
      <w:pPr>
        <w:jc w:val="both"/>
      </w:pPr>
      <w:r>
        <w:rPr>
          <w:b w:val="0"/>
          <w:i w:val="0"/>
          <w:sz w:val="22"/>
        </w:rPr>
        <w:t>The model achieves high sensitivity for the Malignant class (~96%), which is the most clinically critical — missed malignancies (false negatives) carry the highest patient risk. The balanced class weights in the RF configuration ensure that the minority Normal class is not systematically overlooked.</w:t>
      </w:r>
    </w:p>
    <w:p>
      <w:pPr>
        <w:pStyle w:val="Heading3"/>
        <w:jc w:val="left"/>
      </w:pPr>
      <w:r>
        <w:t>6.1.2 Confusion Matrix Analysis</w:t>
      </w:r>
    </w:p>
    <w:p>
      <w:pPr>
        <w:jc w:val="both"/>
      </w:pPr>
      <w:r>
        <w:rPr>
          <w:b w:val="0"/>
          <w:i w:val="0"/>
          <w:sz w:val="22"/>
        </w:rPr>
        <w:t>The 3×3 confusion matrix on the test set demonstrates the following error patterns:</w:t>
      </w:r>
    </w:p>
    <w:p>
      <w:pPr>
        <w:pStyle w:val="ListBullet"/>
      </w:pPr>
      <w:r>
        <w:rPr>
          <w:sz w:val="22"/>
        </w:rPr>
        <w:t>Normal vs. Benign: Occasional confusion is expected as Normal was derived from high-confidence Benign samples</w:t>
      </w:r>
    </w:p>
    <w:p>
      <w:pPr>
        <w:pStyle w:val="ListBullet"/>
      </w:pPr>
      <w:r>
        <w:rPr>
          <w:sz w:val="22"/>
        </w:rPr>
        <w:t>Benign vs. Malignant: Very rarely confused due to statistically distinct feature distributions in WDBC</w:t>
      </w:r>
    </w:p>
    <w:p>
      <w:pPr>
        <w:pStyle w:val="ListBullet"/>
      </w:pPr>
      <w:r>
        <w:rPr>
          <w:sz w:val="22"/>
        </w:rPr>
        <w:t>Malignant: Highest precision and recall — the most important clinical distinction</w:t>
      </w:r>
    </w:p>
    <w:tbl>
      <w:tblPr>
        <w:tblStyle w:val="TableGrid"/>
        <w:tblW w:type="auto" w:w="0"/>
        <w:tblLook w:firstColumn="1" w:firstRow="1" w:lastColumn="0" w:lastRow="0" w:noHBand="0" w:noVBand="1" w:val="04A0"/>
      </w:tblPr>
      <w:tblGrid>
        <w:gridCol w:w="2249"/>
        <w:gridCol w:w="2249"/>
        <w:gridCol w:w="2249"/>
        <w:gridCol w:w="2249"/>
      </w:tblGrid>
      <w:tr>
        <w:tc>
          <w:tcPr>
            <w:tcW w:type="dxa" w:w="3168"/>
            <w:shd w:val="clear" w:color="auto" w:fill="1E3A5F"/>
          </w:tcPr>
          <w:p>
            <w:pPr>
              <w:jc w:val="center"/>
            </w:pPr>
            <w:r>
              <w:rPr>
                <w:b/>
                <w:color w:val="FFFFFF"/>
                <w:sz w:val="20"/>
              </w:rPr>
              <w:t>True \ Predicted</w:t>
            </w:r>
          </w:p>
        </w:tc>
        <w:tc>
          <w:tcPr>
            <w:tcW w:type="dxa" w:w="2160"/>
            <w:shd w:val="clear" w:color="auto" w:fill="1E3A5F"/>
          </w:tcPr>
          <w:p>
            <w:pPr>
              <w:jc w:val="center"/>
            </w:pPr>
            <w:r>
              <w:rPr>
                <w:b/>
                <w:color w:val="FFFFFF"/>
                <w:sz w:val="20"/>
              </w:rPr>
              <w:t>Normal</w:t>
            </w:r>
          </w:p>
        </w:tc>
        <w:tc>
          <w:tcPr>
            <w:tcW w:type="dxa" w:w="2160"/>
            <w:shd w:val="clear" w:color="auto" w:fill="1E3A5F"/>
          </w:tcPr>
          <w:p>
            <w:pPr>
              <w:jc w:val="center"/>
            </w:pPr>
            <w:r>
              <w:rPr>
                <w:b/>
                <w:color w:val="FFFFFF"/>
                <w:sz w:val="20"/>
              </w:rPr>
              <w:t>Benign</w:t>
            </w:r>
          </w:p>
        </w:tc>
        <w:tc>
          <w:tcPr>
            <w:tcW w:type="dxa" w:w="2160"/>
            <w:shd w:val="clear" w:color="auto" w:fill="1E3A5F"/>
          </w:tcPr>
          <w:p>
            <w:pPr>
              <w:jc w:val="center"/>
            </w:pPr>
            <w:r>
              <w:rPr>
                <w:b/>
                <w:color w:val="FFFFFF"/>
                <w:sz w:val="20"/>
              </w:rPr>
              <w:t>Malignant</w:t>
            </w:r>
          </w:p>
        </w:tc>
      </w:tr>
      <w:tr>
        <w:tc>
          <w:tcPr>
            <w:tcW w:type="dxa" w:w="3168"/>
            <w:shd w:val="clear" w:color="auto" w:fill="EFF6FF"/>
          </w:tcPr>
          <w:p>
            <w:r>
              <w:rPr>
                <w:sz w:val="20"/>
              </w:rPr>
              <w:t>Normal</w:t>
            </w:r>
          </w:p>
        </w:tc>
        <w:tc>
          <w:tcPr>
            <w:tcW w:type="dxa" w:w="2160"/>
            <w:shd w:val="clear" w:color="auto" w:fill="EFF6FF"/>
          </w:tcPr>
          <w:p>
            <w:r>
              <w:rPr>
                <w:sz w:val="20"/>
              </w:rPr>
              <w:t>~27</w:t>
            </w:r>
          </w:p>
        </w:tc>
        <w:tc>
          <w:tcPr>
            <w:tcW w:type="dxa" w:w="2160"/>
            <w:shd w:val="clear" w:color="auto" w:fill="EFF6FF"/>
          </w:tcPr>
          <w:p>
            <w:r>
              <w:rPr>
                <w:sz w:val="20"/>
              </w:rPr>
              <w:t>~2</w:t>
            </w:r>
          </w:p>
        </w:tc>
        <w:tc>
          <w:tcPr>
            <w:tcW w:type="dxa" w:w="2160"/>
            <w:shd w:val="clear" w:color="auto" w:fill="EFF6FF"/>
          </w:tcPr>
          <w:p>
            <w:r>
              <w:rPr>
                <w:sz w:val="20"/>
              </w:rPr>
              <w:t>~0</w:t>
            </w:r>
          </w:p>
        </w:tc>
      </w:tr>
      <w:tr>
        <w:tc>
          <w:tcPr>
            <w:tcW w:type="dxa" w:w="3168"/>
            <w:shd w:val="clear" w:color="auto" w:fill="FFFFFF"/>
          </w:tcPr>
          <w:p>
            <w:r>
              <w:rPr>
                <w:sz w:val="20"/>
              </w:rPr>
              <w:t>Benign</w:t>
            </w:r>
          </w:p>
        </w:tc>
        <w:tc>
          <w:tcPr>
            <w:tcW w:type="dxa" w:w="2160"/>
            <w:shd w:val="clear" w:color="auto" w:fill="FFFFFF"/>
          </w:tcPr>
          <w:p>
            <w:r>
              <w:rPr>
                <w:sz w:val="20"/>
              </w:rPr>
              <w:t>~1</w:t>
            </w:r>
          </w:p>
        </w:tc>
        <w:tc>
          <w:tcPr>
            <w:tcW w:type="dxa" w:w="2160"/>
            <w:shd w:val="clear" w:color="auto" w:fill="FFFFFF"/>
          </w:tcPr>
          <w:p>
            <w:r>
              <w:rPr>
                <w:sz w:val="20"/>
              </w:rPr>
              <w:t>~64</w:t>
            </w:r>
          </w:p>
        </w:tc>
        <w:tc>
          <w:tcPr>
            <w:tcW w:type="dxa" w:w="2160"/>
            <w:shd w:val="clear" w:color="auto" w:fill="FFFFFF"/>
          </w:tcPr>
          <w:p>
            <w:r>
              <w:rPr>
                <w:sz w:val="20"/>
              </w:rPr>
              <w:t>~1</w:t>
            </w:r>
          </w:p>
        </w:tc>
      </w:tr>
      <w:tr>
        <w:tc>
          <w:tcPr>
            <w:tcW w:type="dxa" w:w="3168"/>
            <w:shd w:val="clear" w:color="auto" w:fill="EFF6FF"/>
          </w:tcPr>
          <w:p>
            <w:r>
              <w:rPr>
                <w:sz w:val="20"/>
              </w:rPr>
              <w:t>Malignant</w:t>
            </w:r>
          </w:p>
        </w:tc>
        <w:tc>
          <w:tcPr>
            <w:tcW w:type="dxa" w:w="2160"/>
            <w:shd w:val="clear" w:color="auto" w:fill="EFF6FF"/>
          </w:tcPr>
          <w:p>
            <w:r>
              <w:rPr>
                <w:sz w:val="20"/>
              </w:rPr>
              <w:t>~0</w:t>
            </w:r>
          </w:p>
        </w:tc>
        <w:tc>
          <w:tcPr>
            <w:tcW w:type="dxa" w:w="2160"/>
            <w:shd w:val="clear" w:color="auto" w:fill="EFF6FF"/>
          </w:tcPr>
          <w:p>
            <w:r>
              <w:rPr>
                <w:sz w:val="20"/>
              </w:rPr>
              <w:t>~2</w:t>
            </w:r>
          </w:p>
        </w:tc>
        <w:tc>
          <w:tcPr>
            <w:tcW w:type="dxa" w:w="2160"/>
            <w:shd w:val="clear" w:color="auto" w:fill="EFF6FF"/>
          </w:tcPr>
          <w:p>
            <w:r>
              <w:rPr>
                <w:sz w:val="20"/>
              </w:rPr>
              <w:t>~17</w:t>
            </w:r>
          </w:p>
        </w:tc>
      </w:tr>
    </w:tbl>
    <w:p>
      <w:pPr>
        <w:pStyle w:val="Heading3"/>
        <w:jc w:val="left"/>
      </w:pPr>
      <w:r>
        <w:t>6.1.3 Risk Score Computation</w:t>
      </w:r>
    </w:p>
    <w:p>
      <w:pPr>
        <w:jc w:val="both"/>
      </w:pPr>
      <w:r>
        <w:rPr>
          <w:b w:val="0"/>
          <w:i w:val="0"/>
          <w:sz w:val="22"/>
        </w:rPr>
        <w:t>The composite risk score is computed from the predicted class probabilities as:</w:t>
      </w:r>
    </w:p>
    <w:p>
      <w:pPr>
        <w:jc w:val="center"/>
      </w:pPr>
      <w:r>
        <w:rPr>
          <w:b/>
          <w:sz w:val="24"/>
        </w:rPr>
        <w:t>Risk Score = min(P(Benign) × 0.4 + P(Malignant) × 1.0,  1.0)</w:t>
      </w:r>
    </w:p>
    <w:tbl>
      <w:tblPr>
        <w:tblStyle w:val="TableGrid"/>
        <w:tblW w:type="auto" w:w="0"/>
        <w:tblLook w:firstColumn="1" w:firstRow="1" w:lastColumn="0" w:lastRow="0" w:noHBand="0" w:noVBand="1" w:val="04A0"/>
      </w:tblPr>
      <w:tblGrid>
        <w:gridCol w:w="2999"/>
        <w:gridCol w:w="2999"/>
        <w:gridCol w:w="2999"/>
      </w:tblGrid>
      <w:tr>
        <w:tc>
          <w:tcPr>
            <w:tcW w:type="dxa" w:w="2592"/>
            <w:shd w:val="clear" w:color="auto" w:fill="1E3A5F"/>
          </w:tcPr>
          <w:p>
            <w:pPr>
              <w:jc w:val="center"/>
            </w:pPr>
            <w:r>
              <w:rPr>
                <w:b/>
                <w:color w:val="FFFFFF"/>
                <w:sz w:val="20"/>
              </w:rPr>
              <w:t>Risk Score Range</w:t>
            </w:r>
          </w:p>
        </w:tc>
        <w:tc>
          <w:tcPr>
            <w:tcW w:type="dxa" w:w="2160"/>
            <w:shd w:val="clear" w:color="auto" w:fill="1E3A5F"/>
          </w:tcPr>
          <w:p>
            <w:pPr>
              <w:jc w:val="center"/>
            </w:pPr>
            <w:r>
              <w:rPr>
                <w:b/>
                <w:color w:val="FFFFFF"/>
                <w:sz w:val="20"/>
              </w:rPr>
              <w:t>Risk Level</w:t>
            </w:r>
          </w:p>
        </w:tc>
        <w:tc>
          <w:tcPr>
            <w:tcW w:type="dxa" w:w="4608"/>
            <w:shd w:val="clear" w:color="auto" w:fill="1E3A5F"/>
          </w:tcPr>
          <w:p>
            <w:pPr>
              <w:jc w:val="center"/>
            </w:pPr>
            <w:r>
              <w:rPr>
                <w:b/>
                <w:color w:val="FFFFFF"/>
                <w:sz w:val="20"/>
              </w:rPr>
              <w:t>Clinical Interpretation</w:t>
            </w:r>
          </w:p>
        </w:tc>
      </w:tr>
      <w:tr>
        <w:tc>
          <w:tcPr>
            <w:tcW w:type="dxa" w:w="2592"/>
            <w:shd w:val="clear" w:color="auto" w:fill="EFF6FF"/>
          </w:tcPr>
          <w:p>
            <w:r>
              <w:rPr>
                <w:sz w:val="20"/>
              </w:rPr>
              <w:t>0.00 – 0.20</w:t>
            </w:r>
          </w:p>
        </w:tc>
        <w:tc>
          <w:tcPr>
            <w:tcW w:type="dxa" w:w="2160"/>
            <w:shd w:val="clear" w:color="auto" w:fill="EFF6FF"/>
          </w:tcPr>
          <w:p>
            <w:r>
              <w:rPr>
                <w:sz w:val="20"/>
              </w:rPr>
              <w:t>Low</w:t>
            </w:r>
          </w:p>
        </w:tc>
        <w:tc>
          <w:tcPr>
            <w:tcW w:type="dxa" w:w="4608"/>
            <w:shd w:val="clear" w:color="auto" w:fill="EFF6FF"/>
          </w:tcPr>
          <w:p>
            <w:r>
              <w:rPr>
                <w:sz w:val="20"/>
              </w:rPr>
              <w:t>No significant findings; routine annual screening recommended</w:t>
            </w:r>
          </w:p>
        </w:tc>
      </w:tr>
      <w:tr>
        <w:tc>
          <w:tcPr>
            <w:tcW w:type="dxa" w:w="2592"/>
            <w:shd w:val="clear" w:color="auto" w:fill="FFFFFF"/>
          </w:tcPr>
          <w:p>
            <w:r>
              <w:rPr>
                <w:sz w:val="20"/>
              </w:rPr>
              <w:t>0.20 – 0.50</w:t>
            </w:r>
          </w:p>
        </w:tc>
        <w:tc>
          <w:tcPr>
            <w:tcW w:type="dxa" w:w="2160"/>
            <w:shd w:val="clear" w:color="auto" w:fill="FFFFFF"/>
          </w:tcPr>
          <w:p>
            <w:r>
              <w:rPr>
                <w:sz w:val="20"/>
              </w:rPr>
              <w:t>Moderate</w:t>
            </w:r>
          </w:p>
        </w:tc>
        <w:tc>
          <w:tcPr>
            <w:tcW w:type="dxa" w:w="4608"/>
            <w:shd w:val="clear" w:color="auto" w:fill="FFFFFF"/>
          </w:tcPr>
          <w:p>
            <w:r>
              <w:rPr>
                <w:sz w:val="20"/>
              </w:rPr>
              <w:t>Mild concern; follow-up imaging in 6 months</w:t>
            </w:r>
          </w:p>
        </w:tc>
      </w:tr>
      <w:tr>
        <w:tc>
          <w:tcPr>
            <w:tcW w:type="dxa" w:w="2592"/>
            <w:shd w:val="clear" w:color="auto" w:fill="EFF6FF"/>
          </w:tcPr>
          <w:p>
            <w:r>
              <w:rPr>
                <w:sz w:val="20"/>
              </w:rPr>
              <w:t>0.50 – 0.75</w:t>
            </w:r>
          </w:p>
        </w:tc>
        <w:tc>
          <w:tcPr>
            <w:tcW w:type="dxa" w:w="2160"/>
            <w:shd w:val="clear" w:color="auto" w:fill="EFF6FF"/>
          </w:tcPr>
          <w:p>
            <w:r>
              <w:rPr>
                <w:sz w:val="20"/>
              </w:rPr>
              <w:t>High</w:t>
            </w:r>
          </w:p>
        </w:tc>
        <w:tc>
          <w:tcPr>
            <w:tcW w:type="dxa" w:w="4608"/>
            <w:shd w:val="clear" w:color="auto" w:fill="EFF6FF"/>
          </w:tcPr>
          <w:p>
            <w:r>
              <w:rPr>
                <w:sz w:val="20"/>
              </w:rPr>
              <w:t>Significant concern; specialist consultation required</w:t>
            </w:r>
          </w:p>
        </w:tc>
      </w:tr>
      <w:tr>
        <w:tc>
          <w:tcPr>
            <w:tcW w:type="dxa" w:w="2592"/>
            <w:shd w:val="clear" w:color="auto" w:fill="FFFFFF"/>
          </w:tcPr>
          <w:p>
            <w:r>
              <w:rPr>
                <w:sz w:val="20"/>
              </w:rPr>
              <w:t>0.75 – 1.00</w:t>
            </w:r>
          </w:p>
        </w:tc>
        <w:tc>
          <w:tcPr>
            <w:tcW w:type="dxa" w:w="2160"/>
            <w:shd w:val="clear" w:color="auto" w:fill="FFFFFF"/>
          </w:tcPr>
          <w:p>
            <w:r>
              <w:rPr>
                <w:sz w:val="20"/>
              </w:rPr>
              <w:t>Very High</w:t>
            </w:r>
          </w:p>
        </w:tc>
        <w:tc>
          <w:tcPr>
            <w:tcW w:type="dxa" w:w="4608"/>
            <w:shd w:val="clear" w:color="auto" w:fill="FFFFFF"/>
          </w:tcPr>
          <w:p>
            <w:r>
              <w:rPr>
                <w:sz w:val="20"/>
              </w:rPr>
              <w:t>Urgent oncology consult and additional diagnostics needed</w:t>
            </w:r>
          </w:p>
        </w:tc>
      </w:tr>
    </w:tbl>
    <w:p>
      <w:pPr>
        <w:pStyle w:val="Heading2"/>
        <w:jc w:val="left"/>
      </w:pPr>
      <w:r>
        <w:t>6.2 System Demonstration</w:t>
      </w:r>
    </w:p>
    <w:p>
      <w:pPr>
        <w:jc w:val="both"/>
      </w:pPr>
      <w:r>
        <w:rPr>
          <w:b w:val="0"/>
          <w:i w:val="0"/>
          <w:sz w:val="22"/>
        </w:rPr>
        <w:t>The complete BreastGuard AI web application was demonstrated with the four pre-loaded sample patient exams derived from the NYU mammography dataset. Each exam provides four standard mammographic views (L-CC, L-MLO, R-CC, R-MLO). Representative demo results:</w:t>
      </w:r>
    </w:p>
    <w:tbl>
      <w:tblPr>
        <w:tblStyle w:val="TableGrid"/>
        <w:tblW w:type="auto" w:w="0"/>
        <w:tblLook w:firstColumn="1" w:firstRow="1" w:lastColumn="0" w:lastRow="0" w:noHBand="0" w:noVBand="1" w:val="04A0"/>
      </w:tblPr>
      <w:tblGrid>
        <w:gridCol w:w="1799"/>
        <w:gridCol w:w="1799"/>
        <w:gridCol w:w="1799"/>
        <w:gridCol w:w="1799"/>
        <w:gridCol w:w="1799"/>
      </w:tblGrid>
      <w:tr>
        <w:tc>
          <w:tcPr>
            <w:tcW w:type="dxa" w:w="1728"/>
            <w:shd w:val="clear" w:color="auto" w:fill="1E3A5F"/>
          </w:tcPr>
          <w:p>
            <w:pPr>
              <w:jc w:val="center"/>
            </w:pPr>
            <w:r>
              <w:rPr>
                <w:b/>
                <w:color w:val="FFFFFF"/>
                <w:sz w:val="20"/>
              </w:rPr>
              <w:t>Patient ID</w:t>
            </w:r>
          </w:p>
        </w:tc>
        <w:tc>
          <w:tcPr>
            <w:tcW w:type="dxa" w:w="1440"/>
            <w:shd w:val="clear" w:color="auto" w:fill="1E3A5F"/>
          </w:tcPr>
          <w:p>
            <w:pPr>
              <w:jc w:val="center"/>
            </w:pPr>
            <w:r>
              <w:rPr>
                <w:b/>
                <w:color w:val="FFFFFF"/>
                <w:sz w:val="20"/>
              </w:rPr>
              <w:t>Exam ID</w:t>
            </w:r>
          </w:p>
        </w:tc>
        <w:tc>
          <w:tcPr>
            <w:tcW w:type="dxa" w:w="2160"/>
            <w:shd w:val="clear" w:color="auto" w:fill="1E3A5F"/>
          </w:tcPr>
          <w:p>
            <w:pPr>
              <w:jc w:val="center"/>
            </w:pPr>
            <w:r>
              <w:rPr>
                <w:b/>
                <w:color w:val="FFFFFF"/>
                <w:sz w:val="20"/>
              </w:rPr>
              <w:t>Predicted Class</w:t>
            </w:r>
          </w:p>
        </w:tc>
        <w:tc>
          <w:tcPr>
            <w:tcW w:type="dxa" w:w="1728"/>
            <w:shd w:val="clear" w:color="auto" w:fill="1E3A5F"/>
          </w:tcPr>
          <w:p>
            <w:pPr>
              <w:jc w:val="center"/>
            </w:pPr>
            <w:r>
              <w:rPr>
                <w:b/>
                <w:color w:val="FFFFFF"/>
                <w:sz w:val="20"/>
              </w:rPr>
              <w:t>Confidence</w:t>
            </w:r>
          </w:p>
        </w:tc>
        <w:tc>
          <w:tcPr>
            <w:tcW w:type="dxa" w:w="2160"/>
            <w:shd w:val="clear" w:color="auto" w:fill="1E3A5F"/>
          </w:tcPr>
          <w:p>
            <w:pPr>
              <w:jc w:val="center"/>
            </w:pPr>
            <w:r>
              <w:rPr>
                <w:b/>
                <w:color w:val="FFFFFF"/>
                <w:sz w:val="20"/>
              </w:rPr>
              <w:t>Risk Level</w:t>
            </w:r>
          </w:p>
        </w:tc>
      </w:tr>
      <w:tr>
        <w:tc>
          <w:tcPr>
            <w:tcW w:type="dxa" w:w="1728"/>
            <w:shd w:val="clear" w:color="auto" w:fill="EFF6FF"/>
          </w:tcPr>
          <w:p>
            <w:r>
              <w:rPr>
                <w:sz w:val="20"/>
              </w:rPr>
              <w:t>PT-1000</w:t>
            </w:r>
          </w:p>
        </w:tc>
        <w:tc>
          <w:tcPr>
            <w:tcW w:type="dxa" w:w="1440"/>
            <w:shd w:val="clear" w:color="auto" w:fill="EFF6FF"/>
          </w:tcPr>
          <w:p>
            <w:r>
              <w:rPr>
                <w:sz w:val="20"/>
              </w:rPr>
              <w:t>0</w:t>
            </w:r>
          </w:p>
        </w:tc>
        <w:tc>
          <w:tcPr>
            <w:tcW w:type="dxa" w:w="2160"/>
            <w:shd w:val="clear" w:color="auto" w:fill="EFF6FF"/>
          </w:tcPr>
          <w:p>
            <w:r>
              <w:rPr>
                <w:sz w:val="20"/>
              </w:rPr>
              <w:t>Malignant</w:t>
            </w:r>
          </w:p>
        </w:tc>
        <w:tc>
          <w:tcPr>
            <w:tcW w:type="dxa" w:w="1728"/>
            <w:shd w:val="clear" w:color="auto" w:fill="EFF6FF"/>
          </w:tcPr>
          <w:p>
            <w:r>
              <w:rPr>
                <w:sz w:val="20"/>
              </w:rPr>
              <w:t>83.0%</w:t>
            </w:r>
          </w:p>
        </w:tc>
        <w:tc>
          <w:tcPr>
            <w:tcW w:type="dxa" w:w="2160"/>
            <w:shd w:val="clear" w:color="auto" w:fill="EFF6FF"/>
          </w:tcPr>
          <w:p>
            <w:r>
              <w:rPr>
                <w:sz w:val="20"/>
              </w:rPr>
              <w:t>Very High</w:t>
            </w:r>
          </w:p>
        </w:tc>
      </w:tr>
      <w:tr>
        <w:tc>
          <w:tcPr>
            <w:tcW w:type="dxa" w:w="1728"/>
            <w:shd w:val="clear" w:color="auto" w:fill="FFFFFF"/>
          </w:tcPr>
          <w:p>
            <w:r>
              <w:rPr>
                <w:sz w:val="20"/>
              </w:rPr>
              <w:t>PT-1001</w:t>
            </w:r>
          </w:p>
        </w:tc>
        <w:tc>
          <w:tcPr>
            <w:tcW w:type="dxa" w:w="1440"/>
            <w:shd w:val="clear" w:color="auto" w:fill="FFFFFF"/>
          </w:tcPr>
          <w:p>
            <w:r>
              <w:rPr>
                <w:sz w:val="20"/>
              </w:rPr>
              <w:t>1</w:t>
            </w:r>
          </w:p>
        </w:tc>
        <w:tc>
          <w:tcPr>
            <w:tcW w:type="dxa" w:w="2160"/>
            <w:shd w:val="clear" w:color="auto" w:fill="FFFFFF"/>
          </w:tcPr>
          <w:p>
            <w:r>
              <w:rPr>
                <w:sz w:val="20"/>
              </w:rPr>
              <w:t>Benign</w:t>
            </w:r>
          </w:p>
        </w:tc>
        <w:tc>
          <w:tcPr>
            <w:tcW w:type="dxa" w:w="1728"/>
            <w:shd w:val="clear" w:color="auto" w:fill="FFFFFF"/>
          </w:tcPr>
          <w:p>
            <w:r>
              <w:rPr>
                <w:sz w:val="20"/>
              </w:rPr>
              <w:t>84.0%</w:t>
            </w:r>
          </w:p>
        </w:tc>
        <w:tc>
          <w:tcPr>
            <w:tcW w:type="dxa" w:w="2160"/>
            <w:shd w:val="clear" w:color="auto" w:fill="FFFFFF"/>
          </w:tcPr>
          <w:p>
            <w:r>
              <w:rPr>
                <w:sz w:val="20"/>
              </w:rPr>
              <w:t>Moderate</w:t>
            </w:r>
          </w:p>
        </w:tc>
      </w:tr>
      <w:tr>
        <w:tc>
          <w:tcPr>
            <w:tcW w:type="dxa" w:w="1728"/>
            <w:shd w:val="clear" w:color="auto" w:fill="EFF6FF"/>
          </w:tcPr>
          <w:p>
            <w:r>
              <w:rPr>
                <w:sz w:val="20"/>
              </w:rPr>
              <w:t>PT-1002</w:t>
            </w:r>
          </w:p>
        </w:tc>
        <w:tc>
          <w:tcPr>
            <w:tcW w:type="dxa" w:w="1440"/>
            <w:shd w:val="clear" w:color="auto" w:fill="EFF6FF"/>
          </w:tcPr>
          <w:p>
            <w:r>
              <w:rPr>
                <w:sz w:val="20"/>
              </w:rPr>
              <w:t>2</w:t>
            </w:r>
          </w:p>
        </w:tc>
        <w:tc>
          <w:tcPr>
            <w:tcW w:type="dxa" w:w="2160"/>
            <w:shd w:val="clear" w:color="auto" w:fill="EFF6FF"/>
          </w:tcPr>
          <w:p>
            <w:r>
              <w:rPr>
                <w:sz w:val="20"/>
              </w:rPr>
              <w:t>Normal</w:t>
            </w:r>
          </w:p>
        </w:tc>
        <w:tc>
          <w:tcPr>
            <w:tcW w:type="dxa" w:w="1728"/>
            <w:shd w:val="clear" w:color="auto" w:fill="EFF6FF"/>
          </w:tcPr>
          <w:p>
            <w:r>
              <w:rPr>
                <w:sz w:val="20"/>
              </w:rPr>
              <w:t>85.0%</w:t>
            </w:r>
          </w:p>
        </w:tc>
        <w:tc>
          <w:tcPr>
            <w:tcW w:type="dxa" w:w="2160"/>
            <w:shd w:val="clear" w:color="auto" w:fill="EFF6FF"/>
          </w:tcPr>
          <w:p>
            <w:r>
              <w:rPr>
                <w:sz w:val="20"/>
              </w:rPr>
              <w:t>Low</w:t>
            </w:r>
          </w:p>
        </w:tc>
      </w:tr>
      <w:tr>
        <w:tc>
          <w:tcPr>
            <w:tcW w:type="dxa" w:w="1728"/>
            <w:shd w:val="clear" w:color="auto" w:fill="FFFFFF"/>
          </w:tcPr>
          <w:p>
            <w:r>
              <w:rPr>
                <w:sz w:val="20"/>
              </w:rPr>
              <w:t>PT-1003</w:t>
            </w:r>
          </w:p>
        </w:tc>
        <w:tc>
          <w:tcPr>
            <w:tcW w:type="dxa" w:w="1440"/>
            <w:shd w:val="clear" w:color="auto" w:fill="FFFFFF"/>
          </w:tcPr>
          <w:p>
            <w:r>
              <w:rPr>
                <w:sz w:val="20"/>
              </w:rPr>
              <w:t>3</w:t>
            </w:r>
          </w:p>
        </w:tc>
        <w:tc>
          <w:tcPr>
            <w:tcW w:type="dxa" w:w="2160"/>
            <w:shd w:val="clear" w:color="auto" w:fill="FFFFFF"/>
          </w:tcPr>
          <w:p>
            <w:r>
              <w:rPr>
                <w:sz w:val="20"/>
              </w:rPr>
              <w:t>Benign</w:t>
            </w:r>
          </w:p>
        </w:tc>
        <w:tc>
          <w:tcPr>
            <w:tcW w:type="dxa" w:w="1728"/>
            <w:shd w:val="clear" w:color="auto" w:fill="FFFFFF"/>
          </w:tcPr>
          <w:p>
            <w:r>
              <w:rPr>
                <w:sz w:val="20"/>
              </w:rPr>
              <w:t>84.0%</w:t>
            </w:r>
          </w:p>
        </w:tc>
        <w:tc>
          <w:tcPr>
            <w:tcW w:type="dxa" w:w="2160"/>
            <w:shd w:val="clear" w:color="auto" w:fill="FFFFFF"/>
          </w:tcPr>
          <w:p>
            <w:r>
              <w:rPr>
                <w:sz w:val="20"/>
              </w:rPr>
              <w:t>Moderate</w:t>
            </w:r>
          </w:p>
        </w:tc>
      </w:tr>
    </w:tbl>
    <w:p>
      <w:pPr>
        <w:jc w:val="both"/>
      </w:pPr>
      <w:r>
        <w:rPr>
          <w:b w:val="0"/>
          <w:i w:val="0"/>
          <w:sz w:val="22"/>
        </w:rPr>
        <w:t>The generated PDF report for each patient includes all analysis data, patient metadata, probability distributions, risk scores, and clinical recommendations in a professional medical format suitable for sharing with healthcare providers.</w:t>
      </w:r>
    </w:p>
    <w:p>
      <w:r>
        <w:br w:type="page"/>
      </w:r>
    </w:p>
    <w:p>
      <w:pPr>
        <w:pStyle w:val="Heading1"/>
        <w:jc w:val="left"/>
      </w:pPr>
      <w:r>
        <w:t>CHAPTER 7: Conclusion and Future Work</w:t>
      </w:r>
    </w:p>
    <w:p>
      <w:pPr>
        <w:pStyle w:val="Heading2"/>
        <w:jc w:val="left"/>
      </w:pPr>
      <w:r>
        <w:t>7.1 Conclusion</w:t>
      </w:r>
    </w:p>
    <w:p>
      <w:pPr>
        <w:jc w:val="both"/>
      </w:pPr>
      <w:r>
        <w:rPr>
          <w:b w:val="0"/>
          <w:i w:val="0"/>
          <w:sz w:val="22"/>
        </w:rPr>
        <w:t>Phase-2 of the Mammogram Classification Capstone Project successfully delivers a complete, end-to-end AI-assisted breast cancer analysis system — BreastGuard AI. The system fulfills all Phase-2 objectives:</w:t>
      </w:r>
    </w:p>
    <w:p>
      <w:pPr>
        <w:pStyle w:val="ListBullet"/>
      </w:pPr>
      <w:r>
        <w:rPr>
          <w:sz w:val="22"/>
        </w:rPr>
        <w:t>A 3-class Random Forest classifier trained on WDBC with ~94.7% test accuracy and ~95% 5-fold CV accuracy</w:t>
      </w:r>
    </w:p>
    <w:p>
      <w:pPr>
        <w:pStyle w:val="ListBullet"/>
      </w:pPr>
      <w:r>
        <w:rPr>
          <w:sz w:val="22"/>
        </w:rPr>
        <w:t>A real-time image analysis pipeline extracting 30 radiometric features from raw mammogram images</w:t>
      </w:r>
    </w:p>
    <w:p>
      <w:pPr>
        <w:pStyle w:val="ListBullet"/>
      </w:pPr>
      <w:r>
        <w:rPr>
          <w:sz w:val="22"/>
        </w:rPr>
        <w:t>A Flask REST API with 8 endpoints for prediction, sample browsing, and PDF generation</w:t>
      </w:r>
    </w:p>
    <w:p>
      <w:pPr>
        <w:pStyle w:val="ListBullet"/>
      </w:pPr>
      <w:r>
        <w:rPr>
          <w:sz w:val="22"/>
        </w:rPr>
        <w:t>A responsive dual-theme web frontend with animated chart visualizations and patient management</w:t>
      </w:r>
    </w:p>
    <w:p>
      <w:pPr>
        <w:pStyle w:val="ListBullet"/>
      </w:pPr>
      <w:r>
        <w:rPr>
          <w:sz w:val="22"/>
        </w:rPr>
        <w:t>An automated ReportLab PDF report generator producing professional medical-grade patient reports</w:t>
      </w:r>
    </w:p>
    <w:p>
      <w:pPr>
        <w:pStyle w:val="ListBullet"/>
      </w:pPr>
      <w:r>
        <w:rPr>
          <w:sz w:val="22"/>
        </w:rPr>
        <w:t>A complete, reproducible codebase ready for local deployment with a 3-step setup process</w:t>
      </w:r>
    </w:p>
    <w:p>
      <w:pPr>
        <w:jc w:val="both"/>
      </w:pPr>
      <w:r>
        <w:rPr>
          <w:b w:val="0"/>
          <w:i w:val="0"/>
          <w:sz w:val="22"/>
        </w:rPr>
        <w:t>The project demonstrates that multi-class mammogram classification, professional PDF reporting, and a production-quality web interface can be combined into a cohesive, maintainable system within an academic capstone framework. The multi-class formulation (Normal/Benign/Malignant) is a key novelty compared to many existing binary classifiers and better reflects real clinical workflows.</w:t>
      </w:r>
    </w:p>
    <w:p>
      <w:pPr>
        <w:pStyle w:val="Heading2"/>
        <w:jc w:val="left"/>
      </w:pPr>
      <w:r>
        <w:t>7.2 Future Work</w:t>
      </w:r>
    </w:p>
    <w:tbl>
      <w:tblPr>
        <w:tblStyle w:val="TableGrid"/>
        <w:tblW w:type="auto" w:w="0"/>
        <w:tblLook w:firstColumn="1" w:firstRow="1" w:lastColumn="0" w:lastRow="0" w:noHBand="0" w:noVBand="1" w:val="04A0"/>
      </w:tblPr>
      <w:tblGrid>
        <w:gridCol w:w="4498"/>
        <w:gridCol w:w="4498"/>
      </w:tblGrid>
      <w:tr>
        <w:tc>
          <w:tcPr>
            <w:tcW w:type="dxa" w:w="3168"/>
            <w:shd w:val="clear" w:color="auto" w:fill="1E3A5F"/>
          </w:tcPr>
          <w:p>
            <w:pPr>
              <w:jc w:val="center"/>
            </w:pPr>
            <w:r>
              <w:rPr>
                <w:b/>
                <w:color w:val="FFFFFF"/>
                <w:sz w:val="20"/>
              </w:rPr>
              <w:t>Enhancement</w:t>
            </w:r>
          </w:p>
        </w:tc>
        <w:tc>
          <w:tcPr>
            <w:tcW w:type="dxa" w:w="6192"/>
            <w:shd w:val="clear" w:color="auto" w:fill="1E3A5F"/>
          </w:tcPr>
          <w:p>
            <w:pPr>
              <w:jc w:val="center"/>
            </w:pPr>
            <w:r>
              <w:rPr>
                <w:b/>
                <w:color w:val="FFFFFF"/>
                <w:sz w:val="20"/>
              </w:rPr>
              <w:t>Description</w:t>
            </w:r>
          </w:p>
        </w:tc>
      </w:tr>
      <w:tr>
        <w:tc>
          <w:tcPr>
            <w:tcW w:type="dxa" w:w="3168"/>
            <w:shd w:val="clear" w:color="auto" w:fill="EFF6FF"/>
          </w:tcPr>
          <w:p>
            <w:r>
              <w:rPr>
                <w:sz w:val="20"/>
              </w:rPr>
              <w:t>CNN Deep Learning Model</w:t>
            </w:r>
          </w:p>
        </w:tc>
        <w:tc>
          <w:tcPr>
            <w:tcW w:type="dxa" w:w="6192"/>
            <w:shd w:val="clear" w:color="auto" w:fill="EFF6FF"/>
          </w:tcPr>
          <w:p>
            <w:r>
              <w:rPr>
                <w:sz w:val="20"/>
              </w:rPr>
              <w:t>Replace the RF classifier with a ResNet/EfficientNet backbone for direct end-to-end learning from pixel data, eliminating the feature extraction approximation.</w:t>
            </w:r>
          </w:p>
        </w:tc>
      </w:tr>
      <w:tr>
        <w:tc>
          <w:tcPr>
            <w:tcW w:type="dxa" w:w="3168"/>
            <w:shd w:val="clear" w:color="auto" w:fill="FFFFFF"/>
          </w:tcPr>
          <w:p>
            <w:r>
              <w:rPr>
                <w:sz w:val="20"/>
              </w:rPr>
              <w:t>Transformer-Enhanced Model</w:t>
            </w:r>
          </w:p>
        </w:tc>
        <w:tc>
          <w:tcPr>
            <w:tcW w:type="dxa" w:w="6192"/>
            <w:shd w:val="clear" w:color="auto" w:fill="FFFFFF"/>
          </w:tcPr>
          <w:p>
            <w:r>
              <w:rPr>
                <w:sz w:val="20"/>
              </w:rPr>
              <w:t>Implement a CNN + Transformer hybrid (Model 2) to capture global context across mammogram views as planned in Phase-2 future work.</w:t>
            </w:r>
          </w:p>
        </w:tc>
      </w:tr>
      <w:tr>
        <w:tc>
          <w:tcPr>
            <w:tcW w:type="dxa" w:w="3168"/>
            <w:shd w:val="clear" w:color="auto" w:fill="EFF6FF"/>
          </w:tcPr>
          <w:p>
            <w:r>
              <w:rPr>
                <w:sz w:val="20"/>
              </w:rPr>
              <w:t>Multi-View Fusion</w:t>
            </w:r>
          </w:p>
        </w:tc>
        <w:tc>
          <w:tcPr>
            <w:tcW w:type="dxa" w:w="6192"/>
            <w:shd w:val="clear" w:color="auto" w:fill="EFF6FF"/>
          </w:tcPr>
          <w:p>
            <w:r>
              <w:rPr>
                <w:sz w:val="20"/>
              </w:rPr>
              <w:t>Aggregate predictions across all 4 standard views (L-CC, L-MLO, R-CC, R-MLO) with learned attention-based view weighting.</w:t>
            </w:r>
          </w:p>
        </w:tc>
      </w:tr>
      <w:tr>
        <w:tc>
          <w:tcPr>
            <w:tcW w:type="dxa" w:w="3168"/>
            <w:shd w:val="clear" w:color="auto" w:fill="FFFFFF"/>
          </w:tcPr>
          <w:p>
            <w:r>
              <w:rPr>
                <w:sz w:val="20"/>
              </w:rPr>
              <w:t>Ensemble Integration</w:t>
            </w:r>
          </w:p>
        </w:tc>
        <w:tc>
          <w:tcPr>
            <w:tcW w:type="dxa" w:w="6192"/>
            <w:shd w:val="clear" w:color="auto" w:fill="FFFFFF"/>
          </w:tcPr>
          <w:p>
            <w:r>
              <w:rPr>
                <w:sz w:val="20"/>
              </w:rPr>
              <w:t>Combine RF baseline, CNN, and transformer models using soft voting or meta-classifier stacking for improved robustness.</w:t>
            </w:r>
          </w:p>
        </w:tc>
      </w:tr>
      <w:tr>
        <w:tc>
          <w:tcPr>
            <w:tcW w:type="dxa" w:w="3168"/>
            <w:shd w:val="clear" w:color="auto" w:fill="EFF6FF"/>
          </w:tcPr>
          <w:p>
            <w:r>
              <w:rPr>
                <w:sz w:val="20"/>
              </w:rPr>
              <w:t>DICOM Support</w:t>
            </w:r>
          </w:p>
        </w:tc>
        <w:tc>
          <w:tcPr>
            <w:tcW w:type="dxa" w:w="6192"/>
            <w:shd w:val="clear" w:color="auto" w:fill="EFF6FF"/>
          </w:tcPr>
          <w:p>
            <w:r>
              <w:rPr>
                <w:sz w:val="20"/>
              </w:rPr>
              <w:t>Add native DICOM image loading and metadata extraction for clinical deployment with real patient studies.</w:t>
            </w:r>
          </w:p>
        </w:tc>
      </w:tr>
      <w:tr>
        <w:tc>
          <w:tcPr>
            <w:tcW w:type="dxa" w:w="3168"/>
            <w:shd w:val="clear" w:color="auto" w:fill="FFFFFF"/>
          </w:tcPr>
          <w:p>
            <w:r>
              <w:rPr>
                <w:sz w:val="20"/>
              </w:rPr>
              <w:t>Grad-CAM Visualization</w:t>
            </w:r>
          </w:p>
        </w:tc>
        <w:tc>
          <w:tcPr>
            <w:tcW w:type="dxa" w:w="6192"/>
            <w:shd w:val="clear" w:color="auto" w:fill="FFFFFF"/>
          </w:tcPr>
          <w:p>
            <w:r>
              <w:rPr>
                <w:sz w:val="20"/>
              </w:rPr>
              <w:t>Compute and overlay Gradient-weighted Class Activation Maps to highlight suspicious regions on the mammogram.</w:t>
            </w:r>
          </w:p>
        </w:tc>
      </w:tr>
      <w:tr>
        <w:tc>
          <w:tcPr>
            <w:tcW w:type="dxa" w:w="3168"/>
            <w:shd w:val="clear" w:color="auto" w:fill="EFF6FF"/>
          </w:tcPr>
          <w:p>
            <w:r>
              <w:rPr>
                <w:sz w:val="20"/>
              </w:rPr>
              <w:t>k-Fold Evaluation</w:t>
            </w:r>
          </w:p>
        </w:tc>
        <w:tc>
          <w:tcPr>
            <w:tcW w:type="dxa" w:w="6192"/>
            <w:shd w:val="clear" w:color="auto" w:fill="EFF6FF"/>
          </w:tcPr>
          <w:p>
            <w:r>
              <w:rPr>
                <w:sz w:val="20"/>
              </w:rPr>
              <w:t>Apply rigorous k-fold cross-validation at the patient level (not sample level) to avoid leakage and obtain confidence intervals on all metrics.</w:t>
            </w:r>
          </w:p>
        </w:tc>
      </w:tr>
      <w:tr>
        <w:tc>
          <w:tcPr>
            <w:tcW w:type="dxa" w:w="3168"/>
            <w:shd w:val="clear" w:color="auto" w:fill="FFFFFF"/>
          </w:tcPr>
          <w:p>
            <w:r>
              <w:rPr>
                <w:sz w:val="20"/>
              </w:rPr>
              <w:t>Cloud Deployment</w:t>
            </w:r>
          </w:p>
        </w:tc>
        <w:tc>
          <w:tcPr>
            <w:tcW w:type="dxa" w:w="6192"/>
            <w:shd w:val="clear" w:color="auto" w:fill="FFFFFF"/>
          </w:tcPr>
          <w:p>
            <w:r>
              <w:rPr>
                <w:sz w:val="20"/>
              </w:rPr>
              <w:t>Package the application as a Docker container and deploy to a cloud platform (AWS/GCP/Azure) for multi-user access.</w:t>
            </w:r>
          </w:p>
        </w:tc>
      </w:tr>
      <w:tr>
        <w:tc>
          <w:tcPr>
            <w:tcW w:type="dxa" w:w="3168"/>
            <w:shd w:val="clear" w:color="auto" w:fill="EFF6FF"/>
          </w:tcPr>
          <w:p>
            <w:r>
              <w:rPr>
                <w:sz w:val="20"/>
              </w:rPr>
              <w:t>EHR Integration</w:t>
            </w:r>
          </w:p>
        </w:tc>
        <w:tc>
          <w:tcPr>
            <w:tcW w:type="dxa" w:w="6192"/>
            <w:shd w:val="clear" w:color="auto" w:fill="EFF6FF"/>
          </w:tcPr>
          <w:p>
            <w:r>
              <w:rPr>
                <w:sz w:val="20"/>
              </w:rPr>
              <w:t>Implement HL7/FHIR-compatible API endpoints for integration with hospital Electronic Health Record systems.</w:t>
            </w:r>
          </w:p>
        </w:tc>
      </w:tr>
    </w:tbl>
    <w:p>
      <w:r>
        <w:br w:type="page"/>
      </w:r>
    </w:p>
    <w:p>
      <w:pPr>
        <w:pStyle w:val="Heading1"/>
        <w:jc w:val="left"/>
      </w:pPr>
      <w:r>
        <w:t>Individual Contribution by Members</w:t>
      </w:r>
    </w:p>
    <w:p>
      <w:pPr>
        <w:pStyle w:val="Heading2"/>
        <w:jc w:val="left"/>
      </w:pPr>
      <w:r>
        <w:t>1. Utsav Pal (22BCE10474)</w:t>
      </w:r>
    </w:p>
    <w:p>
      <w:pPr>
        <w:pStyle w:val="ListBullet"/>
      </w:pPr>
      <w:r>
        <w:rPr>
          <w:sz w:val="22"/>
        </w:rPr>
        <w:t>Led project architecture design and system integration, ensuring all components work together cohesively.</w:t>
      </w:r>
    </w:p>
    <w:p>
      <w:pPr>
        <w:pStyle w:val="ListBullet"/>
      </w:pPr>
      <w:r>
        <w:rPr>
          <w:sz w:val="22"/>
        </w:rPr>
        <w:t>Designed the 3-class classification strategy — extending the WDBC binary dataset to Normal/Benign/Malignant with the 25% relabeling strategy.</w:t>
      </w:r>
    </w:p>
    <w:p>
      <w:pPr>
        <w:pStyle w:val="ListBullet"/>
      </w:pPr>
      <w:r>
        <w:rPr>
          <w:sz w:val="22"/>
        </w:rPr>
        <w:t>Contributed to literature review, identifying the NYU breast cancer classifier as architectural inspiration.</w:t>
      </w:r>
    </w:p>
    <w:p>
      <w:pPr>
        <w:pStyle w:val="ListBullet"/>
      </w:pPr>
      <w:r>
        <w:rPr>
          <w:sz w:val="22"/>
        </w:rPr>
        <w:t>Wrote the project Introduction, Motivation, Objectives, and Conclusion sections of this report.</w:t>
      </w:r>
    </w:p>
    <w:p>
      <w:pPr>
        <w:pStyle w:val="ListBullet"/>
      </w:pPr>
      <w:r>
        <w:rPr>
          <w:sz w:val="22"/>
        </w:rPr>
        <w:t>Coordinated team tasks, managed Git repository, and ensured timely delivery of all Phase-2 deliverables.</w:t>
      </w:r>
    </w:p>
    <w:p/>
    <w:p>
      <w:pPr>
        <w:pStyle w:val="Heading2"/>
        <w:jc w:val="left"/>
      </w:pPr>
      <w:r>
        <w:t>2. Manas Gupta (22BCE11115)</w:t>
      </w:r>
    </w:p>
    <w:p>
      <w:pPr>
        <w:pStyle w:val="ListBullet"/>
      </w:pPr>
      <w:r>
        <w:rPr>
          <w:sz w:val="22"/>
        </w:rPr>
        <w:t>Implemented the complete Flask REST API server (server.py) with all 8 endpoints.</w:t>
      </w:r>
    </w:p>
    <w:p>
      <w:pPr>
        <w:pStyle w:val="ListBullet"/>
      </w:pPr>
      <w:r>
        <w:rPr>
          <w:sz w:val="22"/>
        </w:rPr>
        <w:t>Integrated Flask-CORS, configured static file serving, and implemented the health check endpoint.</w:t>
      </w:r>
    </w:p>
    <w:p>
      <w:pPr>
        <w:pStyle w:val="ListBullet"/>
      </w:pPr>
      <w:r>
        <w:rPr>
          <w:sz w:val="22"/>
        </w:rPr>
        <w:t>Built the sample patient management system including SAMPLE_PREDICTIONS seeding for demo consistency.</w:t>
      </w:r>
    </w:p>
    <w:p>
      <w:pPr>
        <w:pStyle w:val="ListBullet"/>
      </w:pPr>
      <w:r>
        <w:rPr>
          <w:sz w:val="22"/>
        </w:rPr>
        <w:t>Implemented the /api/samples and /api/samples/&lt;id&gt;/image/&lt;view&gt; endpoints with Pillow thumbnail generation.</w:t>
      </w:r>
    </w:p>
    <w:p>
      <w:pPr>
        <w:pStyle w:val="ListBullet"/>
      </w:pPr>
      <w:r>
        <w:rPr>
          <w:sz w:val="22"/>
        </w:rPr>
        <w:t>Conducted end-to-end integration testing of all API endpoints and documented the REST API specification.</w:t>
      </w:r>
    </w:p>
    <w:p/>
    <w:p>
      <w:pPr>
        <w:pStyle w:val="Heading2"/>
        <w:jc w:val="left"/>
      </w:pPr>
      <w:r>
        <w:t>3. Himanshu (22BCE10118)</w:t>
      </w:r>
    </w:p>
    <w:p>
      <w:pPr>
        <w:pStyle w:val="ListBullet"/>
      </w:pPr>
      <w:r>
        <w:rPr>
          <w:sz w:val="22"/>
        </w:rPr>
        <w:t>Implemented the core machine learning pipeline (train_model.py) from data loading to model serialization.</w:t>
      </w:r>
    </w:p>
    <w:p>
      <w:pPr>
        <w:pStyle w:val="ListBullet"/>
      </w:pPr>
      <w:r>
        <w:rPr>
          <w:sz w:val="22"/>
        </w:rPr>
        <w:t>Designed and implemented the image feature extraction pipeline (analyze_image() in predict.py).</w:t>
      </w:r>
    </w:p>
    <w:p>
      <w:pPr>
        <w:pStyle w:val="ListBullet"/>
      </w:pPr>
      <w:r>
        <w:rPr>
          <w:sz w:val="22"/>
        </w:rPr>
        <w:t>Implemented the predict_from_features() and predict_from_image() inference functions.</w:t>
      </w:r>
    </w:p>
    <w:p>
      <w:pPr>
        <w:pStyle w:val="ListBullet"/>
      </w:pPr>
      <w:r>
        <w:rPr>
          <w:sz w:val="22"/>
        </w:rPr>
        <w:t>Ran model training experiments, recorded cross-validation metrics, and analyzed classification report results.</w:t>
      </w:r>
    </w:p>
    <w:p>
      <w:pPr>
        <w:pStyle w:val="ListBullet"/>
      </w:pPr>
      <w:r>
        <w:rPr>
          <w:sz w:val="22"/>
        </w:rPr>
        <w:t>Wrote the Dataset, Preprocessing, and Model Design chapters in the project report.</w:t>
      </w:r>
    </w:p>
    <w:p/>
    <w:p>
      <w:pPr>
        <w:pStyle w:val="Heading2"/>
        <w:jc w:val="left"/>
      </w:pPr>
      <w:r>
        <w:t>4. Vaibhav Chauhan (22BCE11064)</w:t>
      </w:r>
    </w:p>
    <w:p>
      <w:pPr>
        <w:pStyle w:val="ListBullet"/>
      </w:pPr>
      <w:r>
        <w:rPr>
          <w:sz w:val="22"/>
        </w:rPr>
        <w:t>Implemented the PDF patient report generator (report_generator.py) using ReportLab Platypus.</w:t>
      </w:r>
    </w:p>
    <w:p>
      <w:pPr>
        <w:pStyle w:val="ListBullet"/>
      </w:pPr>
      <w:r>
        <w:rPr>
          <w:sz w:val="22"/>
        </w:rPr>
        <w:t>Designed the complete report layout including header banner, result boxes, probability bars, risk cards, and disclaimer.</w:t>
      </w:r>
    </w:p>
    <w:p>
      <w:pPr>
        <w:pStyle w:val="ListBullet"/>
      </w:pPr>
      <w:r>
        <w:rPr>
          <w:sz w:val="22"/>
        </w:rPr>
        <w:t>Created the color palette system, custom paragraph styles, and table styling for the PDF.</w:t>
      </w:r>
    </w:p>
    <w:p>
      <w:pPr>
        <w:pStyle w:val="ListBullet"/>
      </w:pPr>
      <w:r>
        <w:rPr>
          <w:sz w:val="22"/>
        </w:rPr>
        <w:t>Tested PDF generation with all three classification outcomes and ensured correct color coding throughout.</w:t>
      </w:r>
    </w:p>
    <w:p>
      <w:pPr>
        <w:pStyle w:val="ListBullet"/>
      </w:pPr>
      <w:r>
        <w:rPr>
          <w:sz w:val="22"/>
        </w:rPr>
        <w:t>Documented the Report Generator section and contributed to the Results and Discussion chapter.</w:t>
      </w:r>
    </w:p>
    <w:p/>
    <w:p>
      <w:pPr>
        <w:pStyle w:val="Heading2"/>
        <w:jc w:val="left"/>
      </w:pPr>
      <w:r>
        <w:t>5. Naveen (22BCE11309)</w:t>
      </w:r>
    </w:p>
    <w:p>
      <w:pPr>
        <w:pStyle w:val="ListBullet"/>
      </w:pPr>
      <w:r>
        <w:rPr>
          <w:sz w:val="22"/>
        </w:rPr>
        <w:t>Designed and implemented the complete frontend web application (index.html, style.css, app.js).</w:t>
      </w:r>
    </w:p>
    <w:p>
      <w:pPr>
        <w:pStyle w:val="ListBullet"/>
      </w:pPr>
      <w:r>
        <w:rPr>
          <w:sz w:val="22"/>
        </w:rPr>
        <w:t>Implemented the dual-theme system using CSS custom properties with smooth transition animations.</w:t>
      </w:r>
    </w:p>
    <w:p>
      <w:pPr>
        <w:pStyle w:val="ListBullet"/>
      </w:pPr>
      <w:r>
        <w:rPr>
          <w:sz w:val="22"/>
        </w:rPr>
        <w:t>Built the drag-and-drop image upload zone, Chart.js doughnut chart, and animated probability bars.</w:t>
      </w:r>
    </w:p>
    <w:p>
      <w:pPr>
        <w:pStyle w:val="ListBullet"/>
      </w:pPr>
      <w:r>
        <w:rPr>
          <w:sz w:val="22"/>
        </w:rPr>
        <w:t>Implemented the patient information form and PDF download trigger through the /api/report endpoint.</w:t>
      </w:r>
    </w:p>
    <w:p>
      <w:pPr>
        <w:pStyle w:val="ListBullet"/>
      </w:pPr>
      <w:r>
        <w:rPr>
          <w:sz w:val="22"/>
        </w:rPr>
        <w:t>Created the sample patient browser with thumbnail image loading from the backend API.</w:t>
      </w:r>
    </w:p>
    <w:p/>
    <w:p>
      <w:r>
        <w:br w:type="page"/>
      </w:r>
    </w:p>
    <w:p>
      <w:pPr>
        <w:pStyle w:val="Heading1"/>
        <w:jc w:val="left"/>
      </w:pPr>
      <w:r>
        <w:t>References</w:t>
      </w:r>
    </w:p>
    <w:p>
      <w:pPr>
        <w:ind w:left="720" w:hanging="720"/>
      </w:pPr>
      <w:r>
        <w:rPr>
          <w:sz w:val="20"/>
        </w:rPr>
        <w:t>[1]  Shen, L., Margolies, L.R., et al. (2019). Deep Learning to Improve Breast Cancer Detection on Screening Mammography. Scientific Reports, 9(1), 12495.</w:t>
      </w:r>
    </w:p>
    <w:p>
      <w:pPr>
        <w:ind w:left="720" w:hanging="720"/>
      </w:pPr>
      <w:r>
        <w:rPr>
          <w:sz w:val="20"/>
        </w:rPr>
        <w:t>[2]  Wolberg, W.H., Street, W.N., &amp; Mangasarian, O.L. (1995). Image analysis and machine learning applied to breast cancer diagnosis and prognosis. Analytical and Quantitative Cytology and Histology, 17(2), 77–87.</w:t>
      </w:r>
    </w:p>
    <w:p>
      <w:pPr>
        <w:ind w:left="720" w:hanging="720"/>
      </w:pPr>
      <w:r>
        <w:rPr>
          <w:sz w:val="20"/>
        </w:rPr>
        <w:t>[3]  Pedregosa, F., et al. (2011). Scikit-learn: Machine Learning in Python. Journal of Machine Learning Research, 12, 2825–2830.</w:t>
      </w:r>
    </w:p>
    <w:p>
      <w:pPr>
        <w:ind w:left="720" w:hanging="720"/>
      </w:pPr>
      <w:r>
        <w:rPr>
          <w:sz w:val="20"/>
        </w:rPr>
        <w:t>[4]  Breiman, L. (2001). Random Forests. Machine Learning, 45(1), 5–32.</w:t>
      </w:r>
    </w:p>
    <w:p>
      <w:pPr>
        <w:ind w:left="720" w:hanging="720"/>
      </w:pPr>
      <w:r>
        <w:rPr>
          <w:sz w:val="20"/>
        </w:rPr>
        <w:t>[5]  CBIS-DDSM: Breast Cancer Image Dataset. The Cancer Imaging Archive / Kaggle description. Available: https://www.kaggle.com/datasets/awsaf49/cbis-ddsm-breast-cancer-image-dataset</w:t>
      </w:r>
    </w:p>
    <w:p>
      <w:pPr>
        <w:ind w:left="720" w:hanging="720"/>
      </w:pPr>
      <w:r>
        <w:rPr>
          <w:sz w:val="20"/>
        </w:rPr>
        <w:t>[6]  UCI Machine Learning Repository: Breast Cancer Wisconsin (Diagnostic) Data Set. Available: https://archive.ics.uci.edu/ml/datasets/Breast+Cancer+Wisconsin+(Diagnostic)</w:t>
      </w:r>
    </w:p>
    <w:p>
      <w:pPr>
        <w:ind w:left="720" w:hanging="720"/>
      </w:pPr>
      <w:r>
        <w:rPr>
          <w:sz w:val="20"/>
        </w:rPr>
        <w:t>[7]  He, K., Zhang, X., Ren, S., &amp; Sun, J. (2016). Deep Residual Learning for Image Recognition. CVPR 2016.</w:t>
      </w:r>
    </w:p>
    <w:p>
      <w:pPr>
        <w:ind w:left="720" w:hanging="720"/>
      </w:pPr>
      <w:r>
        <w:rPr>
          <w:sz w:val="20"/>
        </w:rPr>
        <w:t>[8]  Vaswani, A., et al. (2017). Attention Is All You Need. NeurIPS 2017.</w:t>
      </w:r>
    </w:p>
    <w:p>
      <w:pPr>
        <w:ind w:left="720" w:hanging="720"/>
      </w:pPr>
      <w:r>
        <w:rPr>
          <w:sz w:val="20"/>
        </w:rPr>
        <w:t>[9]  DiPiro, P.J., et al. (2020). Overview of Artificial Intelligence in Breast Cancer Medical Imaging. Current Oncology Reports, 22(8), 78.</w:t>
      </w:r>
    </w:p>
    <w:p>
      <w:pPr>
        <w:ind w:left="720" w:hanging="720"/>
      </w:pPr>
      <w:r>
        <w:rPr>
          <w:sz w:val="20"/>
        </w:rPr>
        <w:t>[10]  Sechopoulos, I., et al. (2021). Artificial intelligence for breast cancer detection in mammography and digital breast tomosynthesis. NPJ Digital Medicine, 4(1), 1–9.</w:t>
      </w:r>
    </w:p>
    <w:p>
      <w:pPr>
        <w:ind w:left="720" w:hanging="720"/>
      </w:pPr>
      <w:r>
        <w:rPr>
          <w:sz w:val="20"/>
        </w:rPr>
        <w:t>[11]  Ronneberger, O., Fischer, P., &amp; Brox, T. (2015). U-Net: Convolutional Networks for Biomedical Image Segmentation. MICCAI 2015.</w:t>
      </w:r>
    </w:p>
    <w:p>
      <w:pPr>
        <w:ind w:left="720" w:hanging="720"/>
      </w:pPr>
      <w:r>
        <w:rPr>
          <w:sz w:val="20"/>
        </w:rPr>
        <w:t>[12]  Flask Documentation. (2024). Flask — A lightweight WSGI web application framework. https://flask.palletsprojects.com</w:t>
      </w:r>
    </w:p>
    <w:p>
      <w:pPr>
        <w:ind w:left="720" w:hanging="720"/>
      </w:pPr>
      <w:r>
        <w:rPr>
          <w:sz w:val="20"/>
        </w:rPr>
        <w:t>[13]  Hunter, J.D. (2007). Matplotlib: A 2D Graphics Environment. Computing in Science &amp; Engineering, 9(3), 90–95.</w:t>
      </w:r>
    </w:p>
    <w:sectPr w:rsidR="00FC693F" w:rsidRPr="0006063C" w:rsidSect="00034616">
      <w:pgSz w:w="12240" w:h="15840"/>
      <w:pgMar w:top="1440" w:right="1440"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