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4"/>
          <w:szCs w:val="24"/>
        </w:rPr>
      </w:pPr>
      <w:r w:rsidDel="00000000" w:rsidR="00000000" w:rsidRPr="00000000">
        <w:rPr>
          <w:b w:val="1"/>
          <w:sz w:val="40"/>
          <w:szCs w:val="40"/>
          <w:u w:val="single"/>
          <w:rtl w:val="0"/>
        </w:rPr>
        <w:t xml:space="preserve">NETAJI SUBHAS UNIVERSITY OF TECHNOLOGY</w:t>
      </w:r>
      <w:r w:rsidDel="00000000" w:rsidR="00000000" w:rsidRPr="00000000">
        <w:rPr>
          <w:rtl w:val="0"/>
        </w:rPr>
      </w:r>
    </w:p>
    <w:p w:rsidR="00000000" w:rsidDel="00000000" w:rsidP="00000000" w:rsidRDefault="00000000" w:rsidRPr="00000000" w14:paraId="00000002">
      <w:pPr>
        <w:spacing w:before="80" w:line="280.80000000000007" w:lineRule="auto"/>
        <w:ind w:left="1440" w:right="1740" w:firstLine="0"/>
        <w:jc w:val="center"/>
        <w:rPr>
          <w:b w:val="1"/>
          <w:sz w:val="32"/>
          <w:szCs w:val="32"/>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1390650</wp:posOffset>
            </wp:positionH>
            <wp:positionV relativeFrom="paragraph">
              <wp:posOffset>323850</wp:posOffset>
            </wp:positionV>
            <wp:extent cx="3162300" cy="3162300"/>
            <wp:effectExtent b="0" l="0" r="0" t="0"/>
            <wp:wrapTopAndBottom distB="0" dist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2300" cy="3162300"/>
                    </a:xfrm>
                    <a:prstGeom prst="rect"/>
                    <a:ln/>
                  </pic:spPr>
                </pic:pic>
              </a:graphicData>
            </a:graphic>
          </wp:anchor>
        </w:drawing>
      </w:r>
    </w:p>
    <w:p w:rsidR="00000000" w:rsidDel="00000000" w:rsidP="00000000" w:rsidRDefault="00000000" w:rsidRPr="00000000" w14:paraId="00000003">
      <w:pPr>
        <w:spacing w:line="240" w:lineRule="auto"/>
        <w:jc w:val="center"/>
        <w:rPr>
          <w:b w:val="1"/>
          <w:sz w:val="48"/>
          <w:szCs w:val="48"/>
          <w:u w:val="single"/>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sz w:val="48"/>
          <w:szCs w:val="48"/>
          <w:rtl w:val="0"/>
        </w:rPr>
        <w:t xml:space="preserve">Database Management Systems</w:t>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ICCSC09</w:t>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School Management System</w:t>
      </w:r>
    </w:p>
    <w:p w:rsidR="00000000" w:rsidDel="00000000" w:rsidP="00000000" w:rsidRDefault="00000000" w:rsidRPr="00000000" w14:paraId="00000008">
      <w:pPr>
        <w:jc w:val="left"/>
        <w:rPr>
          <w:sz w:val="32"/>
          <w:szCs w:val="32"/>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rtl w:val="0"/>
        </w:rPr>
      </w:r>
    </w:p>
    <w:tbl>
      <w:tblPr>
        <w:tblStyle w:val="Table1"/>
        <w:tblW w:w="9360.0" w:type="dxa"/>
        <w:jc w:val="left"/>
        <w:tblLayout w:type="fixed"/>
        <w:tblLook w:val="0600"/>
      </w:tblPr>
      <w:tblGrid>
        <w:gridCol w:w="4800"/>
        <w:gridCol w:w="2310"/>
        <w:gridCol w:w="2250"/>
        <w:tblGridChange w:id="0">
          <w:tblGrid>
            <w:gridCol w:w="4800"/>
            <w:gridCol w:w="2310"/>
            <w:gridCol w:w="2250"/>
          </w:tblGrid>
        </w:tblGridChange>
      </w:tblGrid>
      <w:tr>
        <w:trPr>
          <w:cantSplit w:val="0"/>
          <w:trHeight w:val="58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Submitted 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2"/>
                <w:szCs w:val="32"/>
              </w:rPr>
            </w:pPr>
            <w:r w:rsidDel="00000000" w:rsidR="00000000" w:rsidRPr="00000000">
              <w:rPr>
                <w:b w:val="1"/>
                <w:sz w:val="32"/>
                <w:szCs w:val="32"/>
                <w:rtl w:val="0"/>
              </w:rPr>
              <w:t xml:space="preserve">Submitted by</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Mrs. Sushma Nagpal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Tanish Saxena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2022UIC3511</w:t>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Manas Madan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2022UIC3533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Ayush Arora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2022UIC3538</w:t>
            </w:r>
          </w:p>
        </w:tc>
      </w:tr>
    </w:tbl>
    <w:p w:rsidR="00000000" w:rsidDel="00000000" w:rsidP="00000000" w:rsidRDefault="00000000" w:rsidRPr="00000000" w14:paraId="00000017">
      <w:pPr>
        <w:jc w:val="left"/>
        <w:rPr>
          <w:sz w:val="32"/>
          <w:szCs w:val="32"/>
        </w:rPr>
      </w:pPr>
      <w:r w:rsidDel="00000000" w:rsidR="00000000" w:rsidRPr="00000000">
        <w:rPr>
          <w:rtl w:val="0"/>
        </w:rPr>
      </w:r>
    </w:p>
    <w:p w:rsidR="00000000" w:rsidDel="00000000" w:rsidP="00000000" w:rsidRDefault="00000000" w:rsidRPr="00000000" w14:paraId="00000018">
      <w:pPr>
        <w:rPr>
          <w:b w:val="1"/>
          <w:color w:val="ff0000"/>
          <w:sz w:val="28"/>
          <w:szCs w:val="28"/>
          <w:u w:val="single"/>
        </w:rPr>
      </w:pPr>
      <w:r w:rsidDel="00000000" w:rsidR="00000000" w:rsidRPr="00000000">
        <w:rPr>
          <w:b w:val="1"/>
          <w:color w:val="ff0000"/>
          <w:sz w:val="28"/>
          <w:szCs w:val="28"/>
          <w:u w:val="single"/>
          <w:rtl w:val="0"/>
        </w:rPr>
        <w:t xml:space="preserve">Description </w:t>
      </w:r>
    </w:p>
    <w:p w:rsidR="00000000" w:rsidDel="00000000" w:rsidP="00000000" w:rsidRDefault="00000000" w:rsidRPr="00000000" w14:paraId="00000019">
      <w:pPr>
        <w:rPr>
          <w:b w:val="1"/>
          <w:color w:val="ff0000"/>
          <w:sz w:val="28"/>
          <w:szCs w:val="28"/>
          <w:u w:val="single"/>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In our school management system project, we're developing a platform that includes various entities crucial for effective school administration. These entities encompass Students, Parents, Teachers, Student Phone Numbers, Attendance Records, Results, Exams, Classrooms, Courses, and Grades. Our frontend design focuses on providing students with access to their personal data, enabling them to view their academic progress and related information. Additionally, teachers have access to their own data, as well as information pertaining to their classes and attendance records. Moreover, we're implementing a data administrator role responsible for refining and maintaining the system's database, ensuring data accuracy, security, and integrity across all functionalities.</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color w:val="ff0000"/>
          <w:sz w:val="28"/>
          <w:szCs w:val="28"/>
          <w:u w:val="single"/>
        </w:rPr>
      </w:pPr>
      <w:r w:rsidDel="00000000" w:rsidR="00000000" w:rsidRPr="00000000">
        <w:rPr>
          <w:b w:val="1"/>
          <w:color w:val="ff0000"/>
          <w:sz w:val="28"/>
          <w:szCs w:val="28"/>
          <w:u w:val="single"/>
          <w:rtl w:val="0"/>
        </w:rPr>
        <w:t xml:space="preserve">Problem Statement</w:t>
      </w:r>
    </w:p>
    <w:p w:rsidR="00000000" w:rsidDel="00000000" w:rsidP="00000000" w:rsidRDefault="00000000" w:rsidRPr="00000000" w14:paraId="0000001D">
      <w:pPr>
        <w:rPr>
          <w:b w:val="1"/>
          <w:color w:val="ff0000"/>
          <w:sz w:val="28"/>
          <w:szCs w:val="28"/>
          <w:u w:val="single"/>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8"/>
          <w:szCs w:val="28"/>
          <w:u w:val="none"/>
        </w:rPr>
      </w:pPr>
      <w:r w:rsidDel="00000000" w:rsidR="00000000" w:rsidRPr="00000000">
        <w:rPr>
          <w:sz w:val="28"/>
          <w:szCs w:val="28"/>
          <w:rtl w:val="0"/>
        </w:rPr>
        <w:t xml:space="preserve">The School Management System (SMS) aims to streamline administrative tasks, enhance communication between stakeholders, and improve overall efficiency in school operations.</w:t>
      </w:r>
    </w:p>
    <w:p w:rsidR="00000000" w:rsidDel="00000000" w:rsidP="00000000" w:rsidRDefault="00000000" w:rsidRPr="00000000" w14:paraId="0000001F">
      <w:pPr>
        <w:numPr>
          <w:ilvl w:val="0"/>
          <w:numId w:val="1"/>
        </w:numPr>
        <w:ind w:left="720" w:hanging="360"/>
        <w:rPr>
          <w:sz w:val="28"/>
          <w:szCs w:val="28"/>
          <w:u w:val="none"/>
        </w:rPr>
      </w:pPr>
      <w:r w:rsidDel="00000000" w:rsidR="00000000" w:rsidRPr="00000000">
        <w:rPr>
          <w:sz w:val="28"/>
          <w:szCs w:val="28"/>
          <w:rtl w:val="0"/>
        </w:rPr>
        <w:t xml:space="preserve">The system comprises several key entities, including students, parents, teachers, attendance records, genders, classrooms, classroom-student associations, courses, exams, and results.</w:t>
      </w:r>
    </w:p>
    <w:p w:rsidR="00000000" w:rsidDel="00000000" w:rsidP="00000000" w:rsidRDefault="00000000" w:rsidRPr="00000000" w14:paraId="00000020">
      <w:pPr>
        <w:numPr>
          <w:ilvl w:val="0"/>
          <w:numId w:val="1"/>
        </w:numPr>
        <w:ind w:left="720" w:hanging="360"/>
        <w:rPr>
          <w:sz w:val="28"/>
          <w:szCs w:val="28"/>
          <w:u w:val="none"/>
        </w:rPr>
      </w:pPr>
      <w:r w:rsidDel="00000000" w:rsidR="00000000" w:rsidRPr="00000000">
        <w:rPr>
          <w:sz w:val="28"/>
          <w:szCs w:val="28"/>
          <w:rtl w:val="0"/>
        </w:rPr>
        <w:t xml:space="preserve">Each entity is characterized by specific attributes, such as student names, addresses, genders, parent details, teacher information, attendance statuses, classroom locations, course descriptions, exam dates, and result grades.</w:t>
      </w:r>
    </w:p>
    <w:p w:rsidR="00000000" w:rsidDel="00000000" w:rsidP="00000000" w:rsidRDefault="00000000" w:rsidRPr="00000000" w14:paraId="00000021">
      <w:pPr>
        <w:numPr>
          <w:ilvl w:val="0"/>
          <w:numId w:val="1"/>
        </w:numPr>
        <w:ind w:left="720" w:hanging="360"/>
        <w:rPr>
          <w:sz w:val="28"/>
          <w:szCs w:val="28"/>
          <w:u w:val="none"/>
        </w:rPr>
      </w:pPr>
      <w:r w:rsidDel="00000000" w:rsidR="00000000" w:rsidRPr="00000000">
        <w:rPr>
          <w:sz w:val="28"/>
          <w:szCs w:val="28"/>
          <w:rtl w:val="0"/>
        </w:rPr>
        <w:t xml:space="preserve">Data integrity is maintained through proper entity relationships and constraints, preventing inconsistencies and errors in the system.</w:t>
      </w:r>
    </w:p>
    <w:p w:rsidR="00000000" w:rsidDel="00000000" w:rsidP="00000000" w:rsidRDefault="00000000" w:rsidRPr="00000000" w14:paraId="00000022">
      <w:pPr>
        <w:ind w:left="720" w:firstLine="0"/>
        <w:rPr>
          <w:sz w:val="28"/>
          <w:szCs w:val="28"/>
        </w:rPr>
      </w:pPr>
      <w:r w:rsidDel="00000000" w:rsidR="00000000" w:rsidRPr="00000000">
        <w:rPr>
          <w:rtl w:val="0"/>
        </w:rPr>
      </w:r>
    </w:p>
    <w:p w:rsidR="00000000" w:rsidDel="00000000" w:rsidP="00000000" w:rsidRDefault="00000000" w:rsidRPr="00000000" w14:paraId="00000023">
      <w:pPr>
        <w:ind w:left="720" w:firstLine="0"/>
        <w:jc w:val="center"/>
        <w:rPr>
          <w:sz w:val="28"/>
          <w:szCs w:val="28"/>
        </w:rPr>
      </w:pPr>
      <w:r w:rsidDel="00000000" w:rsidR="00000000" w:rsidRPr="00000000">
        <w:rPr>
          <w:rtl w:val="0"/>
        </w:rPr>
      </w:r>
    </w:p>
    <w:p w:rsidR="00000000" w:rsidDel="00000000" w:rsidP="00000000" w:rsidRDefault="00000000" w:rsidRPr="00000000" w14:paraId="00000024">
      <w:pPr>
        <w:ind w:left="720" w:firstLine="0"/>
        <w:jc w:val="center"/>
        <w:rPr>
          <w:sz w:val="28"/>
          <w:szCs w:val="28"/>
        </w:rPr>
      </w:pPr>
      <w:r w:rsidDel="00000000" w:rsidR="00000000" w:rsidRPr="00000000">
        <w:rPr>
          <w:rtl w:val="0"/>
        </w:rPr>
      </w:r>
    </w:p>
    <w:p w:rsidR="00000000" w:rsidDel="00000000" w:rsidP="00000000" w:rsidRDefault="00000000" w:rsidRPr="00000000" w14:paraId="00000025">
      <w:pPr>
        <w:ind w:left="720" w:firstLine="0"/>
        <w:jc w:val="center"/>
        <w:rPr>
          <w:sz w:val="28"/>
          <w:szCs w:val="28"/>
        </w:rPr>
      </w:pPr>
      <w:r w:rsidDel="00000000" w:rsidR="00000000" w:rsidRPr="00000000">
        <w:rPr>
          <w:rtl w:val="0"/>
        </w:rPr>
      </w:r>
    </w:p>
    <w:p w:rsidR="00000000" w:rsidDel="00000000" w:rsidP="00000000" w:rsidRDefault="00000000" w:rsidRPr="00000000" w14:paraId="00000026">
      <w:pPr>
        <w:ind w:left="720" w:firstLine="0"/>
        <w:jc w:val="center"/>
        <w:rPr>
          <w:sz w:val="28"/>
          <w:szCs w:val="28"/>
        </w:rPr>
      </w:pPr>
      <w:r w:rsidDel="00000000" w:rsidR="00000000" w:rsidRPr="00000000">
        <w:rPr>
          <w:rtl w:val="0"/>
        </w:rPr>
      </w:r>
    </w:p>
    <w:p w:rsidR="00000000" w:rsidDel="00000000" w:rsidP="00000000" w:rsidRDefault="00000000" w:rsidRPr="00000000" w14:paraId="00000027">
      <w:pPr>
        <w:ind w:left="720" w:firstLine="0"/>
        <w:jc w:val="center"/>
        <w:rPr>
          <w:sz w:val="28"/>
          <w:szCs w:val="28"/>
        </w:rPr>
      </w:pPr>
      <w:r w:rsidDel="00000000" w:rsidR="00000000" w:rsidRPr="00000000">
        <w:rPr>
          <w:rtl w:val="0"/>
        </w:rPr>
      </w:r>
    </w:p>
    <w:p w:rsidR="00000000" w:rsidDel="00000000" w:rsidP="00000000" w:rsidRDefault="00000000" w:rsidRPr="00000000" w14:paraId="00000028">
      <w:pPr>
        <w:ind w:left="720" w:firstLine="0"/>
        <w:jc w:val="center"/>
        <w:rPr>
          <w:sz w:val="28"/>
          <w:szCs w:val="28"/>
        </w:rPr>
      </w:pPr>
      <w:r w:rsidDel="00000000" w:rsidR="00000000" w:rsidRPr="00000000">
        <w:rPr>
          <w:rtl w:val="0"/>
        </w:rPr>
      </w:r>
    </w:p>
    <w:p w:rsidR="00000000" w:rsidDel="00000000" w:rsidP="00000000" w:rsidRDefault="00000000" w:rsidRPr="00000000" w14:paraId="00000029">
      <w:pPr>
        <w:ind w:left="180" w:firstLine="0"/>
        <w:rPr>
          <w:b w:val="1"/>
          <w:color w:val="ff0000"/>
          <w:sz w:val="28"/>
          <w:szCs w:val="28"/>
          <w:u w:val="single"/>
        </w:rPr>
      </w:pPr>
      <w:r w:rsidDel="00000000" w:rsidR="00000000" w:rsidRPr="00000000">
        <w:rPr>
          <w:b w:val="1"/>
          <w:color w:val="ff0000"/>
          <w:sz w:val="28"/>
          <w:szCs w:val="28"/>
          <w:u w:val="single"/>
          <w:rtl w:val="0"/>
        </w:rPr>
        <w:t xml:space="preserve">ER Diagram</w:t>
      </w:r>
    </w:p>
    <w:p w:rsidR="00000000" w:rsidDel="00000000" w:rsidP="00000000" w:rsidRDefault="00000000" w:rsidRPr="00000000" w14:paraId="0000002A">
      <w:pPr>
        <w:ind w:left="180" w:firstLine="0"/>
        <w:rPr>
          <w:b w:val="1"/>
          <w:color w:val="ff0000"/>
          <w:sz w:val="28"/>
          <w:szCs w:val="28"/>
          <w:u w:val="single"/>
        </w:rPr>
      </w:pPr>
      <w:r w:rsidDel="00000000" w:rsidR="00000000" w:rsidRPr="00000000">
        <w:rPr>
          <w:b w:val="1"/>
          <w:color w:val="ff0000"/>
          <w:sz w:val="28"/>
          <w:szCs w:val="28"/>
          <w:u w:val="single"/>
        </w:rPr>
        <w:drawing>
          <wp:inline distB="114300" distT="114300" distL="114300" distR="114300">
            <wp:extent cx="5943600" cy="5283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2C">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2D">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2E">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2F">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0">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1">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2">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3">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4">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5">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6">
      <w:pPr>
        <w:ind w:left="180" w:firstLine="0"/>
        <w:rPr>
          <w:b w:val="1"/>
          <w:color w:val="ff0000"/>
          <w:sz w:val="28"/>
          <w:szCs w:val="28"/>
          <w:u w:val="single"/>
        </w:rPr>
      </w:pPr>
      <w:r w:rsidDel="00000000" w:rsidR="00000000" w:rsidRPr="00000000">
        <w:rPr>
          <w:b w:val="1"/>
          <w:color w:val="ff0000"/>
          <w:sz w:val="28"/>
          <w:szCs w:val="28"/>
          <w:u w:val="single"/>
          <w:rtl w:val="0"/>
        </w:rPr>
        <w:t xml:space="preserve">ER Diagram to Relational Model</w:t>
      </w:r>
    </w:p>
    <w:p w:rsidR="00000000" w:rsidDel="00000000" w:rsidP="00000000" w:rsidRDefault="00000000" w:rsidRPr="00000000" w14:paraId="00000037">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8">
      <w:pPr>
        <w:rPr>
          <w:b w:val="1"/>
          <w:color w:val="ff0000"/>
          <w:sz w:val="28"/>
          <w:szCs w:val="28"/>
          <w:u w:val="single"/>
        </w:rPr>
      </w:pPr>
      <w:r w:rsidDel="00000000" w:rsidR="00000000" w:rsidRPr="00000000">
        <w:rPr>
          <w:b w:val="1"/>
          <w:color w:val="ff0000"/>
          <w:sz w:val="28"/>
          <w:szCs w:val="28"/>
          <w:u w:val="single"/>
        </w:rPr>
        <w:drawing>
          <wp:inline distB="114300" distT="114300" distL="114300" distR="114300">
            <wp:extent cx="5943600" cy="4064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jc w:val="center"/>
        <w:rPr>
          <w:b w:val="1"/>
          <w:color w:val="ff0000"/>
          <w:sz w:val="28"/>
          <w:szCs w:val="28"/>
          <w:u w:val="single"/>
        </w:rPr>
      </w:pPr>
      <w:r w:rsidDel="00000000" w:rsidR="00000000" w:rsidRPr="00000000">
        <w:rPr>
          <w:rtl w:val="0"/>
        </w:rPr>
      </w:r>
    </w:p>
    <w:p w:rsidR="00000000" w:rsidDel="00000000" w:rsidP="00000000" w:rsidRDefault="00000000" w:rsidRPr="00000000" w14:paraId="0000003A">
      <w:pPr>
        <w:ind w:left="-180" w:right="-630" w:firstLine="0"/>
        <w:jc w:val="left"/>
        <w:rPr>
          <w:sz w:val="28"/>
          <w:szCs w:val="28"/>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