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88"/>
          <w:szCs w:val="88"/>
        </w:rPr>
      </w:pPr>
      <w:r w:rsidDel="00000000" w:rsidR="00000000" w:rsidRPr="00000000">
        <w:rPr>
          <w:b w:val="1"/>
          <w:sz w:val="88"/>
          <w:szCs w:val="88"/>
          <w:rtl w:val="0"/>
        </w:rPr>
        <w:t xml:space="preserve">Class Diagram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88"/>
          <w:szCs w:val="88"/>
        </w:rPr>
      </w:pPr>
      <w:r w:rsidDel="00000000" w:rsidR="00000000" w:rsidRPr="00000000">
        <w:rPr/>
        <w:drawing>
          <wp:inline distB="114300" distT="114300" distL="114300" distR="114300">
            <wp:extent cx="6018848" cy="53721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23" l="5209" r="36942" t="11970"/>
                    <a:stretch>
                      <a:fillRect/>
                    </a:stretch>
                  </pic:blipFill>
                  <pic:spPr>
                    <a:xfrm>
                      <a:off x="0" y="0"/>
                      <a:ext cx="6018848" cy="5372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