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CONTRACT TITLE: Customer Services Agreement</w:t>
      </w:r>
    </w:p>
    <w:p>
      <w:r>
        <w:t>CONTRACT ID: CSA-2026-004</w:t>
      </w:r>
    </w:p>
    <w:p>
      <w:r>
        <w:t>CONTRACT TYPE: saas</w:t>
      </w:r>
    </w:p>
    <w:p>
      <w:r>
        <w:t>EFFECTIVE DATE: 2026-04-01</w:t>
      </w:r>
    </w:p>
    <w:p>
      <w:r>
        <w:t>PARTY A: Acme Analytics Pvt Ltd (the "Provider")</w:t>
      </w:r>
    </w:p>
    <w:p>
      <w:r>
        <w:t>PARTY B: BigRetail India Ltd (the "Client")</w:t>
      </w:r>
    </w:p>
    <w:p>
      <w:r>
        <w:t>GOVERNING LAW: India</w:t>
      </w:r>
    </w:p>
    <w:p>
      <w:r>
        <w:t>VERSION: 1</w:t>
      </w:r>
    </w:p>
    <w:p/>
    <w:p>
      <w:r>
        <w:t>1. SERVICES</w:t>
      </w:r>
    </w:p>
    <w:p>
      <w:r>
        <w:t>1.1 The Provider shall deliver its retail analytics platform to the Client, operated by the Provider's team from its premises at Prestige Tech Park, Bengaluru.</w:t>
      </w:r>
    </w:p>
    <w:p>
      <w:r>
        <w:t>2. TERM</w:t>
      </w:r>
    </w:p>
    <w:p>
      <w:r>
        <w:t>2.1 This Agreement runs for 24 months from the Effective Date.</w:t>
      </w:r>
    </w:p>
    <w:p>
      <w:r>
        <w:t>3. FEES</w:t>
      </w:r>
    </w:p>
    <w:p>
      <w:r>
        <w:t>3.1 The Client shall pay the Provider INR 12,00,000 per month, payable on the 10th day of each month starting 10 April 2026.</w:t>
      </w:r>
    </w:p>
    <w:p>
      <w:r>
        <w:t>4. SERVICE LEVELS</w:t>
      </w:r>
    </w:p>
    <w:p>
      <w:r>
        <w:t>4.1 The Provider guarantees monthly platform availability of 99.9%.</w:t>
      </w:r>
    </w:p>
    <w:p>
      <w:r>
        <w:t>4.2 For each month in which availability is below 99.9%, the Provider shall pay the Client a penalty of 10% of the monthly fee, without any cap.</w:t>
      </w:r>
    </w:p>
    <w:p>
      <w:r>
        <w:t>4.3 Three consecutive months below the guaranteed availability entitle the Client to terminate immediately and claim damages.</w:t>
      </w:r>
    </w:p>
    <w:p>
      <w:r>
        <w:t>5. TERMINATION</w:t>
      </w:r>
    </w:p>
    <w:p>
      <w:r>
        <w:t>5.1 The Client may terminate for convenience on 30 days notice.</w:t>
      </w:r>
    </w:p>
    <w:p>
      <w:r>
        <w:t>6. GOVERNING LAW</w:t>
      </w:r>
    </w:p>
    <w:p>
      <w:r>
        <w:t>6.1 This Agreement is governed by the laws of India; courts at Bengaluru have exclusive jurisdiction.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