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TITLE: Supply Agreement</w:t>
      </w:r>
    </w:p>
    <w:p>
      <w:r>
        <w:t>CONTRACT ID: SUP-2026-002</w:t>
      </w:r>
    </w:p>
    <w:p>
      <w:r>
        <w:t>CONTRACT TYPE: supply</w:t>
      </w:r>
    </w:p>
    <w:p>
      <w:r>
        <w:t>EFFECTIVE DATE: 2026-06-01</w:t>
      </w:r>
    </w:p>
    <w:p>
      <w:r>
        <w:t>PARTY A: Acme Analytics Pvt Ltd (the "Buyer")</w:t>
      </w:r>
    </w:p>
    <w:p>
      <w:r>
        <w:t>PARTY B: Vega Electronics Ltd (the "Seller")</w:t>
      </w:r>
    </w:p>
    <w:p>
      <w:r>
        <w:t>GOVERNING LAW: India</w:t>
      </w:r>
    </w:p>
    <w:p>
      <w:r>
        <w:t>VERSION: 1</w:t>
      </w:r>
    </w:p>
    <w:p/>
    <w:p>
      <w:r>
        <w:t>1. PRODUCTS</w:t>
      </w:r>
    </w:p>
    <w:p>
      <w:r>
        <w:t>1.1 The Seller shall supply IoT footfall sensors to the Buyer against purchase orders.</w:t>
      </w:r>
    </w:p>
    <w:p>
      <w:r>
        <w:t>2. DELIVERY</w:t>
      </w:r>
    </w:p>
    <w:p>
      <w:r>
        <w:t>2.1 The Seller shall deliver each order within 14 days of the purchase order.</w:t>
      </w:r>
    </w:p>
    <w:p>
      <w:r>
        <w:t>2.2 For late delivery the Seller shall pay liquidated damages at the rate set out in Schedule B.</w:t>
      </w:r>
    </w:p>
    <w:p>
      <w:r>
        <w:t>3. PRICE AND PAYMENT</w:t>
      </w:r>
    </w:p>
    <w:p>
      <w:r>
        <w:t>3.1 The Buyer shall pay INR 6,00,000 per quarter for the committed volume, payable on the first day of each quarter starting 1 July 2026.</w:t>
      </w:r>
    </w:p>
    <w:p>
      <w:r>
        <w:t>4. TERM AND TERMINATION</w:t>
      </w:r>
    </w:p>
    <w:p>
      <w:r>
        <w:t>4.1 This Agreement continues for 12 months from the Effective Date.</w:t>
      </w:r>
    </w:p>
    <w:p>
      <w:r>
        <w:t>4.2 The Buyer may terminate on 60 days notice.</w:t>
      </w:r>
    </w:p>
    <w:p>
      <w:r>
        <w:t>4.3 The Buyer may terminate on 30 days notice.</w:t>
      </w:r>
    </w:p>
    <w:p>
      <w:r>
        <w:t>5. GOVERNING LAW</w:t>
      </w:r>
    </w:p>
    <w:p>
      <w:r>
        <w:t>5.1 This Agreement is governed by the laws of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