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10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31 May</w:t>
            </w:r>
            <w:r>
              <w:t xml:space="preserve">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lang w:val="en-US"/>
              </w:rPr>
              <w:t>LTVIP2025TMID60682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Sustainable Smart City Assistant Using IBM Granite LLM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>
      <w:pPr>
        <w:pStyle w:val="style94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An </w:t>
      </w:r>
      <w:r>
        <w:rPr>
          <w:rStyle w:val="style87"/>
          <w:rFonts w:ascii="Calibri" w:cs="Calibri" w:hAnsi="Calibri"/>
          <w:sz w:val="22"/>
          <w:szCs w:val="22"/>
        </w:rPr>
        <w:t>empathy map</w:t>
      </w:r>
      <w:r>
        <w:rPr>
          <w:rFonts w:ascii="Calibri" w:cs="Calibri" w:hAnsi="Calibri"/>
          <w:sz w:val="22"/>
          <w:szCs w:val="22"/>
        </w:rPr>
        <w:t xml:space="preserve"> helps us understand what people in a city </w:t>
      </w:r>
      <w:r>
        <w:rPr>
          <w:rStyle w:val="style87"/>
          <w:rFonts w:ascii="Calibri" w:cs="Calibri" w:hAnsi="Calibri"/>
          <w:sz w:val="22"/>
          <w:szCs w:val="22"/>
        </w:rPr>
        <w:t>need</w:t>
      </w:r>
      <w:r>
        <w:rPr>
          <w:rFonts w:ascii="Calibri" w:cs="Calibri" w:hAnsi="Calibri"/>
          <w:sz w:val="22"/>
          <w:szCs w:val="22"/>
        </w:rPr>
        <w:t xml:space="preserve">, </w:t>
      </w:r>
      <w:r>
        <w:rPr>
          <w:rStyle w:val="style87"/>
          <w:rFonts w:ascii="Calibri" w:cs="Calibri" w:hAnsi="Calibri"/>
          <w:sz w:val="22"/>
          <w:szCs w:val="22"/>
        </w:rPr>
        <w:t>feel</w:t>
      </w:r>
      <w:r>
        <w:rPr>
          <w:rFonts w:ascii="Calibri" w:cs="Calibri" w:hAnsi="Calibri"/>
          <w:sz w:val="22"/>
          <w:szCs w:val="22"/>
        </w:rPr>
        <w:t xml:space="preserve">, and </w:t>
      </w:r>
      <w:r>
        <w:rPr>
          <w:rStyle w:val="style87"/>
          <w:rFonts w:ascii="Calibri" w:cs="Calibri" w:hAnsi="Calibri"/>
          <w:sz w:val="22"/>
          <w:szCs w:val="22"/>
        </w:rPr>
        <w:t>struggle with</w:t>
      </w:r>
      <w:r>
        <w:rPr>
          <w:rFonts w:ascii="Calibri" w:cs="Calibri" w:hAnsi="Calibri"/>
          <w:sz w:val="22"/>
          <w:szCs w:val="22"/>
        </w:rPr>
        <w:t xml:space="preserve">. It shows what they </w:t>
      </w:r>
      <w:r>
        <w:rPr>
          <w:rStyle w:val="style87"/>
          <w:rFonts w:ascii="Calibri" w:cs="Calibri" w:hAnsi="Calibri"/>
          <w:sz w:val="22"/>
          <w:szCs w:val="22"/>
        </w:rPr>
        <w:t>see</w:t>
      </w:r>
      <w:r>
        <w:rPr>
          <w:rFonts w:ascii="Calibri" w:cs="Calibri" w:hAnsi="Calibri"/>
          <w:sz w:val="22"/>
          <w:szCs w:val="22"/>
        </w:rPr>
        <w:t xml:space="preserve">, </w:t>
      </w:r>
      <w:r>
        <w:rPr>
          <w:rStyle w:val="style87"/>
          <w:rFonts w:ascii="Calibri" w:cs="Calibri" w:hAnsi="Calibri"/>
          <w:sz w:val="22"/>
          <w:szCs w:val="22"/>
        </w:rPr>
        <w:t>hear</w:t>
      </w:r>
      <w:r>
        <w:rPr>
          <w:rFonts w:ascii="Calibri" w:cs="Calibri" w:hAnsi="Calibri"/>
          <w:sz w:val="22"/>
          <w:szCs w:val="22"/>
        </w:rPr>
        <w:t xml:space="preserve">, </w:t>
      </w:r>
      <w:r>
        <w:rPr>
          <w:rStyle w:val="style87"/>
          <w:rFonts w:ascii="Calibri" w:cs="Calibri" w:hAnsi="Calibri"/>
          <w:sz w:val="22"/>
          <w:szCs w:val="22"/>
        </w:rPr>
        <w:t>say</w:t>
      </w:r>
      <w:r>
        <w:rPr>
          <w:rFonts w:ascii="Calibri" w:cs="Calibri" w:hAnsi="Calibri"/>
          <w:sz w:val="22"/>
          <w:szCs w:val="22"/>
        </w:rPr>
        <w:t xml:space="preserve">, and </w:t>
      </w:r>
      <w:r>
        <w:rPr>
          <w:rStyle w:val="style87"/>
          <w:rFonts w:ascii="Calibri" w:cs="Calibri" w:hAnsi="Calibri"/>
          <w:sz w:val="22"/>
          <w:szCs w:val="22"/>
        </w:rPr>
        <w:t>do</w:t>
      </w:r>
      <w:r>
        <w:rPr>
          <w:rFonts w:ascii="Calibri" w:cs="Calibri" w:hAnsi="Calibri"/>
          <w:sz w:val="22"/>
          <w:szCs w:val="22"/>
        </w:rPr>
        <w:t xml:space="preserve"> in daily life.</w:t>
      </w:r>
    </w:p>
    <w:p>
      <w:pPr>
        <w:pStyle w:val="style94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For our </w:t>
      </w:r>
      <w:r>
        <w:rPr>
          <w:rStyle w:val="style87"/>
          <w:rFonts w:ascii="Calibri" w:cs="Calibri" w:hAnsi="Calibri"/>
          <w:sz w:val="22"/>
          <w:szCs w:val="22"/>
        </w:rPr>
        <w:t>Smart City Assistant</w:t>
      </w:r>
      <w:r>
        <w:rPr>
          <w:rFonts w:ascii="Calibri" w:cs="Calibri" w:hAnsi="Calibri"/>
          <w:sz w:val="22"/>
          <w:szCs w:val="22"/>
        </w:rPr>
        <w:t>, the map helps us:</w:t>
      </w:r>
    </w:p>
    <w:p>
      <w:pPr>
        <w:pStyle w:val="style94"/>
        <w:numPr>
          <w:ilvl w:val="0"/>
          <w:numId w:val="1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Understand people’s problems like pollution, traffic, or waste.</w:t>
      </w:r>
    </w:p>
    <w:p>
      <w:pPr>
        <w:pStyle w:val="style94"/>
        <w:numPr>
          <w:ilvl w:val="0"/>
          <w:numId w:val="1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Learn what they want — clean air, better transport, or energy-saving tips.</w:t>
      </w:r>
    </w:p>
    <w:p>
      <w:pPr>
        <w:pStyle w:val="style94"/>
        <w:numPr>
          <w:ilvl w:val="0"/>
          <w:numId w:val="1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Make the assistant more helpful and human-friendly.</w:t>
      </w:r>
    </w:p>
    <w:p>
      <w:pPr>
        <w:pStyle w:val="style94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It helps us </w:t>
      </w:r>
      <w:r>
        <w:rPr>
          <w:rStyle w:val="style87"/>
          <w:rFonts w:ascii="Calibri" w:cs="Calibri" w:hAnsi="Calibri"/>
          <w:sz w:val="22"/>
          <w:szCs w:val="22"/>
        </w:rPr>
        <w:t>build the right solution</w:t>
      </w:r>
      <w:r>
        <w:rPr>
          <w:rFonts w:ascii="Calibri" w:cs="Calibri" w:hAnsi="Calibri"/>
          <w:sz w:val="22"/>
          <w:szCs w:val="22"/>
        </w:rPr>
        <w:t xml:space="preserve"> by thinking like the people we’re helping.</w:t>
      </w:r>
    </w:p>
    <w:p>
      <w:pPr>
        <w:pStyle w:val="style0"/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>
      <w:pPr>
        <w:pStyle w:val="style0"/>
        <w:jc w:val="both"/>
        <w:rPr>
          <w:b/>
          <w:color w:val="2a2a2a"/>
          <w:sz w:val="24"/>
          <w:szCs w:val="24"/>
        </w:rPr>
      </w:pPr>
      <w:r>
        <w:rPr>
          <w:noProof/>
          <w:lang w:val="en-US"/>
        </w:rPr>
        <w:drawing>
          <wp:inline distL="0" distT="0" distB="0" distR="0">
            <wp:extent cx="5731510" cy="3974464"/>
            <wp:effectExtent l="0" t="0" r="0" b="0"/>
            <wp:docPr id="1026" name="image2.jpg" descr="Diagram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744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b/>
          <w:color w:val="2a2a2a"/>
          <w:sz w:val="24"/>
          <w:szCs w:val="24"/>
        </w:rPr>
      </w:pPr>
    </w:p>
    <w:p>
      <w:pPr>
        <w:pStyle w:val="style0"/>
        <w:jc w:val="both"/>
        <w:rPr>
          <w:b/>
          <w:color w:val="2a2a2a"/>
          <w:sz w:val="24"/>
          <w:szCs w:val="24"/>
        </w:rPr>
      </w:pPr>
    </w:p>
    <w:p>
      <w:pPr>
        <w:pStyle w:val="style0"/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 Food Ordering &amp; Delivery Application</w:t>
      </w:r>
    </w:p>
    <w:p>
      <w:pPr>
        <w:pStyle w:val="style0"/>
        <w:rPr>
          <w:sz w:val="24"/>
          <w:szCs w:val="24"/>
        </w:rPr>
      </w:pPr>
      <w:r>
        <w:rPr>
          <w:noProof/>
          <w:lang w:val="en-US"/>
        </w:rPr>
        <w:drawing>
          <wp:inline distL="0" distT="0" distB="0" distR="0">
            <wp:extent cx="5100449" cy="4371490"/>
            <wp:effectExtent l="0" t="0" r="0" b="0"/>
            <wp:docPr id="1027" name="image1.jpg" descr="Diagram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00449" cy="437149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IBM Plex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05AF5C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  <w:style w:type="paragraph" w:customStyle="1" w:styleId="style4099">
    <w:name w:val="Default"/>
    <w:next w:val="style4099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113</Words>
  <Pages>2</Pages>
  <Characters>595</Characters>
  <Application>WPS Office</Application>
  <DocSecurity>0</DocSecurity>
  <Paragraphs>29</Paragraphs>
  <ScaleCrop>false</ScaleCrop>
  <LinksUpToDate>false</LinksUpToDate>
  <CharactersWithSpaces>690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SM-A156E</lastModifiedBy>
  <dcterms:modified xsi:type="dcterms:W3CDTF">2025-06-30T07:56:41Z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c17ad6cef4be4d8d956f9e633e001944</vt:lpwstr>
  </property>
</Properties>
</file>