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1"/>
        <w:spacing w:lineRule="auto" w:line="276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1"/>
          <w:sz w:val="28"/>
          <w:szCs w:val="28"/>
        </w:rPr>
        <w:t>Model Optimization and Tuning Phase Template</w:t>
      </w:r>
    </w:p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</w:rPr>
      </w:pPr>
    </w:p>
    <w:tbl>
      <w:tblPr>
        <w:tblStyle w:val="T6"/>
        <w:tblW w:w="9360" w:type="dxa"/>
        <w:tbl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  <w:insideH w:val="single" w:sz="8" w:space="0" w:shadow="0" w:frame="0" w:color="000000"/>
          <w:insideV w:val="single" w:sz="8" w:space="0" w:shadow="0" w:frame="0" w:color="000000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rtl w:val="0"/>
                <w:lang w:val="en-US" w:bidi="en-US" w:eastAsia="en-US"/>
              </w:rPr>
              <w:t>November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2024</w:t>
            </w:r>
          </w:p>
        </w:tc>
      </w:tr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 w:bidi="en-US" w:eastAsia="en-US"/>
              </w:rPr>
              <w:t>973</w:t>
            </w:r>
          </w:p>
        </w:tc>
      </w:tr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Fertilizer Recommendation System For Agriculture Using Ai</w:t>
            </w:r>
          </w:p>
        </w:tc>
      </w:tr>
      <w:t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276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 Marks</w:t>
            </w:r>
          </w:p>
        </w:tc>
      </w:tr>
    </w:tbl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</w:rPr>
      </w:pPr>
    </w:p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b w:val="1"/>
          <w:sz w:val="24"/>
          <w:szCs w:val="24"/>
        </w:rPr>
      </w:pPr>
      <w:r>
        <w:rPr>
          <w:rFonts w:ascii="Times New Roman" w:hAnsi="Times New Roman" w:cs="Times New Roman" w:eastAsia="Times New Roman"/>
          <w:b w:val="1"/>
          <w:sz w:val="24"/>
          <w:szCs w:val="24"/>
        </w:rPr>
        <w:t>Model Optimization and Tuning Phase</w:t>
      </w:r>
    </w:p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>
      <w:pPr>
        <w:pStyle w:val="P3"/>
        <w:widowControl w:val="1"/>
        <w:pBdr>
          <w:top w:val="none" w:sz="0" w:space="0" w:shadow="0" w:frame="0" w:color="E3E3E3"/>
          <w:left w:val="none" w:sz="0" w:space="0" w:shadow="0" w:frame="0" w:color="E3E3E3"/>
          <w:bottom w:val="none" w:sz="0" w:space="0" w:shadow="0" w:frame="0" w:color="E3E3E3"/>
          <w:right w:val="none" w:sz="0" w:space="0" w:shadow="0" w:frame="0" w:color="E3E3E3"/>
          <w:between w:val="none" w:sz="0" w:space="0" w:shadow="0" w:frame="0" w:color="E3E3E3"/>
        </w:pBdr>
        <w:shd w:val="clear" w:fill="FFFFFF"/>
        <w:spacing w:lineRule="auto" w:line="384" w:before="280" w:after="80" w:beforeAutospacing="0" w:afterAutospacing="0"/>
        <w:ind w:left="0"/>
        <w:rPr>
          <w:rFonts w:ascii="Times New Roman" w:hAnsi="Times New Roman" w:cs="Times New Roman" w:eastAsia="Times New Roman"/>
          <w:color w:val="0D0D0D"/>
          <w:sz w:val="24"/>
          <w:szCs w:val="24"/>
        </w:rPr>
      </w:pPr>
      <w:bookmarkStart w:id="0" w:name="_heading=h.gjdgxs"/>
      <w:bookmarkEnd w:id="0"/>
      <w:r>
        <w:rPr>
          <w:rFonts w:ascii="Times New Roman" w:hAnsi="Times New Roman" w:cs="Times New Roman" w:eastAsia="Times New Roman"/>
          <w:sz w:val="24"/>
          <w:szCs w:val="24"/>
        </w:rPr>
        <w:t>Hyperparameter Tuning Documentation (8 Marks):</w:t>
      </w:r>
    </w:p>
    <w:tbl>
      <w:tblPr>
        <w:tblStyle w:val="T7"/>
        <w:tblW w:w="9240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600"/>
      </w:tblPr>
      <w:tblGrid>
        <w:gridCol w:w="1770"/>
        <w:gridCol w:w="7470"/>
      </w:tblGrid>
      <w:tr>
        <w:trPr>
          <w:trHeight w:hRule="atLeast" w:val="695"/>
        </w:trPr>
        <w:tc>
          <w:tcPr>
            <w:tcW w:w="17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spacing w:lineRule="auto" w:line="411" w:after="160" w:beforeAutospacing="0" w:afterAutospacing="0"/>
              <w:jc w:val="center"/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spacing w:lineRule="auto" w:line="411" w:after="160" w:beforeAutospacing="0" w:afterAutospacing="0"/>
              <w:jc w:val="center"/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  <w:t>Tuned Hyperparameters</w:t>
            </w:r>
          </w:p>
        </w:tc>
      </w:tr>
      <w:tr>
        <w:trPr>
          <w:trHeight w:hRule="atLeast" w:val="695"/>
        </w:trPr>
        <w:tc>
          <w:tcPr>
            <w:tcW w:w="17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1"/>
              <w:spacing w:lineRule="auto" w:line="411" w:after="160" w:beforeAutospacing="0" w:afterAutospacing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CNN</w:t>
            </w:r>
          </w:p>
        </w:tc>
        <w:tc>
          <w:tcPr>
            <w:tcW w:w="7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1"/>
              <w:numPr>
                <w:ilvl w:val="0"/>
                <w:numId w:val="1"/>
              </w:numPr>
              <w:spacing w:before="100" w:after="100" w:beforeAutospacing="1" w:afterAutospacing="1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Batch Size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: The number of samples processed before updating the model's weights. Larger batch sizes accelerate training but require more memory, while smaller batches are more memory-efficient.</w:t>
            </w:r>
          </w:p>
          <w:p>
            <w:pPr>
              <w:widowControl w:val="1"/>
              <w:numPr>
                <w:ilvl w:val="1"/>
                <w:numId w:val="1"/>
              </w:numPr>
              <w:spacing w:before="100" w:after="100" w:beforeAutospacing="1" w:afterAutospacing="1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: batch_size=32</w:t>
            </w:r>
          </w:p>
          <w:p>
            <w:pPr>
              <w:widowControl w:val="1"/>
              <w:numPr>
                <w:ilvl w:val="0"/>
                <w:numId w:val="1"/>
              </w:numPr>
              <w:spacing w:before="100" w:after="100" w:beforeAutospacing="1" w:afterAutospacing="1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Epochs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: The number of times the entire training dataset is passed through the model. More epochs improve learning but may lead to overfitting.</w:t>
            </w:r>
          </w:p>
          <w:p>
            <w:pPr>
              <w:widowControl w:val="1"/>
              <w:numPr>
                <w:ilvl w:val="1"/>
                <w:numId w:val="1"/>
              </w:numPr>
              <w:spacing w:before="100" w:after="100" w:beforeAutospacing="1" w:afterAutospacing="1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: epochs=10</w:t>
            </w:r>
          </w:p>
          <w:p>
            <w:pPr>
              <w:widowControl w:val="1"/>
              <w:numPr>
                <w:ilvl w:val="0"/>
                <w:numId w:val="1"/>
              </w:numPr>
              <w:spacing w:before="100" w:after="100" w:beforeAutospacing="1" w:afterAutospacing="1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Learning Rate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: Determines the step size during optimization. A smaller rate slows down the training process, while a larger rate might cause the model to miss optimal solutions.</w:t>
            </w:r>
          </w:p>
          <w:p>
            <w:pPr>
              <w:widowControl w:val="1"/>
              <w:numPr>
                <w:ilvl w:val="1"/>
                <w:numId w:val="1"/>
              </w:numPr>
              <w:spacing w:before="100" w:after="100" w:beforeAutospacing="1" w:afterAutospacing="1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: learning_rate=0.001</w:t>
            </w:r>
          </w:p>
          <w:p>
            <w:pPr>
              <w:widowControl w:val="1"/>
              <w:numPr>
                <w:ilvl w:val="0"/>
                <w:numId w:val="1"/>
              </w:numPr>
              <w:spacing w:before="100" w:after="100" w:beforeAutospacing="1" w:afterAutospacing="1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Optimizer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: Determines how the model's weights are updated based on the loss function. Common optimizers include </w:t>
            </w: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Adam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(adaptive learning rate) and </w:t>
            </w: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SGD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(stochastic gradient descent).</w:t>
            </w:r>
          </w:p>
          <w:p>
            <w:pPr>
              <w:widowControl w:val="1"/>
              <w:numPr>
                <w:ilvl w:val="1"/>
                <w:numId w:val="1"/>
              </w:numPr>
              <w:spacing w:before="100" w:after="100" w:beforeAutospacing="1" w:afterAutospacing="1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: optimizer=Adam()</w:t>
            </w:r>
          </w:p>
          <w:p>
            <w:pPr>
              <w:widowControl w:val="1"/>
              <w:numPr>
                <w:ilvl w:val="0"/>
                <w:numId w:val="1"/>
              </w:numPr>
              <w:spacing w:before="100" w:after="100" w:beforeAutospacing="1" w:afterAutospacing="1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Loss Function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: Measures how well the model's predictions match the true values. </w:t>
            </w: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Categorical cross-entropy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 is widely used for multi-class classification.</w:t>
            </w:r>
          </w:p>
          <w:p>
            <w:pPr>
              <w:widowControl w:val="1"/>
              <w:numPr>
                <w:ilvl w:val="1"/>
                <w:numId w:val="1"/>
              </w:numPr>
              <w:spacing w:before="100" w:after="100" w:beforeAutospacing="1" w:afterAutospacing="1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: loss='categorical_crossentropy'</w:t>
            </w:r>
          </w:p>
          <w:p>
            <w:pPr>
              <w:widowControl w:val="1"/>
              <w:spacing w:lineRule="auto" w:line="411" w:after="16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noProof w:val="1"/>
                <w:sz w:val="24"/>
                <w:szCs w:val="24"/>
              </w:rPr>
              <w:drawing>
                <wp:inline xmlns:wp="http://schemas.openxmlformats.org/drawingml/2006/wordprocessingDrawing" distT="0" distB="0" distL="0" distR="0">
                  <wp:extent cx="4616450" cy="3033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2).png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30333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3"/>
        <w:widowControl w:val="1"/>
        <w:pBdr>
          <w:top w:val="none" w:sz="0" w:space="0" w:shadow="0" w:frame="0" w:color="E3E3E3"/>
          <w:left w:val="none" w:sz="0" w:space="0" w:shadow="0" w:frame="0" w:color="E3E3E3"/>
          <w:bottom w:val="none" w:sz="0" w:space="0" w:shadow="0" w:frame="0" w:color="E3E3E3"/>
          <w:right w:val="none" w:sz="0" w:space="0" w:shadow="0" w:frame="0" w:color="E3E3E3"/>
          <w:between w:val="none" w:sz="0" w:space="0" w:shadow="0" w:frame="0" w:color="E3E3E3"/>
        </w:pBdr>
        <w:shd w:val="clear" w:fill="FFFFFF"/>
        <w:spacing w:lineRule="auto" w:line="384" w:before="280" w:after="80" w:beforeAutospacing="0" w:afterAutospacing="0"/>
        <w:ind w:left="0"/>
        <w:rPr>
          <w:rFonts w:ascii="Times New Roman" w:hAnsi="Times New Roman" w:cs="Times New Roman" w:eastAsia="Times New Roman"/>
          <w:sz w:val="24"/>
          <w:szCs w:val="24"/>
        </w:rPr>
      </w:pPr>
      <w:bookmarkStart w:id="1" w:name="_heading=h.nubge3jg2zan"/>
      <w:bookmarkEnd w:id="1"/>
      <w:bookmarkStart w:id="2" w:name="_heading=h.48yxmwym6ny7"/>
      <w:bookmarkEnd w:id="2"/>
      <w:bookmarkStart w:id="3" w:name="_heading=h.3pkq8d8wwmdj"/>
      <w:bookmarkEnd w:id="3"/>
      <w:bookmarkStart w:id="4" w:name="_heading=h.oxjpj1mmyxuj"/>
      <w:bookmarkEnd w:id="4"/>
    </w:p>
    <w:p>
      <w:pPr>
        <w:pStyle w:val="P3"/>
        <w:widowControl w:val="1"/>
        <w:pBdr>
          <w:top w:val="none" w:sz="0" w:space="0" w:shadow="0" w:frame="0" w:color="E3E3E3"/>
          <w:left w:val="none" w:sz="0" w:space="0" w:shadow="0" w:frame="0" w:color="E3E3E3"/>
          <w:bottom w:val="none" w:sz="0" w:space="0" w:shadow="0" w:frame="0" w:color="E3E3E3"/>
          <w:right w:val="none" w:sz="0" w:space="0" w:shadow="0" w:frame="0" w:color="E3E3E3"/>
          <w:between w:val="none" w:sz="0" w:space="0" w:shadow="0" w:frame="0" w:color="E3E3E3"/>
        </w:pBdr>
        <w:shd w:val="clear" w:fill="FFFFFF"/>
        <w:spacing w:lineRule="auto" w:line="384" w:before="280" w:after="80" w:beforeAutospacing="0" w:afterAutospacing="0"/>
        <w:ind w:left="0"/>
        <w:rPr>
          <w:rFonts w:ascii="Times New Roman" w:hAnsi="Times New Roman" w:cs="Times New Roman" w:eastAsia="Times New Roman"/>
          <w:color w:val="0D0D0D"/>
          <w:sz w:val="24"/>
          <w:szCs w:val="24"/>
        </w:rPr>
      </w:pPr>
      <w:bookmarkStart w:id="5" w:name="_heading=h.1fob9te"/>
      <w:bookmarkEnd w:id="5"/>
      <w:r>
        <w:rPr>
          <w:rFonts w:ascii="Times New Roman" w:hAnsi="Times New Roman" w:cs="Times New Roman" w:eastAsia="Times New Roman"/>
          <w:sz w:val="24"/>
          <w:szCs w:val="24"/>
        </w:rPr>
        <w:t>Final Model Selection Justification (2 Marks):</w:t>
      </w:r>
    </w:p>
    <w:tbl>
      <w:tblPr>
        <w:tblStyle w:val="T8"/>
        <w:tblW w:w="9360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600"/>
      </w:tblPr>
      <w:tblGrid>
        <w:gridCol w:w="2243"/>
        <w:gridCol w:w="7117"/>
      </w:tblGrid>
      <w:tr>
        <w:trPr>
          <w:trHeight w:hRule="atLeast" w:val="695"/>
        </w:trPr>
        <w:tc>
          <w:tcPr>
            <w:tcW w:w="22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411" w:after="160" w:beforeAutospacing="0" w:afterAutospacing="0"/>
              <w:jc w:val="center"/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pacing w:lineRule="auto" w:line="411" w:after="160" w:beforeAutospacing="0" w:afterAutospacing="0"/>
              <w:jc w:val="center"/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  <w:szCs w:val="24"/>
              </w:rPr>
              <w:t>Reasoning</w:t>
            </w:r>
          </w:p>
        </w:tc>
      </w:tr>
      <w:tr>
        <w:trPr>
          <w:trHeight w:hRule="atLeast" w:val="695"/>
        </w:trPr>
        <w:tc>
          <w:tcPr>
            <w:tcW w:w="22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spacing w:lineRule="auto" w:line="411" w:after="16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CNN</w:t>
            </w:r>
          </w:p>
        </w:tc>
        <w:tc>
          <w:tcPr>
            <w:tcW w:w="711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1"/>
              <w:spacing w:lineRule="auto" w:line="411" w:after="160" w:beforeAutospacing="0" w:afterAutospacing="0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model processes images, extracts features using convolutional layers, and makes predictions through fully connected layers. It utilizes </w:t>
            </w:r>
            <w:r>
              <w:rPr>
                <w:rStyle w:val="C3"/>
                <w:rFonts w:ascii="Times New Roman" w:hAnsi="Times New Roman" w:cs="Times New Roman"/>
                <w:sz w:val="24"/>
                <w:szCs w:val="24"/>
              </w:rPr>
              <w:t>ReLU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activation for hidden layers and </w:t>
            </w:r>
            <w:r>
              <w:rPr>
                <w:rStyle w:val="C3"/>
                <w:rFonts w:ascii="Times New Roman" w:hAnsi="Times New Roman" w:cs="Times New Roman"/>
                <w:sz w:val="24"/>
                <w:szCs w:val="24"/>
              </w:rPr>
              <w:t>Softmax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multi-class classification. The model is trained with </w:t>
            </w:r>
            <w:r>
              <w:rPr>
                <w:rStyle w:val="C3"/>
                <w:rFonts w:ascii="Times New Roman" w:hAnsi="Times New Roman" w:cs="Times New Roman"/>
                <w:sz w:val="24"/>
                <w:szCs w:val="24"/>
              </w:rPr>
              <w:t>categorical cross-entropy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loss and the </w:t>
            </w:r>
            <w:r>
              <w:rPr>
                <w:rStyle w:val="C3"/>
                <w:rFonts w:ascii="Times New Roman" w:hAnsi="Times New Roman" w:cs="Times New Roman"/>
                <w:sz w:val="24"/>
                <w:szCs w:val="24"/>
              </w:rPr>
              <w:t>Adam optimizer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It's designed to recognize specific patterns or gestures in images, enabling real-time communication for specially-abled individuals.</w:t>
            </w:r>
          </w:p>
        </w:tc>
      </w:tr>
    </w:tbl>
    <w:p>
      <w:pPr>
        <w:widowControl w:val="1"/>
        <w:spacing w:lineRule="auto" w:line="276" w:after="160" w:beforeAutospacing="0" w:afterAutospacing="0"/>
        <w:rPr>
          <w:rFonts w:ascii="Times New Roman" w:hAnsi="Times New Roman" w:cs="Times New Roman" w:eastAsia="Times New Roman"/>
          <w:sz w:val="24"/>
          <w:szCs w:val="24"/>
        </w:rPr>
      </w:pPr>
    </w:p>
    <w:sectPr>
      <w:headerReference xmlns:r="http://schemas.openxmlformats.org/officeDocument/2006/relationships" w:type="default" r:id="RelHdr1"/>
      <w:footnotePr/>
      <w:endnotePr/>
      <w:type w:val="nextPage"/>
      <w:pgMar w:left="1440" w:right="1440" w:top="1440" w:bottom="1440" w:header="720" w:footer="720" w:gutter="0"/>
      <w:pgNumType w:start="1" w:chapSep="period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jc w:val="both"/>
    </w:pPr>
    <w:r>
      <w:rPr>
        <w:noProof w:val="1"/>
      </w:rPr>
      <w:drawing>
        <wp:anchor xmlns:wp="http://schemas.openxmlformats.org/drawingml/2006/wordprocessingDrawing" distT="114300" distB="114300" distL="114300" distR="114300" simplePos="0" relativeHeight="1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4670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dpi="0">
                  <a:blip xmlns:r="http://schemas.openxmlformats.org/officeDocument/2006/relationships" r:embed="Relimage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</pic:spPr>
              </pic:pic>
            </a:graphicData>
          </a:graphic>
        </wp:anchor>
      </w:drawing>
    </w:r>
    <w:r>
      <w:rPr>
        <w:noProof w:val="1"/>
      </w:rPr>
      <w:drawing>
        <wp:anchor xmlns:wp="http://schemas.openxmlformats.org/drawingml/2006/wordprocessingDrawing" distT="114300" distB="114300" distL="114300" distR="114300" simplePos="0" relativeHeight="2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150" cy="29083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dpi="0">
                  <a:blip xmlns:r="http://schemas.openxmlformats.org/officeDocument/2006/relationships" r:embed="Relimage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7" cy="291149"/>
                  </a:xfrm>
                  <a:prstGeom prst="rect"/>
                </pic:spPr>
              </pic:pic>
            </a:graphicData>
          </a:graphic>
        </wp:anchor>
      </w:drawing>
    </w:r>
  </w:p>
  <w:p/>
  <w:p/>
</w:hdr>
</file>

<file path=word/numbering.xml><?xml version="1.0" encoding="utf-8"?>
<w:numbering xmlns:w="http://schemas.openxmlformats.org/wordprocessingml/2006/main">
  <w:abstractNum w:abstractNumId="0">
    <w:nsid w:val="708E44F2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 w:bidi="ar-SA" w:eastAsia="en-IN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spacing w:before="189" w:beforeAutospacing="0" w:afterAutospacing="0"/>
      <w:ind w:left="4573" w:right="5380"/>
      <w:jc w:val="center"/>
      <w:outlineLvl w:val="0"/>
    </w:pPr>
    <w:rPr>
      <w:b w:val="1"/>
      <w:sz w:val="32"/>
      <w:szCs w:val="32"/>
      <w:u w:val="single"/>
    </w:rPr>
  </w:style>
  <w:style w:type="paragraph" w:styleId="P2">
    <w:name w:val="Heading 2"/>
    <w:basedOn w:val="P0"/>
    <w:next w:val="P0"/>
    <w:pPr>
      <w:ind w:left="1375"/>
      <w:outlineLvl w:val="1"/>
    </w:pPr>
    <w:rPr>
      <w:b w:val="1"/>
      <w:sz w:val="24"/>
      <w:szCs w:val="24"/>
    </w:rPr>
  </w:style>
  <w:style w:type="paragraph" w:styleId="P3">
    <w:name w:val="Heading 3"/>
    <w:basedOn w:val="P0"/>
    <w:next w:val="P0"/>
    <w:pPr>
      <w:ind w:left="1375"/>
      <w:outlineLvl w:val="2"/>
    </w:pPr>
    <w:rPr>
      <w:b w:val="1"/>
    </w:rPr>
  </w:style>
  <w:style w:type="paragraph" w:styleId="P4">
    <w:name w:val="Heading 4"/>
    <w:basedOn w:val="P0"/>
    <w:next w:val="P0"/>
    <w:pPr>
      <w:keepNext w:val="1"/>
      <w:keepLines w:val="1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pPr>
      <w:keepNext w:val="1"/>
      <w:keepLines w:val="1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Subtitle"/>
    <w:basedOn w:val="P0"/>
    <w:next w:val="P0"/>
    <w:pPr>
      <w:keepNext w:val="1"/>
      <w:keepLines w:val="1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paragraph" w:styleId="P9">
    <w:name w:val="Normal (Web)"/>
    <w:basedOn w:val="P0"/>
    <w:semiHidden/>
    <w:pPr>
      <w:widowControl w:val="1"/>
      <w:spacing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</w:rPr>
  </w:style>
  <w:style w:type="paragraph" w:styleId="P10">
    <w:name w:val="Balloon Text"/>
    <w:basedOn w:val="P0"/>
    <w:link w:val="C5"/>
    <w:semiHidden/>
    <w:pPr/>
    <w:rPr>
      <w:rFonts w:ascii="Tahoma" w:hAnsi="Tahoma" w:cs="Tahoma"/>
      <w:sz w:val="16"/>
      <w:szCs w:val="16"/>
    </w:rPr>
  </w:style>
  <w:style w:type="paragraph" w:styleId="P11">
    <w:name w:val="Footnote Text"/>
    <w:link w:val="C7"/>
    <w:semiHidden/>
    <w:pPr>
      <w:spacing w:lineRule="auto" w:line="240" w:after="0"/>
    </w:pPr>
    <w:rPr>
      <w:sz w:val="20"/>
      <w:szCs w:val="20"/>
    </w:rPr>
  </w:style>
  <w:style w:type="paragraph" w:styleId="P12">
    <w:name w:val="Endnote Text"/>
    <w:link w:val="C9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Strong"/>
    <w:basedOn w:val="C0"/>
    <w:qFormat/>
    <w:rPr>
      <w:b w:val="1"/>
      <w:bCs w:val="1"/>
    </w:rPr>
  </w:style>
  <w:style w:type="character" w:styleId="C4">
    <w:name w:val="HTML Code"/>
    <w:basedOn w:val="C0"/>
    <w:semiHidden/>
    <w:rPr>
      <w:rFonts w:ascii="Courier New" w:hAnsi="Courier New" w:cs="Courier New" w:eastAsia="Times New Roman"/>
      <w:sz w:val="20"/>
      <w:szCs w:val="20"/>
    </w:rPr>
  </w:style>
  <w:style w:type="character" w:styleId="C5">
    <w:name w:val="Balloon Text Char"/>
    <w:basedOn w:val="C0"/>
    <w:link w:val="P10"/>
    <w:semiHidden/>
    <w:rPr>
      <w:rFonts w:ascii="Tahoma" w:hAnsi="Tahoma" w:cs="Tahoma"/>
      <w:sz w:val="16"/>
      <w:szCs w:val="16"/>
    </w:rPr>
  </w:style>
  <w:style w:type="character" w:styleId="C6">
    <w:name w:val="Footnote Reference"/>
    <w:semiHidden/>
    <w:rPr>
      <w:vertAlign w:val="superscript"/>
    </w:rPr>
  </w:style>
  <w:style w:type="character" w:styleId="C7">
    <w:name w:val="Footnote Text Char"/>
    <w:link w:val="P11"/>
    <w:semiHidden/>
    <w:rPr>
      <w:sz w:val="20"/>
      <w:szCs w:val="20"/>
    </w:rPr>
  </w:style>
  <w:style w:type="character" w:styleId="C8">
    <w:name w:val="Endnote Reference"/>
    <w:semiHidden/>
    <w:rPr>
      <w:vertAlign w:val="superscript"/>
    </w:rPr>
  </w:style>
  <w:style w:type="character" w:styleId="C9">
    <w:name w:val="Endnote Text Char"/>
    <w:link w:val="P1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"/>
    <w:basedOn w:val="T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table" w:styleId="T3">
    <w:name w:val="1"/>
    <w:basedOn w:val="T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>
      <w:shd w:val="clear" w:color="auto" w:fill="FFFFFF"/>
    </w:tcPr>
  </w:style>
  <w:style w:type="table" w:styleId="T4">
    <w:name w:val="2"/>
    <w:basedOn w:val="T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>
      <w:shd w:val="clear" w:color="auto" w:fill="FFFFFF"/>
    </w:tcPr>
  </w:style>
  <w:style w:type="table" w:styleId="T5">
    <w:name w:val="3"/>
    <w:basedOn w:val="T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>
      <w:shd w:val="clear" w:color="auto" w:fill="FFFFFF"/>
    </w:tcPr>
  </w:style>
  <w:style w:type="table" w:styleId="T6">
    <w:name w:val="4"/>
    <w:basedOn w:val="T0"/>
    <w:tblPr>
      <w:tblStyleRowBandSize w:val="1"/>
      <w:tblStyleColBandSize w:val="1"/>
      <w:tblCellMar>
        <w:left w:w="115" w:type="dxa"/>
        <w:right w:w="115" w:type="dxa"/>
      </w:tblCellMar>
    </w:tblPr>
    <w:trPr/>
    <w:tcPr>
      <w:shd w:val="clear" w:color="auto" w:fill="FFFFFF"/>
    </w:tcPr>
  </w:style>
  <w:style w:type="table" w:styleId="T7">
    <w:name w:val="5"/>
    <w:basedOn w:val="T0"/>
    <w:tblPr>
      <w:tblStyleRowBandSize w:val="1"/>
      <w:tblStyleColBandSize w:val="1"/>
      <w:tblCellMar>
        <w:left w:w="115" w:type="dxa"/>
        <w:right w:w="115" w:type="dxa"/>
      </w:tblCellMar>
    </w:tblPr>
    <w:trPr/>
    <w:tcPr>
      <w:shd w:val="clear" w:color="auto" w:fill="FFFFFF"/>
    </w:tcPr>
  </w:style>
  <w:style w:type="table" w:styleId="T8">
    <w:name w:val="6"/>
    <w:basedOn w:val="T0"/>
    <w:tblPr>
      <w:tblStyleRowBandSize w:val="1"/>
      <w:tblStyleColBandSize w:val="1"/>
      <w:tblCellMar>
        <w:left w:w="115" w:type="dxa"/>
        <w:right w:w="115" w:type="dxa"/>
      </w:tblCellMar>
    </w:tblPr>
    <w:trPr/>
    <w:tcPr>
      <w:shd w:val="clear" w:color="auto" w:fill="FFFFFF"/>
    </w:tc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VENU</dc:creator>
  <dcterms:created xsi:type="dcterms:W3CDTF">2024-12-28T06:34:28Z</dcterms:created>
  <cp:lastModifiedBy>Batthula Manasa</cp:lastModifiedBy>
  <dcterms:modified xsi:type="dcterms:W3CDTF">2024-12-28T06:34:28Z</dcterms:modified>
  <cp:revision>2</cp:revision>
</cp:coreProperties>
</file>