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BABA" w14:textId="77777777" w:rsidR="0046250A" w:rsidRPr="0046250A" w:rsidRDefault="0046250A" w:rsidP="0046250A">
      <w:pPr>
        <w:jc w:val="both"/>
        <w:rPr>
          <w:rFonts w:ascii="Arial" w:hAnsi="Arial" w:cs="Arial"/>
          <w:b/>
          <w:bCs/>
        </w:rPr>
      </w:pPr>
      <w:r w:rsidRPr="0046250A">
        <w:rPr>
          <w:rFonts w:ascii="Arial" w:hAnsi="Arial" w:cs="Arial"/>
          <w:b/>
          <w:bCs/>
        </w:rPr>
        <w:t>Honest Harvest: A Hybrid On-Chain/Off-Chain Supply Chain Verification System</w:t>
      </w:r>
    </w:p>
    <w:p w14:paraId="17145BE5" w14:textId="77777777" w:rsidR="0046250A" w:rsidRPr="0046250A" w:rsidRDefault="0046250A" w:rsidP="0046250A">
      <w:pPr>
        <w:jc w:val="both"/>
        <w:rPr>
          <w:rFonts w:ascii="Arial" w:hAnsi="Arial" w:cs="Arial"/>
        </w:rPr>
      </w:pPr>
      <w:r w:rsidRPr="0046250A">
        <w:rPr>
          <w:rFonts w:ascii="Arial" w:hAnsi="Arial" w:cs="Arial"/>
          <w:b/>
          <w:bCs/>
        </w:rPr>
        <w:t>Team Members:</w:t>
      </w:r>
      <w:r w:rsidRPr="0046250A">
        <w:rPr>
          <w:rFonts w:ascii="Arial" w:hAnsi="Arial" w:cs="Arial"/>
        </w:rPr>
        <w:t xml:space="preserve"> [Your Name], Josh, REFL3XES, Epic</w:t>
      </w:r>
    </w:p>
    <w:p w14:paraId="0316305E" w14:textId="77777777" w:rsidR="0046250A" w:rsidRPr="0046250A" w:rsidRDefault="0046250A" w:rsidP="0046250A">
      <w:pPr>
        <w:jc w:val="both"/>
        <w:rPr>
          <w:rFonts w:ascii="Arial" w:hAnsi="Arial" w:cs="Arial"/>
          <w:b/>
          <w:bCs/>
        </w:rPr>
      </w:pPr>
      <w:r w:rsidRPr="0046250A">
        <w:rPr>
          <w:rFonts w:ascii="Arial" w:hAnsi="Arial" w:cs="Arial"/>
          <w:b/>
          <w:bCs/>
        </w:rPr>
        <w:t>Abstract</w:t>
      </w:r>
    </w:p>
    <w:p w14:paraId="054A4744" w14:textId="77777777" w:rsidR="0046250A" w:rsidRDefault="0046250A" w:rsidP="0046250A">
      <w:pPr>
        <w:jc w:val="both"/>
        <w:rPr>
          <w:rFonts w:ascii="Arial" w:hAnsi="Arial" w:cs="Arial"/>
        </w:rPr>
      </w:pPr>
      <w:r w:rsidRPr="0046250A">
        <w:rPr>
          <w:rFonts w:ascii="Arial" w:hAnsi="Arial" w:cs="Arial"/>
        </w:rPr>
        <w:t>Traditional supply chain management systems rely on centralized databases that are vulnerable to data manipulation and single points of failure. Conversely, purely decentralized blockchain solutions suffer from high gas costs and scalability issues when storing large metadata payloads. "Honest Harvest" proposes a hybrid architecture that leverages a PostgreSQL database for robust, relational off-chain data storage and a localized Ethereum Virtual Machine (EVM) via Hardhat for immutable on-chain cryptographic anchoring. By hashing batch metadata and storing only a 32-byte hash on the blockchain, the system achieves cryptographic immutability, role-based access control, and complex lineage tracking while maintaining minimal on-chain storage costs and high scalability.</w:t>
      </w:r>
    </w:p>
    <w:p w14:paraId="4BD90FB7" w14:textId="3B9F4803" w:rsidR="00FA6861" w:rsidRPr="0046250A" w:rsidRDefault="00FA6861" w:rsidP="0046250A">
      <w:pPr>
        <w:jc w:val="both"/>
        <w:rPr>
          <w:rFonts w:ascii="Arial" w:hAnsi="Arial" w:cs="Arial"/>
        </w:rPr>
      </w:pPr>
      <w:r w:rsidRPr="00FA6861">
        <w:rPr>
          <w:rFonts w:ascii="Arial" w:hAnsi="Arial" w:cs="Arial"/>
        </w:rPr>
        <w:t xml:space="preserve">Tracking products through a modern supply chain requires a system that is both fast and impossible to fake. Traditional databases are fast but can be secretly altered, while blockchain technology is highly secure but slow and expensive to store large amounts of product data. </w:t>
      </w:r>
      <w:r>
        <w:rPr>
          <w:rFonts w:ascii="Arial" w:hAnsi="Arial" w:cs="Arial"/>
        </w:rPr>
        <w:t>Our project-</w:t>
      </w:r>
      <w:r w:rsidRPr="00FA6861">
        <w:rPr>
          <w:rFonts w:ascii="Arial" w:hAnsi="Arial" w:cs="Arial"/>
        </w:rPr>
        <w:t>Honest Harvest solves this problem by using a hybrid approach. We built a system that stores heavy, complex information</w:t>
      </w:r>
      <w:r>
        <w:rPr>
          <w:rFonts w:ascii="Arial" w:hAnsi="Arial" w:cs="Arial"/>
        </w:rPr>
        <w:t xml:space="preserve">, </w:t>
      </w:r>
      <w:r w:rsidRPr="00FA6861">
        <w:rPr>
          <w:rFonts w:ascii="Arial" w:hAnsi="Arial" w:cs="Arial"/>
        </w:rPr>
        <w:t>such as product descriptions, company details, and the history of how ingredients were combined</w:t>
      </w:r>
      <w:r>
        <w:rPr>
          <w:rFonts w:ascii="Arial" w:hAnsi="Arial" w:cs="Arial"/>
        </w:rPr>
        <w:t xml:space="preserve">, </w:t>
      </w:r>
      <w:r w:rsidRPr="00FA6861">
        <w:rPr>
          <w:rFonts w:ascii="Arial" w:hAnsi="Arial" w:cs="Arial"/>
        </w:rPr>
        <w:t>in a fast, traditional database (PostgreSQL). To ensure this data is never tampered with, the system creates a tiny, unique digital fingerprint</w:t>
      </w:r>
      <w:r>
        <w:rPr>
          <w:rFonts w:ascii="Arial" w:hAnsi="Arial" w:cs="Arial"/>
        </w:rPr>
        <w:t>, a</w:t>
      </w:r>
      <w:r w:rsidRPr="00FA6861">
        <w:rPr>
          <w:rFonts w:ascii="Arial" w:hAnsi="Arial" w:cs="Arial"/>
        </w:rPr>
        <w:t xml:space="preserve"> SHA-256 hash</w:t>
      </w:r>
      <w:r>
        <w:rPr>
          <w:rFonts w:ascii="Arial" w:hAnsi="Arial" w:cs="Arial"/>
        </w:rPr>
        <w:t>,</w:t>
      </w:r>
      <w:r w:rsidRPr="00FA6861">
        <w:rPr>
          <w:rFonts w:ascii="Arial" w:hAnsi="Arial" w:cs="Arial"/>
        </w:rPr>
        <w:t xml:space="preserve"> of the product's details and permanently locks that fingerprint onto a blockchain (Ethereum/Hardhat). Built with a Next.js frontend and Node.js backend, the system allows companies to securely log in, scan items, and transfer ownership to one another. Ultimately, </w:t>
      </w:r>
      <w:r>
        <w:rPr>
          <w:rFonts w:ascii="Arial" w:hAnsi="Arial" w:cs="Arial"/>
        </w:rPr>
        <w:t>it</w:t>
      </w:r>
      <w:r w:rsidRPr="00FA6861">
        <w:rPr>
          <w:rFonts w:ascii="Arial" w:hAnsi="Arial" w:cs="Arial"/>
        </w:rPr>
        <w:t xml:space="preserve"> proves that you can build a fast, cost-effective, and highly detailed supply chain tracker without sacrificing the unbreakable trust of a blockchain.</w:t>
      </w:r>
    </w:p>
    <w:p w14:paraId="0D9CA944" w14:textId="77777777" w:rsidR="0046250A" w:rsidRPr="0046250A" w:rsidRDefault="0046250A" w:rsidP="0046250A">
      <w:pPr>
        <w:jc w:val="both"/>
        <w:rPr>
          <w:rFonts w:ascii="Arial" w:hAnsi="Arial" w:cs="Arial"/>
          <w:b/>
          <w:bCs/>
        </w:rPr>
      </w:pPr>
      <w:r w:rsidRPr="0046250A">
        <w:rPr>
          <w:rFonts w:ascii="Arial" w:hAnsi="Arial" w:cs="Arial"/>
          <w:b/>
          <w:bCs/>
        </w:rPr>
        <w:t>Introduction</w:t>
      </w:r>
    </w:p>
    <w:p w14:paraId="4E164A98" w14:textId="63FF2422" w:rsidR="0046250A" w:rsidRPr="0046250A" w:rsidRDefault="0046250A" w:rsidP="0046250A">
      <w:pPr>
        <w:jc w:val="both"/>
        <w:rPr>
          <w:rFonts w:ascii="Arial" w:hAnsi="Arial" w:cs="Arial"/>
        </w:rPr>
      </w:pPr>
      <w:r w:rsidRPr="0046250A">
        <w:rPr>
          <w:rFonts w:ascii="Arial" w:hAnsi="Arial" w:cs="Arial"/>
        </w:rPr>
        <w:t xml:space="preserve">The </w:t>
      </w:r>
      <w:r w:rsidR="00214FDE">
        <w:rPr>
          <w:rFonts w:ascii="Arial" w:hAnsi="Arial" w:cs="Arial"/>
        </w:rPr>
        <w:t>food</w:t>
      </w:r>
      <w:r w:rsidRPr="0046250A">
        <w:rPr>
          <w:rFonts w:ascii="Arial" w:hAnsi="Arial" w:cs="Arial"/>
        </w:rPr>
        <w:t xml:space="preserve"> supply chain requires verifiable transparency from origin to consumer. Stakeholders need to trust that the lineage of a product</w:t>
      </w:r>
      <w:r>
        <w:rPr>
          <w:rFonts w:ascii="Arial" w:hAnsi="Arial" w:cs="Arial"/>
        </w:rPr>
        <w:t xml:space="preserve">, </w:t>
      </w:r>
      <w:r w:rsidRPr="0046250A">
        <w:rPr>
          <w:rFonts w:ascii="Arial" w:hAnsi="Arial" w:cs="Arial"/>
        </w:rPr>
        <w:t>its origin, ingredients, and transfer history</w:t>
      </w:r>
      <w:r>
        <w:rPr>
          <w:rFonts w:ascii="Arial" w:hAnsi="Arial" w:cs="Arial"/>
        </w:rPr>
        <w:t xml:space="preserve">, </w:t>
      </w:r>
      <w:r w:rsidRPr="0046250A">
        <w:rPr>
          <w:rFonts w:ascii="Arial" w:hAnsi="Arial" w:cs="Arial"/>
        </w:rPr>
        <w:t>has not been tampered with. While blockchain technology offers an immutable ledger, storing extensive product details (such as descriptions, recursive parent-child batch relationships, and physical scanning events) directly on-chain is cost-prohibitive and computationally inefficient.</w:t>
      </w:r>
    </w:p>
    <w:p w14:paraId="48387CF3" w14:textId="77777777" w:rsidR="0046250A" w:rsidRPr="0046250A" w:rsidRDefault="0046250A" w:rsidP="0046250A">
      <w:pPr>
        <w:jc w:val="both"/>
        <w:rPr>
          <w:rFonts w:ascii="Arial" w:hAnsi="Arial" w:cs="Arial"/>
        </w:rPr>
      </w:pPr>
      <w:r w:rsidRPr="0046250A">
        <w:rPr>
          <w:rFonts w:ascii="Arial" w:hAnsi="Arial" w:cs="Arial"/>
        </w:rPr>
        <w:t xml:space="preserve">Honest Harvest addresses this by splitting the responsibilities. The system acts as a decentralized notary. Heavy metadata and business logic are managed by a containerized Node.js backend and relational database, while the integrity of that data is proven by committing a SHA-256 hash of the payload to a smart contract. If any </w:t>
      </w:r>
      <w:r w:rsidRPr="0046250A">
        <w:rPr>
          <w:rFonts w:ascii="Arial" w:hAnsi="Arial" w:cs="Arial"/>
        </w:rPr>
        <w:lastRenderedPageBreak/>
        <w:t>stakeholder alters the off-chain database, the resulting hash will diverge from the on-chain anchor, immediately exposing the tampering.</w:t>
      </w:r>
    </w:p>
    <w:p w14:paraId="3A1E62A0" w14:textId="77777777" w:rsidR="0046250A" w:rsidRPr="0046250A" w:rsidRDefault="0046250A" w:rsidP="0046250A">
      <w:pPr>
        <w:jc w:val="both"/>
        <w:rPr>
          <w:rFonts w:ascii="Arial" w:hAnsi="Arial" w:cs="Arial"/>
          <w:b/>
          <w:bCs/>
        </w:rPr>
      </w:pPr>
      <w:r w:rsidRPr="0046250A">
        <w:rPr>
          <w:rFonts w:ascii="Arial" w:hAnsi="Arial" w:cs="Arial"/>
          <w:b/>
          <w:bCs/>
        </w:rPr>
        <w:t>Prior Work / Literature Review</w:t>
      </w:r>
    </w:p>
    <w:p w14:paraId="3ABA60A1" w14:textId="77777777" w:rsidR="0046250A" w:rsidRPr="0046250A" w:rsidRDefault="0046250A" w:rsidP="0046250A">
      <w:pPr>
        <w:jc w:val="both"/>
        <w:rPr>
          <w:rFonts w:ascii="Arial" w:hAnsi="Arial" w:cs="Arial"/>
        </w:rPr>
      </w:pPr>
      <w:r w:rsidRPr="0046250A">
        <w:rPr>
          <w:rFonts w:ascii="Arial" w:hAnsi="Arial" w:cs="Arial"/>
        </w:rPr>
        <w:t>The integration of blockchain into supply chain logistics has been explored extensively. Enterprise solutions like IBM Food Trust utilize permissioned blockchains (Hyperledger Fabric) to ensure data privacy among known consortium members. Public blockchain solutions, such as VeChain, utilize dual-token models to stabilize transaction costs for enterprise users tracking physical goods.</w:t>
      </w:r>
    </w:p>
    <w:p w14:paraId="1B19C56D" w14:textId="77777777" w:rsidR="0046250A" w:rsidRPr="0046250A" w:rsidRDefault="0046250A" w:rsidP="0046250A">
      <w:pPr>
        <w:jc w:val="both"/>
        <w:rPr>
          <w:rFonts w:ascii="Arial" w:hAnsi="Arial" w:cs="Arial"/>
        </w:rPr>
      </w:pPr>
      <w:r w:rsidRPr="0046250A">
        <w:rPr>
          <w:rFonts w:ascii="Arial" w:hAnsi="Arial" w:cs="Arial"/>
        </w:rPr>
        <w:t>While effective, these systems often require complex proprietary infrastructure or significant financial overhead. Traditional non-blockchain approaches (e.g., standard ERP systems hosted on AWS) provide high throughput but operate on a "trust the administrator" model, lacking independent cryptographic verifiability. Honest Harvest bridges this gap by using a public-compatible EVM environment combined with standard web-development stacks, creating a highly accessible, verifiable, and cost-effective tracking system.</w:t>
      </w:r>
    </w:p>
    <w:p w14:paraId="46B79E45" w14:textId="77777777" w:rsidR="0046250A" w:rsidRPr="0046250A" w:rsidRDefault="0046250A" w:rsidP="0046250A">
      <w:pPr>
        <w:jc w:val="both"/>
        <w:rPr>
          <w:rFonts w:ascii="Arial" w:hAnsi="Arial" w:cs="Arial"/>
          <w:b/>
          <w:bCs/>
        </w:rPr>
      </w:pPr>
      <w:r w:rsidRPr="0046250A">
        <w:rPr>
          <w:rFonts w:ascii="Arial" w:hAnsi="Arial" w:cs="Arial"/>
          <w:b/>
          <w:bCs/>
        </w:rPr>
        <w:t>Technical Architecture</w:t>
      </w:r>
    </w:p>
    <w:p w14:paraId="0D3F9556" w14:textId="77777777" w:rsidR="0046250A" w:rsidRPr="0046250A" w:rsidRDefault="0046250A" w:rsidP="0046250A">
      <w:pPr>
        <w:jc w:val="both"/>
        <w:rPr>
          <w:rFonts w:ascii="Arial" w:hAnsi="Arial" w:cs="Arial"/>
        </w:rPr>
      </w:pPr>
      <w:r w:rsidRPr="0046250A">
        <w:rPr>
          <w:rFonts w:ascii="Arial" w:hAnsi="Arial" w:cs="Arial"/>
        </w:rPr>
        <w:t>Honest Harvest is built using a containerized microservices architecture orchestrated via Docker.</w:t>
      </w:r>
    </w:p>
    <w:p w14:paraId="5B50B6AB" w14:textId="77777777" w:rsidR="0046250A" w:rsidRPr="0046250A" w:rsidRDefault="0046250A" w:rsidP="0046250A">
      <w:pPr>
        <w:numPr>
          <w:ilvl w:val="0"/>
          <w:numId w:val="10"/>
        </w:numPr>
        <w:jc w:val="both"/>
        <w:rPr>
          <w:rFonts w:ascii="Arial" w:hAnsi="Arial" w:cs="Arial"/>
        </w:rPr>
      </w:pPr>
      <w:r w:rsidRPr="0046250A">
        <w:rPr>
          <w:rFonts w:ascii="Arial" w:hAnsi="Arial" w:cs="Arial"/>
          <w:b/>
          <w:bCs/>
        </w:rPr>
        <w:t>Frontend:</w:t>
      </w:r>
      <w:r w:rsidRPr="0046250A">
        <w:rPr>
          <w:rFonts w:ascii="Arial" w:hAnsi="Arial" w:cs="Arial"/>
        </w:rPr>
        <w:t xml:space="preserve"> A Next.js (React) web application providing the user interface, including device camera integration for physical QR code scanning of batches.</w:t>
      </w:r>
    </w:p>
    <w:p w14:paraId="427CA154" w14:textId="77777777" w:rsidR="0046250A" w:rsidRPr="0046250A" w:rsidRDefault="0046250A" w:rsidP="0046250A">
      <w:pPr>
        <w:numPr>
          <w:ilvl w:val="0"/>
          <w:numId w:val="10"/>
        </w:numPr>
        <w:jc w:val="both"/>
        <w:rPr>
          <w:rFonts w:ascii="Arial" w:hAnsi="Arial" w:cs="Arial"/>
        </w:rPr>
      </w:pPr>
      <w:r w:rsidRPr="0046250A">
        <w:rPr>
          <w:rFonts w:ascii="Arial" w:hAnsi="Arial" w:cs="Arial"/>
          <w:b/>
          <w:bCs/>
        </w:rPr>
        <w:t>Backend:</w:t>
      </w:r>
      <w:r w:rsidRPr="0046250A">
        <w:rPr>
          <w:rFonts w:ascii="Arial" w:hAnsi="Arial" w:cs="Arial"/>
        </w:rPr>
        <w:t xml:space="preserve"> A Node.js Express server that handles business logic, cryptographic hashing, and transaction signing via the Ethers.js library.</w:t>
      </w:r>
    </w:p>
    <w:p w14:paraId="4245D9E0" w14:textId="77777777" w:rsidR="0046250A" w:rsidRPr="0046250A" w:rsidRDefault="0046250A" w:rsidP="0046250A">
      <w:pPr>
        <w:numPr>
          <w:ilvl w:val="0"/>
          <w:numId w:val="10"/>
        </w:numPr>
        <w:jc w:val="both"/>
        <w:rPr>
          <w:rFonts w:ascii="Arial" w:hAnsi="Arial" w:cs="Arial"/>
        </w:rPr>
      </w:pPr>
      <w:r w:rsidRPr="0046250A">
        <w:rPr>
          <w:rFonts w:ascii="Arial" w:hAnsi="Arial" w:cs="Arial"/>
          <w:b/>
          <w:bCs/>
        </w:rPr>
        <w:t>Database:</w:t>
      </w:r>
      <w:r w:rsidRPr="0046250A">
        <w:rPr>
          <w:rFonts w:ascii="Arial" w:hAnsi="Arial" w:cs="Arial"/>
        </w:rPr>
        <w:t xml:space="preserve"> A PostgreSQL database responsible for storing users, organizations, batch details, and complex recursive relationships (batch_lineage).</w:t>
      </w:r>
    </w:p>
    <w:p w14:paraId="0CC42F5C" w14:textId="77777777" w:rsidR="0046250A" w:rsidRPr="0046250A" w:rsidRDefault="0046250A" w:rsidP="0046250A">
      <w:pPr>
        <w:numPr>
          <w:ilvl w:val="0"/>
          <w:numId w:val="10"/>
        </w:numPr>
        <w:jc w:val="both"/>
        <w:rPr>
          <w:rFonts w:ascii="Arial" w:hAnsi="Arial" w:cs="Arial"/>
        </w:rPr>
      </w:pPr>
      <w:r w:rsidRPr="0046250A">
        <w:rPr>
          <w:rFonts w:ascii="Arial" w:hAnsi="Arial" w:cs="Arial"/>
          <w:b/>
          <w:bCs/>
        </w:rPr>
        <w:t>Blockchain Layer:</w:t>
      </w:r>
      <w:r w:rsidRPr="0046250A">
        <w:rPr>
          <w:rFonts w:ascii="Arial" w:hAnsi="Arial" w:cs="Arial"/>
        </w:rPr>
        <w:t xml:space="preserve"> A localized Hardhat EVM node running a custom Solidity smart contract (SupplyChainContract.sol).</w:t>
      </w:r>
    </w:p>
    <w:p w14:paraId="5D598CC0" w14:textId="77777777" w:rsidR="0046250A" w:rsidRPr="0046250A" w:rsidRDefault="0046250A" w:rsidP="0046250A">
      <w:pPr>
        <w:jc w:val="both"/>
        <w:rPr>
          <w:rFonts w:ascii="Arial" w:hAnsi="Arial" w:cs="Arial"/>
          <w:b/>
          <w:bCs/>
        </w:rPr>
      </w:pPr>
      <w:r w:rsidRPr="0046250A">
        <w:rPr>
          <w:rFonts w:ascii="Arial" w:hAnsi="Arial" w:cs="Arial"/>
          <w:b/>
          <w:bCs/>
        </w:rPr>
        <w:t>Implementation Details</w:t>
      </w:r>
    </w:p>
    <w:p w14:paraId="4F7981A8" w14:textId="77777777" w:rsidR="0046250A" w:rsidRPr="0046250A" w:rsidRDefault="0046250A" w:rsidP="0046250A">
      <w:pPr>
        <w:jc w:val="both"/>
        <w:rPr>
          <w:rFonts w:ascii="Arial" w:hAnsi="Arial" w:cs="Arial"/>
          <w:b/>
          <w:bCs/>
        </w:rPr>
      </w:pPr>
      <w:r w:rsidRPr="0046250A">
        <w:rPr>
          <w:rFonts w:ascii="Arial" w:hAnsi="Arial" w:cs="Arial"/>
          <w:b/>
          <w:bCs/>
        </w:rPr>
        <w:t>Smart Contract Logic</w:t>
      </w:r>
    </w:p>
    <w:p w14:paraId="036FF70E" w14:textId="77777777" w:rsidR="0046250A" w:rsidRPr="0046250A" w:rsidRDefault="0046250A" w:rsidP="0046250A">
      <w:pPr>
        <w:jc w:val="both"/>
        <w:rPr>
          <w:rFonts w:ascii="Arial" w:hAnsi="Arial" w:cs="Arial"/>
        </w:rPr>
      </w:pPr>
      <w:r w:rsidRPr="0046250A">
        <w:rPr>
          <w:rFonts w:ascii="Arial" w:hAnsi="Arial" w:cs="Arial"/>
        </w:rPr>
        <w:t>The smart contract was intentionally designed to minimize storage. Rather than accepting strings or full JSON payloads, the registerItem function accepts a single bytes32 dataHash. The contract automatically generates a sequential uint256 ID and maps the ID to the owner's wallet address and the hash.</w:t>
      </w:r>
    </w:p>
    <w:p w14:paraId="79659293" w14:textId="77777777" w:rsidR="0046250A" w:rsidRPr="0046250A" w:rsidRDefault="0046250A" w:rsidP="0046250A">
      <w:pPr>
        <w:jc w:val="both"/>
        <w:rPr>
          <w:rFonts w:ascii="Arial" w:hAnsi="Arial" w:cs="Arial"/>
          <w:b/>
          <w:bCs/>
        </w:rPr>
      </w:pPr>
      <w:r w:rsidRPr="0046250A">
        <w:rPr>
          <w:rFonts w:ascii="Arial" w:hAnsi="Arial" w:cs="Arial"/>
          <w:b/>
          <w:bCs/>
        </w:rPr>
        <w:t>Stakeholder Interactions</w:t>
      </w:r>
    </w:p>
    <w:p w14:paraId="48B4FDF9" w14:textId="77777777" w:rsidR="0046250A" w:rsidRPr="0046250A" w:rsidRDefault="0046250A" w:rsidP="0046250A">
      <w:pPr>
        <w:jc w:val="both"/>
        <w:rPr>
          <w:rFonts w:ascii="Arial" w:hAnsi="Arial" w:cs="Arial"/>
        </w:rPr>
      </w:pPr>
      <w:r w:rsidRPr="0046250A">
        <w:rPr>
          <w:rFonts w:ascii="Arial" w:hAnsi="Arial" w:cs="Arial"/>
        </w:rPr>
        <w:lastRenderedPageBreak/>
        <w:t>The system utilizes strict Role-Based Access Control (RBAC). A Super Admin can onboard companies. Company Managers can generate secure, cryptographically random registration tokens. Employees use these tokens to create accounts tied explicitly to their company, ensuring that bad actors cannot arbitrarily join the network.</w:t>
      </w:r>
    </w:p>
    <w:p w14:paraId="62801AF0" w14:textId="77777777" w:rsidR="0046250A" w:rsidRPr="0046250A" w:rsidRDefault="0046250A" w:rsidP="0046250A">
      <w:pPr>
        <w:jc w:val="both"/>
        <w:rPr>
          <w:rFonts w:ascii="Arial" w:hAnsi="Arial" w:cs="Arial"/>
          <w:b/>
          <w:bCs/>
        </w:rPr>
      </w:pPr>
      <w:r w:rsidRPr="0046250A">
        <w:rPr>
          <w:rFonts w:ascii="Arial" w:hAnsi="Arial" w:cs="Arial"/>
          <w:b/>
          <w:bCs/>
        </w:rPr>
        <w:t>Transactions and Events</w:t>
      </w:r>
    </w:p>
    <w:p w14:paraId="67964F16" w14:textId="77777777" w:rsidR="0046250A" w:rsidRPr="0046250A" w:rsidRDefault="0046250A" w:rsidP="0046250A">
      <w:pPr>
        <w:jc w:val="both"/>
        <w:rPr>
          <w:rFonts w:ascii="Arial" w:hAnsi="Arial" w:cs="Arial"/>
        </w:rPr>
      </w:pPr>
      <w:r w:rsidRPr="0046250A">
        <w:rPr>
          <w:rFonts w:ascii="Arial" w:hAnsi="Arial" w:cs="Arial"/>
        </w:rPr>
        <w:t>When a user registers a batch, the backend executes the following workflow:</w:t>
      </w:r>
    </w:p>
    <w:p w14:paraId="0C650066" w14:textId="77777777" w:rsidR="0046250A" w:rsidRPr="0046250A" w:rsidRDefault="0046250A" w:rsidP="0046250A">
      <w:pPr>
        <w:numPr>
          <w:ilvl w:val="0"/>
          <w:numId w:val="11"/>
        </w:numPr>
        <w:jc w:val="both"/>
        <w:rPr>
          <w:rFonts w:ascii="Arial" w:hAnsi="Arial" w:cs="Arial"/>
        </w:rPr>
      </w:pPr>
      <w:r w:rsidRPr="0046250A">
        <w:rPr>
          <w:rFonts w:ascii="Arial" w:hAnsi="Arial" w:cs="Arial"/>
        </w:rPr>
        <w:t>Inserts the physical batch data into the PostgreSQL database.</w:t>
      </w:r>
    </w:p>
    <w:p w14:paraId="19CCF0C5" w14:textId="77777777" w:rsidR="0046250A" w:rsidRPr="0046250A" w:rsidRDefault="0046250A" w:rsidP="0046250A">
      <w:pPr>
        <w:numPr>
          <w:ilvl w:val="0"/>
          <w:numId w:val="11"/>
        </w:numPr>
        <w:jc w:val="both"/>
        <w:rPr>
          <w:rFonts w:ascii="Arial" w:hAnsi="Arial" w:cs="Arial"/>
        </w:rPr>
      </w:pPr>
      <w:r w:rsidRPr="0046250A">
        <w:rPr>
          <w:rFonts w:ascii="Arial" w:hAnsi="Arial" w:cs="Arial"/>
        </w:rPr>
        <w:t>Constructs a canonical JSON object containing the batch ID, name, description, and source lineage.</w:t>
      </w:r>
    </w:p>
    <w:p w14:paraId="663D7361" w14:textId="77777777" w:rsidR="0046250A" w:rsidRPr="0046250A" w:rsidRDefault="0046250A" w:rsidP="0046250A">
      <w:pPr>
        <w:numPr>
          <w:ilvl w:val="0"/>
          <w:numId w:val="11"/>
        </w:numPr>
        <w:jc w:val="both"/>
        <w:rPr>
          <w:rFonts w:ascii="Arial" w:hAnsi="Arial" w:cs="Arial"/>
        </w:rPr>
      </w:pPr>
      <w:r w:rsidRPr="0046250A">
        <w:rPr>
          <w:rFonts w:ascii="Arial" w:hAnsi="Arial" w:cs="Arial"/>
        </w:rPr>
        <w:t>Computes a SHA-256 hash of the JSON object.</w:t>
      </w:r>
    </w:p>
    <w:p w14:paraId="5E804AD2" w14:textId="77777777" w:rsidR="0046250A" w:rsidRPr="0046250A" w:rsidRDefault="0046250A" w:rsidP="0046250A">
      <w:pPr>
        <w:numPr>
          <w:ilvl w:val="0"/>
          <w:numId w:val="11"/>
        </w:numPr>
        <w:jc w:val="both"/>
        <w:rPr>
          <w:rFonts w:ascii="Arial" w:hAnsi="Arial" w:cs="Arial"/>
        </w:rPr>
      </w:pPr>
      <w:r w:rsidRPr="0046250A">
        <w:rPr>
          <w:rFonts w:ascii="Arial" w:hAnsi="Arial" w:cs="Arial"/>
        </w:rPr>
        <w:t>Formats the hash as a hexadecimal bytes32 string and submits a signed transaction to the Hardhat node via Ethers.js.</w:t>
      </w:r>
    </w:p>
    <w:p w14:paraId="7AC33A6B" w14:textId="77777777" w:rsidR="0046250A" w:rsidRPr="0046250A" w:rsidRDefault="0046250A" w:rsidP="0046250A">
      <w:pPr>
        <w:numPr>
          <w:ilvl w:val="0"/>
          <w:numId w:val="11"/>
        </w:numPr>
        <w:jc w:val="both"/>
        <w:rPr>
          <w:rFonts w:ascii="Arial" w:hAnsi="Arial" w:cs="Arial"/>
        </w:rPr>
      </w:pPr>
      <w:r w:rsidRPr="0046250A">
        <w:rPr>
          <w:rFonts w:ascii="Arial" w:hAnsi="Arial" w:cs="Arial"/>
        </w:rPr>
        <w:t>Awaits transaction confirmation and updates the database with the resulting blockchain transaction ID and confirmation status.</w:t>
      </w:r>
    </w:p>
    <w:p w14:paraId="2EA51CCC" w14:textId="77777777" w:rsidR="0046250A" w:rsidRPr="0046250A" w:rsidRDefault="0046250A" w:rsidP="0046250A">
      <w:pPr>
        <w:jc w:val="both"/>
        <w:rPr>
          <w:rFonts w:ascii="Arial" w:hAnsi="Arial" w:cs="Arial"/>
          <w:b/>
          <w:bCs/>
        </w:rPr>
      </w:pPr>
      <w:r w:rsidRPr="0046250A">
        <w:rPr>
          <w:rFonts w:ascii="Arial" w:hAnsi="Arial" w:cs="Arial"/>
          <w:b/>
          <w:bCs/>
        </w:rPr>
        <w:t>Access Control</w:t>
      </w:r>
    </w:p>
    <w:p w14:paraId="0F4E96C1" w14:textId="77777777" w:rsidR="0046250A" w:rsidRPr="0046250A" w:rsidRDefault="0046250A" w:rsidP="0046250A">
      <w:pPr>
        <w:jc w:val="both"/>
        <w:rPr>
          <w:rFonts w:ascii="Arial" w:hAnsi="Arial" w:cs="Arial"/>
        </w:rPr>
      </w:pPr>
      <w:r w:rsidRPr="0046250A">
        <w:rPr>
          <w:rFonts w:ascii="Arial" w:hAnsi="Arial" w:cs="Arial"/>
        </w:rPr>
        <w:t>Access control is enforced at two layers. Off-chain, JSON Web Tokens (JWT) validate user sessions and roles. On-chain, the Solidity contract utilizes an onlyOwner modifier, strictly verifying that msg.sender matches the current company wallet address associated with a specific batch ID before allowing any transfers or hash updates.</w:t>
      </w:r>
    </w:p>
    <w:p w14:paraId="54FA1904" w14:textId="77777777" w:rsidR="0046250A" w:rsidRPr="0046250A" w:rsidRDefault="0046250A" w:rsidP="0046250A">
      <w:pPr>
        <w:jc w:val="both"/>
        <w:rPr>
          <w:rFonts w:ascii="Arial" w:hAnsi="Arial" w:cs="Arial"/>
          <w:b/>
          <w:bCs/>
        </w:rPr>
      </w:pPr>
      <w:r w:rsidRPr="0046250A">
        <w:rPr>
          <w:rFonts w:ascii="Arial" w:hAnsi="Arial" w:cs="Arial"/>
          <w:b/>
          <w:bCs/>
        </w:rPr>
        <w:t>Immutability</w:t>
      </w:r>
    </w:p>
    <w:p w14:paraId="199EA36B" w14:textId="77777777" w:rsidR="0046250A" w:rsidRPr="0046250A" w:rsidRDefault="0046250A" w:rsidP="0046250A">
      <w:pPr>
        <w:jc w:val="both"/>
        <w:rPr>
          <w:rFonts w:ascii="Arial" w:hAnsi="Arial" w:cs="Arial"/>
        </w:rPr>
      </w:pPr>
      <w:r w:rsidRPr="0046250A">
        <w:rPr>
          <w:rFonts w:ascii="Arial" w:hAnsi="Arial" w:cs="Arial"/>
        </w:rPr>
        <w:t>The system relies on cryptographic anchoring. The PostgreSQL database holds the human-readable data, but the blockchain holds the immutable fingerprint. Any direct modification to the database records by a malicious database administrator would result in a mismatched SHA-256 hash upon verification, permanently flagging the batch as compromised.</w:t>
      </w:r>
    </w:p>
    <w:p w14:paraId="75F00819" w14:textId="77777777" w:rsidR="0046250A" w:rsidRPr="0046250A" w:rsidRDefault="0046250A" w:rsidP="0046250A">
      <w:pPr>
        <w:jc w:val="both"/>
        <w:rPr>
          <w:rFonts w:ascii="Arial" w:hAnsi="Arial" w:cs="Arial"/>
          <w:b/>
          <w:bCs/>
        </w:rPr>
      </w:pPr>
      <w:r w:rsidRPr="0046250A">
        <w:rPr>
          <w:rFonts w:ascii="Arial" w:hAnsi="Arial" w:cs="Arial"/>
          <w:b/>
          <w:bCs/>
        </w:rPr>
        <w:t>Storage Design</w:t>
      </w:r>
    </w:p>
    <w:p w14:paraId="1473AB2F" w14:textId="77777777" w:rsidR="0046250A" w:rsidRPr="0046250A" w:rsidRDefault="0046250A" w:rsidP="0046250A">
      <w:pPr>
        <w:jc w:val="both"/>
        <w:rPr>
          <w:rFonts w:ascii="Arial" w:hAnsi="Arial" w:cs="Arial"/>
        </w:rPr>
      </w:pPr>
      <w:r w:rsidRPr="0046250A">
        <w:rPr>
          <w:rFonts w:ascii="Arial" w:hAnsi="Arial" w:cs="Arial"/>
        </w:rPr>
        <w:t>Storage is bifurcated to maximize efficiency. The PostgreSQL schema includes a batch_lineage table designed to track N-to-N parent-child relationships (e.g., combining two batches of raw materials into one new batch of a finished product). The blockchain storage is limited strictly to structural state: ownership addresses and 32-byte data hashes.</w:t>
      </w:r>
    </w:p>
    <w:p w14:paraId="347AE68B" w14:textId="77777777" w:rsidR="0046250A" w:rsidRPr="0046250A" w:rsidRDefault="0046250A" w:rsidP="0046250A">
      <w:pPr>
        <w:jc w:val="both"/>
        <w:rPr>
          <w:rFonts w:ascii="Arial" w:hAnsi="Arial" w:cs="Arial"/>
          <w:b/>
          <w:bCs/>
        </w:rPr>
      </w:pPr>
      <w:r w:rsidRPr="0046250A">
        <w:rPr>
          <w:rFonts w:ascii="Arial" w:hAnsi="Arial" w:cs="Arial"/>
          <w:b/>
          <w:bCs/>
        </w:rPr>
        <w:t>CLI or User Interface</w:t>
      </w:r>
    </w:p>
    <w:p w14:paraId="69EB2C60" w14:textId="77777777" w:rsidR="0046250A" w:rsidRPr="0046250A" w:rsidRDefault="0046250A" w:rsidP="0046250A">
      <w:pPr>
        <w:jc w:val="both"/>
        <w:rPr>
          <w:rFonts w:ascii="Arial" w:hAnsi="Arial" w:cs="Arial"/>
        </w:rPr>
      </w:pPr>
      <w:r w:rsidRPr="0046250A">
        <w:rPr>
          <w:rFonts w:ascii="Arial" w:hAnsi="Arial" w:cs="Arial"/>
        </w:rPr>
        <w:lastRenderedPageBreak/>
        <w:t>The Next.js frontend provides a visual dashboard for companies to manage their inventory. It includes interactive modules to initiate transfers to other registered companies and utilizes the browser's getUserMedia API to scan QR codes, mapping physical objects to their digital twins in the database.</w:t>
      </w:r>
    </w:p>
    <w:p w14:paraId="7E123C75" w14:textId="77777777" w:rsidR="0046250A" w:rsidRPr="0046250A" w:rsidRDefault="0046250A" w:rsidP="0046250A">
      <w:pPr>
        <w:jc w:val="both"/>
        <w:rPr>
          <w:rFonts w:ascii="Arial" w:hAnsi="Arial" w:cs="Arial"/>
          <w:b/>
          <w:bCs/>
        </w:rPr>
      </w:pPr>
      <w:r w:rsidRPr="0046250A">
        <w:rPr>
          <w:rFonts w:ascii="Arial" w:hAnsi="Arial" w:cs="Arial"/>
          <w:b/>
          <w:bCs/>
        </w:rPr>
        <w:t>Results</w:t>
      </w:r>
    </w:p>
    <w:p w14:paraId="1CA64FB0" w14:textId="77777777" w:rsidR="0046250A" w:rsidRPr="0046250A" w:rsidRDefault="0046250A" w:rsidP="0046250A">
      <w:pPr>
        <w:jc w:val="both"/>
        <w:rPr>
          <w:rFonts w:ascii="Arial" w:hAnsi="Arial" w:cs="Arial"/>
        </w:rPr>
      </w:pPr>
      <w:r w:rsidRPr="0046250A">
        <w:rPr>
          <w:rFonts w:ascii="Arial" w:hAnsi="Arial" w:cs="Arial"/>
        </w:rPr>
        <w:t>The system was successfully deployed in a local Dockerized environment. End-to-end testing verified that users could successfully register companies, onboard employees, and create supply chain batches. The backend successfully calculated cryptographic hashes and broadcasted them to the Hardhat node. Furthermore, cross-company transfers were executed successfully, with ownership state shifting correctly both in the relational database and on the Ethereum ledger.</w:t>
      </w:r>
    </w:p>
    <w:p w14:paraId="334BDE17" w14:textId="77777777" w:rsidR="0046250A" w:rsidRPr="0046250A" w:rsidRDefault="0046250A" w:rsidP="0046250A">
      <w:pPr>
        <w:jc w:val="both"/>
        <w:rPr>
          <w:rFonts w:ascii="Arial" w:hAnsi="Arial" w:cs="Arial"/>
          <w:b/>
          <w:bCs/>
        </w:rPr>
      </w:pPr>
      <w:r w:rsidRPr="0046250A">
        <w:rPr>
          <w:rFonts w:ascii="Arial" w:hAnsi="Arial" w:cs="Arial"/>
          <w:b/>
          <w:bCs/>
        </w:rPr>
        <w:t>Analysis</w:t>
      </w:r>
    </w:p>
    <w:p w14:paraId="0093F951" w14:textId="77777777" w:rsidR="0046250A" w:rsidRPr="0046250A" w:rsidRDefault="0046250A" w:rsidP="0046250A">
      <w:pPr>
        <w:jc w:val="both"/>
        <w:rPr>
          <w:rFonts w:ascii="Arial" w:hAnsi="Arial" w:cs="Arial"/>
          <w:b/>
          <w:bCs/>
        </w:rPr>
      </w:pPr>
      <w:r w:rsidRPr="0046250A">
        <w:rPr>
          <w:rFonts w:ascii="Arial" w:hAnsi="Arial" w:cs="Arial"/>
          <w:b/>
          <w:bCs/>
        </w:rPr>
        <w:t>Scalability</w:t>
      </w:r>
    </w:p>
    <w:p w14:paraId="47D04D8D" w14:textId="77777777" w:rsidR="0046250A" w:rsidRPr="0046250A" w:rsidRDefault="0046250A" w:rsidP="0046250A">
      <w:pPr>
        <w:jc w:val="both"/>
        <w:rPr>
          <w:rFonts w:ascii="Arial" w:hAnsi="Arial" w:cs="Arial"/>
        </w:rPr>
      </w:pPr>
      <w:r w:rsidRPr="0046250A">
        <w:rPr>
          <w:rFonts w:ascii="Arial" w:hAnsi="Arial" w:cs="Arial"/>
        </w:rPr>
        <w:t>By removing metadata from the blockchain, the system's scalability is limited only by standard web database architectures (PostgreSQL throughput). The blockchain network is not congested by heavy data payloads, allowing for rapid, lightweight transaction anchoring.</w:t>
      </w:r>
    </w:p>
    <w:p w14:paraId="1D3BEBC0" w14:textId="77777777" w:rsidR="0046250A" w:rsidRPr="0046250A" w:rsidRDefault="0046250A" w:rsidP="0046250A">
      <w:pPr>
        <w:jc w:val="both"/>
        <w:rPr>
          <w:rFonts w:ascii="Arial" w:hAnsi="Arial" w:cs="Arial"/>
          <w:b/>
          <w:bCs/>
        </w:rPr>
      </w:pPr>
      <w:r w:rsidRPr="0046250A">
        <w:rPr>
          <w:rFonts w:ascii="Arial" w:hAnsi="Arial" w:cs="Arial"/>
          <w:b/>
          <w:bCs/>
        </w:rPr>
        <w:t>Gas Cost</w:t>
      </w:r>
    </w:p>
    <w:p w14:paraId="1ECFD54E" w14:textId="77777777" w:rsidR="0046250A" w:rsidRPr="0046250A" w:rsidRDefault="0046250A" w:rsidP="0046250A">
      <w:pPr>
        <w:jc w:val="both"/>
        <w:rPr>
          <w:rFonts w:ascii="Arial" w:hAnsi="Arial" w:cs="Arial"/>
        </w:rPr>
      </w:pPr>
      <w:r w:rsidRPr="0046250A">
        <w:rPr>
          <w:rFonts w:ascii="Arial" w:hAnsi="Arial" w:cs="Arial"/>
        </w:rPr>
        <w:t>Gas optimization was a primary focus. By rewriting the initial smart contract to accept a bytes32 hash rather than dynamically sized string variables, computational overhead was drastically reduced. The cost of registering or transferring an item is fixed and mathematically predictable.</w:t>
      </w:r>
    </w:p>
    <w:p w14:paraId="2636DFCA" w14:textId="77777777" w:rsidR="0046250A" w:rsidRPr="0046250A" w:rsidRDefault="0046250A" w:rsidP="0046250A">
      <w:pPr>
        <w:jc w:val="both"/>
        <w:rPr>
          <w:rFonts w:ascii="Arial" w:hAnsi="Arial" w:cs="Arial"/>
          <w:b/>
          <w:bCs/>
        </w:rPr>
      </w:pPr>
      <w:r w:rsidRPr="0046250A">
        <w:rPr>
          <w:rFonts w:ascii="Arial" w:hAnsi="Arial" w:cs="Arial"/>
          <w:b/>
          <w:bCs/>
        </w:rPr>
        <w:t>Data Management</w:t>
      </w:r>
    </w:p>
    <w:p w14:paraId="223402AE" w14:textId="77777777" w:rsidR="0046250A" w:rsidRPr="0046250A" w:rsidRDefault="0046250A" w:rsidP="0046250A">
      <w:pPr>
        <w:jc w:val="both"/>
        <w:rPr>
          <w:rFonts w:ascii="Arial" w:hAnsi="Arial" w:cs="Arial"/>
        </w:rPr>
      </w:pPr>
      <w:r w:rsidRPr="0046250A">
        <w:rPr>
          <w:rFonts w:ascii="Arial" w:hAnsi="Arial" w:cs="Arial"/>
        </w:rPr>
        <w:t>Handling recursive supply chain history (lineage) was solved via the relational database. The backend uses array_agg SQL queries to extract an array of sourceBatchIds, passing this array to the frontend. This allows the UI to render complex Directed Acyclic Graphs (DAGs) representing the product's history without requiring recursive smart contract calls.</w:t>
      </w:r>
    </w:p>
    <w:p w14:paraId="40578CD3" w14:textId="77777777" w:rsidR="0046250A" w:rsidRPr="0046250A" w:rsidRDefault="0046250A" w:rsidP="0046250A">
      <w:pPr>
        <w:jc w:val="both"/>
        <w:rPr>
          <w:rFonts w:ascii="Arial" w:hAnsi="Arial" w:cs="Arial"/>
          <w:b/>
          <w:bCs/>
        </w:rPr>
      </w:pPr>
      <w:r w:rsidRPr="0046250A">
        <w:rPr>
          <w:rFonts w:ascii="Arial" w:hAnsi="Arial" w:cs="Arial"/>
          <w:b/>
          <w:bCs/>
        </w:rPr>
        <w:t>Privacy and Regulatory Considerations</w:t>
      </w:r>
    </w:p>
    <w:p w14:paraId="79C25CA8" w14:textId="77777777" w:rsidR="0046250A" w:rsidRPr="0046250A" w:rsidRDefault="0046250A" w:rsidP="0046250A">
      <w:pPr>
        <w:jc w:val="both"/>
        <w:rPr>
          <w:rFonts w:ascii="Arial" w:hAnsi="Arial" w:cs="Arial"/>
        </w:rPr>
      </w:pPr>
      <w:r w:rsidRPr="0046250A">
        <w:rPr>
          <w:rFonts w:ascii="Arial" w:hAnsi="Arial" w:cs="Arial"/>
        </w:rPr>
        <w:t>Because public blockchains are entirely transparent, storing proprietary supply chain data (pricing, supplier lists, internal notes) on-chain is a severe liability. Honest Harvest satisfies data privacy regulations (such as GDPR) by keeping all Personally Identifiable Information (PII) and corporate data in the private database. The public blockchain reveals nothing but opaque, irreversible hashes.</w:t>
      </w:r>
    </w:p>
    <w:p w14:paraId="3069895A" w14:textId="77777777" w:rsidR="0046250A" w:rsidRPr="0046250A" w:rsidRDefault="0046250A" w:rsidP="0046250A">
      <w:pPr>
        <w:jc w:val="both"/>
        <w:rPr>
          <w:rFonts w:ascii="Arial" w:hAnsi="Arial" w:cs="Arial"/>
          <w:b/>
          <w:bCs/>
        </w:rPr>
      </w:pPr>
      <w:r w:rsidRPr="0046250A">
        <w:rPr>
          <w:rFonts w:ascii="Arial" w:hAnsi="Arial" w:cs="Arial"/>
          <w:b/>
          <w:bCs/>
        </w:rPr>
        <w:t>Comparison to Traditional (Non-Blockchain) Approaches</w:t>
      </w:r>
    </w:p>
    <w:p w14:paraId="5BC6FFF6" w14:textId="77777777" w:rsidR="0046250A" w:rsidRPr="0046250A" w:rsidRDefault="0046250A" w:rsidP="0046250A">
      <w:pPr>
        <w:jc w:val="both"/>
        <w:rPr>
          <w:rFonts w:ascii="Arial" w:hAnsi="Arial" w:cs="Arial"/>
        </w:rPr>
      </w:pPr>
      <w:r w:rsidRPr="0046250A">
        <w:rPr>
          <w:rFonts w:ascii="Arial" w:hAnsi="Arial" w:cs="Arial"/>
        </w:rPr>
        <w:lastRenderedPageBreak/>
        <w:t>While a traditional centralized database is highly efficient, it lacks independent verifiability. Honest Harvest maintains the speed and querying power of a traditional database but layers on cryptographic trust. Stakeholders do not need to inherently trust the system administrator; they can independently hash the data provided to them and verify it against the public ledger.</w:t>
      </w:r>
    </w:p>
    <w:p w14:paraId="7C565808" w14:textId="77777777" w:rsidR="0046250A" w:rsidRPr="0046250A" w:rsidRDefault="0046250A" w:rsidP="0046250A">
      <w:pPr>
        <w:jc w:val="both"/>
        <w:rPr>
          <w:rFonts w:ascii="Arial" w:hAnsi="Arial" w:cs="Arial"/>
          <w:b/>
          <w:bCs/>
        </w:rPr>
      </w:pPr>
      <w:r w:rsidRPr="0046250A">
        <w:rPr>
          <w:rFonts w:ascii="Arial" w:hAnsi="Arial" w:cs="Arial"/>
          <w:b/>
          <w:bCs/>
        </w:rPr>
        <w:t>Future Work</w:t>
      </w:r>
    </w:p>
    <w:p w14:paraId="177C18AE" w14:textId="77777777" w:rsidR="0046250A" w:rsidRPr="0046250A" w:rsidRDefault="0046250A" w:rsidP="0046250A">
      <w:pPr>
        <w:jc w:val="both"/>
        <w:rPr>
          <w:rFonts w:ascii="Arial" w:hAnsi="Arial" w:cs="Arial"/>
        </w:rPr>
      </w:pPr>
      <w:r w:rsidRPr="0046250A">
        <w:rPr>
          <w:rFonts w:ascii="Arial" w:hAnsi="Arial" w:cs="Arial"/>
        </w:rPr>
        <w:t>Subsequent iterations of the project will focus on deploying the smart contract to a live public testnet (such as Ethereum Sepolia) to observe network latency and live gas costs. Additionally, the system could be expanded to utilize decentralized off-chain storage solutions, such as IPFS (InterPlanetary File System) via Pinata, to decentralize the metadata layer further. Finally, integrating physical IoT scanners alongside the web-based QR interface would improve industrial viability.</w:t>
      </w:r>
    </w:p>
    <w:p w14:paraId="0ECB82BC" w14:textId="77777777" w:rsidR="0046250A" w:rsidRPr="0046250A" w:rsidRDefault="0046250A" w:rsidP="0046250A">
      <w:pPr>
        <w:jc w:val="both"/>
        <w:rPr>
          <w:rFonts w:ascii="Arial" w:hAnsi="Arial" w:cs="Arial"/>
          <w:b/>
          <w:bCs/>
        </w:rPr>
      </w:pPr>
      <w:r w:rsidRPr="0046250A">
        <w:rPr>
          <w:rFonts w:ascii="Arial" w:hAnsi="Arial" w:cs="Arial"/>
          <w:b/>
          <w:bCs/>
        </w:rPr>
        <w:t>Contributions</w:t>
      </w:r>
    </w:p>
    <w:p w14:paraId="306330A1" w14:textId="77777777" w:rsidR="0046250A" w:rsidRPr="0046250A" w:rsidRDefault="0046250A" w:rsidP="0046250A">
      <w:pPr>
        <w:numPr>
          <w:ilvl w:val="0"/>
          <w:numId w:val="12"/>
        </w:numPr>
        <w:jc w:val="both"/>
        <w:rPr>
          <w:rFonts w:ascii="Arial" w:hAnsi="Arial" w:cs="Arial"/>
        </w:rPr>
      </w:pPr>
      <w:r w:rsidRPr="0046250A">
        <w:rPr>
          <w:rFonts w:ascii="Arial" w:hAnsi="Arial" w:cs="Arial"/>
          <w:b/>
          <w:bCs/>
        </w:rPr>
        <w:t>[Your Name]:</w:t>
      </w:r>
      <w:r w:rsidRPr="0046250A">
        <w:rPr>
          <w:rFonts w:ascii="Arial" w:hAnsi="Arial" w:cs="Arial"/>
        </w:rPr>
        <w:t xml:space="preserve"> Architected the backend Node.js API, designed the PostgreSQL database schema, engineered the Ethers.js blockchain integration, developed cryptographic hashing logic, and managed the Docker orchestration.</w:t>
      </w:r>
    </w:p>
    <w:p w14:paraId="684D4B28" w14:textId="77777777" w:rsidR="0046250A" w:rsidRPr="0046250A" w:rsidRDefault="0046250A" w:rsidP="0046250A">
      <w:pPr>
        <w:numPr>
          <w:ilvl w:val="0"/>
          <w:numId w:val="12"/>
        </w:numPr>
        <w:jc w:val="both"/>
        <w:rPr>
          <w:rFonts w:ascii="Arial" w:hAnsi="Arial" w:cs="Arial"/>
        </w:rPr>
      </w:pPr>
      <w:r w:rsidRPr="0046250A">
        <w:rPr>
          <w:rFonts w:ascii="Arial" w:hAnsi="Arial" w:cs="Arial"/>
          <w:b/>
          <w:bCs/>
        </w:rPr>
        <w:t>Josh:</w:t>
      </w:r>
      <w:r w:rsidRPr="0046250A">
        <w:rPr>
          <w:rFonts w:ascii="Arial" w:hAnsi="Arial" w:cs="Arial"/>
        </w:rPr>
        <w:t xml:space="preserve"> Developed the Next.js frontend UI, engineered the QR code scanning functionality, and implemented the recursive logic required to visually render the complex supply chain lineage history.</w:t>
      </w:r>
    </w:p>
    <w:p w14:paraId="78491FFC" w14:textId="211CE7AF" w:rsidR="0046250A" w:rsidRPr="0046250A" w:rsidRDefault="0046250A" w:rsidP="0046250A">
      <w:pPr>
        <w:numPr>
          <w:ilvl w:val="0"/>
          <w:numId w:val="12"/>
        </w:numPr>
        <w:jc w:val="both"/>
        <w:rPr>
          <w:rFonts w:ascii="Arial" w:hAnsi="Arial" w:cs="Arial"/>
        </w:rPr>
      </w:pPr>
      <w:r>
        <w:rPr>
          <w:rFonts w:ascii="Arial" w:hAnsi="Arial" w:cs="Arial"/>
          <w:b/>
          <w:bCs/>
        </w:rPr>
        <w:t>AJ</w:t>
      </w:r>
      <w:r w:rsidRPr="0046250A">
        <w:rPr>
          <w:rFonts w:ascii="Arial" w:hAnsi="Arial" w:cs="Arial"/>
          <w:b/>
          <w:bCs/>
        </w:rPr>
        <w:t>:</w:t>
      </w:r>
      <w:r w:rsidRPr="0046250A">
        <w:rPr>
          <w:rFonts w:ascii="Arial" w:hAnsi="Arial" w:cs="Arial"/>
        </w:rPr>
        <w:t xml:space="preserve"> Authored the core Solidity smart contract (SupplyChainContract.sol), implemented gas optimizations via bytes32 type shifting, and managed the Hardhat deployment and ABI compilation.</w:t>
      </w:r>
    </w:p>
    <w:p w14:paraId="285CFA50" w14:textId="77777777" w:rsidR="0046250A" w:rsidRDefault="0046250A" w:rsidP="0046250A">
      <w:pPr>
        <w:numPr>
          <w:ilvl w:val="0"/>
          <w:numId w:val="12"/>
        </w:numPr>
        <w:jc w:val="both"/>
        <w:rPr>
          <w:rFonts w:ascii="Arial" w:hAnsi="Arial" w:cs="Arial"/>
        </w:rPr>
      </w:pPr>
      <w:r w:rsidRPr="0046250A">
        <w:rPr>
          <w:rFonts w:ascii="Arial" w:hAnsi="Arial" w:cs="Arial"/>
          <w:b/>
          <w:bCs/>
        </w:rPr>
        <w:t>Epic:</w:t>
      </w:r>
      <w:r w:rsidRPr="0046250A">
        <w:rPr>
          <w:rFonts w:ascii="Arial" w:hAnsi="Arial" w:cs="Arial"/>
        </w:rPr>
        <w:t xml:space="preserve"> Conducted QA testing, verified cross-service integration, validated the end-to-end data flow between the frontend, database, and local blockchain environment, and facilitated repository management.</w:t>
      </w:r>
    </w:p>
    <w:p w14:paraId="0EC04EEF" w14:textId="77777777" w:rsidR="0046250A" w:rsidRPr="0046250A" w:rsidRDefault="0046250A" w:rsidP="0046250A">
      <w:pPr>
        <w:spacing w:before="100" w:beforeAutospacing="1" w:after="100" w:afterAutospacing="1" w:line="240" w:lineRule="auto"/>
        <w:jc w:val="both"/>
        <w:outlineLvl w:val="1"/>
        <w:rPr>
          <w:rFonts w:ascii="Arial" w:eastAsia="Times New Roman" w:hAnsi="Arial" w:cs="Arial"/>
          <w:b/>
          <w:bCs/>
          <w:kern w:val="0"/>
          <w14:ligatures w14:val="none"/>
        </w:rPr>
      </w:pPr>
      <w:r w:rsidRPr="0046250A">
        <w:rPr>
          <w:rFonts w:ascii="Arial" w:eastAsia="Times New Roman" w:hAnsi="Arial" w:cs="Arial"/>
          <w:b/>
          <w:bCs/>
          <w:kern w:val="0"/>
          <w14:ligatures w14:val="none"/>
        </w:rPr>
        <w:t>Conclusion</w:t>
      </w:r>
    </w:p>
    <w:p w14:paraId="02A0D91B" w14:textId="73CBF4FF" w:rsidR="0046250A" w:rsidRPr="0046250A" w:rsidRDefault="00214FDE" w:rsidP="0046250A">
      <w:pPr>
        <w:spacing w:before="100" w:beforeAutospacing="1" w:after="100" w:afterAutospacing="1" w:line="240" w:lineRule="auto"/>
        <w:jc w:val="both"/>
        <w:rPr>
          <w:rFonts w:ascii="Arial" w:eastAsia="Times New Roman" w:hAnsi="Arial" w:cs="Arial"/>
          <w:kern w:val="0"/>
          <w14:ligatures w14:val="none"/>
        </w:rPr>
      </w:pPr>
      <w:r>
        <w:rPr>
          <w:rFonts w:ascii="Arial" w:eastAsia="Times New Roman" w:hAnsi="Arial" w:cs="Arial"/>
          <w:kern w:val="0"/>
          <w14:ligatures w14:val="none"/>
        </w:rPr>
        <w:t>Our</w:t>
      </w:r>
      <w:r w:rsidR="0046250A" w:rsidRPr="0046250A">
        <w:rPr>
          <w:rFonts w:ascii="Arial" w:eastAsia="Times New Roman" w:hAnsi="Arial" w:cs="Arial"/>
          <w:kern w:val="0"/>
          <w14:ligatures w14:val="none"/>
        </w:rPr>
        <w:t xml:space="preserve"> project demonstrates the </w:t>
      </w:r>
      <w:r w:rsidRPr="0046250A">
        <w:rPr>
          <w:rFonts w:ascii="Arial" w:eastAsia="Times New Roman" w:hAnsi="Arial" w:cs="Arial"/>
          <w:kern w:val="0"/>
          <w14:ligatures w14:val="none"/>
        </w:rPr>
        <w:t>sustainability</w:t>
      </w:r>
      <w:r w:rsidR="0046250A" w:rsidRPr="0046250A">
        <w:rPr>
          <w:rFonts w:ascii="Arial" w:eastAsia="Times New Roman" w:hAnsi="Arial" w:cs="Arial"/>
          <w:kern w:val="0"/>
          <w14:ligatures w14:val="none"/>
        </w:rPr>
        <w:t xml:space="preserve"> of </w:t>
      </w:r>
      <w:r w:rsidRPr="0046250A">
        <w:rPr>
          <w:rFonts w:ascii="Arial" w:eastAsia="Times New Roman" w:hAnsi="Arial" w:cs="Arial"/>
          <w:kern w:val="0"/>
          <w14:ligatures w14:val="none"/>
        </w:rPr>
        <w:t>hybrid</w:t>
      </w:r>
      <w:r w:rsidR="0046250A" w:rsidRPr="0046250A">
        <w:rPr>
          <w:rFonts w:ascii="Arial" w:eastAsia="Times New Roman" w:hAnsi="Arial" w:cs="Arial"/>
          <w:kern w:val="0"/>
          <w14:ligatures w14:val="none"/>
        </w:rPr>
        <w:t xml:space="preserve"> on-chain/off-chain architecture for </w:t>
      </w:r>
      <w:r>
        <w:rPr>
          <w:rFonts w:ascii="Arial" w:eastAsia="Times New Roman" w:hAnsi="Arial" w:cs="Arial"/>
          <w:kern w:val="0"/>
          <w14:ligatures w14:val="none"/>
        </w:rPr>
        <w:t xml:space="preserve">food </w:t>
      </w:r>
      <w:r w:rsidR="0046250A" w:rsidRPr="0046250A">
        <w:rPr>
          <w:rFonts w:ascii="Arial" w:eastAsia="Times New Roman" w:hAnsi="Arial" w:cs="Arial"/>
          <w:kern w:val="0"/>
          <w14:ligatures w14:val="none"/>
        </w:rPr>
        <w:t xml:space="preserve">supply chain management. By decoupling heavy relational data from the blockchain and </w:t>
      </w:r>
      <w:r w:rsidRPr="0046250A">
        <w:rPr>
          <w:rFonts w:ascii="Arial" w:eastAsia="Times New Roman" w:hAnsi="Arial" w:cs="Arial"/>
          <w:kern w:val="0"/>
          <w14:ligatures w14:val="none"/>
        </w:rPr>
        <w:t xml:space="preserve">depending </w:t>
      </w:r>
      <w:r w:rsidR="0046250A" w:rsidRPr="0046250A">
        <w:rPr>
          <w:rFonts w:ascii="Arial" w:eastAsia="Times New Roman" w:hAnsi="Arial" w:cs="Arial"/>
          <w:kern w:val="0"/>
          <w14:ligatures w14:val="none"/>
        </w:rPr>
        <w:t>on lightweight bytes32 cryptographic hashes for state verification, the system resolves the inherent tension between blockchain scalability and supply chain data bloat.</w:t>
      </w:r>
    </w:p>
    <w:p w14:paraId="76FFB5B1" w14:textId="38C0DC8C" w:rsidR="0046250A" w:rsidRPr="0046250A" w:rsidRDefault="0046250A" w:rsidP="0046250A">
      <w:pPr>
        <w:spacing w:before="100" w:beforeAutospacing="1" w:after="100" w:afterAutospacing="1" w:line="240" w:lineRule="auto"/>
        <w:jc w:val="both"/>
        <w:rPr>
          <w:rFonts w:ascii="Arial" w:eastAsia="Times New Roman" w:hAnsi="Arial" w:cs="Arial"/>
          <w:kern w:val="0"/>
          <w14:ligatures w14:val="none"/>
        </w:rPr>
      </w:pPr>
      <w:r w:rsidRPr="0046250A">
        <w:rPr>
          <w:rFonts w:ascii="Arial" w:eastAsia="Times New Roman" w:hAnsi="Arial" w:cs="Arial"/>
          <w:kern w:val="0"/>
          <w14:ligatures w14:val="none"/>
        </w:rPr>
        <w:t xml:space="preserve">Through the successful integration of a Next.js frontend, a Node.js/PostgreSQL backend, and a localized Hardhat EVM, </w:t>
      </w:r>
      <w:r w:rsidR="00214FDE">
        <w:rPr>
          <w:rFonts w:ascii="Arial" w:eastAsia="Times New Roman" w:hAnsi="Arial" w:cs="Arial"/>
          <w:kern w:val="0"/>
          <w14:ligatures w14:val="none"/>
        </w:rPr>
        <w:t>our</w:t>
      </w:r>
      <w:r w:rsidRPr="0046250A">
        <w:rPr>
          <w:rFonts w:ascii="Arial" w:eastAsia="Times New Roman" w:hAnsi="Arial" w:cs="Arial"/>
          <w:kern w:val="0"/>
          <w14:ligatures w14:val="none"/>
        </w:rPr>
        <w:t xml:space="preserve"> team delivered a complete, Dockerized microservices ecosystem. The implementation of Role-Based Access Control, recursive batch lineage tracking, and cryptographically secured cross-company transfers proves that traditional </w:t>
      </w:r>
      <w:r w:rsidRPr="0046250A">
        <w:rPr>
          <w:rFonts w:ascii="Arial" w:eastAsia="Times New Roman" w:hAnsi="Arial" w:cs="Arial"/>
          <w:kern w:val="0"/>
          <w14:ligatures w14:val="none"/>
        </w:rPr>
        <w:lastRenderedPageBreak/>
        <w:t>web architectures can be seamlessly augmented with Web3 trust models.</w:t>
      </w:r>
      <w:r w:rsidR="004505EF" w:rsidRPr="004505EF">
        <w:rPr>
          <w:b/>
          <w:bCs/>
        </w:rPr>
        <w:t xml:space="preserve"> </w:t>
      </w:r>
      <w:r w:rsidR="004505EF" w:rsidRPr="004505EF">
        <w:rPr>
          <w:rFonts w:ascii="Arial" w:eastAsia="Times New Roman" w:hAnsi="Arial" w:cs="Arial"/>
          <w:kern w:val="0"/>
          <w14:ligatures w14:val="none"/>
        </w:rPr>
        <w:t>While this localized environment successfully validates the core architecture,</w:t>
      </w:r>
      <w:r w:rsidR="004505EF">
        <w:rPr>
          <w:rFonts w:ascii="Arial" w:eastAsia="Times New Roman" w:hAnsi="Arial" w:cs="Arial"/>
          <w:kern w:val="0"/>
          <w14:ligatures w14:val="none"/>
        </w:rPr>
        <w:t xml:space="preserve"> our</w:t>
      </w:r>
      <w:r w:rsidR="004505EF" w:rsidRPr="004505EF">
        <w:rPr>
          <w:rFonts w:ascii="Arial" w:eastAsia="Times New Roman" w:hAnsi="Arial" w:cs="Arial"/>
          <w:kern w:val="0"/>
          <w14:ligatures w14:val="none"/>
        </w:rPr>
        <w:t xml:space="preserve"> future work will focus on deploying smart contracts to a public testnet, exploring decentralized storage solutions like IPFS for metadata, and integrating hardware-based IoT scanners for automated physical batch tracking.</w:t>
      </w:r>
      <w:r w:rsidRPr="0046250A">
        <w:rPr>
          <w:rFonts w:ascii="Arial" w:eastAsia="Times New Roman" w:hAnsi="Arial" w:cs="Arial"/>
          <w:kern w:val="0"/>
          <w14:ligatures w14:val="none"/>
        </w:rPr>
        <w:t xml:space="preserve"> Ultimately, Honest Harvest provides a scalable, cost-effective, and privacy-compliant blueprint for verifiable, tamper-proof supply chain logistics without sacrificing the performance of traditional databases.</w:t>
      </w:r>
    </w:p>
    <w:p w14:paraId="11FB9AF8" w14:textId="77777777" w:rsidR="0046250A" w:rsidRPr="0046250A" w:rsidRDefault="0046250A" w:rsidP="0046250A">
      <w:pPr>
        <w:jc w:val="both"/>
        <w:rPr>
          <w:rFonts w:ascii="Arial" w:hAnsi="Arial" w:cs="Arial"/>
          <w:b/>
          <w:bCs/>
        </w:rPr>
      </w:pPr>
      <w:r w:rsidRPr="0046250A">
        <w:rPr>
          <w:rFonts w:ascii="Arial" w:hAnsi="Arial" w:cs="Arial"/>
          <w:b/>
          <w:bCs/>
        </w:rPr>
        <w:t>References</w:t>
      </w:r>
    </w:p>
    <w:p w14:paraId="032BDC74" w14:textId="77777777" w:rsidR="0046250A" w:rsidRDefault="0046250A" w:rsidP="0046250A">
      <w:pPr>
        <w:jc w:val="both"/>
        <w:rPr>
          <w:rFonts w:ascii="Arial" w:hAnsi="Arial" w:cs="Arial"/>
        </w:rPr>
      </w:pPr>
      <w:r w:rsidRPr="0046250A">
        <w:rPr>
          <w:rFonts w:ascii="Arial" w:hAnsi="Arial" w:cs="Arial"/>
        </w:rPr>
        <w:t xml:space="preserve">[1] S. Nakamoto, "Bitcoin: A Peer-to-Peer Electronic Cash System," Decentralized Business Review, 2008. </w:t>
      </w:r>
    </w:p>
    <w:p w14:paraId="6DE6A943" w14:textId="77777777" w:rsidR="0046250A" w:rsidRDefault="0046250A" w:rsidP="0046250A">
      <w:pPr>
        <w:jc w:val="both"/>
        <w:rPr>
          <w:rFonts w:ascii="Arial" w:hAnsi="Arial" w:cs="Arial"/>
        </w:rPr>
      </w:pPr>
      <w:r w:rsidRPr="0046250A">
        <w:rPr>
          <w:rFonts w:ascii="Arial" w:hAnsi="Arial" w:cs="Arial"/>
        </w:rPr>
        <w:t xml:space="preserve">[2] G. Wood, "Ethereum: A Secure Decentralised Generalised Transaction Ledger," Ethereum Project Yellow Paper, vol. 151, pp. 1-32, 2014. </w:t>
      </w:r>
    </w:p>
    <w:p w14:paraId="073E3774" w14:textId="77777777" w:rsidR="0046250A" w:rsidRDefault="0046250A" w:rsidP="0046250A">
      <w:pPr>
        <w:jc w:val="both"/>
        <w:rPr>
          <w:rFonts w:ascii="Arial" w:hAnsi="Arial" w:cs="Arial"/>
        </w:rPr>
      </w:pPr>
      <w:r w:rsidRPr="0046250A">
        <w:rPr>
          <w:rFonts w:ascii="Arial" w:hAnsi="Arial" w:cs="Arial"/>
        </w:rPr>
        <w:t xml:space="preserve">[3] K. Christidis and M. Devetsikiotis, "Blockchains and Smart Contracts for the Internet of Things," IEEE Access, vol. 4, pp. 2292-2303, 2016. </w:t>
      </w:r>
    </w:p>
    <w:p w14:paraId="5A8362FA" w14:textId="44F85E15" w:rsidR="00DB72B4" w:rsidRPr="0046250A" w:rsidRDefault="0046250A" w:rsidP="0046250A">
      <w:pPr>
        <w:jc w:val="both"/>
        <w:rPr>
          <w:rFonts w:ascii="Arial" w:hAnsi="Arial" w:cs="Arial"/>
        </w:rPr>
      </w:pPr>
      <w:r w:rsidRPr="0046250A">
        <w:rPr>
          <w:rFonts w:ascii="Arial" w:hAnsi="Arial" w:cs="Arial"/>
        </w:rPr>
        <w:t>[4] F. Tian, "An agri-food supply chain traceability system for China based on RFID &amp; blockchain technology," 2016 13th International Conference on Service Systems and Service Management (ICSSSM), Kunming, China, 2016, pp. 1-6.</w:t>
      </w:r>
    </w:p>
    <w:sectPr w:rsidR="00DB72B4" w:rsidRPr="00462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324D"/>
    <w:multiLevelType w:val="multilevel"/>
    <w:tmpl w:val="FBAC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168F2"/>
    <w:multiLevelType w:val="multilevel"/>
    <w:tmpl w:val="A8A0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01CF9"/>
    <w:multiLevelType w:val="multilevel"/>
    <w:tmpl w:val="85B6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D2EA1"/>
    <w:multiLevelType w:val="multilevel"/>
    <w:tmpl w:val="44E2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15C0A"/>
    <w:multiLevelType w:val="multilevel"/>
    <w:tmpl w:val="5D1E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87155"/>
    <w:multiLevelType w:val="multilevel"/>
    <w:tmpl w:val="3F78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07F63"/>
    <w:multiLevelType w:val="multilevel"/>
    <w:tmpl w:val="925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10426"/>
    <w:multiLevelType w:val="multilevel"/>
    <w:tmpl w:val="AE466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E74F9"/>
    <w:multiLevelType w:val="multilevel"/>
    <w:tmpl w:val="92D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CE3974"/>
    <w:multiLevelType w:val="multilevel"/>
    <w:tmpl w:val="903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D76C4"/>
    <w:multiLevelType w:val="multilevel"/>
    <w:tmpl w:val="2DD2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76AC9"/>
    <w:multiLevelType w:val="multilevel"/>
    <w:tmpl w:val="E054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388968">
    <w:abstractNumId w:val="3"/>
  </w:num>
  <w:num w:numId="2" w16cid:durableId="583421742">
    <w:abstractNumId w:val="10"/>
  </w:num>
  <w:num w:numId="3" w16cid:durableId="612440575">
    <w:abstractNumId w:val="6"/>
  </w:num>
  <w:num w:numId="4" w16cid:durableId="1479109184">
    <w:abstractNumId w:val="9"/>
  </w:num>
  <w:num w:numId="5" w16cid:durableId="1661959129">
    <w:abstractNumId w:val="7"/>
  </w:num>
  <w:num w:numId="6" w16cid:durableId="776799089">
    <w:abstractNumId w:val="0"/>
  </w:num>
  <w:num w:numId="7" w16cid:durableId="26609160">
    <w:abstractNumId w:val="4"/>
  </w:num>
  <w:num w:numId="8" w16cid:durableId="1603881184">
    <w:abstractNumId w:val="2"/>
  </w:num>
  <w:num w:numId="9" w16cid:durableId="2031880002">
    <w:abstractNumId w:val="8"/>
  </w:num>
  <w:num w:numId="10" w16cid:durableId="2017877718">
    <w:abstractNumId w:val="1"/>
  </w:num>
  <w:num w:numId="11" w16cid:durableId="1296839207">
    <w:abstractNumId w:val="11"/>
  </w:num>
  <w:num w:numId="12" w16cid:durableId="38090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B4"/>
    <w:rsid w:val="00214FDE"/>
    <w:rsid w:val="004505EF"/>
    <w:rsid w:val="0046250A"/>
    <w:rsid w:val="00DB72B4"/>
    <w:rsid w:val="00EE6916"/>
    <w:rsid w:val="00FA6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3FBFF"/>
  <w15:chartTrackingRefBased/>
  <w15:docId w15:val="{520ED4C6-547E-4329-9ABD-6BA78AAC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2B4"/>
    <w:rPr>
      <w:rFonts w:eastAsiaTheme="majorEastAsia" w:cstheme="majorBidi"/>
      <w:color w:val="272727" w:themeColor="text1" w:themeTint="D8"/>
    </w:rPr>
  </w:style>
  <w:style w:type="paragraph" w:styleId="Title">
    <w:name w:val="Title"/>
    <w:basedOn w:val="Normal"/>
    <w:next w:val="Normal"/>
    <w:link w:val="TitleChar"/>
    <w:uiPriority w:val="10"/>
    <w:qFormat/>
    <w:rsid w:val="00DB7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2B4"/>
    <w:pPr>
      <w:spacing w:before="160"/>
      <w:jc w:val="center"/>
    </w:pPr>
    <w:rPr>
      <w:i/>
      <w:iCs/>
      <w:color w:val="404040" w:themeColor="text1" w:themeTint="BF"/>
    </w:rPr>
  </w:style>
  <w:style w:type="character" w:customStyle="1" w:styleId="QuoteChar">
    <w:name w:val="Quote Char"/>
    <w:basedOn w:val="DefaultParagraphFont"/>
    <w:link w:val="Quote"/>
    <w:uiPriority w:val="29"/>
    <w:rsid w:val="00DB72B4"/>
    <w:rPr>
      <w:i/>
      <w:iCs/>
      <w:color w:val="404040" w:themeColor="text1" w:themeTint="BF"/>
    </w:rPr>
  </w:style>
  <w:style w:type="paragraph" w:styleId="ListParagraph">
    <w:name w:val="List Paragraph"/>
    <w:basedOn w:val="Normal"/>
    <w:uiPriority w:val="34"/>
    <w:qFormat/>
    <w:rsid w:val="00DB72B4"/>
    <w:pPr>
      <w:ind w:left="720"/>
      <w:contextualSpacing/>
    </w:pPr>
  </w:style>
  <w:style w:type="character" w:styleId="IntenseEmphasis">
    <w:name w:val="Intense Emphasis"/>
    <w:basedOn w:val="DefaultParagraphFont"/>
    <w:uiPriority w:val="21"/>
    <w:qFormat/>
    <w:rsid w:val="00DB72B4"/>
    <w:rPr>
      <w:i/>
      <w:iCs/>
      <w:color w:val="0F4761" w:themeColor="accent1" w:themeShade="BF"/>
    </w:rPr>
  </w:style>
  <w:style w:type="paragraph" w:styleId="IntenseQuote">
    <w:name w:val="Intense Quote"/>
    <w:basedOn w:val="Normal"/>
    <w:next w:val="Normal"/>
    <w:link w:val="IntenseQuoteChar"/>
    <w:uiPriority w:val="30"/>
    <w:qFormat/>
    <w:rsid w:val="00DB7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2B4"/>
    <w:rPr>
      <w:i/>
      <w:iCs/>
      <w:color w:val="0F4761" w:themeColor="accent1" w:themeShade="BF"/>
    </w:rPr>
  </w:style>
  <w:style w:type="character" w:styleId="IntenseReference">
    <w:name w:val="Intense Reference"/>
    <w:basedOn w:val="DefaultParagraphFont"/>
    <w:uiPriority w:val="32"/>
    <w:qFormat/>
    <w:rsid w:val="00DB72B4"/>
    <w:rPr>
      <w:b/>
      <w:bCs/>
      <w:smallCaps/>
      <w:color w:val="0F4761" w:themeColor="accent1" w:themeShade="BF"/>
      <w:spacing w:val="5"/>
    </w:rPr>
  </w:style>
  <w:style w:type="paragraph" w:styleId="NormalWeb">
    <w:name w:val="Normal (Web)"/>
    <w:basedOn w:val="Normal"/>
    <w:uiPriority w:val="99"/>
    <w:semiHidden/>
    <w:unhideWhenUsed/>
    <w:rsid w:val="004625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625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patil</dc:creator>
  <cp:keywords/>
  <dc:description/>
  <cp:lastModifiedBy>manasi patil</cp:lastModifiedBy>
  <cp:revision>1</cp:revision>
  <dcterms:created xsi:type="dcterms:W3CDTF">2026-04-29T17:52:00Z</dcterms:created>
  <dcterms:modified xsi:type="dcterms:W3CDTF">2026-04-30T20:32:00Z</dcterms:modified>
</cp:coreProperties>
</file>