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 - Test Plan</w:t>
      </w:r>
    </w:p>
    <w:p>
      <w:pPr>
        <w:pStyle w:val="Heading1"/>
      </w:pPr>
      <w:r>
        <w:t>1. Approach</w:t>
      </w:r>
    </w:p>
    <w:p>
      <w:r>
        <w:t>Testing is organised in four levels: unit tests run on every commit, integration tests run on every merge to main, end-to-end tests run nightly against staging, and performance tests run before each release. Exit criteria for release are: no open severity 1 or 2 defects, at least 90 percent of end-to-end cases passing, and the performance target of 5000 concurrent users met.</w:t>
      </w:r>
    </w:p>
    <w:p>
      <w:pPr>
        <w:pStyle w:val="Heading1"/>
      </w:pPr>
      <w:r>
        <w:t>2. Authentication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Valid login returns access token and refresh cookie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Wrong password returns 401 with generic message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Expired access token returns 401 token_expired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Refresh token rotates and old token is rejected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Five failed logins lock the account for 15 minutes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Token signed with the previous secret accepted for 20 minutes after rotation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Token with tampered payload is rejected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Logout revokes the refresh token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3. Defects</w:t>
      </w:r>
    </w:p>
    <w:p>
      <w:r>
        <w:t>TC-06 failed in the last staging run. The gateway cached the old secret for only 5 minutes instead of 20. Defect DEF-231 is assigned to the platform team and must be fixed before beta. All other authentication cases passed.</w:t>
      </w:r>
    </w:p>
    <w:p>
      <w:pPr>
        <w:pStyle w:val="Heading1"/>
      </w:pPr>
      <w:r>
        <w:t>4. Performance results</w:t>
      </w:r>
    </w:p>
    <w:p>
      <w:r>
        <w:t>The load test at 5000 concurrent users produced a 95th percentile latency of 1.4 seconds and an error rate of 0.3 percent. The target of 2 seconds was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