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FCDCD" w:themeColor="background2" w:themeShade="E5"/>
  <w:body>
    <w:p w:rsidR="00042A52" w:rsidRPr="00BC2D70" w:rsidRDefault="00BC2D70" w:rsidP="00BC2D70">
      <w:pPr>
        <w:jc w:val="center"/>
        <w:rPr>
          <w:rFonts w:asciiTheme="majorBidi" w:hAnsiTheme="majorBidi" w:cstheme="majorBidi"/>
          <w:b/>
          <w:bCs/>
          <w:sz w:val="48"/>
          <w:szCs w:val="56"/>
        </w:rPr>
      </w:pPr>
      <w:r w:rsidRPr="00BC2D70">
        <w:rPr>
          <w:rFonts w:asciiTheme="majorBidi" w:hAnsiTheme="majorBidi" w:cstheme="majorBidi"/>
          <w:b/>
          <w:bCs/>
          <w:sz w:val="48"/>
          <w:szCs w:val="56"/>
          <w:cs/>
        </w:rPr>
        <w:t xml:space="preserve">ศาลสั่งจำคุก </w:t>
      </w:r>
      <w:r w:rsidRPr="00BC2D70">
        <w:rPr>
          <w:rFonts w:asciiTheme="majorBidi" w:hAnsiTheme="majorBidi" w:cstheme="majorBidi"/>
          <w:b/>
          <w:bCs/>
          <w:sz w:val="48"/>
          <w:szCs w:val="56"/>
        </w:rPr>
        <w:t xml:space="preserve">3 </w:t>
      </w:r>
      <w:r w:rsidRPr="00BC2D70">
        <w:rPr>
          <w:rFonts w:asciiTheme="majorBidi" w:hAnsiTheme="majorBidi" w:cstheme="majorBidi"/>
          <w:b/>
          <w:bCs/>
          <w:sz w:val="48"/>
          <w:szCs w:val="56"/>
          <w:cs/>
        </w:rPr>
        <w:t xml:space="preserve">ปี คดี </w:t>
      </w:r>
      <w:r w:rsidRPr="00BC2D70">
        <w:rPr>
          <w:rFonts w:asciiTheme="majorBidi" w:hAnsiTheme="majorBidi" w:cstheme="majorBidi"/>
          <w:b/>
          <w:bCs/>
          <w:sz w:val="48"/>
          <w:szCs w:val="56"/>
        </w:rPr>
        <w:t xml:space="preserve">112 </w:t>
      </w:r>
      <w:r w:rsidRPr="00BC2D70">
        <w:rPr>
          <w:rFonts w:asciiTheme="majorBidi" w:hAnsiTheme="majorBidi" w:cstheme="majorBidi"/>
          <w:b/>
          <w:bCs/>
          <w:sz w:val="48"/>
          <w:szCs w:val="56"/>
          <w:cs/>
        </w:rPr>
        <w:t xml:space="preserve">ชายวัย </w:t>
      </w:r>
      <w:r w:rsidRPr="00BC2D70">
        <w:rPr>
          <w:rFonts w:asciiTheme="majorBidi" w:hAnsiTheme="majorBidi" w:cstheme="majorBidi"/>
          <w:b/>
          <w:bCs/>
          <w:sz w:val="48"/>
          <w:szCs w:val="56"/>
        </w:rPr>
        <w:t xml:space="preserve">26 </w:t>
      </w:r>
      <w:r w:rsidRPr="00BC2D70">
        <w:rPr>
          <w:rFonts w:asciiTheme="majorBidi" w:hAnsiTheme="majorBidi" w:cstheme="majorBidi"/>
          <w:b/>
          <w:bCs/>
          <w:sz w:val="48"/>
          <w:szCs w:val="56"/>
          <w:cs/>
        </w:rPr>
        <w:t>ปี ปมคอมเมนต์โพสต์เฟซบุ๊กเกี่ยวกับข่าวลือ ร.</w:t>
      </w:r>
      <w:r w:rsidRPr="00BC2D70">
        <w:rPr>
          <w:rFonts w:asciiTheme="majorBidi" w:hAnsiTheme="majorBidi" w:cstheme="majorBidi"/>
          <w:b/>
          <w:bCs/>
          <w:sz w:val="48"/>
          <w:szCs w:val="56"/>
        </w:rPr>
        <w:t xml:space="preserve">10 </w:t>
      </w:r>
      <w:r w:rsidRPr="00BC2D70">
        <w:rPr>
          <w:rFonts w:asciiTheme="majorBidi" w:hAnsiTheme="majorBidi" w:cstheme="majorBidi"/>
          <w:b/>
          <w:bCs/>
          <w:sz w:val="48"/>
          <w:szCs w:val="56"/>
          <w:cs/>
        </w:rPr>
        <w:t>ประชวร</w:t>
      </w:r>
    </w:p>
    <w:p w:rsidR="00BC2D70" w:rsidRPr="00BC2D70" w:rsidRDefault="00BC2D70">
      <w:pPr>
        <w:rPr>
          <w:rFonts w:asciiTheme="majorBidi" w:hAnsiTheme="majorBidi" w:cstheme="majorBidi"/>
        </w:rPr>
      </w:pPr>
      <w:r w:rsidRPr="00BC2D70">
        <w:rPr>
          <w:rFonts w:asciiTheme="majorBidi" w:hAnsiTheme="majorBidi" w:cstheme="majorBidi"/>
          <w:b/>
          <w:bCs/>
          <w:noProof/>
          <w:sz w:val="48"/>
          <w:szCs w:val="56"/>
          <w:cs/>
        </w:rPr>
        <w:drawing>
          <wp:anchor distT="0" distB="0" distL="114300" distR="114300" simplePos="0" relativeHeight="251658240" behindDoc="1" locked="0" layoutInCell="1" allowOverlap="1" wp14:anchorId="412BF59A">
            <wp:simplePos x="0" y="0"/>
            <wp:positionH relativeFrom="column">
              <wp:posOffset>-71793</wp:posOffset>
            </wp:positionH>
            <wp:positionV relativeFrom="paragraph">
              <wp:posOffset>152277</wp:posOffset>
            </wp:positionV>
            <wp:extent cx="5943600" cy="27368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>
      <w:pPr>
        <w:rPr>
          <w:rFonts w:asciiTheme="majorBidi" w:hAnsiTheme="majorBidi" w:cstheme="majorBidi"/>
        </w:rPr>
      </w:pPr>
    </w:p>
    <w:p w:rsidR="00BC2D70" w:rsidRPr="00BC2D70" w:rsidRDefault="00BC2D70" w:rsidP="00BC2D70">
      <w:pPr>
        <w:spacing w:after="0" w:line="240" w:lineRule="auto"/>
        <w:rPr>
          <w:rFonts w:asciiTheme="majorBidi" w:eastAsia="Times New Roman" w:hAnsiTheme="majorBidi" w:cstheme="majorBidi"/>
          <w:color w:val="0000FF"/>
          <w:sz w:val="24"/>
          <w:szCs w:val="24"/>
          <w:shd w:val="clear" w:color="auto" w:fill="FFFFFF"/>
        </w:rPr>
      </w:pPr>
      <w:r w:rsidRPr="00BC2D70">
        <w:rPr>
          <w:rFonts w:asciiTheme="majorBidi" w:eastAsia="Times New Roman" w:hAnsiTheme="majorBidi" w:cstheme="majorBidi"/>
          <w:sz w:val="24"/>
          <w:szCs w:val="24"/>
        </w:rPr>
        <w:fldChar w:fldCharType="begin"/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 HYPERLINK "https://tlhr2014.com/archives/56280" \o "Permalink to 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 xml:space="preserve">ศาลพิพากษาจำคุก 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3 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 xml:space="preserve">ปี ลดกึ่งหนึ่งเหลือ 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1 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 xml:space="preserve">ปี 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6 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 xml:space="preserve">เดือน 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>\“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>ปาฏิหาริย์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\” 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 xml:space="preserve">พ่อลูกอ่อน ผู้ถูกกล่าวหาในคดี 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112 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>เหตุคอมเมนต์ใต้โพสต์สมศักดิ์ เจียมฯ เรื่องข่าวลือ ร.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10 </w:instrText>
      </w:r>
      <w:r w:rsidRPr="00BC2D70">
        <w:rPr>
          <w:rFonts w:asciiTheme="majorBidi" w:eastAsia="Times New Roman" w:hAnsiTheme="majorBidi" w:cstheme="majorBidi"/>
          <w:sz w:val="24"/>
          <w:szCs w:val="24"/>
          <w:cs/>
        </w:rPr>
        <w:instrText>ประชวร"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instrText xml:space="preserve"> </w:instrText>
      </w:r>
      <w:r w:rsidRPr="00BC2D70">
        <w:rPr>
          <w:rFonts w:asciiTheme="majorBidi" w:eastAsia="Times New Roman" w:hAnsiTheme="majorBidi" w:cstheme="majorBidi"/>
          <w:sz w:val="24"/>
          <w:szCs w:val="24"/>
        </w:rPr>
        <w:fldChar w:fldCharType="separate"/>
      </w:r>
    </w:p>
    <w:p w:rsidR="00BC2D70" w:rsidRPr="00BC2D70" w:rsidRDefault="00BC2D70" w:rsidP="00BC2D70">
      <w:pPr>
        <w:jc w:val="center"/>
        <w:rPr>
          <w:rFonts w:asciiTheme="majorBidi" w:hAnsiTheme="majorBidi" w:cstheme="majorBidi"/>
          <w:b/>
          <w:bCs/>
          <w:i/>
          <w:iCs/>
          <w:color w:val="4472C4" w:themeColor="accent1"/>
          <w:sz w:val="44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2D70">
        <w:rPr>
          <w:rFonts w:asciiTheme="majorBidi" w:eastAsia="Times New Roman" w:hAnsiTheme="majorBidi" w:cstheme="majorBidi"/>
          <w:sz w:val="24"/>
          <w:szCs w:val="24"/>
        </w:rPr>
        <w:fldChar w:fldCharType="end"/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: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ศาลพิพากษาจำคุก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: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ปี ลดกึ่งหนึ่งเหลือ</w:t>
      </w:r>
      <w:r>
        <w:rPr>
          <w:rFonts w:asciiTheme="majorBidi" w:eastAsia="Times New Roman" w:hAnsiTheme="majorBidi" w:cstheme="majorBidi" w:hint="cs"/>
          <w:b/>
          <w:bCs/>
          <w:i/>
          <w:iCs/>
          <w:color w:val="4472C4" w:themeColor="accent1"/>
          <w:sz w:val="48"/>
          <w:szCs w:val="48"/>
          <w: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: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ปี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: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เดือน “ปาฏิหาริย์” พ่อลูกอ่อน ผู้ถูกกล่าวหาในคดี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112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: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เหตุคอมเมนต์ใต้โพสต์สมศักดิ์ เจียมฯ เรื่องข่าวลือ ร.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 </w:t>
      </w:r>
      <w:r w:rsidRPr="00BC2D70">
        <w:rPr>
          <w:rFonts w:asciiTheme="majorBidi" w:eastAsia="Times New Roman" w:hAnsiTheme="majorBidi" w:cstheme="majorBidi"/>
          <w:b/>
          <w:bCs/>
          <w:i/>
          <w:iCs/>
          <w:color w:val="4472C4" w:themeColor="accent1"/>
          <w:sz w:val="48"/>
          <w:szCs w:val="48"/>
          <w: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ประชวร</w:t>
      </w:r>
    </w:p>
    <w:p w:rsidR="00BC2D70" w:rsidRPr="00BC2D70" w:rsidRDefault="00BC2D70" w:rsidP="00BC2D70">
      <w:pPr>
        <w:jc w:val="both"/>
        <w:rPr>
          <w:rFonts w:asciiTheme="majorBidi" w:hAnsiTheme="majorBidi" w:cstheme="majorBidi"/>
        </w:rPr>
      </w:pPr>
      <w:r w:rsidRPr="00BC2D70">
        <w:rPr>
          <w:rFonts w:asciiTheme="majorBidi" w:hAnsiTheme="majorBidi" w:cstheme="majorBidi"/>
          <w:cs/>
        </w:rPr>
        <w:t xml:space="preserve">ย้อนไปเมื่อ </w:t>
      </w:r>
      <w:r w:rsidRPr="00BC2D70">
        <w:rPr>
          <w:rFonts w:asciiTheme="majorBidi" w:hAnsiTheme="majorBidi" w:cstheme="majorBidi"/>
        </w:rPr>
        <w:t xml:space="preserve">27 </w:t>
      </w:r>
      <w:r w:rsidRPr="00BC2D70">
        <w:rPr>
          <w:rFonts w:asciiTheme="majorBidi" w:hAnsiTheme="majorBidi" w:cstheme="majorBidi"/>
          <w:cs/>
        </w:rPr>
        <w:t xml:space="preserve">ธ.ค. </w:t>
      </w:r>
      <w:r w:rsidRPr="00BC2D70">
        <w:rPr>
          <w:rFonts w:asciiTheme="majorBidi" w:hAnsiTheme="majorBidi" w:cstheme="majorBidi"/>
        </w:rPr>
        <w:t xml:space="preserve">2564 </w:t>
      </w:r>
      <w:r w:rsidRPr="00BC2D70">
        <w:rPr>
          <w:rFonts w:asciiTheme="majorBidi" w:hAnsiTheme="majorBidi" w:cstheme="majorBidi"/>
          <w:cs/>
        </w:rPr>
        <w:t xml:space="preserve">ปาฏิหาริย์ถูกเจ้าหน้าที่ตำรวจเข้าจับกุมจากบ้านพัก ตามหมายจับออกโดยศาลอาญาลงวันที่ </w:t>
      </w:r>
      <w:r w:rsidRPr="00BC2D70">
        <w:rPr>
          <w:rFonts w:asciiTheme="majorBidi" w:hAnsiTheme="majorBidi" w:cstheme="majorBidi"/>
        </w:rPr>
        <w:t xml:space="preserve">15 </w:t>
      </w:r>
      <w:r w:rsidRPr="00BC2D70">
        <w:rPr>
          <w:rFonts w:asciiTheme="majorBidi" w:hAnsiTheme="majorBidi" w:cstheme="majorBidi"/>
          <w:cs/>
        </w:rPr>
        <w:t xml:space="preserve">พ.ย. </w:t>
      </w:r>
      <w:r w:rsidRPr="00BC2D70">
        <w:rPr>
          <w:rFonts w:asciiTheme="majorBidi" w:hAnsiTheme="majorBidi" w:cstheme="majorBidi"/>
        </w:rPr>
        <w:t>2564</w:t>
      </w:r>
      <w:r w:rsidRPr="00BC2D70">
        <w:rPr>
          <w:rFonts w:asciiTheme="majorBidi" w:hAnsiTheme="majorBidi" w:cstheme="majorBidi"/>
          <w:cs/>
        </w:rPr>
        <w:t xml:space="preserve">นำตัวไปที่กองบังคับการปราบปรามการกระทำความผิดเกี่ยวกับอาชญากรรมทางเทคโนโลยี (บก.ปอท.) โดยอ้างว่า ก่อนหน้านี้เคยส่งหมายเรียกมาแล้ว </w:t>
      </w:r>
      <w:r w:rsidRPr="00BC2D70">
        <w:rPr>
          <w:rFonts w:asciiTheme="majorBidi" w:hAnsiTheme="majorBidi" w:cstheme="majorBidi"/>
        </w:rPr>
        <w:t xml:space="preserve">2 </w:t>
      </w:r>
      <w:r w:rsidRPr="00BC2D70">
        <w:rPr>
          <w:rFonts w:asciiTheme="majorBidi" w:hAnsiTheme="majorBidi" w:cstheme="majorBidi"/>
          <w:cs/>
        </w:rPr>
        <w:t>ครั้ง แต่ปาฏิหาริย์ ไม่ได้ไปรายงานตัวตามหมายเรียก แต่เขายืนยันว่าหลังตรวจสอบกล้องวงจรปิดแล้วพบว่าเจ้าหน้าที่ตำรวจไม่ได้มีการมาติดหมายเรียกที่หน้าบ้านเขาอย่างที่กล่าวอ้างแต่อย่างใด</w:t>
      </w:r>
    </w:p>
    <w:p w:rsidR="00BC2D70" w:rsidRPr="00BC2D70" w:rsidRDefault="00BC2D70" w:rsidP="00BC2D70">
      <w:pPr>
        <w:ind w:firstLine="720"/>
        <w:jc w:val="both"/>
        <w:rPr>
          <w:rFonts w:asciiTheme="majorBidi" w:hAnsiTheme="majorBidi" w:cstheme="majorBidi"/>
        </w:rPr>
      </w:pPr>
      <w:r w:rsidRPr="00BC2D70">
        <w:rPr>
          <w:rFonts w:asciiTheme="majorBidi" w:hAnsiTheme="majorBidi" w:cstheme="majorBidi"/>
          <w:cs/>
        </w:rPr>
        <w:t xml:space="preserve">เมื่อ </w:t>
      </w:r>
      <w:r w:rsidRPr="00BC2D70">
        <w:rPr>
          <w:rFonts w:asciiTheme="majorBidi" w:hAnsiTheme="majorBidi" w:cstheme="majorBidi"/>
        </w:rPr>
        <w:t>24</w:t>
      </w:r>
      <w:r w:rsidRPr="00BC2D70">
        <w:rPr>
          <w:rFonts w:asciiTheme="majorBidi" w:hAnsiTheme="majorBidi" w:cstheme="majorBidi"/>
          <w:cs/>
        </w:rPr>
        <w:t xml:space="preserve"> ก.พ. </w:t>
      </w:r>
      <w:r w:rsidRPr="00BC2D70">
        <w:rPr>
          <w:rFonts w:asciiTheme="majorBidi" w:hAnsiTheme="majorBidi" w:cstheme="majorBidi"/>
        </w:rPr>
        <w:t>2565</w:t>
      </w:r>
      <w:r w:rsidRPr="00BC2D70">
        <w:rPr>
          <w:rFonts w:asciiTheme="majorBidi" w:hAnsiTheme="majorBidi" w:cstheme="majorBidi"/>
          <w:cs/>
        </w:rPr>
        <w:t xml:space="preserve"> พนักงานอัยการ สำนักงานอัยการพิเศษฝ่ายคดีอาญา </w:t>
      </w:r>
      <w:r w:rsidRPr="00BC2D70">
        <w:rPr>
          <w:rFonts w:asciiTheme="majorBidi" w:hAnsiTheme="majorBidi" w:cstheme="majorBidi"/>
        </w:rPr>
        <w:t>4</w:t>
      </w:r>
      <w:r w:rsidRPr="00BC2D70">
        <w:rPr>
          <w:rFonts w:asciiTheme="majorBidi" w:hAnsiTheme="majorBidi" w:cstheme="majorBidi"/>
          <w:cs/>
        </w:rPr>
        <w:t xml:space="preserve"> สั่งฟ้องคดีต่อศาล ข้อหาตามประมวลกฎหมาย</w:t>
      </w:r>
      <w:r w:rsidRPr="00BE77EA">
        <w:rPr>
          <w:rFonts w:asciiTheme="majorBidi" w:hAnsiTheme="majorBidi" w:cstheme="majorBidi"/>
          <w:color w:val="FF0000"/>
          <w:cs/>
        </w:rPr>
        <w:t xml:space="preserve">อาญา มาตรา </w:t>
      </w:r>
      <w:r w:rsidRPr="00BE77EA">
        <w:rPr>
          <w:rFonts w:asciiTheme="majorBidi" w:hAnsiTheme="majorBidi" w:cstheme="majorBidi"/>
          <w:color w:val="FF0000"/>
        </w:rPr>
        <w:t>112</w:t>
      </w:r>
      <w:r w:rsidRPr="00BE77EA">
        <w:rPr>
          <w:rFonts w:asciiTheme="majorBidi" w:hAnsiTheme="majorBidi" w:cstheme="majorBidi"/>
          <w:color w:val="FF0000"/>
          <w:cs/>
        </w:rPr>
        <w:t xml:space="preserve"> และ พ.ร.บ.คอมพิวเตอร์ฯ มาตรา </w:t>
      </w:r>
      <w:r w:rsidRPr="00BE77EA">
        <w:rPr>
          <w:rFonts w:asciiTheme="majorBidi" w:hAnsiTheme="majorBidi" w:cstheme="majorBidi"/>
          <w:color w:val="FF0000"/>
        </w:rPr>
        <w:t xml:space="preserve">14 (3) </w:t>
      </w:r>
      <w:r w:rsidRPr="00BE77EA">
        <w:rPr>
          <w:rFonts w:asciiTheme="majorBidi" w:hAnsiTheme="majorBidi" w:cstheme="majorBidi"/>
          <w:color w:val="FF0000"/>
          <w:cs/>
        </w:rPr>
        <w:t>ระบุว่า ข้อความดังกล่าวทําให้ประชาชนและบุคคลทั่วไปที่ได้พบเห็นเข้าใจได้ว่าเป็นการสาปแช่ง</w:t>
      </w:r>
      <w:r w:rsidRPr="00BC2D70">
        <w:rPr>
          <w:rFonts w:asciiTheme="majorBidi" w:hAnsiTheme="majorBidi" w:cstheme="majorBidi"/>
          <w:cs/>
        </w:rPr>
        <w:t xml:space="preserve"> และรัชกาลที่ </w:t>
      </w:r>
      <w:r w:rsidRPr="00BC2D70">
        <w:rPr>
          <w:rFonts w:asciiTheme="majorBidi" w:hAnsiTheme="majorBidi" w:cstheme="majorBidi"/>
        </w:rPr>
        <w:t>10</w:t>
      </w:r>
      <w:r w:rsidRPr="00BC2D70">
        <w:rPr>
          <w:rFonts w:asciiTheme="majorBidi" w:hAnsiTheme="majorBidi" w:cstheme="majorBidi"/>
          <w:cs/>
        </w:rPr>
        <w:t xml:space="preserve"> ทรงเป็นบุคคลไม่ดี หากสวรรคตคนในประเทศไทยจะอยู่รอดกันหมด อันเป็นการดูหมิ่นเหยียดหยาม แสดงความอามาตมาดร้ายพระมหากษัตริย์ที่ทรงเป็นประมุข </w:t>
      </w:r>
    </w:p>
    <w:p w:rsidR="00BC2D70" w:rsidRPr="00E61308" w:rsidRDefault="00BC2D70" w:rsidP="00E61308">
      <w:pPr>
        <w:ind w:firstLine="720"/>
        <w:jc w:val="both"/>
        <w:rPr>
          <w:rFonts w:asciiTheme="majorBidi" w:hAnsiTheme="majorBidi" w:cstheme="majorBidi"/>
        </w:rPr>
      </w:pPr>
      <w:r w:rsidRPr="00BC2D70">
        <w:rPr>
          <w:rFonts w:asciiTheme="majorBidi" w:hAnsiTheme="majorBidi" w:cstheme="majorBidi"/>
          <w:cs/>
        </w:rPr>
        <w:lastRenderedPageBreak/>
        <w:t>ปาฏิหาริย์เล่าว่าวันนี้เขาขับรถจักรยานยนต์มาจากนนทบุรีเพื่อมาฟังคำพิพากษาก่อนหน้านี้เขาทำงานเป็นไรเดอร์ของแพลตฟอร์มส่งพัสดุแห่งหนึ่ง แต่ปัจจุบันเขาทำงานส่งของให้กับลูกค้าเก่าและคนรู้จัก</w:t>
      </w:r>
    </w:p>
    <w:p w:rsidR="00BC2D70" w:rsidRPr="00BC2D70" w:rsidRDefault="00BC2D70" w:rsidP="00BC2D70">
      <w:pPr>
        <w:ind w:firstLine="720"/>
        <w:jc w:val="both"/>
        <w:rPr>
          <w:rFonts w:asciiTheme="majorBidi" w:hAnsiTheme="majorBidi" w:cstheme="majorBidi"/>
        </w:rPr>
      </w:pPr>
      <w:r w:rsidRPr="00BC2D70">
        <w:rPr>
          <w:rFonts w:asciiTheme="majorBidi" w:hAnsiTheme="majorBidi" w:cstheme="majorBidi"/>
          <w:cs/>
        </w:rPr>
        <w:t xml:space="preserve">ปาฏิหาริย์เปิดเผยว่า หากต้องเข้าเรือนจำ เขาเป็นกังวลเรื่องลูกสาวมากที่สุด เนื่องจากเขาเป็นเสาหลักในการหาเลี้ยงครอบครัว และปัจจุบันลูกสาวของเขาอยู่ในวัยเพิ่งหัดพูดเท่านั้น </w:t>
      </w:r>
      <w:bookmarkStart w:id="0" w:name="_GoBack"/>
      <w:bookmarkEnd w:id="0"/>
    </w:p>
    <w:p w:rsidR="00BC2D70" w:rsidRPr="00BC2D70" w:rsidRDefault="00BC2D70" w:rsidP="00BC2D70">
      <w:pPr>
        <w:jc w:val="both"/>
        <w:rPr>
          <w:rFonts w:asciiTheme="majorBidi" w:hAnsiTheme="majorBidi" w:cstheme="majorBidi"/>
        </w:rPr>
      </w:pPr>
      <w:r w:rsidRPr="00BC2D70">
        <w:rPr>
          <w:rFonts w:asciiTheme="majorBidi" w:hAnsiTheme="majorBidi" w:cstheme="majorBidi"/>
          <w:cs/>
        </w:rPr>
        <w:t xml:space="preserve">เห็นว่า สภาพพฤติการณ์ความผิดและคำให้การของจำเลย ปรากฏว่า จำเลยใช้เพจเฟซบุ๊กของตัวเอง ในวันเกิดเหตุขณะกำลังดูเฟซบุ๊ก มีฟีดข่าวของ </w:t>
      </w:r>
      <w:proofErr w:type="spellStart"/>
      <w:r w:rsidRPr="00BC2D70">
        <w:rPr>
          <w:rFonts w:asciiTheme="majorBidi" w:hAnsiTheme="majorBidi" w:cstheme="majorBidi"/>
        </w:rPr>
        <w:t>Somsak</w:t>
      </w:r>
      <w:proofErr w:type="spellEnd"/>
      <w:r w:rsidRPr="00BC2D70">
        <w:rPr>
          <w:rFonts w:asciiTheme="majorBidi" w:hAnsiTheme="majorBidi" w:cstheme="majorBidi"/>
        </w:rPr>
        <w:t xml:space="preserve"> </w:t>
      </w:r>
      <w:proofErr w:type="spellStart"/>
      <w:r w:rsidRPr="00BC2D70">
        <w:rPr>
          <w:rFonts w:asciiTheme="majorBidi" w:hAnsiTheme="majorBidi" w:cstheme="majorBidi"/>
        </w:rPr>
        <w:t>Jeamteerasakul</w:t>
      </w:r>
      <w:proofErr w:type="spellEnd"/>
      <w:r w:rsidRPr="00BC2D70">
        <w:rPr>
          <w:rFonts w:asciiTheme="majorBidi" w:hAnsiTheme="majorBidi" w:cstheme="majorBidi"/>
        </w:rPr>
        <w:t xml:space="preserve"> </w:t>
      </w:r>
      <w:r w:rsidRPr="00BC2D70">
        <w:rPr>
          <w:rFonts w:asciiTheme="majorBidi" w:hAnsiTheme="majorBidi" w:cstheme="majorBidi"/>
          <w:cs/>
        </w:rPr>
        <w:t xml:space="preserve">ซึ่งเป็นบุคคลที่จำเลยไม่รู้จัก ไม่เคยเห็นมาก่อน โพสต์ข่าวลือเรื่องการประชวรของรัชกาลที่ </w:t>
      </w:r>
      <w:r w:rsidRPr="00BC2D70">
        <w:rPr>
          <w:rFonts w:asciiTheme="majorBidi" w:hAnsiTheme="majorBidi" w:cstheme="majorBidi"/>
        </w:rPr>
        <w:t>10</w:t>
      </w:r>
      <w:r w:rsidRPr="00BC2D70">
        <w:rPr>
          <w:rFonts w:asciiTheme="majorBidi" w:hAnsiTheme="majorBidi" w:cstheme="majorBidi"/>
          <w:cs/>
        </w:rPr>
        <w:t xml:space="preserve"> จำเลยรู้สึกสนใจเนื่องจากเห็นข้อความผ่านหน้าฟีดข่าว </w:t>
      </w:r>
      <w:r w:rsidRPr="00BC2D70">
        <w:rPr>
          <w:rFonts w:asciiTheme="majorBidi" w:hAnsiTheme="majorBidi" w:cstheme="majorBidi"/>
        </w:rPr>
        <w:t>2-3</w:t>
      </w:r>
      <w:r w:rsidRPr="00BC2D70">
        <w:rPr>
          <w:rFonts w:asciiTheme="majorBidi" w:hAnsiTheme="majorBidi" w:cstheme="majorBidi"/>
          <w:cs/>
        </w:rPr>
        <w:t xml:space="preserve"> ครั้ง เป็นข่าวที่โด่งดัง มีผู้กดไลค์และคอมเมนต์จำนวนมาก จำเลยจึงเข้าไปดูและคอมเมนต์อย่างคนอื่นบ้าง </w:t>
      </w:r>
    </w:p>
    <w:p w:rsidR="00BC2D70" w:rsidRPr="00BE77EA" w:rsidRDefault="00BC2D70" w:rsidP="00BC2D70">
      <w:pPr>
        <w:jc w:val="both"/>
        <w:rPr>
          <w:rFonts w:asciiTheme="majorBidi" w:hAnsiTheme="majorBidi" w:cstheme="majorBidi"/>
          <w:color w:val="000000" w:themeColor="text1"/>
        </w:rPr>
      </w:pPr>
      <w:r w:rsidRPr="00BE77EA">
        <w:rPr>
          <w:rFonts w:asciiTheme="majorBidi" w:hAnsiTheme="majorBidi" w:cstheme="majorBidi"/>
          <w:color w:val="000000" w:themeColor="text1"/>
          <w:cs/>
        </w:rPr>
        <w:t xml:space="preserve">พิพากษาว่า </w:t>
      </w:r>
      <w:r w:rsidRPr="00BE77EA">
        <w:rPr>
          <w:rFonts w:asciiTheme="majorBidi" w:hAnsiTheme="majorBidi" w:cstheme="majorBidi"/>
          <w:color w:val="FF0000"/>
          <w:cs/>
        </w:rPr>
        <w:t xml:space="preserve">จำเลยมีความผิดตาม ป.อ. มาตรา </w:t>
      </w:r>
      <w:r w:rsidRPr="00BE77EA">
        <w:rPr>
          <w:rFonts w:asciiTheme="majorBidi" w:hAnsiTheme="majorBidi" w:cstheme="majorBidi"/>
          <w:color w:val="FF0000"/>
        </w:rPr>
        <w:t>112</w:t>
      </w:r>
      <w:r w:rsidRPr="00BE77EA">
        <w:rPr>
          <w:rFonts w:asciiTheme="majorBidi" w:hAnsiTheme="majorBidi" w:cstheme="majorBidi"/>
          <w:color w:val="FF0000"/>
          <w:cs/>
        </w:rPr>
        <w:t xml:space="preserve"> และ พ.ร.บ.คอมพิวเตอร์ฯ มาตรา </w:t>
      </w:r>
      <w:r w:rsidRPr="00BE77EA">
        <w:rPr>
          <w:rFonts w:asciiTheme="majorBidi" w:hAnsiTheme="majorBidi" w:cstheme="majorBidi"/>
          <w:color w:val="FF0000"/>
        </w:rPr>
        <w:t xml:space="preserve">14 (3) </w:t>
      </w:r>
      <w:r w:rsidRPr="00BE77EA">
        <w:rPr>
          <w:rFonts w:asciiTheme="majorBidi" w:hAnsiTheme="majorBidi" w:cstheme="majorBidi"/>
          <w:color w:val="FF0000"/>
          <w:cs/>
        </w:rPr>
        <w:t xml:space="preserve">เป็นการกระทำกรรมเดียวผิดกฎหมายหลายบท ลงโทษบทหนักที่สุด คือ มาตรา </w:t>
      </w:r>
      <w:r w:rsidRPr="00BE77EA">
        <w:rPr>
          <w:rFonts w:asciiTheme="majorBidi" w:hAnsiTheme="majorBidi" w:cstheme="majorBidi"/>
          <w:color w:val="FF0000"/>
        </w:rPr>
        <w:t>112</w:t>
      </w:r>
      <w:r w:rsidRPr="00BE77EA">
        <w:rPr>
          <w:rFonts w:asciiTheme="majorBidi" w:hAnsiTheme="majorBidi" w:cstheme="majorBidi"/>
          <w:color w:val="FF0000"/>
          <w:cs/>
        </w:rPr>
        <w:t xml:space="preserve"> จำคุก </w:t>
      </w:r>
      <w:r w:rsidRPr="00BE77EA">
        <w:rPr>
          <w:rFonts w:asciiTheme="majorBidi" w:hAnsiTheme="majorBidi" w:cstheme="majorBidi"/>
          <w:color w:val="FF0000"/>
        </w:rPr>
        <w:t>3</w:t>
      </w:r>
      <w:r w:rsidRPr="00BE77EA">
        <w:rPr>
          <w:rFonts w:asciiTheme="majorBidi" w:hAnsiTheme="majorBidi" w:cstheme="majorBidi"/>
          <w:color w:val="FF0000"/>
          <w:cs/>
        </w:rPr>
        <w:t xml:space="preserve"> ปี จำเลยให้การรับสารภาพ ลดโทษลงกึ่งหนึ่ง คงจำคุก </w:t>
      </w:r>
      <w:r w:rsidRPr="00BE77EA">
        <w:rPr>
          <w:rFonts w:asciiTheme="majorBidi" w:hAnsiTheme="majorBidi" w:cstheme="majorBidi"/>
          <w:color w:val="FF0000"/>
        </w:rPr>
        <w:t>1</w:t>
      </w:r>
      <w:r w:rsidRPr="00BE77EA">
        <w:rPr>
          <w:rFonts w:asciiTheme="majorBidi" w:hAnsiTheme="majorBidi" w:cstheme="majorBidi"/>
          <w:color w:val="FF0000"/>
          <w:cs/>
        </w:rPr>
        <w:t xml:space="preserve"> ปี </w:t>
      </w:r>
      <w:r w:rsidRPr="00BE77EA">
        <w:rPr>
          <w:rFonts w:asciiTheme="majorBidi" w:hAnsiTheme="majorBidi" w:cstheme="majorBidi"/>
          <w:color w:val="FF0000"/>
        </w:rPr>
        <w:t>6</w:t>
      </w:r>
      <w:r w:rsidRPr="00BE77EA">
        <w:rPr>
          <w:rFonts w:asciiTheme="majorBidi" w:hAnsiTheme="majorBidi" w:cstheme="majorBidi"/>
          <w:color w:val="FF0000"/>
          <w:cs/>
        </w:rPr>
        <w:t xml:space="preserve"> เดือน </w:t>
      </w:r>
      <w:r w:rsidRPr="00BE77EA">
        <w:rPr>
          <w:rFonts w:asciiTheme="majorBidi" w:hAnsiTheme="majorBidi" w:cstheme="majorBidi"/>
          <w:color w:val="000000" w:themeColor="text1"/>
          <w:cs/>
        </w:rPr>
        <w:t>เห็นว่าพฤติการณ์ของจำเลยมีความร้ายแรง กระทบต่อประมุขของประเทศ แม้จำเลยประกอบอาชีพสุจริตเลี้ยงดูครอบครัว ไม่ใช่เหตุพอให้รอการลงโทษได้</w:t>
      </w:r>
    </w:p>
    <w:p w:rsidR="00BC2D70" w:rsidRPr="00BC2D70" w:rsidRDefault="00BC2D70" w:rsidP="00BC2D70">
      <w:pPr>
        <w:jc w:val="both"/>
        <w:rPr>
          <w:rFonts w:asciiTheme="majorBidi" w:hAnsiTheme="majorBidi" w:cstheme="majorBidi"/>
        </w:rPr>
      </w:pPr>
      <w:r w:rsidRPr="00BC2D70">
        <w:rPr>
          <w:rFonts w:asciiTheme="majorBidi" w:hAnsiTheme="majorBidi" w:cstheme="majorBidi"/>
          <w:cs/>
        </w:rPr>
        <w:t xml:space="preserve">ต่อมา หลังยื่นขอประกันตัวจำเลยระหว่างอุทธรณ์คดี ในเวลา </w:t>
      </w:r>
      <w:r w:rsidRPr="00BC2D70">
        <w:rPr>
          <w:rFonts w:asciiTheme="majorBidi" w:hAnsiTheme="majorBidi" w:cstheme="majorBidi"/>
        </w:rPr>
        <w:t xml:space="preserve">15.20 </w:t>
      </w:r>
      <w:r w:rsidRPr="00BC2D70">
        <w:rPr>
          <w:rFonts w:asciiTheme="majorBidi" w:hAnsiTheme="majorBidi" w:cstheme="majorBidi"/>
          <w:cs/>
        </w:rPr>
        <w:t>น. ทนายความแจ้งว่า</w:t>
      </w:r>
      <w:r w:rsidRPr="00BE77EA">
        <w:rPr>
          <w:rFonts w:asciiTheme="majorBidi" w:hAnsiTheme="majorBidi" w:cstheme="majorBidi"/>
          <w:color w:val="FF0000"/>
          <w:cs/>
        </w:rPr>
        <w:t xml:space="preserve"> ศาลมีคำสั่งอนุญาตให้ประกันตัว โดยให้วางเงินหลักประกันจำนวน </w:t>
      </w:r>
      <w:r w:rsidRPr="00BE77EA">
        <w:rPr>
          <w:rFonts w:asciiTheme="majorBidi" w:hAnsiTheme="majorBidi" w:cstheme="majorBidi"/>
          <w:color w:val="FF0000"/>
        </w:rPr>
        <w:t xml:space="preserve">100,000 </w:t>
      </w:r>
      <w:r w:rsidRPr="00BE77EA">
        <w:rPr>
          <w:rFonts w:asciiTheme="majorBidi" w:hAnsiTheme="majorBidi" w:cstheme="majorBidi"/>
          <w:color w:val="FF0000"/>
          <w:cs/>
        </w:rPr>
        <w:t>บาท เท่ากับที่เคยวางในขณะสั่งฟ้องคดี</w:t>
      </w:r>
      <w:r w:rsidRPr="00BC2D70">
        <w:rPr>
          <w:rFonts w:asciiTheme="majorBidi" w:hAnsiTheme="majorBidi" w:cstheme="majorBidi"/>
          <w:cs/>
        </w:rPr>
        <w:t xml:space="preserve"> ซึ่งได้รับความช่วยเหลือจากกองทุนราษฎรประสงค์ โดยศาลไม่ได้กำหนดเงื่อนไขอื่นเพิ่มเติม</w:t>
      </w:r>
    </w:p>
    <w:p w:rsidR="00BC2D70" w:rsidRPr="00BC2D70" w:rsidRDefault="00BC2D70" w:rsidP="00BC2D70">
      <w:pPr>
        <w:rPr>
          <w:rFonts w:asciiTheme="majorBidi" w:hAnsiTheme="majorBidi" w:cstheme="majorBidi"/>
        </w:rPr>
      </w:pPr>
    </w:p>
    <w:p w:rsidR="00BC2D70" w:rsidRPr="00E61308" w:rsidRDefault="00BC2D70" w:rsidP="00BC2D70">
      <w:pPr>
        <w:rPr>
          <w:rFonts w:asciiTheme="majorBidi" w:hAnsiTheme="majorBidi" w:cstheme="majorBidi"/>
          <w:b/>
          <w:bCs/>
          <w:sz w:val="36"/>
          <w:szCs w:val="44"/>
          <w:u w:val="single"/>
        </w:rPr>
      </w:pPr>
    </w:p>
    <w:p w:rsidR="00E61308" w:rsidRDefault="00BC2D70" w:rsidP="00BC2D70">
      <w:pPr>
        <w:jc w:val="center"/>
        <w:rPr>
          <w:rFonts w:asciiTheme="majorBidi" w:hAnsiTheme="majorBidi" w:cstheme="majorBidi"/>
          <w:b/>
          <w:bCs/>
          <w:sz w:val="36"/>
          <w:szCs w:val="44"/>
          <w:u w:val="single"/>
        </w:rPr>
      </w:pPr>
      <w:r w:rsidRPr="00E61308">
        <w:rPr>
          <w:rFonts w:asciiTheme="majorBidi" w:hAnsiTheme="majorBidi" w:cstheme="majorBidi"/>
          <w:b/>
          <w:bCs/>
          <w:sz w:val="36"/>
          <w:szCs w:val="44"/>
          <w:u w:val="single"/>
          <w:cs/>
        </w:rPr>
        <w:t>แหล่งที่มา</w:t>
      </w:r>
    </w:p>
    <w:p w:rsidR="00BC2D70" w:rsidRPr="00E61308" w:rsidRDefault="00BC2D70" w:rsidP="00BC2D70">
      <w:pPr>
        <w:jc w:val="center"/>
        <w:rPr>
          <w:rFonts w:asciiTheme="majorBidi" w:hAnsiTheme="majorBidi" w:cstheme="majorBidi"/>
          <w:b/>
          <w:bCs/>
          <w:sz w:val="48"/>
          <w:szCs w:val="56"/>
          <w:cs/>
        </w:rPr>
      </w:pPr>
      <w:r w:rsidRPr="00E61308">
        <w:rPr>
          <w:rFonts w:asciiTheme="majorBidi" w:hAnsiTheme="majorBidi" w:cstheme="majorBidi"/>
          <w:b/>
          <w:bCs/>
          <w:sz w:val="48"/>
          <w:szCs w:val="56"/>
          <w:cs/>
        </w:rPr>
        <w:t xml:space="preserve"> </w:t>
      </w:r>
      <w:r w:rsidRPr="00E61308">
        <w:rPr>
          <w:rFonts w:asciiTheme="majorBidi" w:hAnsiTheme="majorBidi" w:cstheme="majorBidi"/>
          <w:b/>
          <w:bCs/>
          <w:sz w:val="48"/>
          <w:szCs w:val="56"/>
        </w:rPr>
        <w:t>https://prachatai.com/journal/</w:t>
      </w:r>
      <w:r w:rsidRPr="00E61308">
        <w:rPr>
          <w:rFonts w:asciiTheme="majorBidi" w:hAnsiTheme="majorBidi" w:cstheme="majorBidi"/>
          <w:b/>
          <w:bCs/>
          <w:sz w:val="48"/>
          <w:szCs w:val="56"/>
          <w:cs/>
        </w:rPr>
        <w:t>2023/05/104280</w:t>
      </w:r>
    </w:p>
    <w:sectPr w:rsidR="00BC2D70" w:rsidRPr="00E61308" w:rsidSect="00E6130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D70"/>
    <w:rsid w:val="00042A52"/>
    <w:rsid w:val="003E4A0E"/>
    <w:rsid w:val="005B1F45"/>
    <w:rsid w:val="00BC2D70"/>
    <w:rsid w:val="00BE77EA"/>
    <w:rsid w:val="00E6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647320-6385-4F61-8D24-F4C4B4A0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2D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D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BC2D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A7261-180F-46F2-A77B-892896584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2023-10-03T06:13:00Z</dcterms:created>
  <dcterms:modified xsi:type="dcterms:W3CDTF">2023-10-03T06:30:00Z</dcterms:modified>
</cp:coreProperties>
</file>