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C48A" w14:textId="46C5C9B2" w:rsidR="00247E6B" w:rsidRPr="00AE6FAB" w:rsidRDefault="00245341" w:rsidP="00245341">
      <w:pPr>
        <w:pStyle w:val="Heading2"/>
        <w:numPr>
          <w:ilvl w:val="0"/>
          <w:numId w:val="6"/>
        </w:numPr>
        <w:rPr>
          <w:b/>
          <w:bCs/>
          <w:u w:val="single"/>
        </w:rPr>
      </w:pPr>
      <w:r w:rsidRPr="00AE6FAB">
        <w:rPr>
          <w:b/>
          <w:bCs/>
          <w:u w:val="single"/>
        </w:rPr>
        <w:t>Exécution du script tp00.m</w:t>
      </w:r>
    </w:p>
    <w:p w14:paraId="72A2EFBB" w14:textId="5CD9E8D3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t>Objectif de cette étape</w:t>
      </w:r>
    </w:p>
    <w:p w14:paraId="2B88F91F" w14:textId="02546E94" w:rsidR="00247E6B" w:rsidRPr="00247E6B" w:rsidRDefault="00247E6B" w:rsidP="00247E6B">
      <w:r w:rsidRPr="00247E6B">
        <w:t>L’objectif de cette étape est d’exécuter un script MATLAB/Octave permettant de résoudre numériquement l’équation de Laplace en 2D à l’aide de la méthode des différences finies. Ce script initialise un domaine de calcul de dimensions 40×40 avec des potentiels sources et des conditions aux limites, et produit une visualisation graphique du potentiel V dans tout le domaine.</w:t>
      </w:r>
    </w:p>
    <w:p w14:paraId="40C9E0EB" w14:textId="77777777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t>Description et analyse du script</w:t>
      </w:r>
    </w:p>
    <w:p w14:paraId="1BC67C3A" w14:textId="77777777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t>1. Définition des paramètres et du domaine de calcul</w:t>
      </w:r>
    </w:p>
    <w:p w14:paraId="28988348" w14:textId="3A44CFC8" w:rsidR="00247E6B" w:rsidRPr="00247E6B" w:rsidRDefault="00247E6B" w:rsidP="00245341">
      <w:pPr>
        <w:numPr>
          <w:ilvl w:val="0"/>
          <w:numId w:val="1"/>
        </w:numPr>
      </w:pPr>
      <w:r w:rsidRPr="00247E6B">
        <w:t>Les dimensions du maillage</w:t>
      </w:r>
      <w:r w:rsidR="00245341" w:rsidRPr="00AE6FAB">
        <w:t xml:space="preserve"> </w:t>
      </w:r>
      <w:proofErr w:type="gramStart"/>
      <w:r w:rsidR="00245341" w:rsidRPr="00AE6FAB">
        <w:t xml:space="preserve">unitaire </w:t>
      </w:r>
      <w:r w:rsidRPr="00247E6B">
        <w:t xml:space="preserve"> (</w:t>
      </w:r>
      <w:proofErr w:type="gramEnd"/>
      <w:r w:rsidRPr="00247E6B">
        <w:t xml:space="preserve">dx=1, </w:t>
      </w:r>
      <w:proofErr w:type="spellStart"/>
      <w:r w:rsidRPr="00247E6B">
        <w:t>dy</w:t>
      </w:r>
      <w:proofErr w:type="spellEnd"/>
      <w:r w:rsidRPr="00247E6B">
        <w:t>=1) ainsi que le nombre de cellules (</w:t>
      </w:r>
      <w:proofErr w:type="spellStart"/>
      <w:r w:rsidRPr="00247E6B">
        <w:t>Nx</w:t>
      </w:r>
      <w:proofErr w:type="spellEnd"/>
      <w:r w:rsidRPr="00247E6B">
        <w:t>=40, Ny=40) sont définis pour le domaine.</w:t>
      </w:r>
    </w:p>
    <w:p w14:paraId="7DF11C32" w14:textId="5B429259" w:rsidR="00247E6B" w:rsidRPr="00247E6B" w:rsidRDefault="00247E6B" w:rsidP="00247E6B">
      <w:pPr>
        <w:numPr>
          <w:ilvl w:val="0"/>
          <w:numId w:val="1"/>
        </w:numPr>
      </w:pPr>
      <w:r w:rsidRPr="00247E6B">
        <w:t>Les conditions aux limites sont fixées à V=</w:t>
      </w:r>
      <w:r w:rsidRPr="00AE6FAB">
        <w:t>0</w:t>
      </w:r>
      <w:r w:rsidRPr="00247E6B">
        <w:t xml:space="preserve"> sur les bords du domaine, simulant un potentiel nul à l’infini.</w:t>
      </w:r>
    </w:p>
    <w:p w14:paraId="25D3AF77" w14:textId="77777777" w:rsidR="00247E6B" w:rsidRPr="00247E6B" w:rsidRDefault="00247E6B" w:rsidP="00247E6B">
      <w:pPr>
        <w:numPr>
          <w:ilvl w:val="0"/>
          <w:numId w:val="1"/>
        </w:numPr>
      </w:pPr>
      <w:r w:rsidRPr="00247E6B">
        <w:t>Deux conducteurs sont définis comme sources de potentiel avec :</w:t>
      </w:r>
    </w:p>
    <w:p w14:paraId="44FF211A" w14:textId="4FAEE8A2" w:rsidR="00247E6B" w:rsidRPr="00247E6B" w:rsidRDefault="00247E6B" w:rsidP="00247E6B">
      <w:pPr>
        <w:numPr>
          <w:ilvl w:val="1"/>
          <w:numId w:val="1"/>
        </w:numPr>
      </w:pPr>
      <w:r w:rsidRPr="00AE6FAB">
        <w:t>V</w:t>
      </w:r>
      <w:r w:rsidRPr="00247E6B">
        <w:t>1=100 </w:t>
      </w:r>
      <w:r w:rsidRPr="00AE6FAB">
        <w:t>V</w:t>
      </w:r>
      <w:r w:rsidRPr="00247E6B">
        <w:t xml:space="preserve"> pour le premier conducteur.</w:t>
      </w:r>
    </w:p>
    <w:p w14:paraId="0AA5B71E" w14:textId="37C196AC" w:rsidR="00247E6B" w:rsidRPr="00247E6B" w:rsidRDefault="00247E6B" w:rsidP="00247E6B">
      <w:pPr>
        <w:numPr>
          <w:ilvl w:val="1"/>
          <w:numId w:val="1"/>
        </w:numPr>
      </w:pPr>
      <w:r w:rsidRPr="00AE6FAB">
        <w:t>V</w:t>
      </w:r>
      <w:r w:rsidRPr="00247E6B">
        <w:t>2=−100V pour le second conducteur.</w:t>
      </w:r>
    </w:p>
    <w:p w14:paraId="126EB71E" w14:textId="77777777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t>2. Initialisation et conditions aux limites</w:t>
      </w:r>
    </w:p>
    <w:p w14:paraId="3C73BCBC" w14:textId="4D20300B" w:rsidR="00247E6B" w:rsidRPr="00247E6B" w:rsidRDefault="00247E6B" w:rsidP="00247E6B">
      <w:pPr>
        <w:numPr>
          <w:ilvl w:val="0"/>
          <w:numId w:val="2"/>
        </w:numPr>
      </w:pPr>
      <w:r w:rsidRPr="00247E6B">
        <w:t>Une matrice V est initialisée à zéro pour représenter le potentiel dans tout le domaine.</w:t>
      </w:r>
    </w:p>
    <w:p w14:paraId="3F1C5309" w14:textId="7810E371" w:rsidR="00247E6B" w:rsidRPr="00247E6B" w:rsidRDefault="00247E6B" w:rsidP="00247E6B">
      <w:pPr>
        <w:numPr>
          <w:ilvl w:val="0"/>
          <w:numId w:val="2"/>
        </w:numPr>
      </w:pPr>
      <w:r w:rsidRPr="00247E6B">
        <w:t>Les conditions aux limites sont appliquées sur les bords du domaine, garantissant V=</w:t>
      </w:r>
      <w:r w:rsidR="00E207EC" w:rsidRPr="00AE6FAB">
        <w:t xml:space="preserve">0 </w:t>
      </w:r>
      <w:r w:rsidRPr="00247E6B">
        <w:t>sur les extrémités (x=1, x=40, y=1, y=40).</w:t>
      </w:r>
    </w:p>
    <w:p w14:paraId="3CAA58D6" w14:textId="77777777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t>3. Définition des conducteurs</w:t>
      </w:r>
    </w:p>
    <w:p w14:paraId="6E1ED80A" w14:textId="77777777" w:rsidR="00247E6B" w:rsidRPr="00247E6B" w:rsidRDefault="00247E6B" w:rsidP="00247E6B">
      <w:r w:rsidRPr="00247E6B">
        <w:t>Les conducteurs sont positionnés dans le domaine :</w:t>
      </w:r>
    </w:p>
    <w:p w14:paraId="3052F0B8" w14:textId="1CF80E71" w:rsidR="00247E6B" w:rsidRPr="00247E6B" w:rsidRDefault="00247E6B" w:rsidP="00247E6B">
      <w:pPr>
        <w:numPr>
          <w:ilvl w:val="0"/>
          <w:numId w:val="3"/>
        </w:numPr>
      </w:pPr>
      <w:r w:rsidRPr="00247E6B">
        <w:t>Le premier conducteur est représenté par une barre horizontale située entre les cellules (</w:t>
      </w:r>
      <w:proofErr w:type="gramStart"/>
      <w:r w:rsidRPr="00247E6B">
        <w:t>25:</w:t>
      </w:r>
      <w:proofErr w:type="gramEnd"/>
      <w:r w:rsidRPr="00247E6B">
        <w:t>28,8:34) avec un potentiel V=10</w:t>
      </w:r>
      <w:r w:rsidR="007E66C2" w:rsidRPr="00AE6FAB">
        <w:t>0</w:t>
      </w:r>
      <w:r w:rsidRPr="00247E6B">
        <w:t>.</w:t>
      </w:r>
    </w:p>
    <w:p w14:paraId="7EB3F0F7" w14:textId="44BC0858" w:rsidR="007E66C2" w:rsidRPr="00AE6FAB" w:rsidRDefault="00247E6B" w:rsidP="007E66C2">
      <w:pPr>
        <w:numPr>
          <w:ilvl w:val="0"/>
          <w:numId w:val="3"/>
        </w:numPr>
      </w:pPr>
      <w:r w:rsidRPr="00247E6B">
        <w:t>Le second conducteur est une barre verticale entre les cellules (</w:t>
      </w:r>
      <w:proofErr w:type="gramStart"/>
      <w:r w:rsidRPr="00247E6B">
        <w:t>5:</w:t>
      </w:r>
      <w:proofErr w:type="gramEnd"/>
      <w:r w:rsidRPr="00247E6B">
        <w:t>22,20:21)(5:22, 20:21)(5:22,20:21) avec un potentiel V=−100V.</w:t>
      </w:r>
    </w:p>
    <w:p w14:paraId="4D985A4F" w14:textId="77777777" w:rsidR="007E66C2" w:rsidRPr="00AE6FAB" w:rsidRDefault="007E66C2" w:rsidP="007E66C2"/>
    <w:p w14:paraId="11E06B1E" w14:textId="77777777" w:rsidR="00245341" w:rsidRPr="00AE6FAB" w:rsidRDefault="00245341" w:rsidP="007E66C2"/>
    <w:p w14:paraId="0B04E108" w14:textId="77777777" w:rsidR="00245341" w:rsidRPr="00AE6FAB" w:rsidRDefault="00245341" w:rsidP="007E66C2"/>
    <w:p w14:paraId="2273D34A" w14:textId="77777777" w:rsidR="00245341" w:rsidRPr="00AE6FAB" w:rsidRDefault="00245341" w:rsidP="007E66C2"/>
    <w:p w14:paraId="78F99681" w14:textId="77777777" w:rsidR="00245341" w:rsidRPr="00AE6FAB" w:rsidRDefault="00245341" w:rsidP="007E66C2"/>
    <w:p w14:paraId="688EEE0C" w14:textId="77777777" w:rsidR="00245341" w:rsidRPr="00AE6FAB" w:rsidRDefault="00245341" w:rsidP="007E66C2"/>
    <w:p w14:paraId="4DDF6C58" w14:textId="77777777" w:rsidR="00245341" w:rsidRPr="00AE6FAB" w:rsidRDefault="00245341" w:rsidP="007E66C2"/>
    <w:p w14:paraId="7B2A92DC" w14:textId="77777777" w:rsidR="00245341" w:rsidRPr="00AE6FAB" w:rsidRDefault="00245341" w:rsidP="007E66C2"/>
    <w:p w14:paraId="5E7AAF68" w14:textId="77777777" w:rsidR="00245341" w:rsidRPr="00247E6B" w:rsidRDefault="00245341" w:rsidP="007E66C2"/>
    <w:p w14:paraId="503A8DCA" w14:textId="77777777" w:rsidR="00247E6B" w:rsidRPr="00247E6B" w:rsidRDefault="00247E6B" w:rsidP="00247E6B">
      <w:pPr>
        <w:rPr>
          <w:b/>
          <w:bCs/>
        </w:rPr>
      </w:pPr>
      <w:r w:rsidRPr="00247E6B">
        <w:rPr>
          <w:b/>
          <w:bCs/>
        </w:rPr>
        <w:lastRenderedPageBreak/>
        <w:t>5. Visualisation des résultats</w:t>
      </w:r>
    </w:p>
    <w:p w14:paraId="12850F5F" w14:textId="68CD757E" w:rsidR="007E66C2" w:rsidRPr="00247E6B" w:rsidRDefault="00247E6B" w:rsidP="00247E6B">
      <w:r w:rsidRPr="00247E6B">
        <w:t>Deux représentations graphiques sont produites :</w:t>
      </w:r>
    </w:p>
    <w:p w14:paraId="1EA88726" w14:textId="0F993A11" w:rsidR="007E66C2" w:rsidRPr="00AE6FAB" w:rsidRDefault="00247E6B" w:rsidP="00247E6B">
      <w:pPr>
        <w:numPr>
          <w:ilvl w:val="0"/>
          <w:numId w:val="5"/>
        </w:numPr>
      </w:pPr>
      <w:r w:rsidRPr="00247E6B">
        <w:rPr>
          <w:b/>
          <w:bCs/>
        </w:rPr>
        <w:t>Visualisation des conditions initiales</w:t>
      </w:r>
      <w:r w:rsidRPr="00247E6B">
        <w:br/>
        <w:t>Ce graphe montre les conducteurs +100 V (en rouge) et −100V (en bleu) dans un domaine initialisé à V=0</w:t>
      </w:r>
      <w:r w:rsidR="007E66C2" w:rsidRPr="00AE6FAB">
        <w:t> :</w:t>
      </w:r>
    </w:p>
    <w:p w14:paraId="4EACEEE0" w14:textId="67EE0424" w:rsidR="00247E6B" w:rsidRPr="00247E6B" w:rsidRDefault="007E66C2" w:rsidP="007E66C2">
      <w:pPr>
        <w:ind w:left="360"/>
        <w:jc w:val="center"/>
      </w:pPr>
      <w:r w:rsidRPr="00AE6FAB">
        <w:drawing>
          <wp:inline distT="0" distB="0" distL="0" distR="0" wp14:anchorId="2254B9E1" wp14:editId="528C6861">
            <wp:extent cx="3971925" cy="3153944"/>
            <wp:effectExtent l="0" t="0" r="0" b="0"/>
            <wp:docPr id="19163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629" cy="31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6E3" w14:textId="275C51CC" w:rsidR="007E66C2" w:rsidRPr="00AE6FAB" w:rsidRDefault="007E66C2" w:rsidP="007E66C2">
      <w:pPr>
        <w:ind w:left="360"/>
        <w:jc w:val="center"/>
      </w:pPr>
    </w:p>
    <w:p w14:paraId="190789EB" w14:textId="57656949" w:rsidR="007E66C2" w:rsidRPr="00247E6B" w:rsidRDefault="007E66C2" w:rsidP="007E66C2">
      <w:pPr>
        <w:ind w:left="360"/>
      </w:pPr>
    </w:p>
    <w:p w14:paraId="615F5784" w14:textId="2A156C3A" w:rsidR="00247E6B" w:rsidRPr="00247E6B" w:rsidRDefault="00247E6B" w:rsidP="00247E6B"/>
    <w:p w14:paraId="1226F02B" w14:textId="77777777" w:rsidR="00286787" w:rsidRPr="00AE6FAB" w:rsidRDefault="00286787"/>
    <w:p w14:paraId="7695FDFC" w14:textId="77777777" w:rsidR="00295C8A" w:rsidRPr="00AE6FAB" w:rsidRDefault="00295C8A"/>
    <w:p w14:paraId="1CA69B21" w14:textId="77777777" w:rsidR="00295C8A" w:rsidRPr="00AE6FAB" w:rsidRDefault="00295C8A"/>
    <w:p w14:paraId="33164CF9" w14:textId="77777777" w:rsidR="00295C8A" w:rsidRPr="00AE6FAB" w:rsidRDefault="00295C8A"/>
    <w:p w14:paraId="337BF6AE" w14:textId="77777777" w:rsidR="00295C8A" w:rsidRPr="00AE6FAB" w:rsidRDefault="00295C8A"/>
    <w:p w14:paraId="3AE87CAC" w14:textId="77777777" w:rsidR="00295C8A" w:rsidRPr="00AE6FAB" w:rsidRDefault="00295C8A"/>
    <w:p w14:paraId="18872567" w14:textId="77777777" w:rsidR="00295C8A" w:rsidRPr="00AE6FAB" w:rsidRDefault="00295C8A"/>
    <w:p w14:paraId="4411932D" w14:textId="77777777" w:rsidR="00295C8A" w:rsidRPr="00AE6FAB" w:rsidRDefault="00295C8A"/>
    <w:p w14:paraId="707D7879" w14:textId="77777777" w:rsidR="00295C8A" w:rsidRPr="00AE6FAB" w:rsidRDefault="00295C8A"/>
    <w:p w14:paraId="0C2E3AD3" w14:textId="77777777" w:rsidR="00295C8A" w:rsidRPr="00AE6FAB" w:rsidRDefault="00295C8A"/>
    <w:p w14:paraId="0497C19F" w14:textId="77777777" w:rsidR="00295C8A" w:rsidRPr="00AE6FAB" w:rsidRDefault="00295C8A"/>
    <w:p w14:paraId="1941F9B1" w14:textId="77777777" w:rsidR="00295C8A" w:rsidRPr="00AE6FAB" w:rsidRDefault="00295C8A"/>
    <w:p w14:paraId="1DC106C7" w14:textId="71D0C9F8" w:rsidR="00295C8A" w:rsidRPr="00AE6FAB" w:rsidRDefault="00295C8A" w:rsidP="00295C8A">
      <w:pPr>
        <w:pStyle w:val="Heading2"/>
        <w:numPr>
          <w:ilvl w:val="0"/>
          <w:numId w:val="6"/>
        </w:numPr>
      </w:pPr>
      <w:r w:rsidRPr="00AE6FAB">
        <w:lastRenderedPageBreak/>
        <w:t>Résolution itérative de l’équation de Laplace (200 itérations)</w:t>
      </w:r>
    </w:p>
    <w:p w14:paraId="112DD052" w14:textId="77777777" w:rsidR="00295C8A" w:rsidRPr="00295C8A" w:rsidRDefault="00295C8A" w:rsidP="00295C8A">
      <w:pPr>
        <w:rPr>
          <w:b/>
          <w:bCs/>
        </w:rPr>
      </w:pPr>
      <w:r w:rsidRPr="00295C8A">
        <w:rPr>
          <w:b/>
          <w:bCs/>
        </w:rPr>
        <w:t>Objectif de cette étape</w:t>
      </w:r>
    </w:p>
    <w:p w14:paraId="2835BBE5" w14:textId="44064F00" w:rsidR="00295C8A" w:rsidRPr="00295C8A" w:rsidRDefault="00295C8A" w:rsidP="00295C8A">
      <w:r w:rsidRPr="00295C8A">
        <w:t>L’objectif est de modifier le script MATLAB/Octave pour résoudre numériquement l’équation de Laplace en 2D à l’aide de la méthode des différences finies (DF) sur un domaine de 40×40. Cette résolution itérative (200 itérations) permet d’obtenir une distribution stable du potentiel V dans tout le domaine.</w:t>
      </w:r>
    </w:p>
    <w:p w14:paraId="307603B4" w14:textId="77777777" w:rsidR="00295C8A" w:rsidRPr="00295C8A" w:rsidRDefault="00295C8A" w:rsidP="00295C8A">
      <w:pPr>
        <w:rPr>
          <w:b/>
          <w:bCs/>
        </w:rPr>
      </w:pPr>
      <w:r w:rsidRPr="00295C8A">
        <w:rPr>
          <w:b/>
          <w:bCs/>
        </w:rPr>
        <w:t>Description de la méthode et du script</w:t>
      </w:r>
    </w:p>
    <w:p w14:paraId="3A78DD1E" w14:textId="77777777" w:rsidR="00295C8A" w:rsidRPr="00295C8A" w:rsidRDefault="00295C8A" w:rsidP="00295C8A">
      <w:r w:rsidRPr="00295C8A">
        <w:t>Dans cette étape, une boucle itérative est ajoutée pour appliquer l’équation discrétisée de Laplace :</w:t>
      </w:r>
    </w:p>
    <w:p w14:paraId="63230616" w14:textId="2EE232FD" w:rsidR="00295C8A" w:rsidRPr="00295C8A" w:rsidRDefault="00295C8A" w:rsidP="00295C8A">
      <w:r w:rsidRPr="00295C8A">
        <w:t>V(</w:t>
      </w:r>
      <w:proofErr w:type="spellStart"/>
      <w:proofErr w:type="gramStart"/>
      <w:r w:rsidRPr="00295C8A">
        <w:t>i,j</w:t>
      </w:r>
      <w:proofErr w:type="spellEnd"/>
      <w:proofErr w:type="gramEnd"/>
      <w:r w:rsidRPr="00295C8A">
        <w:t>)=0.25*( V(i+1,j) + V(i-1,j) + V(i,j+1) + V(i,j-1) )</w:t>
      </w:r>
    </w:p>
    <w:p w14:paraId="0A94A156" w14:textId="77777777" w:rsidR="00295C8A" w:rsidRPr="00295C8A" w:rsidRDefault="00295C8A" w:rsidP="00295C8A">
      <w:r w:rsidRPr="00295C8A">
        <w:t>Le potentiel est calculé pour chaque point du domaine interne (excluant les bords) jusqu’à convergence approximative après 200 itérations.</w:t>
      </w:r>
    </w:p>
    <w:p w14:paraId="02FE1346" w14:textId="77777777" w:rsidR="00295C8A" w:rsidRPr="00295C8A" w:rsidRDefault="00295C8A" w:rsidP="00295C8A">
      <w:pPr>
        <w:rPr>
          <w:b/>
          <w:bCs/>
        </w:rPr>
      </w:pPr>
      <w:r w:rsidRPr="00295C8A">
        <w:rPr>
          <w:b/>
          <w:bCs/>
        </w:rPr>
        <w:t>Modifications apportées au script</w:t>
      </w:r>
    </w:p>
    <w:p w14:paraId="68360C4A" w14:textId="0ECD7824" w:rsidR="00295C8A" w:rsidRPr="00295C8A" w:rsidRDefault="00295C8A" w:rsidP="00295C8A">
      <w:pPr>
        <w:numPr>
          <w:ilvl w:val="0"/>
          <w:numId w:val="7"/>
        </w:numPr>
      </w:pPr>
      <w:r w:rsidRPr="00295C8A">
        <w:t>Ajout d’une boucle itérative pour mettre à jour les valeurs de V(</w:t>
      </w:r>
      <w:proofErr w:type="spellStart"/>
      <w:proofErr w:type="gramStart"/>
      <w:r w:rsidRPr="00295C8A">
        <w:t>i,j</w:t>
      </w:r>
      <w:proofErr w:type="spellEnd"/>
      <w:proofErr w:type="gramEnd"/>
      <w:r w:rsidRPr="00295C8A">
        <w:t>)</w:t>
      </w:r>
      <w:r w:rsidR="00150E02" w:rsidRPr="00AE6FAB">
        <w:t xml:space="preserve"> </w:t>
      </w:r>
      <w:r w:rsidRPr="00295C8A">
        <w:t>selon la méthode DF.</w:t>
      </w:r>
    </w:p>
    <w:p w14:paraId="1FFCC65E" w14:textId="7F4AEF2E" w:rsidR="00295C8A" w:rsidRPr="00AE6FAB" w:rsidRDefault="00295C8A" w:rsidP="00E240FF">
      <w:pPr>
        <w:numPr>
          <w:ilvl w:val="0"/>
          <w:numId w:val="7"/>
        </w:numPr>
      </w:pPr>
      <w:r w:rsidRPr="00295C8A">
        <w:t>Réimposition des potentiels fixes +100</w:t>
      </w:r>
      <w:r w:rsidR="00150E02" w:rsidRPr="00AE6FAB">
        <w:t>V</w:t>
      </w:r>
      <w:r w:rsidRPr="00295C8A">
        <w:t xml:space="preserve"> et −100V sur les conducteurs à chaque itération pour garantir leur stabilité.</w:t>
      </w:r>
    </w:p>
    <w:p w14:paraId="267FFB94" w14:textId="77777777" w:rsidR="00295C8A" w:rsidRPr="00AE6FAB" w:rsidRDefault="00295C8A"/>
    <w:p w14:paraId="1B047B73" w14:textId="77777777" w:rsidR="00295C8A" w:rsidRPr="00295C8A" w:rsidRDefault="00295C8A" w:rsidP="00295C8A">
      <w:pPr>
        <w:rPr>
          <w:b/>
          <w:bCs/>
        </w:rPr>
      </w:pPr>
      <w:r w:rsidRPr="00295C8A">
        <w:rPr>
          <w:b/>
          <w:bCs/>
        </w:rPr>
        <w:t>Résultat</w:t>
      </w:r>
    </w:p>
    <w:p w14:paraId="1600B3AF" w14:textId="12CD006F" w:rsidR="00295C8A" w:rsidRPr="00295C8A" w:rsidRDefault="00E240FF" w:rsidP="00295C8A">
      <w:r w:rsidRPr="00AE6FAB">
        <w:t>Ce graphe obtenu</w:t>
      </w:r>
      <w:r w:rsidR="00295C8A" w:rsidRPr="00295C8A">
        <w:t xml:space="preserve"> montre une distribution stable du potentiel après 200 itérations</w:t>
      </w:r>
      <w:r w:rsidRPr="00AE6FAB">
        <w:t> :</w:t>
      </w:r>
    </w:p>
    <w:p w14:paraId="33FA104D" w14:textId="4EEFE00F" w:rsidR="00295C8A" w:rsidRPr="00295C8A" w:rsidRDefault="00295C8A" w:rsidP="00295C8A">
      <w:pPr>
        <w:numPr>
          <w:ilvl w:val="0"/>
          <w:numId w:val="8"/>
        </w:numPr>
      </w:pPr>
      <w:r w:rsidRPr="00295C8A">
        <w:t>Une transition progressive entre les potentiels +100V (en rouge) et −100V (en bleu).</w:t>
      </w:r>
    </w:p>
    <w:p w14:paraId="1B5017A4" w14:textId="77777777" w:rsidR="00295C8A" w:rsidRPr="00AE6FAB" w:rsidRDefault="00295C8A" w:rsidP="00295C8A">
      <w:pPr>
        <w:numPr>
          <w:ilvl w:val="0"/>
          <w:numId w:val="8"/>
        </w:numPr>
      </w:pPr>
      <w:r w:rsidRPr="00295C8A">
        <w:t>Un gradient de potentiel visible dans tout le domaine, illustrant les interactions entre les deux conducteurs.</w:t>
      </w:r>
    </w:p>
    <w:p w14:paraId="6ECA8416" w14:textId="4F3E0C33" w:rsidR="00E240FF" w:rsidRPr="00AE6FAB" w:rsidRDefault="00E240FF" w:rsidP="00E240FF">
      <w:pPr>
        <w:jc w:val="center"/>
      </w:pPr>
      <w:r w:rsidRPr="00AE6FAB">
        <w:drawing>
          <wp:inline distT="0" distB="0" distL="0" distR="0" wp14:anchorId="1A66E981" wp14:editId="657DFD8E">
            <wp:extent cx="4047214" cy="3223230"/>
            <wp:effectExtent l="0" t="0" r="0" b="0"/>
            <wp:docPr id="82166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46" cy="32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085A" w14:textId="77777777" w:rsidR="00E8332A" w:rsidRPr="00AE6FAB" w:rsidRDefault="00E8332A" w:rsidP="00E240FF">
      <w:pPr>
        <w:jc w:val="center"/>
      </w:pPr>
    </w:p>
    <w:p w14:paraId="52ECB624" w14:textId="1092235D" w:rsidR="00E8332A" w:rsidRPr="00AE6FAB" w:rsidRDefault="00E8332A" w:rsidP="00E8332A">
      <w:pPr>
        <w:pStyle w:val="Heading2"/>
        <w:numPr>
          <w:ilvl w:val="0"/>
          <w:numId w:val="6"/>
        </w:numPr>
      </w:pPr>
      <w:r w:rsidRPr="00AE6FAB">
        <w:lastRenderedPageBreak/>
        <w:t>Convergence et seuil de convergence</w:t>
      </w:r>
    </w:p>
    <w:p w14:paraId="5E14587F" w14:textId="77777777" w:rsidR="00E8332A" w:rsidRPr="00E8332A" w:rsidRDefault="00E8332A" w:rsidP="00E8332A">
      <w:pPr>
        <w:rPr>
          <w:b/>
          <w:bCs/>
        </w:rPr>
      </w:pPr>
      <w:r w:rsidRPr="00E8332A">
        <w:rPr>
          <w:b/>
          <w:bCs/>
        </w:rPr>
        <w:t>Objectif de cette étape</w:t>
      </w:r>
    </w:p>
    <w:p w14:paraId="3C8598D6" w14:textId="0C73D984" w:rsidR="00E8332A" w:rsidRPr="00E8332A" w:rsidRDefault="00E8332A" w:rsidP="00E8332A">
      <w:r w:rsidRPr="00E8332A">
        <w:t>L’objectif est de résoudre l’équation de Laplace en 2D en ajoutant un critère de convergence basé sur la variation maximale du potentiel V entre deux itérations successives. Cette méthode permet d’arrêter la simulation lorsque la solution devient suffisamment stable, évitant ainsi un nombre arbitraire d’itérations.</w:t>
      </w:r>
    </w:p>
    <w:p w14:paraId="6C452839" w14:textId="77777777" w:rsidR="00E8332A" w:rsidRPr="00E8332A" w:rsidRDefault="00E8332A" w:rsidP="00E8332A">
      <w:pPr>
        <w:rPr>
          <w:b/>
          <w:bCs/>
        </w:rPr>
      </w:pPr>
      <w:r w:rsidRPr="00E8332A">
        <w:rPr>
          <w:b/>
          <w:bCs/>
        </w:rPr>
        <w:t>Méthode et description du script</w:t>
      </w:r>
    </w:p>
    <w:p w14:paraId="342514C9" w14:textId="77777777" w:rsidR="00E8332A" w:rsidRPr="00E8332A" w:rsidRDefault="00E8332A" w:rsidP="00E8332A">
      <w:pPr>
        <w:rPr>
          <w:b/>
          <w:bCs/>
        </w:rPr>
      </w:pPr>
      <w:r w:rsidRPr="00E8332A">
        <w:rPr>
          <w:b/>
          <w:bCs/>
        </w:rPr>
        <w:t>1. Paramètres de convergence</w:t>
      </w:r>
    </w:p>
    <w:p w14:paraId="0D9B2316" w14:textId="249630F1" w:rsidR="00E8332A" w:rsidRPr="00E8332A" w:rsidRDefault="00E8332A" w:rsidP="00E8332A">
      <w:pPr>
        <w:numPr>
          <w:ilvl w:val="0"/>
          <w:numId w:val="9"/>
        </w:numPr>
      </w:pPr>
      <w:r w:rsidRPr="00E8332A">
        <w:rPr>
          <w:b/>
          <w:bCs/>
        </w:rPr>
        <w:t>Seuil de convergence (seuil)</w:t>
      </w:r>
      <w:r w:rsidRPr="00E8332A">
        <w:t xml:space="preserve"> : Définit la précision souhaitée pour la variation maximale du potentiel entre deux itérations successives. Dans ce script, le seuil est défini à 0.010.010.01, mais d'autres valeurs (0.001,</w:t>
      </w:r>
      <w:proofErr w:type="gramStart"/>
      <w:r w:rsidRPr="00E8332A">
        <w:t>0.0001</w:t>
      </w:r>
      <w:r w:rsidR="004D6168" w:rsidRPr="00AE6FAB">
        <w:t>,…</w:t>
      </w:r>
      <w:proofErr w:type="gramEnd"/>
      <w:r w:rsidR="004D6168" w:rsidRPr="00AE6FAB">
        <w:t>)</w:t>
      </w:r>
      <w:r w:rsidRPr="00E8332A">
        <w:t>peuvent être testées.</w:t>
      </w:r>
    </w:p>
    <w:p w14:paraId="139DC216" w14:textId="77634FF9" w:rsidR="00E8332A" w:rsidRPr="00E8332A" w:rsidRDefault="00E8332A" w:rsidP="00E8332A">
      <w:pPr>
        <w:numPr>
          <w:ilvl w:val="0"/>
          <w:numId w:val="9"/>
        </w:numPr>
      </w:pPr>
      <w:r w:rsidRPr="00E8332A">
        <w:rPr>
          <w:b/>
          <w:bCs/>
        </w:rPr>
        <w:t>Nombre maximum d’itérations (</w:t>
      </w:r>
      <w:proofErr w:type="spellStart"/>
      <w:r w:rsidRPr="00E8332A">
        <w:rPr>
          <w:b/>
          <w:bCs/>
        </w:rPr>
        <w:t>max_iteration</w:t>
      </w:r>
      <w:r w:rsidR="008F6A54" w:rsidRPr="00AE6FAB">
        <w:rPr>
          <w:b/>
          <w:bCs/>
        </w:rPr>
        <w:t>s</w:t>
      </w:r>
      <w:proofErr w:type="spellEnd"/>
      <w:r w:rsidRPr="00E8332A">
        <w:rPr>
          <w:b/>
          <w:bCs/>
        </w:rPr>
        <w:t>)</w:t>
      </w:r>
      <w:r w:rsidRPr="00E8332A">
        <w:t xml:space="preserve"> : Définit une limite pour éviter des boucles infinies si la convergence n'est pas atteinte.</w:t>
      </w:r>
    </w:p>
    <w:p w14:paraId="262B7739" w14:textId="77777777" w:rsidR="00E8332A" w:rsidRPr="00E8332A" w:rsidRDefault="00E8332A" w:rsidP="00E8332A">
      <w:pPr>
        <w:rPr>
          <w:b/>
          <w:bCs/>
        </w:rPr>
      </w:pPr>
      <w:r w:rsidRPr="00E8332A">
        <w:rPr>
          <w:b/>
          <w:bCs/>
        </w:rPr>
        <w:t>2. Boucle de calcul</w:t>
      </w:r>
    </w:p>
    <w:p w14:paraId="6C898625" w14:textId="5AC0FC87" w:rsidR="00E8332A" w:rsidRPr="00E8332A" w:rsidRDefault="00E8332A" w:rsidP="00E8332A">
      <w:pPr>
        <w:numPr>
          <w:ilvl w:val="0"/>
          <w:numId w:val="10"/>
        </w:numPr>
      </w:pPr>
      <w:r w:rsidRPr="00E8332A">
        <w:t xml:space="preserve">À chaque itération, une copie de l’état précédent du potentiel (V) est conservée dans </w:t>
      </w:r>
      <w:proofErr w:type="spellStart"/>
      <w:r w:rsidRPr="00E8332A">
        <w:t>Vold</w:t>
      </w:r>
      <w:proofErr w:type="spellEnd"/>
      <w:r w:rsidRPr="00E8332A">
        <w:t>​.</w:t>
      </w:r>
    </w:p>
    <w:p w14:paraId="7BEEFAB5" w14:textId="77777777" w:rsidR="005323DF" w:rsidRPr="00AE6FAB" w:rsidRDefault="00E8332A" w:rsidP="005323DF">
      <w:pPr>
        <w:numPr>
          <w:ilvl w:val="0"/>
          <w:numId w:val="10"/>
        </w:numPr>
      </w:pPr>
      <w:r w:rsidRPr="00E8332A">
        <w:t xml:space="preserve">La méthode des différences finies est appliquée pour mettre à jour </w:t>
      </w:r>
    </w:p>
    <w:p w14:paraId="72EC1B5F" w14:textId="4EA402EC" w:rsidR="00E8332A" w:rsidRPr="00E8332A" w:rsidRDefault="00E8332A" w:rsidP="00C4272B">
      <w:pPr>
        <w:ind w:left="360" w:firstLine="348"/>
      </w:pPr>
      <w:r w:rsidRPr="00E8332A">
        <w:t xml:space="preserve">V : </w:t>
      </w:r>
      <w:proofErr w:type="gramStart"/>
      <w:r w:rsidR="005323DF" w:rsidRPr="00AE6FAB">
        <w:t>V(</w:t>
      </w:r>
      <w:proofErr w:type="gramEnd"/>
      <w:r w:rsidR="005323DF" w:rsidRPr="00AE6FAB">
        <w:t>i, j) = 0.25 * (V(i+1, j) + V(i-1, j) + V(i, j+1) + V(i, j-1));</w:t>
      </w:r>
    </w:p>
    <w:p w14:paraId="66E2F4EF" w14:textId="56D2454C" w:rsidR="00E8332A" w:rsidRPr="00E8332A" w:rsidRDefault="00E8332A" w:rsidP="00E8332A">
      <w:pPr>
        <w:numPr>
          <w:ilvl w:val="0"/>
          <w:numId w:val="10"/>
        </w:numPr>
      </w:pPr>
      <w:r w:rsidRPr="00E8332A">
        <w:t>Les potentiels des conducteurs (v1 et v2) sont réimposés après chaque mise à jour pour garantir leur stabilité.</w:t>
      </w:r>
    </w:p>
    <w:p w14:paraId="2BDB648B" w14:textId="34B8CCD6" w:rsidR="00E8332A" w:rsidRPr="00E8332A" w:rsidRDefault="00E8332A" w:rsidP="00E8332A">
      <w:pPr>
        <w:numPr>
          <w:ilvl w:val="0"/>
          <w:numId w:val="10"/>
        </w:numPr>
      </w:pPr>
      <w:r w:rsidRPr="00E8332A">
        <w:t xml:space="preserve">Le test de convergence compare V et </w:t>
      </w:r>
      <w:proofErr w:type="spellStart"/>
      <w:r w:rsidRPr="00E8332A">
        <w:t>Vold</w:t>
      </w:r>
      <w:proofErr w:type="spellEnd"/>
      <w:r w:rsidRPr="00E8332A">
        <w:t>​ en calculant la variation maximale : diff=max(</w:t>
      </w:r>
      <w:r w:rsidRPr="00E8332A">
        <w:rPr>
          <w:rFonts w:ascii="Cambria Math" w:hAnsi="Cambria Math" w:cs="Cambria Math"/>
        </w:rPr>
        <w:t>∥</w:t>
      </w:r>
      <w:r w:rsidRPr="00E8332A">
        <w:t>V−</w:t>
      </w:r>
      <w:proofErr w:type="spellStart"/>
      <w:r w:rsidRPr="00E8332A">
        <w:t>Vold</w:t>
      </w:r>
      <w:proofErr w:type="spellEnd"/>
      <w:r w:rsidRPr="00E8332A">
        <w:t>​</w:t>
      </w:r>
      <w:r w:rsidRPr="00E8332A">
        <w:rPr>
          <w:rFonts w:ascii="Cambria Math" w:hAnsi="Cambria Math" w:cs="Cambria Math"/>
        </w:rPr>
        <w:t>∥</w:t>
      </w:r>
      <w:r w:rsidRPr="00E8332A">
        <w:t>)</w:t>
      </w:r>
    </w:p>
    <w:p w14:paraId="1AACFBAB" w14:textId="77777777" w:rsidR="00E8332A" w:rsidRPr="00E8332A" w:rsidRDefault="00E8332A" w:rsidP="00E8332A">
      <w:pPr>
        <w:numPr>
          <w:ilvl w:val="0"/>
          <w:numId w:val="10"/>
        </w:numPr>
      </w:pPr>
      <w:r w:rsidRPr="00E8332A">
        <w:t>La boucle s’arrête si la variation maximale devient inférieure au seuil.</w:t>
      </w:r>
    </w:p>
    <w:p w14:paraId="793F9A6C" w14:textId="77777777" w:rsidR="00E8332A" w:rsidRPr="00E8332A" w:rsidRDefault="00E8332A" w:rsidP="00E8332A">
      <w:pPr>
        <w:rPr>
          <w:b/>
          <w:bCs/>
        </w:rPr>
      </w:pPr>
      <w:r w:rsidRPr="00E8332A">
        <w:rPr>
          <w:b/>
          <w:bCs/>
        </w:rPr>
        <w:t>3. Visualisation des résultats</w:t>
      </w:r>
    </w:p>
    <w:p w14:paraId="18141022" w14:textId="764A514C" w:rsidR="00E8332A" w:rsidRPr="00AE6FAB" w:rsidRDefault="00E8332A" w:rsidP="00E8332A">
      <w:pPr>
        <w:numPr>
          <w:ilvl w:val="0"/>
          <w:numId w:val="11"/>
        </w:numPr>
      </w:pPr>
      <w:r w:rsidRPr="00E8332A">
        <w:t xml:space="preserve">Le potentiel V final est affiché avec </w:t>
      </w:r>
      <w:proofErr w:type="spellStart"/>
      <w:r w:rsidRPr="00E8332A">
        <w:t>pcolor</w:t>
      </w:r>
      <w:proofErr w:type="spellEnd"/>
      <w:r w:rsidRPr="00E8332A">
        <w:t xml:space="preserve"> après la convergence ou après avoir atteint le nombre maximum d’itérations.</w:t>
      </w:r>
    </w:p>
    <w:p w14:paraId="283D881C" w14:textId="77777777" w:rsidR="009F27BB" w:rsidRPr="00AE6FAB" w:rsidRDefault="009F27BB" w:rsidP="009F27BB"/>
    <w:p w14:paraId="73FDFCEF" w14:textId="77777777" w:rsidR="009F27BB" w:rsidRPr="00AE6FAB" w:rsidRDefault="009F27BB" w:rsidP="009F27BB"/>
    <w:p w14:paraId="52D0F81A" w14:textId="77777777" w:rsidR="009F27BB" w:rsidRPr="00AE6FAB" w:rsidRDefault="009F27BB" w:rsidP="009F27BB"/>
    <w:p w14:paraId="427B1424" w14:textId="77777777" w:rsidR="009F27BB" w:rsidRPr="00AE6FAB" w:rsidRDefault="009F27BB" w:rsidP="009F27BB"/>
    <w:p w14:paraId="1F5D6639" w14:textId="77777777" w:rsidR="009F27BB" w:rsidRPr="00AE6FAB" w:rsidRDefault="009F27BB" w:rsidP="009F27BB"/>
    <w:p w14:paraId="48D32B0A" w14:textId="77777777" w:rsidR="009F27BB" w:rsidRPr="00AE6FAB" w:rsidRDefault="009F27BB" w:rsidP="009F27BB"/>
    <w:p w14:paraId="37CCA603" w14:textId="77777777" w:rsidR="009F27BB" w:rsidRPr="00AE6FAB" w:rsidRDefault="009F27BB" w:rsidP="009F27BB"/>
    <w:p w14:paraId="1CBFD7B5" w14:textId="77777777" w:rsidR="0096799F" w:rsidRPr="00AE6FAB" w:rsidRDefault="0096799F" w:rsidP="009F27BB"/>
    <w:p w14:paraId="27F9B49A" w14:textId="77777777" w:rsidR="009F27BB" w:rsidRPr="00E8332A" w:rsidRDefault="009F27BB" w:rsidP="009F27BB"/>
    <w:p w14:paraId="0DAA0F83" w14:textId="0C3E49F0" w:rsidR="009F27BB" w:rsidRPr="009F27BB" w:rsidRDefault="009F27BB" w:rsidP="009F27BB">
      <w:pPr>
        <w:rPr>
          <w:b/>
          <w:bCs/>
        </w:rPr>
      </w:pPr>
      <w:r w:rsidRPr="009F27BB">
        <w:rPr>
          <w:b/>
          <w:bCs/>
        </w:rPr>
        <w:lastRenderedPageBreak/>
        <w:t xml:space="preserve">Résultats </w:t>
      </w:r>
    </w:p>
    <w:p w14:paraId="5021D57A" w14:textId="2C9BA271" w:rsidR="009F27BB" w:rsidRPr="009F27BB" w:rsidRDefault="009F27BB" w:rsidP="009F27BB">
      <w:pPr>
        <w:numPr>
          <w:ilvl w:val="0"/>
          <w:numId w:val="12"/>
        </w:numPr>
      </w:pPr>
      <w:r w:rsidRPr="009F27BB">
        <w:t>Le nombre d’itérations nécessaire pour atteindre la convergence dépend du seuil choisi (0.01,0.001, etc.). Par exemple :</w:t>
      </w:r>
    </w:p>
    <w:p w14:paraId="3D078EB3" w14:textId="0D900651" w:rsidR="009F27BB" w:rsidRPr="00AE6FAB" w:rsidRDefault="009F27BB" w:rsidP="009F27BB">
      <w:pPr>
        <w:numPr>
          <w:ilvl w:val="1"/>
          <w:numId w:val="12"/>
        </w:numPr>
      </w:pPr>
      <w:r w:rsidRPr="009F27BB">
        <w:t xml:space="preserve">Avec seuil=0.01, la convergence est atteinte en environ </w:t>
      </w:r>
      <w:r w:rsidRPr="00AE6FAB">
        <w:rPr>
          <w:b/>
          <w:bCs/>
        </w:rPr>
        <w:t>284</w:t>
      </w:r>
      <w:r w:rsidRPr="009F27BB">
        <w:rPr>
          <w:b/>
          <w:bCs/>
        </w:rPr>
        <w:t xml:space="preserve"> itérations</w:t>
      </w:r>
      <w:r w:rsidRPr="00AE6FAB">
        <w:t> :</w:t>
      </w:r>
    </w:p>
    <w:p w14:paraId="19A3CAC3" w14:textId="4B276B16" w:rsidR="009F27BB" w:rsidRPr="009F27BB" w:rsidRDefault="009F27BB" w:rsidP="009F27BB">
      <w:pPr>
        <w:ind w:left="1440"/>
        <w:jc w:val="center"/>
      </w:pPr>
      <w:r w:rsidRPr="00AE6FAB">
        <w:drawing>
          <wp:inline distT="0" distB="0" distL="0" distR="0" wp14:anchorId="4244141E" wp14:editId="00446939">
            <wp:extent cx="2703444" cy="2112732"/>
            <wp:effectExtent l="0" t="0" r="0" b="0"/>
            <wp:docPr id="58985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55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612" cy="21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9A6" w14:textId="5C41442D" w:rsidR="009F27BB" w:rsidRPr="00AE6FAB" w:rsidRDefault="009F27BB" w:rsidP="009F27BB">
      <w:pPr>
        <w:numPr>
          <w:ilvl w:val="1"/>
          <w:numId w:val="12"/>
        </w:numPr>
      </w:pPr>
      <w:r w:rsidRPr="009F27BB">
        <w:t xml:space="preserve">Avec seuil=0.001, la convergence est atteinte en environ </w:t>
      </w:r>
      <w:r w:rsidRPr="00AE6FAB">
        <w:rPr>
          <w:b/>
          <w:bCs/>
        </w:rPr>
        <w:t>491</w:t>
      </w:r>
      <w:r w:rsidRPr="009F27BB">
        <w:rPr>
          <w:b/>
          <w:bCs/>
        </w:rPr>
        <w:t xml:space="preserve"> </w:t>
      </w:r>
      <w:proofErr w:type="gramStart"/>
      <w:r w:rsidRPr="009F27BB">
        <w:rPr>
          <w:b/>
          <w:bCs/>
        </w:rPr>
        <w:t>itérations</w:t>
      </w:r>
      <w:r w:rsidRPr="00AE6FAB">
        <w:t> :</w:t>
      </w:r>
      <w:r w:rsidRPr="009F27BB">
        <w:t>.</w:t>
      </w:r>
      <w:proofErr w:type="gramEnd"/>
    </w:p>
    <w:p w14:paraId="51A9881C" w14:textId="737D405D" w:rsidR="009F27BB" w:rsidRPr="009F27BB" w:rsidRDefault="009F27BB" w:rsidP="009F27BB">
      <w:pPr>
        <w:numPr>
          <w:ilvl w:val="1"/>
          <w:numId w:val="12"/>
        </w:numPr>
        <w:jc w:val="center"/>
      </w:pPr>
      <w:r w:rsidRPr="00AE6FAB">
        <w:drawing>
          <wp:inline distT="0" distB="0" distL="0" distR="0" wp14:anchorId="271B25F3" wp14:editId="52DF4D9D">
            <wp:extent cx="2627896" cy="2099145"/>
            <wp:effectExtent l="0" t="0" r="0" b="0"/>
            <wp:docPr id="184976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1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079" cy="21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03A" w14:textId="77777777" w:rsidR="009F27BB" w:rsidRPr="00AE6FAB" w:rsidRDefault="009F27BB" w:rsidP="009F27BB">
      <w:pPr>
        <w:numPr>
          <w:ilvl w:val="0"/>
          <w:numId w:val="12"/>
        </w:numPr>
      </w:pPr>
      <w:r w:rsidRPr="009F27BB">
        <w:t>La méthode permet d’éviter des calculs inutiles tout en obtenant une solution stable.</w:t>
      </w:r>
    </w:p>
    <w:p w14:paraId="63E1B74B" w14:textId="77777777" w:rsidR="009E2CA8" w:rsidRPr="00AE6FAB" w:rsidRDefault="009E2CA8" w:rsidP="009E2CA8"/>
    <w:p w14:paraId="226846D1" w14:textId="77777777" w:rsidR="009E2CA8" w:rsidRPr="00AE6FAB" w:rsidRDefault="009E2CA8" w:rsidP="009E2CA8"/>
    <w:p w14:paraId="406FD988" w14:textId="77777777" w:rsidR="009E2CA8" w:rsidRPr="00AE6FAB" w:rsidRDefault="009E2CA8" w:rsidP="009E2CA8"/>
    <w:p w14:paraId="78C2BD9B" w14:textId="77777777" w:rsidR="009E2CA8" w:rsidRPr="00AE6FAB" w:rsidRDefault="009E2CA8" w:rsidP="009E2CA8"/>
    <w:p w14:paraId="6EF385C0" w14:textId="77777777" w:rsidR="009E2CA8" w:rsidRPr="00AE6FAB" w:rsidRDefault="009E2CA8" w:rsidP="009E2CA8"/>
    <w:p w14:paraId="4DAD0436" w14:textId="77777777" w:rsidR="009E2CA8" w:rsidRPr="00AE6FAB" w:rsidRDefault="009E2CA8" w:rsidP="009E2CA8"/>
    <w:p w14:paraId="44FB0C44" w14:textId="77777777" w:rsidR="009E2CA8" w:rsidRPr="00AE6FAB" w:rsidRDefault="009E2CA8" w:rsidP="009E2CA8"/>
    <w:p w14:paraId="54C38ACF" w14:textId="77777777" w:rsidR="009E2CA8" w:rsidRPr="00AE6FAB" w:rsidRDefault="009E2CA8" w:rsidP="009E2CA8"/>
    <w:p w14:paraId="604A8E3B" w14:textId="77777777" w:rsidR="009E2CA8" w:rsidRPr="00AE6FAB" w:rsidRDefault="009E2CA8" w:rsidP="009E2CA8"/>
    <w:p w14:paraId="3B63776E" w14:textId="77777777" w:rsidR="009E2CA8" w:rsidRPr="00AE6FAB" w:rsidRDefault="009E2CA8" w:rsidP="009E2CA8"/>
    <w:p w14:paraId="50A8FBB2" w14:textId="1B5639CF" w:rsidR="009E2CA8" w:rsidRPr="00AE6FAB" w:rsidRDefault="009E2CA8" w:rsidP="009E2CA8">
      <w:pPr>
        <w:pStyle w:val="Heading2"/>
        <w:numPr>
          <w:ilvl w:val="0"/>
          <w:numId w:val="6"/>
        </w:numPr>
      </w:pPr>
      <w:r w:rsidRPr="00AE6FAB">
        <w:lastRenderedPageBreak/>
        <w:t>Étude de l’influence de la taille du domaine de calcul</w:t>
      </w:r>
    </w:p>
    <w:p w14:paraId="7DCCBF04" w14:textId="77777777" w:rsidR="009E2CA8" w:rsidRPr="009E2CA8" w:rsidRDefault="009E2CA8" w:rsidP="009E2CA8">
      <w:pPr>
        <w:rPr>
          <w:b/>
          <w:bCs/>
        </w:rPr>
      </w:pPr>
      <w:r w:rsidRPr="009E2CA8">
        <w:rPr>
          <w:b/>
          <w:bCs/>
        </w:rPr>
        <w:t>Objectif de cette étape</w:t>
      </w:r>
    </w:p>
    <w:p w14:paraId="62BCD459" w14:textId="7B39F5F1" w:rsidR="009E2CA8" w:rsidRPr="009E2CA8" w:rsidRDefault="009E2CA8" w:rsidP="009E2CA8">
      <w:r w:rsidRPr="009E2CA8">
        <w:t>Cette étape explore l'effet de la taille du domaine de calcul sur la distribution du potentiel V et la convergence des résultats. En augmentant ou réduisant les dimensions du domaine (</w:t>
      </w:r>
      <w:proofErr w:type="spellStart"/>
      <w:r w:rsidRPr="009E2CA8">
        <w:t>Nx×Ny</w:t>
      </w:r>
      <w:proofErr w:type="spellEnd"/>
      <w:r w:rsidRPr="009E2CA8">
        <w:t>), on évalue l'impact sur la répartition des potentiels et la précision de la solution.</w:t>
      </w:r>
    </w:p>
    <w:p w14:paraId="012B38BF" w14:textId="77777777" w:rsidR="009E2CA8" w:rsidRPr="009E2CA8" w:rsidRDefault="009E2CA8" w:rsidP="009E2CA8">
      <w:pPr>
        <w:rPr>
          <w:b/>
          <w:bCs/>
        </w:rPr>
      </w:pPr>
      <w:r w:rsidRPr="009E2CA8">
        <w:rPr>
          <w:b/>
          <w:bCs/>
        </w:rPr>
        <w:t>Méthode et description du script</w:t>
      </w:r>
    </w:p>
    <w:p w14:paraId="722CA5C4" w14:textId="77777777" w:rsidR="009E2CA8" w:rsidRPr="009E2CA8" w:rsidRDefault="009E2CA8" w:rsidP="009E2CA8">
      <w:pPr>
        <w:rPr>
          <w:b/>
          <w:bCs/>
        </w:rPr>
      </w:pPr>
      <w:r w:rsidRPr="009E2CA8">
        <w:rPr>
          <w:b/>
          <w:bCs/>
        </w:rPr>
        <w:t>1. Dimensions variables</w:t>
      </w:r>
    </w:p>
    <w:p w14:paraId="35E03AC1" w14:textId="28111BD6" w:rsidR="009E2CA8" w:rsidRPr="009E2CA8" w:rsidRDefault="009E2CA8" w:rsidP="009E2CA8">
      <w:pPr>
        <w:numPr>
          <w:ilvl w:val="0"/>
          <w:numId w:val="13"/>
        </w:numPr>
      </w:pPr>
      <w:r w:rsidRPr="009E2CA8">
        <w:t>Le domaine de calcul est testé pour plusieurs tailles : 10×10, 20×20, 40×40, 80×80, et 100×100.</w:t>
      </w:r>
    </w:p>
    <w:p w14:paraId="763AC85D" w14:textId="446C0D81" w:rsidR="009E2CA8" w:rsidRPr="009E2CA8" w:rsidRDefault="009E2CA8" w:rsidP="009E2CA8">
      <w:pPr>
        <w:numPr>
          <w:ilvl w:val="0"/>
          <w:numId w:val="13"/>
        </w:numPr>
      </w:pPr>
      <w:r w:rsidRPr="009E2CA8">
        <w:t>Les proportions des cellules sources (</w:t>
      </w:r>
      <w:r w:rsidR="00DB0DCF" w:rsidRPr="00AE6FAB">
        <w:t>V</w:t>
      </w:r>
      <w:r w:rsidRPr="009E2CA8">
        <w:t xml:space="preserve">1=+100V et </w:t>
      </w:r>
      <w:r w:rsidR="00DB0DCF" w:rsidRPr="00AE6FAB">
        <w:t>V</w:t>
      </w:r>
      <w:r w:rsidRPr="009E2CA8">
        <w:t>2=−100V) sont ajustées proportionnellement à la taille du domaine.</w:t>
      </w:r>
    </w:p>
    <w:p w14:paraId="48259836" w14:textId="77777777" w:rsidR="009E2CA8" w:rsidRPr="009E2CA8" w:rsidRDefault="009E2CA8" w:rsidP="009E2CA8">
      <w:pPr>
        <w:rPr>
          <w:b/>
          <w:bCs/>
        </w:rPr>
      </w:pPr>
      <w:r w:rsidRPr="009E2CA8">
        <w:rPr>
          <w:b/>
          <w:bCs/>
        </w:rPr>
        <w:t>2. Boucle de calcul pour chaque taille</w:t>
      </w:r>
    </w:p>
    <w:p w14:paraId="554ACFDE" w14:textId="31E283F2" w:rsidR="008E6F66" w:rsidRPr="00AE6FAB" w:rsidRDefault="008E6F66" w:rsidP="008E6F66">
      <w:pPr>
        <w:ind w:firstLine="360"/>
      </w:pPr>
      <w:r w:rsidRPr="00AE6FAB">
        <w:rPr>
          <w:b/>
          <w:bCs/>
        </w:rPr>
        <w:t>Initialisation</w:t>
      </w:r>
      <w:r w:rsidRPr="00AE6FAB">
        <w:t xml:space="preserve"> :</w:t>
      </w:r>
    </w:p>
    <w:p w14:paraId="32154FFD" w14:textId="37F63A3E" w:rsidR="008E6F66" w:rsidRPr="008E6F66" w:rsidRDefault="008E6F66" w:rsidP="008E6F66">
      <w:pPr>
        <w:numPr>
          <w:ilvl w:val="0"/>
          <w:numId w:val="16"/>
        </w:numPr>
      </w:pPr>
      <w:r w:rsidRPr="008E6F66">
        <w:t>Les conditions aux limites (V=0) sont appliquées sur tous les bords du domaine.</w:t>
      </w:r>
    </w:p>
    <w:p w14:paraId="76AA7CAA" w14:textId="389B16DE" w:rsidR="008E6F66" w:rsidRPr="008E6F66" w:rsidRDefault="008E6F66" w:rsidP="008E6F66">
      <w:pPr>
        <w:numPr>
          <w:ilvl w:val="0"/>
          <w:numId w:val="16"/>
        </w:numPr>
      </w:pPr>
      <w:r w:rsidRPr="008E6F66">
        <w:t>Une matrice V est initialisée à zéro pour représenter le potentiel dans tout le domaine.</w:t>
      </w:r>
    </w:p>
    <w:p w14:paraId="057D8B36" w14:textId="3EAB4E7F" w:rsidR="008E6F66" w:rsidRPr="008E6F66" w:rsidRDefault="008E6F66" w:rsidP="008E6F66">
      <w:pPr>
        <w:ind w:firstLine="360"/>
      </w:pPr>
      <w:r w:rsidRPr="008E6F66">
        <w:rPr>
          <w:b/>
          <w:bCs/>
        </w:rPr>
        <w:t>Itérations pour chaque taille</w:t>
      </w:r>
      <w:r w:rsidRPr="008E6F66">
        <w:t xml:space="preserve"> :</w:t>
      </w:r>
    </w:p>
    <w:p w14:paraId="24412A5D" w14:textId="77777777" w:rsidR="0076782D" w:rsidRPr="00AE6FAB" w:rsidRDefault="008E6F66" w:rsidP="008E6F66">
      <w:pPr>
        <w:numPr>
          <w:ilvl w:val="0"/>
          <w:numId w:val="17"/>
        </w:numPr>
      </w:pPr>
      <w:r w:rsidRPr="008E6F66">
        <w:t>À chaque itération, le potentiel V</w:t>
      </w:r>
      <w:r w:rsidR="00280186" w:rsidRPr="00AE6FAB">
        <w:t xml:space="preserve"> </w:t>
      </w:r>
      <w:r w:rsidRPr="008E6F66">
        <w:t xml:space="preserve">est mis à jour selon la méthode des différences finies : </w:t>
      </w:r>
    </w:p>
    <w:p w14:paraId="3C523710" w14:textId="38C2CD0C" w:rsidR="008E6F66" w:rsidRPr="008E6F66" w:rsidRDefault="008E6F66" w:rsidP="0076782D">
      <w:pPr>
        <w:ind w:left="720"/>
      </w:pPr>
      <w:proofErr w:type="gramStart"/>
      <w:r w:rsidRPr="00AE6FAB">
        <w:t>V(</w:t>
      </w:r>
      <w:proofErr w:type="gramEnd"/>
      <w:r w:rsidRPr="00AE6FAB">
        <w:t>i, j) = 0.25 * (V(i+1, j) + V(i-1, j) + V(i, j+1) + V(i, j-1))</w:t>
      </w:r>
    </w:p>
    <w:p w14:paraId="39172D3D" w14:textId="296AAB42" w:rsidR="008E6F66" w:rsidRPr="008E6F66" w:rsidRDefault="008E6F66" w:rsidP="008E6F66">
      <w:pPr>
        <w:numPr>
          <w:ilvl w:val="0"/>
          <w:numId w:val="17"/>
        </w:numPr>
      </w:pPr>
      <w:r w:rsidRPr="008E6F66">
        <w:t>Les potentiels des conducteurs (v1 et v2) sont réimposés pour garantir leur stabilité.</w:t>
      </w:r>
    </w:p>
    <w:p w14:paraId="492F617D" w14:textId="39767003" w:rsidR="008E6F66" w:rsidRPr="008E6F66" w:rsidRDefault="008E6F66" w:rsidP="008E6F66">
      <w:pPr>
        <w:ind w:firstLine="360"/>
      </w:pPr>
      <w:r w:rsidRPr="008E6F66">
        <w:rPr>
          <w:b/>
          <w:bCs/>
        </w:rPr>
        <w:t>Critère de convergence</w:t>
      </w:r>
      <w:r w:rsidRPr="008E6F66">
        <w:t xml:space="preserve"> :</w:t>
      </w:r>
    </w:p>
    <w:p w14:paraId="39BBDA91" w14:textId="5A2D2BB6" w:rsidR="008E6F66" w:rsidRPr="008E6F66" w:rsidRDefault="008E6F66" w:rsidP="008E6F66">
      <w:pPr>
        <w:numPr>
          <w:ilvl w:val="0"/>
          <w:numId w:val="18"/>
        </w:numPr>
      </w:pPr>
      <w:r w:rsidRPr="008E6F66">
        <w:t>Une copie de V (</w:t>
      </w:r>
      <w:proofErr w:type="spellStart"/>
      <w:r w:rsidRPr="008E6F66">
        <w:t>Vold</w:t>
      </w:r>
      <w:proofErr w:type="spellEnd"/>
      <w:r w:rsidRPr="008E6F66">
        <w:t>​) est conservée à chaque itération.</w:t>
      </w:r>
    </w:p>
    <w:p w14:paraId="76BCC490" w14:textId="12372927" w:rsidR="008E6F66" w:rsidRPr="008E6F66" w:rsidRDefault="008E6F66" w:rsidP="008E6F66">
      <w:pPr>
        <w:numPr>
          <w:ilvl w:val="0"/>
          <w:numId w:val="18"/>
        </w:numPr>
      </w:pPr>
      <w:r w:rsidRPr="008E6F66">
        <w:t>La variation maximale entre deux itérations est calculée : diff=max(</w:t>
      </w:r>
      <w:r w:rsidRPr="008E6F66">
        <w:rPr>
          <w:rFonts w:ascii="Cambria Math" w:hAnsi="Cambria Math" w:cs="Cambria Math"/>
        </w:rPr>
        <w:t>∣</w:t>
      </w:r>
      <w:r w:rsidRPr="008E6F66">
        <w:t>V−</w:t>
      </w:r>
      <w:proofErr w:type="spellStart"/>
      <w:r w:rsidRPr="008E6F66">
        <w:t>Vold</w:t>
      </w:r>
      <w:proofErr w:type="spellEnd"/>
      <w:r w:rsidRPr="008E6F66">
        <w:t>​</w:t>
      </w:r>
      <w:r w:rsidRPr="008E6F66">
        <w:rPr>
          <w:rFonts w:ascii="Cambria Math" w:hAnsi="Cambria Math" w:cs="Cambria Math"/>
        </w:rPr>
        <w:t>∣</w:t>
      </w:r>
      <w:r w:rsidRPr="008E6F66">
        <w:t>)</w:t>
      </w:r>
    </w:p>
    <w:p w14:paraId="42CDCAFD" w14:textId="409CFFB2" w:rsidR="008E6F66" w:rsidRPr="008E6F66" w:rsidRDefault="008E6F66" w:rsidP="008E6F66">
      <w:pPr>
        <w:numPr>
          <w:ilvl w:val="0"/>
          <w:numId w:val="18"/>
        </w:numPr>
      </w:pPr>
      <w:r w:rsidRPr="008E6F66">
        <w:t>La boucle s’arrête si diff&lt;seuil (seuil=0.01) ou si le nombre maximum d’itérations (</w:t>
      </w:r>
      <w:proofErr w:type="spellStart"/>
      <w:r w:rsidRPr="008E6F66">
        <w:t>max_iterations</w:t>
      </w:r>
      <w:proofErr w:type="spellEnd"/>
      <w:r w:rsidRPr="008E6F66">
        <w:t>=1000) est atteint.</w:t>
      </w:r>
    </w:p>
    <w:p w14:paraId="3531EDB0" w14:textId="77777777" w:rsidR="009E2CA8" w:rsidRPr="009E2CA8" w:rsidRDefault="009E2CA8" w:rsidP="009E2CA8">
      <w:pPr>
        <w:rPr>
          <w:b/>
          <w:bCs/>
        </w:rPr>
      </w:pPr>
      <w:r w:rsidRPr="009E2CA8">
        <w:rPr>
          <w:b/>
          <w:bCs/>
        </w:rPr>
        <w:t>3. Visualisation des résultats</w:t>
      </w:r>
    </w:p>
    <w:p w14:paraId="5778364D" w14:textId="77777777" w:rsidR="009E2CA8" w:rsidRPr="00AE6FAB" w:rsidRDefault="009E2CA8" w:rsidP="009E2CA8">
      <w:pPr>
        <w:numPr>
          <w:ilvl w:val="0"/>
          <w:numId w:val="15"/>
        </w:numPr>
      </w:pPr>
      <w:r w:rsidRPr="009E2CA8">
        <w:t>Une figure est générée pour chaque taille de domaine, montrant la distribution finale du potentiel après convergence.</w:t>
      </w:r>
    </w:p>
    <w:p w14:paraId="482C05DA" w14:textId="77777777" w:rsidR="00AE6FAB" w:rsidRPr="00AE6FAB" w:rsidRDefault="00AE6FAB" w:rsidP="00AE6FAB"/>
    <w:p w14:paraId="21A7A82B" w14:textId="77777777" w:rsidR="00AE6FAB" w:rsidRPr="00AE6FAB" w:rsidRDefault="00AE6FAB" w:rsidP="00AE6FAB"/>
    <w:p w14:paraId="5627D2FE" w14:textId="77777777" w:rsidR="00AE6FAB" w:rsidRPr="00AE6FAB" w:rsidRDefault="00AE6FAB" w:rsidP="00AE6FAB"/>
    <w:p w14:paraId="4512C8C6" w14:textId="77777777" w:rsidR="00AE6FAB" w:rsidRPr="00AE6FAB" w:rsidRDefault="00AE6FAB" w:rsidP="00AE6FAB"/>
    <w:p w14:paraId="1D7F10AF" w14:textId="77777777" w:rsidR="00AE6FAB" w:rsidRPr="00AE6FAB" w:rsidRDefault="00AE6FAB" w:rsidP="00AE6FAB"/>
    <w:p w14:paraId="2B7239AA" w14:textId="77777777" w:rsidR="00AE6FAB" w:rsidRPr="00AE6FAB" w:rsidRDefault="00AE6FAB" w:rsidP="00AE6FAB"/>
    <w:p w14:paraId="204265F6" w14:textId="2A15A1D8" w:rsidR="00AE6FAB" w:rsidRDefault="00AE6FAB" w:rsidP="00AE6FAB">
      <w:pPr>
        <w:rPr>
          <w:b/>
          <w:bCs/>
        </w:rPr>
      </w:pPr>
      <w:r w:rsidRPr="00AE6FAB">
        <w:lastRenderedPageBreak/>
        <w:drawing>
          <wp:anchor distT="0" distB="0" distL="114300" distR="114300" simplePos="0" relativeHeight="251672576" behindDoc="0" locked="0" layoutInCell="1" allowOverlap="1" wp14:anchorId="3F156956" wp14:editId="37E704BA">
            <wp:simplePos x="0" y="0"/>
            <wp:positionH relativeFrom="column">
              <wp:posOffset>1421378</wp:posOffset>
            </wp:positionH>
            <wp:positionV relativeFrom="paragraph">
              <wp:posOffset>4721529</wp:posOffset>
            </wp:positionV>
            <wp:extent cx="2900680" cy="2178050"/>
            <wp:effectExtent l="0" t="0" r="0" b="0"/>
            <wp:wrapTopAndBottom/>
            <wp:docPr id="74265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527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FAB">
        <w:rPr>
          <w:b/>
          <w:bCs/>
        </w:rPr>
        <w:drawing>
          <wp:anchor distT="0" distB="0" distL="114300" distR="114300" simplePos="0" relativeHeight="251668480" behindDoc="0" locked="0" layoutInCell="1" allowOverlap="1" wp14:anchorId="2DF05476" wp14:editId="7A19E634">
            <wp:simplePos x="0" y="0"/>
            <wp:positionH relativeFrom="column">
              <wp:posOffset>3239466</wp:posOffset>
            </wp:positionH>
            <wp:positionV relativeFrom="paragraph">
              <wp:posOffset>2604770</wp:posOffset>
            </wp:positionV>
            <wp:extent cx="2423160" cy="1915795"/>
            <wp:effectExtent l="0" t="0" r="0" b="0"/>
            <wp:wrapTopAndBottom/>
            <wp:docPr id="28759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30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FAB">
        <w:drawing>
          <wp:anchor distT="0" distB="0" distL="114300" distR="114300" simplePos="0" relativeHeight="251664384" behindDoc="0" locked="0" layoutInCell="1" allowOverlap="1" wp14:anchorId="071B2F0A" wp14:editId="54027A7D">
            <wp:simplePos x="0" y="0"/>
            <wp:positionH relativeFrom="column">
              <wp:posOffset>-1905</wp:posOffset>
            </wp:positionH>
            <wp:positionV relativeFrom="paragraph">
              <wp:posOffset>2598641</wp:posOffset>
            </wp:positionV>
            <wp:extent cx="2444750" cy="1923415"/>
            <wp:effectExtent l="0" t="0" r="0" b="0"/>
            <wp:wrapTopAndBottom/>
            <wp:docPr id="12016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57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FAB">
        <w:rPr>
          <w:b/>
          <w:bCs/>
        </w:rPr>
        <w:drawing>
          <wp:anchor distT="0" distB="0" distL="114300" distR="114300" simplePos="0" relativeHeight="251658240" behindDoc="0" locked="0" layoutInCell="1" allowOverlap="1" wp14:anchorId="265F7FD4" wp14:editId="4C9D7EDF">
            <wp:simplePos x="0" y="0"/>
            <wp:positionH relativeFrom="column">
              <wp:posOffset>3266634</wp:posOffset>
            </wp:positionH>
            <wp:positionV relativeFrom="paragraph">
              <wp:posOffset>443478</wp:posOffset>
            </wp:positionV>
            <wp:extent cx="2369489" cy="1940446"/>
            <wp:effectExtent l="0" t="0" r="0" b="0"/>
            <wp:wrapTopAndBottom/>
            <wp:docPr id="2256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08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94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FAB">
        <w:rPr>
          <w:b/>
          <w:bCs/>
        </w:rPr>
        <w:drawing>
          <wp:anchor distT="0" distB="0" distL="114300" distR="114300" simplePos="0" relativeHeight="251651072" behindDoc="0" locked="0" layoutInCell="1" allowOverlap="1" wp14:anchorId="3C05D92B" wp14:editId="35E14362">
            <wp:simplePos x="0" y="0"/>
            <wp:positionH relativeFrom="column">
              <wp:posOffset>-1629</wp:posOffset>
            </wp:positionH>
            <wp:positionV relativeFrom="paragraph">
              <wp:posOffset>436190</wp:posOffset>
            </wp:positionV>
            <wp:extent cx="2429134" cy="1948070"/>
            <wp:effectExtent l="0" t="0" r="0" b="0"/>
            <wp:wrapTopAndBottom/>
            <wp:docPr id="70331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29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134" cy="1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FAB">
        <w:rPr>
          <w:b/>
          <w:bCs/>
        </w:rPr>
        <w:t>Résultats</w:t>
      </w:r>
      <w:r w:rsidRPr="00AE6FAB">
        <w:rPr>
          <w:b/>
          <w:bCs/>
        </w:rPr>
        <w:t xml:space="preserve"> :</w:t>
      </w:r>
      <w:r w:rsidRPr="00AE6FAB">
        <w:rPr>
          <w:noProof/>
        </w:rPr>
        <w:t xml:space="preserve"> </w:t>
      </w:r>
    </w:p>
    <w:p w14:paraId="0CB1C06C" w14:textId="234B66BC" w:rsidR="00AE6FAB" w:rsidRDefault="00AE6FAB" w:rsidP="00AE6FAB">
      <w:pPr>
        <w:jc w:val="center"/>
        <w:rPr>
          <w:b/>
          <w:bCs/>
        </w:rPr>
      </w:pPr>
    </w:p>
    <w:p w14:paraId="73A5D311" w14:textId="5D01D9BB" w:rsidR="00AE6FAB" w:rsidRPr="009E2CA8" w:rsidRDefault="00AE6FAB" w:rsidP="00AE6FAB">
      <w:pPr>
        <w:jc w:val="center"/>
        <w:rPr>
          <w:b/>
          <w:bCs/>
        </w:rPr>
      </w:pPr>
    </w:p>
    <w:p w14:paraId="27EC1F94" w14:textId="5B3BAB11" w:rsidR="009E2CA8" w:rsidRPr="009F27BB" w:rsidRDefault="009E2CA8" w:rsidP="009E2CA8"/>
    <w:p w14:paraId="50EE90C1" w14:textId="77777777" w:rsidR="00E8332A" w:rsidRPr="00295C8A" w:rsidRDefault="00E8332A" w:rsidP="00E8332A"/>
    <w:p w14:paraId="20630727" w14:textId="2E9BCD09" w:rsidR="00295C8A" w:rsidRPr="00295C8A" w:rsidRDefault="00295C8A"/>
    <w:sectPr w:rsidR="00295C8A" w:rsidRPr="00295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A81"/>
    <w:multiLevelType w:val="multilevel"/>
    <w:tmpl w:val="F62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65DD"/>
    <w:multiLevelType w:val="multilevel"/>
    <w:tmpl w:val="338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26E2"/>
    <w:multiLevelType w:val="hybridMultilevel"/>
    <w:tmpl w:val="E1E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4254"/>
    <w:multiLevelType w:val="multilevel"/>
    <w:tmpl w:val="A22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025E7"/>
    <w:multiLevelType w:val="multilevel"/>
    <w:tmpl w:val="737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F1219"/>
    <w:multiLevelType w:val="multilevel"/>
    <w:tmpl w:val="DAA2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0AD8"/>
    <w:multiLevelType w:val="multilevel"/>
    <w:tmpl w:val="869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D313A"/>
    <w:multiLevelType w:val="hybridMultilevel"/>
    <w:tmpl w:val="073E47B6"/>
    <w:lvl w:ilvl="0" w:tplc="BE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F4E59"/>
    <w:multiLevelType w:val="multilevel"/>
    <w:tmpl w:val="C4D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2F4C"/>
    <w:multiLevelType w:val="multilevel"/>
    <w:tmpl w:val="8AB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C497B"/>
    <w:multiLevelType w:val="multilevel"/>
    <w:tmpl w:val="6436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42600"/>
    <w:multiLevelType w:val="multilevel"/>
    <w:tmpl w:val="22D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B483D"/>
    <w:multiLevelType w:val="multilevel"/>
    <w:tmpl w:val="2FA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21DDD"/>
    <w:multiLevelType w:val="multilevel"/>
    <w:tmpl w:val="9F0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F4E81"/>
    <w:multiLevelType w:val="multilevel"/>
    <w:tmpl w:val="013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60207"/>
    <w:multiLevelType w:val="multilevel"/>
    <w:tmpl w:val="D38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311ED"/>
    <w:multiLevelType w:val="multilevel"/>
    <w:tmpl w:val="C720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313D4"/>
    <w:multiLevelType w:val="multilevel"/>
    <w:tmpl w:val="D84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06702"/>
    <w:multiLevelType w:val="multilevel"/>
    <w:tmpl w:val="01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031199">
    <w:abstractNumId w:val="9"/>
  </w:num>
  <w:num w:numId="2" w16cid:durableId="1085303499">
    <w:abstractNumId w:val="8"/>
  </w:num>
  <w:num w:numId="3" w16cid:durableId="243877128">
    <w:abstractNumId w:val="11"/>
  </w:num>
  <w:num w:numId="4" w16cid:durableId="1776823909">
    <w:abstractNumId w:val="0"/>
  </w:num>
  <w:num w:numId="5" w16cid:durableId="308631311">
    <w:abstractNumId w:val="4"/>
  </w:num>
  <w:num w:numId="6" w16cid:durableId="1370841987">
    <w:abstractNumId w:val="7"/>
  </w:num>
  <w:num w:numId="7" w16cid:durableId="2046439530">
    <w:abstractNumId w:val="5"/>
  </w:num>
  <w:num w:numId="8" w16cid:durableId="1031490295">
    <w:abstractNumId w:val="13"/>
  </w:num>
  <w:num w:numId="9" w16cid:durableId="55401403">
    <w:abstractNumId w:val="6"/>
  </w:num>
  <w:num w:numId="10" w16cid:durableId="1364592576">
    <w:abstractNumId w:val="12"/>
  </w:num>
  <w:num w:numId="11" w16cid:durableId="58018329">
    <w:abstractNumId w:val="18"/>
  </w:num>
  <w:num w:numId="12" w16cid:durableId="525027207">
    <w:abstractNumId w:val="15"/>
  </w:num>
  <w:num w:numId="13" w16cid:durableId="1648439709">
    <w:abstractNumId w:val="16"/>
  </w:num>
  <w:num w:numId="14" w16cid:durableId="796533975">
    <w:abstractNumId w:val="3"/>
  </w:num>
  <w:num w:numId="15" w16cid:durableId="896210507">
    <w:abstractNumId w:val="1"/>
  </w:num>
  <w:num w:numId="16" w16cid:durableId="704405808">
    <w:abstractNumId w:val="17"/>
  </w:num>
  <w:num w:numId="17" w16cid:durableId="514920814">
    <w:abstractNumId w:val="10"/>
  </w:num>
  <w:num w:numId="18" w16cid:durableId="322589210">
    <w:abstractNumId w:val="14"/>
  </w:num>
  <w:num w:numId="19" w16cid:durableId="51992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E6B"/>
    <w:rsid w:val="00150E02"/>
    <w:rsid w:val="001A5766"/>
    <w:rsid w:val="00245341"/>
    <w:rsid w:val="00247E6B"/>
    <w:rsid w:val="00280186"/>
    <w:rsid w:val="00286787"/>
    <w:rsid w:val="00295C8A"/>
    <w:rsid w:val="004D6168"/>
    <w:rsid w:val="004E2064"/>
    <w:rsid w:val="005021C4"/>
    <w:rsid w:val="005323DF"/>
    <w:rsid w:val="005B0FCB"/>
    <w:rsid w:val="0076782D"/>
    <w:rsid w:val="007E66C2"/>
    <w:rsid w:val="00840739"/>
    <w:rsid w:val="008E6F66"/>
    <w:rsid w:val="008F6A54"/>
    <w:rsid w:val="0096799F"/>
    <w:rsid w:val="009B1A9F"/>
    <w:rsid w:val="009E2CA8"/>
    <w:rsid w:val="009F27BB"/>
    <w:rsid w:val="00A1506C"/>
    <w:rsid w:val="00AB40C3"/>
    <w:rsid w:val="00AE6FAB"/>
    <w:rsid w:val="00C4272B"/>
    <w:rsid w:val="00C716FA"/>
    <w:rsid w:val="00DB0DCF"/>
    <w:rsid w:val="00E207EC"/>
    <w:rsid w:val="00E240FF"/>
    <w:rsid w:val="00E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4F0A"/>
  <w15:chartTrackingRefBased/>
  <w15:docId w15:val="{769777B5-DA38-4543-B6CC-89D1AD3C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E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8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8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833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E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JACQUOT</dc:creator>
  <cp:keywords/>
  <dc:description/>
  <cp:lastModifiedBy>Nolan JACQUOT</cp:lastModifiedBy>
  <cp:revision>21</cp:revision>
  <dcterms:created xsi:type="dcterms:W3CDTF">2024-11-22T15:42:00Z</dcterms:created>
  <dcterms:modified xsi:type="dcterms:W3CDTF">2024-11-22T17:06:00Z</dcterms:modified>
</cp:coreProperties>
</file>