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Location</w:t>
      </w:r>
      <w:r>
        <w:rPr/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typical or central value that best describes the data.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both"/>
        <w:rPr>
          <w:i/>
          <w:iCs/>
        </w:rPr>
      </w:pPr>
      <w:r>
        <w:rPr>
          <w:i/>
          <w:iCs/>
        </w:rPr>
        <w:t xml:space="preserve">Measures of Location: 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ab/>
        <w:t>Mean:</w:t>
      </w:r>
      <w:bookmarkStart w:id="0" w:name="MEAN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sum of the data points divided by the number of data points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>Median:</w:t>
      </w:r>
      <w:bookmarkStart w:id="1" w:name="MEDIAN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the point which has half the data smaller than that point and half the data larger than that point. That is, if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 ... ,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is a random sample sorted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>Mode:</w:t>
      </w:r>
      <w:bookmarkStart w:id="2" w:name="MOD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the value of the random sample that occurs with the greatest frequency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>Quantiles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>Percentiles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>IQR-Inter quartile range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>Normal distribution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Exponential Distribution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Robustness: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lack of susceptibility to the effects of nonnormality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Robustness of validity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onfidence intervals for the population location have a 95% chance of covering the population location regardless of what the underlying distribution is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color w:val="000000"/>
          <w:spacing w:val="0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Robustness of efficiency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>confidence intervals for the population location tend to be almost as narrow as the best that could be done if we knew the true shape of the distributuion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Alternative Measures of Location: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ab/>
      </w:r>
      <w:bookmarkStart w:id="3" w:name="MIDMEAN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Mid-Mean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= (Q1+Q3)/2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Trimmed mean: </w:t>
      </w:r>
      <w:bookmarkStart w:id="4" w:name="TRIMMEAN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mean for data between the 5th and 95th percentiles.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bookmarkStart w:id="5" w:name="WINSMEAN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Winsorized Mean: </w:t>
      </w:r>
      <w:bookmarkStart w:id="6" w:name="WINSMEAN1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instead of trimming 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outliers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, they are set to the lowest (or highest) value.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olor w:val="000000"/>
          <w:spacing w:val="0"/>
          <w:sz w:val="28"/>
        </w:rPr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>Boxplot: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EDA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[Exploratory data analysis]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tool for determining if a factor has a significant effect on the response with respect to either location or variation.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Utility: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Is a factor significant?</w:t>
      </w:r>
    </w:p>
    <w:p>
      <w:pPr>
        <w:pStyle w:val="TextBody"/>
        <w:widowControl/>
        <w:spacing w:before="0" w:after="0"/>
        <w:ind w:left="1427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Does the location differ between subgroups?</w:t>
      </w:r>
    </w:p>
    <w:p>
      <w:pPr>
        <w:pStyle w:val="TextBody"/>
        <w:widowControl/>
        <w:spacing w:before="0" w:after="0"/>
        <w:ind w:left="1427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Does the variation differ between subgroups?</w:t>
      </w:r>
    </w:p>
    <w:p>
      <w:pPr>
        <w:pStyle w:val="TextBody"/>
        <w:widowControl/>
        <w:ind w:left="1427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Are there any outliers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</w:t>
      </w:r>
    </w:p>
    <w:p>
      <w:pPr>
        <w:pStyle w:val="Normal"/>
        <w:widowControl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ab/>
        <w:t>Vertical axis: response variable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  <w:tab/>
        <w:t>Horizontal variable: factor of interest</w:t>
      </w:r>
    </w:p>
    <w:p>
      <w:pPr>
        <w:pStyle w:val="Normal"/>
        <w:widowControl/>
        <w:spacing w:before="0" w:after="0"/>
        <w:ind w:left="0" w:right="0" w:hanging="0"/>
        <w:jc w:val="both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L1 = lower quartile - 1.5*IQ</w:t>
        <w:br/>
        <w:t>L2 = lower quartile - 3.0*IQ</w:t>
        <w:br/>
        <w:t>U1 = upper quartile + 1.5*IQ</w:t>
        <w:br/>
        <w:t>U2 = upper quartile + 3.0*IQ</w:t>
      </w:r>
    </w:p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Confidence limits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bookmarkStart w:id="7" w:name="MathJax-Span-2"/>
      <w:bookmarkStart w:id="8" w:name="MathJax-Span-3"/>
      <w:bookmarkStart w:id="9" w:name="MathJax-Span-4"/>
      <w:bookmarkStart w:id="10" w:name="MathJax-Span-5"/>
      <w:bookmarkStart w:id="11" w:name="MathJax-Span-6"/>
      <w:bookmarkEnd w:id="7"/>
      <w:bookmarkEnd w:id="8"/>
      <w:bookmarkEnd w:id="9"/>
      <w:bookmarkEnd w:id="10"/>
      <w:bookmarkEnd w:id="11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(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Y</w:t>
      </w:r>
      <w:bookmarkStart w:id="12" w:name="MathJax-Span-7"/>
      <w:bookmarkEnd w:id="12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¯</w:t>
      </w:r>
      <w:bookmarkStart w:id="13" w:name="MathJax-Span-8"/>
      <w:bookmarkEnd w:id="1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±</w:t>
      </w:r>
      <w:bookmarkStart w:id="14" w:name="MathJax-Span-9"/>
      <w:bookmarkStart w:id="15" w:name="MathJax-Span-10"/>
      <w:bookmarkEnd w:id="14"/>
      <w:bookmarkEnd w:id="1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6"/>
          <w:szCs w:val="26"/>
          <w:u w:val="none"/>
          <w:effect w:val="none"/>
        </w:rPr>
        <w:t>t</w:t>
      </w:r>
      <w:bookmarkStart w:id="16" w:name="MathJax-Span-11"/>
      <w:bookmarkStart w:id="17" w:name="MathJax-Span-12"/>
      <w:bookmarkStart w:id="18" w:name="MathJax-Span-13"/>
      <w:bookmarkEnd w:id="16"/>
      <w:bookmarkEnd w:id="17"/>
      <w:bookmarkEnd w:id="18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1</w:t>
      </w:r>
      <w:bookmarkStart w:id="19" w:name="MathJax-Span-14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−</w:t>
      </w:r>
      <w:bookmarkStart w:id="20" w:name="MathJax-Span-15"/>
      <w:bookmarkEnd w:id="20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α</w:t>
      </w:r>
      <w:bookmarkStart w:id="21" w:name="MathJax-Span-16"/>
      <w:bookmarkStart w:id="22" w:name="MathJax-Span-17"/>
      <w:bookmarkStart w:id="23" w:name="MathJax-Span-18"/>
      <w:bookmarkEnd w:id="21"/>
      <w:bookmarkEnd w:id="22"/>
      <w:bookmarkEnd w:id="23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/</w:t>
      </w:r>
      <w:bookmarkStart w:id="24" w:name="MathJax-Span-19"/>
      <w:bookmarkEnd w:id="24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2</w:t>
      </w:r>
      <w:bookmarkStart w:id="25" w:name="MathJax-Span-20"/>
      <w:bookmarkEnd w:id="25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,</w:t>
      </w:r>
      <w:bookmarkStart w:id="26" w:name="MathJax-Span-21"/>
      <w:bookmarkStart w:id="27" w:name="MathJax-Span-22"/>
      <w:bookmarkEnd w:id="26"/>
      <w:bookmarkEnd w:id="27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N</w:t>
      </w:r>
      <w:bookmarkStart w:id="28" w:name="MathJax-Span-23"/>
      <w:bookmarkEnd w:id="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>−</w:t>
      </w:r>
      <w:bookmarkStart w:id="29" w:name="MathJax-Span-24"/>
      <w:bookmarkEnd w:id="29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2"/>
          <w:szCs w:val="12"/>
          <w:u w:val="none"/>
          <w:effect w:val="none"/>
        </w:rPr>
        <w:t xml:space="preserve">1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*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s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)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 xml:space="preserve">√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N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30" w:name="MathJax-Element-2-Frame"/>
      <w:bookmarkStart w:id="31" w:name="MathJax-Span-32"/>
      <w:bookmarkStart w:id="32" w:name="MathJax-Span-33"/>
      <w:bookmarkStart w:id="33" w:name="MathJax-Span-34"/>
      <w:bookmarkStart w:id="34" w:name="MathJax-Span-35"/>
      <w:bookmarkStart w:id="35" w:name="MathJax-Span-36"/>
      <w:bookmarkStart w:id="36" w:name="MathJax-Span-37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ab/>
        <w:t>Y</w:t>
      </w:r>
      <w:bookmarkStart w:id="37" w:name="MathJax-Span-38"/>
      <w:bookmarkEnd w:id="37"/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¯: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sample mean,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8"/>
        </w:rPr>
        <w:t xml:space="preserve">s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sample standard deviation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N 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sample size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α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 xml:space="preserve">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desired significance level,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2"/>
          <w:szCs w:val="12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-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>α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>/2, 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14"/>
          <w:szCs w:val="14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-1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:100(1-</w:t>
      </w: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α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/2)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percentile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of 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t-distribution with </w:t>
      </w:r>
      <w:r>
        <w:rPr>
          <w:rFonts w:ascii="Times New Roman" w:hAnsi="Times New Roman"/>
          <w:b w:val="false"/>
          <w:i/>
          <w:color w:val="000000"/>
          <w:spacing w:val="0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- 1 degrees of freedom. </w:t>
        <w:tab/>
        <w:t>1 -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α: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confidence coefficient  </w:t>
      </w:r>
    </w:p>
    <w:p>
      <w:pPr>
        <w:pStyle w:val="Normal"/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Higher N =&gt; smaller interval =&gt; pricision of estimates increases</w:t>
      </w:r>
    </w:p>
    <w:p>
      <w:pPr>
        <w:pStyle w:val="Normal"/>
        <w:rPr/>
      </w:pP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Larger s =&gt; noisy data and hence lower pricision</w:t>
      </w:r>
      <w:r>
        <w:rPr/>
        <w:b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MathJax Math-italic">
    <w:charset w:val="01"/>
    <w:family w:val="auto"/>
    <w:pitch w:val="default"/>
  </w:font>
  <w:font w:name="MathJax Main">
    <w:charset w:val="01"/>
    <w:family w:val="auto"/>
    <w:pitch w:val="default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1427"/>
        </w:tabs>
        <w:ind w:left="1427" w:hanging="0"/>
      </w:pPr>
      <w:rPr/>
    </w:lvl>
    <w:lvl w:ilvl="1">
      <w:start w:val="1"/>
      <w:numFmt w:val="decimal"/>
      <w:lvlText w:val="%2."/>
      <w:lvlJc w:val="left"/>
      <w:pPr>
        <w:tabs>
          <w:tab w:val="num" w:pos="2134"/>
        </w:tabs>
        <w:ind w:left="2134" w:hanging="283"/>
      </w:pPr>
      <w:rPr/>
    </w:lvl>
    <w:lvl w:ilvl="2">
      <w:start w:val="1"/>
      <w:numFmt w:val="decimal"/>
      <w:lvlText w:val="%3."/>
      <w:lvlJc w:val="left"/>
      <w:pPr>
        <w:tabs>
          <w:tab w:val="num" w:pos="2841"/>
        </w:tabs>
        <w:ind w:left="2841" w:hanging="283"/>
      </w:pPr>
      <w:rPr/>
    </w:lvl>
    <w:lvl w:ilvl="3">
      <w:start w:val="1"/>
      <w:numFmt w:val="decimal"/>
      <w:lvlText w:val="%4."/>
      <w:lvlJc w:val="left"/>
      <w:pPr>
        <w:tabs>
          <w:tab w:val="num" w:pos="3548"/>
        </w:tabs>
        <w:ind w:left="3548" w:hanging="283"/>
      </w:pPr>
      <w:rPr/>
    </w:lvl>
    <w:lvl w:ilvl="4">
      <w:start w:val="1"/>
      <w:numFmt w:val="decimal"/>
      <w:lvlText w:val="%5."/>
      <w:lvlJc w:val="left"/>
      <w:pPr>
        <w:tabs>
          <w:tab w:val="num" w:pos="4255"/>
        </w:tabs>
        <w:ind w:left="4255" w:hanging="283"/>
      </w:pPr>
      <w:rPr/>
    </w:lvl>
    <w:lvl w:ilvl="5">
      <w:start w:val="1"/>
      <w:numFmt w:val="decimal"/>
      <w:lvlText w:val="%6."/>
      <w:lvlJc w:val="left"/>
      <w:pPr>
        <w:tabs>
          <w:tab w:val="num" w:pos="4962"/>
        </w:tabs>
        <w:ind w:left="4962" w:hanging="283"/>
      </w:pPr>
      <w:rPr/>
    </w:lvl>
    <w:lvl w:ilvl="6">
      <w:start w:val="1"/>
      <w:numFmt w:val="decimal"/>
      <w:lvlText w:val="%7."/>
      <w:lvlJc w:val="left"/>
      <w:pPr>
        <w:tabs>
          <w:tab w:val="num" w:pos="5669"/>
        </w:tabs>
        <w:ind w:left="5669" w:hanging="283"/>
      </w:pPr>
      <w:rPr/>
    </w:lvl>
    <w:lvl w:ilvl="7">
      <w:start w:val="1"/>
      <w:numFmt w:val="decimal"/>
      <w:lvlText w:val="%8."/>
      <w:lvlJc w:val="left"/>
      <w:pPr>
        <w:tabs>
          <w:tab w:val="num" w:pos="6376"/>
        </w:tabs>
        <w:ind w:left="6376" w:hanging="283"/>
      </w:pPr>
      <w:rPr/>
    </w:lvl>
    <w:lvl w:ilvl="8">
      <w:start w:val="1"/>
      <w:numFmt w:val="decimal"/>
      <w:lvlText w:val="%9."/>
      <w:lvlJc w:val="left"/>
      <w:pPr>
        <w:tabs>
          <w:tab w:val="num" w:pos="7083"/>
        </w:tabs>
        <w:ind w:left="708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2017-09-15T14:29:50Z</dcterms:created>
  <dc:language>en-IN</dc:language>
  <cp:revision>0</cp:revision>
</cp:coreProperties>
</file>