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7730" w:rsidRPr="007B6112" w:rsidRDefault="00000000">
      <w:pPr>
        <w:pStyle w:val="Heading1"/>
        <w:rPr>
          <w:rFonts w:ascii="Times New Roman" w:hAnsi="Times New Roman" w:cs="Times New Roman"/>
        </w:rPr>
      </w:pPr>
      <w:bookmarkStart w:id="0" w:name="X28f57d4bb10b881dcb29fe7f5b59b25abb03f01"/>
      <w:r w:rsidRPr="007B6112">
        <w:rPr>
          <w:rFonts w:ascii="Times New Roman" w:hAnsi="Times New Roman" w:cs="Times New Roman"/>
        </w:rPr>
        <w:t>Big Data Security and Compliance Framework</w:t>
      </w:r>
    </w:p>
    <w:p w:rsidR="009E7730" w:rsidRPr="007B6112" w:rsidRDefault="00000000">
      <w:pPr>
        <w:pStyle w:val="Heading2"/>
        <w:rPr>
          <w:rFonts w:ascii="Times New Roman" w:hAnsi="Times New Roman" w:cs="Times New Roman"/>
        </w:rPr>
      </w:pPr>
      <w:bookmarkStart w:id="1" w:name="introduction"/>
      <w:r w:rsidRPr="007B6112">
        <w:rPr>
          <w:rFonts w:ascii="Times New Roman" w:hAnsi="Times New Roman" w:cs="Times New Roman"/>
        </w:rPr>
        <w:t>1. Introduction</w:t>
      </w:r>
    </w:p>
    <w:p w:rsidR="009E7730" w:rsidRPr="007B6112" w:rsidRDefault="00000000">
      <w:pPr>
        <w:pStyle w:val="FirstParagraph"/>
        <w:rPr>
          <w:rFonts w:ascii="Times New Roman" w:hAnsi="Times New Roman" w:cs="Times New Roman"/>
        </w:rPr>
      </w:pPr>
      <w:r w:rsidRPr="007B6112">
        <w:rPr>
          <w:rFonts w:ascii="Times New Roman" w:hAnsi="Times New Roman" w:cs="Times New Roman"/>
        </w:rPr>
        <w:t>As Big Data systems process massive volumes of sensitive and personal information, ensuring security and compliance is critical. This framework provides guidelines and practices to safeguard data and maintain compliance with regulations like GDPR (General Data Protection Regulation) and HIPAA (Health Insurance Portability and Accountability Act).</w:t>
      </w:r>
    </w:p>
    <w:p w:rsidR="009E7730" w:rsidRPr="007B6112" w:rsidRDefault="00000000">
      <w:pPr>
        <w:pStyle w:val="Heading2"/>
        <w:rPr>
          <w:rFonts w:ascii="Times New Roman" w:hAnsi="Times New Roman" w:cs="Times New Roman"/>
        </w:rPr>
      </w:pPr>
      <w:bookmarkStart w:id="2" w:name="key-security-compliance-requirements"/>
      <w:bookmarkEnd w:id="1"/>
      <w:r w:rsidRPr="007B6112">
        <w:rPr>
          <w:rFonts w:ascii="Times New Roman" w:hAnsi="Times New Roman" w:cs="Times New Roman"/>
        </w:rPr>
        <w:t>2. Key Security &amp; Compliance Requirements</w:t>
      </w:r>
    </w:p>
    <w:tbl>
      <w:tblPr>
        <w:tblStyle w:val="Table"/>
        <w:tblW w:w="5000" w:type="pct"/>
        <w:tblLayout w:type="fixed"/>
        <w:tblLook w:val="0020" w:firstRow="1" w:lastRow="0" w:firstColumn="0" w:lastColumn="0" w:noHBand="0" w:noVBand="0"/>
      </w:tblPr>
      <w:tblGrid>
        <w:gridCol w:w="2902"/>
        <w:gridCol w:w="6674"/>
      </w:tblGrid>
      <w:tr w:rsidR="009E7730" w:rsidRPr="007B6112" w:rsidTr="009E7730">
        <w:trPr>
          <w:cnfStyle w:val="100000000000" w:firstRow="1" w:lastRow="0" w:firstColumn="0" w:lastColumn="0" w:oddVBand="0" w:evenVBand="0" w:oddHBand="0" w:evenHBand="0" w:firstRowFirstColumn="0" w:firstRowLastColumn="0" w:lastRowFirstColumn="0" w:lastRowLastColumn="0"/>
          <w:tblHeader/>
        </w:trPr>
        <w:tc>
          <w:tcPr>
            <w:tcW w:w="240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Requirement Area</w:t>
            </w:r>
          </w:p>
        </w:tc>
        <w:tc>
          <w:tcPr>
            <w:tcW w:w="552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Description</w:t>
            </w:r>
          </w:p>
        </w:tc>
      </w:tr>
      <w:tr w:rsidR="009E7730" w:rsidRPr="007B6112">
        <w:tc>
          <w:tcPr>
            <w:tcW w:w="240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Data Confidentiality</w:t>
            </w:r>
          </w:p>
        </w:tc>
        <w:tc>
          <w:tcPr>
            <w:tcW w:w="552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Prevent unauthorized access to data.</w:t>
            </w:r>
          </w:p>
        </w:tc>
      </w:tr>
      <w:tr w:rsidR="009E7730" w:rsidRPr="007B6112">
        <w:tc>
          <w:tcPr>
            <w:tcW w:w="240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Data Integrity</w:t>
            </w:r>
          </w:p>
        </w:tc>
        <w:tc>
          <w:tcPr>
            <w:tcW w:w="552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Ensure data accuracy and prevent tampering.</w:t>
            </w:r>
          </w:p>
        </w:tc>
      </w:tr>
      <w:tr w:rsidR="009E7730" w:rsidRPr="007B6112">
        <w:tc>
          <w:tcPr>
            <w:tcW w:w="240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Data Availability</w:t>
            </w:r>
          </w:p>
        </w:tc>
        <w:tc>
          <w:tcPr>
            <w:tcW w:w="552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Ensure data is accessible to authorized users.</w:t>
            </w:r>
          </w:p>
        </w:tc>
      </w:tr>
      <w:tr w:rsidR="009E7730" w:rsidRPr="007B6112">
        <w:tc>
          <w:tcPr>
            <w:tcW w:w="240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Access Control</w:t>
            </w:r>
          </w:p>
        </w:tc>
        <w:tc>
          <w:tcPr>
            <w:tcW w:w="552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Enforce role-based access to data resources.</w:t>
            </w:r>
          </w:p>
        </w:tc>
      </w:tr>
      <w:tr w:rsidR="009E7730" w:rsidRPr="007B6112">
        <w:tc>
          <w:tcPr>
            <w:tcW w:w="240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Data Masking</w:t>
            </w:r>
          </w:p>
        </w:tc>
        <w:tc>
          <w:tcPr>
            <w:tcW w:w="552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Mask sensitive information when required.</w:t>
            </w:r>
          </w:p>
        </w:tc>
      </w:tr>
      <w:tr w:rsidR="009E7730" w:rsidRPr="007B6112">
        <w:tc>
          <w:tcPr>
            <w:tcW w:w="240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Encryption</w:t>
            </w:r>
          </w:p>
        </w:tc>
        <w:tc>
          <w:tcPr>
            <w:tcW w:w="552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Encrypt data at rest and in transit.</w:t>
            </w:r>
          </w:p>
        </w:tc>
      </w:tr>
      <w:tr w:rsidR="009E7730" w:rsidRPr="007B6112">
        <w:tc>
          <w:tcPr>
            <w:tcW w:w="240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Audit Logging</w:t>
            </w:r>
          </w:p>
        </w:tc>
        <w:tc>
          <w:tcPr>
            <w:tcW w:w="552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Maintain logs for monitoring and auditing.</w:t>
            </w:r>
          </w:p>
        </w:tc>
      </w:tr>
      <w:tr w:rsidR="009E7730" w:rsidRPr="007B6112">
        <w:tc>
          <w:tcPr>
            <w:tcW w:w="240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Consent Management</w:t>
            </w:r>
          </w:p>
        </w:tc>
        <w:tc>
          <w:tcPr>
            <w:tcW w:w="552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Obtain and manage user consent for data use.</w:t>
            </w:r>
          </w:p>
        </w:tc>
      </w:tr>
      <w:tr w:rsidR="009E7730" w:rsidRPr="007B6112">
        <w:tc>
          <w:tcPr>
            <w:tcW w:w="240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Data Minimization</w:t>
            </w:r>
          </w:p>
        </w:tc>
        <w:tc>
          <w:tcPr>
            <w:tcW w:w="552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Collect only necessary data.</w:t>
            </w:r>
          </w:p>
        </w:tc>
      </w:tr>
      <w:tr w:rsidR="009E7730" w:rsidRPr="007B6112">
        <w:tc>
          <w:tcPr>
            <w:tcW w:w="240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Right to Erasure</w:t>
            </w:r>
          </w:p>
        </w:tc>
        <w:tc>
          <w:tcPr>
            <w:tcW w:w="5520" w:type="dxa"/>
          </w:tcPr>
          <w:p w:rsidR="009E7730" w:rsidRPr="007B6112" w:rsidRDefault="00000000">
            <w:pPr>
              <w:pStyle w:val="Compact"/>
              <w:rPr>
                <w:rFonts w:ascii="Times New Roman" w:hAnsi="Times New Roman" w:cs="Times New Roman"/>
              </w:rPr>
            </w:pPr>
            <w:r w:rsidRPr="007B6112">
              <w:rPr>
                <w:rFonts w:ascii="Times New Roman" w:hAnsi="Times New Roman" w:cs="Times New Roman"/>
              </w:rPr>
              <w:t>Enable data deletion as per regulations.</w:t>
            </w:r>
          </w:p>
        </w:tc>
      </w:tr>
    </w:tbl>
    <w:p w:rsidR="009E7730" w:rsidRPr="007B6112" w:rsidRDefault="00000000">
      <w:pPr>
        <w:pStyle w:val="Heading2"/>
        <w:rPr>
          <w:rFonts w:ascii="Times New Roman" w:hAnsi="Times New Roman" w:cs="Times New Roman"/>
        </w:rPr>
      </w:pPr>
      <w:bookmarkStart w:id="3" w:name="proposed-security-compliance-framework"/>
      <w:bookmarkEnd w:id="2"/>
      <w:r w:rsidRPr="007B6112">
        <w:rPr>
          <w:rFonts w:ascii="Times New Roman" w:hAnsi="Times New Roman" w:cs="Times New Roman"/>
        </w:rPr>
        <w:t>3. Proposed Security &amp; Compliance Framework</w:t>
      </w:r>
    </w:p>
    <w:p w:rsidR="009E7730" w:rsidRPr="007B6112" w:rsidRDefault="00000000">
      <w:pPr>
        <w:pStyle w:val="Heading3"/>
        <w:rPr>
          <w:rFonts w:ascii="Times New Roman" w:hAnsi="Times New Roman" w:cs="Times New Roman"/>
        </w:rPr>
      </w:pPr>
      <w:bookmarkStart w:id="4" w:name="a.-architecture-overview"/>
      <w:r w:rsidRPr="007B6112">
        <w:rPr>
          <w:rFonts w:ascii="Times New Roman" w:hAnsi="Times New Roman" w:cs="Times New Roman"/>
        </w:rPr>
        <w:t>A. Architecture Overview</w:t>
      </w:r>
    </w:p>
    <w:p w:rsidR="009E7730" w:rsidRPr="007B6112" w:rsidRDefault="00566C5A">
      <w:pPr>
        <w:pStyle w:val="SourceCode"/>
        <w:rPr>
          <w:rFonts w:ascii="Times New Roman" w:hAnsi="Times New Roman" w:cs="Times New Roman"/>
        </w:rPr>
      </w:pPr>
      <w:r>
        <w:rPr>
          <w:rFonts w:ascii="Times New Roman" w:hAnsi="Times New Roman" w:cs="Times New Roman"/>
          <w:noProof/>
          <w:sz w:val="22"/>
        </w:rPr>
        <w:pict>
          <v:shapetype id="_x0000_t32" coordsize="21600,21600" o:spt="32" o:oned="t" path="m,l21600,21600e" filled="f">
            <v:path arrowok="t" fillok="f" o:connecttype="none"/>
            <o:lock v:ext="edit" shapetype="t"/>
          </v:shapetype>
          <v:shape id="_x0000_s1036" type="#_x0000_t32" style="position:absolute;margin-left:121.2pt;margin-top:141.9pt;width:.6pt;height:16.2pt;z-index:251666432" o:connectortype="straight"/>
        </w:pict>
      </w:r>
      <w:r>
        <w:rPr>
          <w:rFonts w:ascii="Times New Roman" w:hAnsi="Times New Roman" w:cs="Times New Roman"/>
          <w:noProof/>
          <w:sz w:val="22"/>
        </w:rPr>
        <w:pict>
          <v:shape id="_x0000_s1035" type="#_x0000_t32" style="position:absolute;margin-left:120pt;margin-top:89.7pt;width:0;height:15pt;z-index:251665408" o:connectortype="straight"/>
        </w:pict>
      </w:r>
      <w:r>
        <w:rPr>
          <w:rFonts w:ascii="Times New Roman" w:hAnsi="Times New Roman" w:cs="Times New Roman"/>
          <w:noProof/>
          <w:sz w:val="22"/>
        </w:rPr>
        <w:pict>
          <v:shape id="_x0000_s1034" type="#_x0000_t32" style="position:absolute;margin-left:118.8pt;margin-top:41.1pt;width:.6pt;height:12.6pt;z-index:251664384" o:connectortype="straight"/>
        </w:pict>
      </w:r>
      <w:r w:rsidR="00981D3C">
        <w:rPr>
          <w:rFonts w:ascii="Times New Roman" w:hAnsi="Times New Roman" w:cs="Times New Roman"/>
          <w:noProof/>
          <w:sz w:val="22"/>
        </w:rPr>
        <w:pict>
          <v:rect id="_x0000_s1033" style="position:absolute;margin-left:63.6pt;margin-top:157.5pt;width:133.2pt;height:37.2pt;z-index:251663360">
            <v:textbox>
              <w:txbxContent>
                <w:p w:rsidR="00981D3C" w:rsidRPr="00981D3C" w:rsidRDefault="00981D3C" w:rsidP="00981D3C">
                  <w:pPr>
                    <w:jc w:val="center"/>
                    <w:rPr>
                      <w:lang w:val="en-IN"/>
                    </w:rPr>
                  </w:pPr>
                  <w:r>
                    <w:rPr>
                      <w:lang w:val="en-IN"/>
                    </w:rPr>
                    <w:t>Monitoring &amp; Auditing</w:t>
                  </w:r>
                </w:p>
              </w:txbxContent>
            </v:textbox>
          </v:rect>
        </w:pict>
      </w:r>
      <w:r w:rsidR="00981D3C">
        <w:rPr>
          <w:rFonts w:ascii="Times New Roman" w:hAnsi="Times New Roman" w:cs="Times New Roman"/>
          <w:noProof/>
          <w:sz w:val="22"/>
        </w:rPr>
        <w:pict>
          <v:rect id="_x0000_s1032" style="position:absolute;margin-left:61.8pt;margin-top:104.1pt;width:133.2pt;height:37.2pt;z-index:251662336">
            <v:textbox>
              <w:txbxContent>
                <w:p w:rsidR="00981D3C" w:rsidRPr="00981D3C" w:rsidRDefault="00981D3C" w:rsidP="00981D3C">
                  <w:pPr>
                    <w:jc w:val="center"/>
                    <w:rPr>
                      <w:lang w:val="en-IN"/>
                    </w:rPr>
                  </w:pPr>
                  <w:r>
                    <w:rPr>
                      <w:lang w:val="en-IN"/>
                    </w:rPr>
                    <w:t>Compliance Services</w:t>
                  </w:r>
                </w:p>
              </w:txbxContent>
            </v:textbox>
          </v:rect>
        </w:pict>
      </w:r>
      <w:r w:rsidR="00981D3C">
        <w:rPr>
          <w:rFonts w:ascii="Times New Roman" w:hAnsi="Times New Roman" w:cs="Times New Roman"/>
          <w:noProof/>
          <w:sz w:val="22"/>
        </w:rPr>
        <w:pict>
          <v:rect id="_x0000_s1029" style="position:absolute;margin-left:-23.4pt;margin-top:54.3pt;width:96.6pt;height:34.2pt;z-index:251659264">
            <v:textbox>
              <w:txbxContent>
                <w:p w:rsidR="00981D3C" w:rsidRPr="00981D3C" w:rsidRDefault="00981D3C" w:rsidP="00981D3C">
                  <w:pPr>
                    <w:jc w:val="center"/>
                    <w:rPr>
                      <w:lang w:val="en-IN"/>
                    </w:rPr>
                  </w:pPr>
                  <w:r>
                    <w:rPr>
                      <w:lang w:val="en-IN"/>
                    </w:rPr>
                    <w:t>Data Ingestion</w:t>
                  </w:r>
                </w:p>
              </w:txbxContent>
            </v:textbox>
          </v:rect>
        </w:pict>
      </w:r>
      <w:r w:rsidR="00981D3C">
        <w:rPr>
          <w:rFonts w:ascii="Times New Roman" w:hAnsi="Times New Roman" w:cs="Times New Roman"/>
          <w:noProof/>
          <w:sz w:val="22"/>
        </w:rPr>
        <w:pict>
          <v:rect id="_x0000_s1031" style="position:absolute;margin-left:189pt;margin-top:54.3pt;width:112.2pt;height:33.6pt;z-index:251661312">
            <v:textbox>
              <w:txbxContent>
                <w:p w:rsidR="00981D3C" w:rsidRPr="00981D3C" w:rsidRDefault="00981D3C" w:rsidP="00981D3C">
                  <w:pPr>
                    <w:jc w:val="center"/>
                    <w:rPr>
                      <w:lang w:val="en-IN"/>
                    </w:rPr>
                  </w:pPr>
                  <w:r>
                    <w:rPr>
                      <w:lang w:val="en-IN"/>
                    </w:rPr>
                    <w:t>Data Processing</w:t>
                  </w:r>
                </w:p>
              </w:txbxContent>
            </v:textbox>
          </v:rect>
        </w:pict>
      </w:r>
      <w:r w:rsidR="00981D3C">
        <w:rPr>
          <w:rFonts w:ascii="Times New Roman" w:hAnsi="Times New Roman" w:cs="Times New Roman"/>
          <w:noProof/>
          <w:sz w:val="22"/>
        </w:rPr>
        <w:pict>
          <v:rect id="_x0000_s1030" style="position:absolute;margin-left:82.2pt;margin-top:54.3pt;width:84.6pt;height:34.8pt;z-index:251660288">
            <v:textbox>
              <w:txbxContent>
                <w:p w:rsidR="00981D3C" w:rsidRPr="00981D3C" w:rsidRDefault="00981D3C" w:rsidP="00981D3C">
                  <w:pPr>
                    <w:jc w:val="center"/>
                    <w:rPr>
                      <w:lang w:val="en-IN"/>
                    </w:rPr>
                  </w:pPr>
                  <w:r>
                    <w:rPr>
                      <w:lang w:val="en-IN"/>
                    </w:rPr>
                    <w:t>Secure Storage</w:t>
                  </w:r>
                </w:p>
              </w:txbxContent>
            </v:textbox>
          </v:rect>
        </w:pict>
      </w:r>
      <w:r w:rsidR="00981D3C">
        <w:rPr>
          <w:rFonts w:ascii="Times New Roman" w:hAnsi="Times New Roman" w:cs="Times New Roman"/>
          <w:noProof/>
          <w:sz w:val="22"/>
        </w:rPr>
        <w:pict>
          <v:rect id="_x0000_s1028" style="position:absolute;margin-left:55.2pt;margin-top:3.3pt;width:133.2pt;height:37.2pt;z-index:251658240">
            <v:textbox>
              <w:txbxContent>
                <w:p w:rsidR="00981D3C" w:rsidRPr="00981D3C" w:rsidRDefault="00981D3C" w:rsidP="00981D3C">
                  <w:pPr>
                    <w:jc w:val="center"/>
                    <w:rPr>
                      <w:lang w:val="en-IN"/>
                    </w:rPr>
                  </w:pPr>
                  <w:r>
                    <w:rPr>
                      <w:lang w:val="en-IN"/>
                    </w:rPr>
                    <w:t>Identity &amp; Access Management</w:t>
                  </w:r>
                </w:p>
              </w:txbxContent>
            </v:textbox>
          </v:rect>
        </w:pict>
      </w:r>
      <w:r w:rsidR="00000000" w:rsidRPr="007B6112">
        <w:rPr>
          <w:rStyle w:val="VerbatimChar"/>
          <w:rFonts w:ascii="Times New Roman" w:hAnsi="Times New Roman" w:cs="Times New Roman"/>
        </w:rPr>
        <w:t xml:space="preserve">                     +-------------------------+</w:t>
      </w:r>
      <w:r w:rsidR="00000000" w:rsidRPr="007B6112">
        <w:rPr>
          <w:rFonts w:ascii="Times New Roman" w:hAnsi="Times New Roman" w:cs="Times New Roman"/>
        </w:rPr>
        <w:br/>
      </w:r>
      <w:r w:rsidR="00000000" w:rsidRPr="007B6112">
        <w:rPr>
          <w:rStyle w:val="VerbatimChar"/>
          <w:rFonts w:ascii="Times New Roman" w:hAnsi="Times New Roman" w:cs="Times New Roman"/>
        </w:rPr>
        <w:t xml:space="preserve">                     | Identity &amp; Access Mgmt  |</w:t>
      </w:r>
      <w:r w:rsidR="00000000" w:rsidRPr="007B6112">
        <w:rPr>
          <w:rFonts w:ascii="Times New Roman" w:hAnsi="Times New Roman" w:cs="Times New Roman"/>
        </w:rPr>
        <w:br/>
      </w:r>
      <w:r w:rsidR="00000000" w:rsidRPr="007B6112">
        <w:rPr>
          <w:rStyle w:val="VerbatimChar"/>
          <w:rFonts w:ascii="Times New Roman" w:hAnsi="Times New Roman" w:cs="Times New Roman"/>
        </w:rPr>
        <w:t xml:space="preserve">                     +-------------------------+</w:t>
      </w:r>
      <w:r w:rsidR="00000000" w:rsidRPr="007B6112">
        <w:rPr>
          <w:rFonts w:ascii="Times New Roman" w:hAnsi="Times New Roman" w:cs="Times New Roman"/>
        </w:rPr>
        <w:br/>
      </w:r>
      <w:r w:rsidR="00000000" w:rsidRPr="007B6112">
        <w:rPr>
          <w:rStyle w:val="VerbatimChar"/>
          <w:rFonts w:ascii="Times New Roman" w:hAnsi="Times New Roman" w:cs="Times New Roman"/>
        </w:rPr>
        <w:t xml:space="preserve">                                  </w:t>
      </w:r>
      <w:r w:rsidR="00000000" w:rsidRPr="007B6112">
        <w:rPr>
          <w:rFonts w:ascii="Times New Roman" w:hAnsi="Times New Roman" w:cs="Times New Roman"/>
        </w:rPr>
        <w:br/>
      </w:r>
      <w:r w:rsidR="00000000" w:rsidRPr="007B6112">
        <w:rPr>
          <w:rStyle w:val="VerbatimChar"/>
          <w:rFonts w:ascii="Times New Roman" w:hAnsi="Times New Roman" w:cs="Times New Roman"/>
        </w:rPr>
        <w:t xml:space="preserve">+---------------+     +-----------------+    </w:t>
      </w:r>
      <w:r w:rsidR="00000000" w:rsidRPr="007B6112">
        <w:rPr>
          <w:rFonts w:ascii="Times New Roman" w:hAnsi="Times New Roman" w:cs="Times New Roman"/>
        </w:rPr>
        <w:br/>
      </w:r>
      <w:r w:rsidR="00000000" w:rsidRPr="007B6112">
        <w:rPr>
          <w:rStyle w:val="VerbatimChar"/>
          <w:rFonts w:ascii="Times New Roman" w:hAnsi="Times New Roman" w:cs="Times New Roman"/>
        </w:rPr>
        <w:t>| Data Ingestion| --&gt; | Secure Storage  | --&gt; | Data Processing |</w:t>
      </w:r>
      <w:r w:rsidR="00000000" w:rsidRPr="007B6112">
        <w:rPr>
          <w:rFonts w:ascii="Times New Roman" w:hAnsi="Times New Roman" w:cs="Times New Roman"/>
        </w:rPr>
        <w:br/>
      </w:r>
      <w:r w:rsidR="00000000" w:rsidRPr="007B6112">
        <w:rPr>
          <w:rStyle w:val="VerbatimChar"/>
          <w:rFonts w:ascii="Times New Roman" w:hAnsi="Times New Roman" w:cs="Times New Roman"/>
        </w:rPr>
        <w:t xml:space="preserve">+---------------+     +-----------------+     </w:t>
      </w:r>
      <w:r w:rsidR="00000000" w:rsidRPr="007B6112">
        <w:rPr>
          <w:rFonts w:ascii="Times New Roman" w:hAnsi="Times New Roman" w:cs="Times New Roman"/>
        </w:rPr>
        <w:br/>
      </w:r>
      <w:r w:rsidR="00000000" w:rsidRPr="007B6112">
        <w:rPr>
          <w:rStyle w:val="VerbatimChar"/>
          <w:rFonts w:ascii="Times New Roman" w:hAnsi="Times New Roman" w:cs="Times New Roman"/>
        </w:rPr>
        <w:t xml:space="preserve">                                  </w:t>
      </w:r>
      <w:r w:rsidR="00000000" w:rsidRPr="007B6112">
        <w:rPr>
          <w:rFonts w:ascii="Times New Roman" w:hAnsi="Times New Roman" w:cs="Times New Roman"/>
        </w:rPr>
        <w:br/>
      </w:r>
      <w:r w:rsidR="00000000" w:rsidRPr="007B6112">
        <w:rPr>
          <w:rStyle w:val="VerbatimChar"/>
          <w:rFonts w:ascii="Times New Roman" w:hAnsi="Times New Roman" w:cs="Times New Roman"/>
        </w:rPr>
        <w:t xml:space="preserve">                        </w:t>
      </w:r>
      <w:r w:rsidR="00000000" w:rsidRPr="007B6112">
        <w:rPr>
          <w:rFonts w:ascii="Times New Roman" w:hAnsi="Times New Roman" w:cs="Times New Roman"/>
        </w:rPr>
        <w:br/>
      </w:r>
      <w:r w:rsidR="00000000" w:rsidRPr="007B6112">
        <w:rPr>
          <w:rStyle w:val="VerbatimChar"/>
          <w:rFonts w:ascii="Times New Roman" w:hAnsi="Times New Roman" w:cs="Times New Roman"/>
        </w:rPr>
        <w:t xml:space="preserve">                        | Compliance Services |</w:t>
      </w:r>
      <w:r w:rsidR="00000000" w:rsidRPr="007B6112">
        <w:rPr>
          <w:rFonts w:ascii="Times New Roman" w:hAnsi="Times New Roman" w:cs="Times New Roman"/>
        </w:rPr>
        <w:br/>
      </w:r>
      <w:r w:rsidR="00000000" w:rsidRPr="007B6112">
        <w:rPr>
          <w:rFonts w:ascii="Times New Roman" w:hAnsi="Times New Roman" w:cs="Times New Roman"/>
        </w:rPr>
        <w:br/>
      </w:r>
      <w:r w:rsidR="00000000" w:rsidRPr="007B6112">
        <w:rPr>
          <w:rStyle w:val="VerbatimChar"/>
          <w:rFonts w:ascii="Times New Roman" w:hAnsi="Times New Roman" w:cs="Times New Roman"/>
        </w:rPr>
        <w:t xml:space="preserve">                                  </w:t>
      </w:r>
      <w:r w:rsidR="00000000" w:rsidRPr="007B6112">
        <w:rPr>
          <w:rFonts w:ascii="Times New Roman" w:hAnsi="Times New Roman" w:cs="Times New Roman"/>
        </w:rPr>
        <w:br/>
      </w:r>
      <w:r w:rsidR="00000000" w:rsidRPr="007B6112">
        <w:rPr>
          <w:rStyle w:val="VerbatimChar"/>
          <w:rFonts w:ascii="Times New Roman" w:hAnsi="Times New Roman" w:cs="Times New Roman"/>
        </w:rPr>
        <w:t xml:space="preserve">                       </w:t>
      </w:r>
      <w:r w:rsidR="00000000" w:rsidRPr="007B6112">
        <w:rPr>
          <w:rFonts w:ascii="Times New Roman" w:hAnsi="Times New Roman" w:cs="Times New Roman"/>
        </w:rPr>
        <w:br/>
      </w:r>
      <w:r w:rsidR="00000000" w:rsidRPr="007B6112">
        <w:rPr>
          <w:rStyle w:val="VerbatimChar"/>
          <w:rFonts w:ascii="Times New Roman" w:hAnsi="Times New Roman" w:cs="Times New Roman"/>
        </w:rPr>
        <w:t xml:space="preserve">                        | Monitoring &amp; Auditing|</w:t>
      </w:r>
      <w:r w:rsidR="00000000" w:rsidRPr="007B6112">
        <w:rPr>
          <w:rFonts w:ascii="Times New Roman" w:hAnsi="Times New Roman" w:cs="Times New Roman"/>
        </w:rPr>
        <w:br/>
      </w:r>
      <w:r w:rsidR="00000000" w:rsidRPr="007B6112">
        <w:rPr>
          <w:rStyle w:val="VerbatimChar"/>
          <w:rFonts w:ascii="Times New Roman" w:hAnsi="Times New Roman" w:cs="Times New Roman"/>
        </w:rPr>
        <w:t xml:space="preserve">                        </w:t>
      </w:r>
    </w:p>
    <w:p w:rsidR="009E7730" w:rsidRPr="007B6112" w:rsidRDefault="00000000">
      <w:pPr>
        <w:pStyle w:val="Heading3"/>
        <w:rPr>
          <w:rFonts w:ascii="Times New Roman" w:hAnsi="Times New Roman" w:cs="Times New Roman"/>
        </w:rPr>
      </w:pPr>
      <w:bookmarkStart w:id="5" w:name="b.-framework-components"/>
      <w:bookmarkEnd w:id="4"/>
      <w:r w:rsidRPr="007B6112">
        <w:rPr>
          <w:rFonts w:ascii="Times New Roman" w:hAnsi="Times New Roman" w:cs="Times New Roman"/>
        </w:rPr>
        <w:lastRenderedPageBreak/>
        <w:t>B. Framework Components</w:t>
      </w:r>
    </w:p>
    <w:p w:rsidR="009E7730" w:rsidRPr="007B6112" w:rsidRDefault="00000000">
      <w:pPr>
        <w:numPr>
          <w:ilvl w:val="0"/>
          <w:numId w:val="2"/>
        </w:numPr>
        <w:rPr>
          <w:rFonts w:ascii="Times New Roman" w:hAnsi="Times New Roman" w:cs="Times New Roman"/>
        </w:rPr>
      </w:pPr>
      <w:r w:rsidRPr="007B6112">
        <w:rPr>
          <w:rFonts w:ascii="Times New Roman" w:hAnsi="Times New Roman" w:cs="Times New Roman"/>
          <w:b/>
          <w:bCs/>
        </w:rPr>
        <w:t>Identity &amp; Access Management (IAM)</w:t>
      </w:r>
    </w:p>
    <w:p w:rsidR="009E7730" w:rsidRPr="007B6112" w:rsidRDefault="00000000">
      <w:pPr>
        <w:pStyle w:val="Compact"/>
        <w:numPr>
          <w:ilvl w:val="1"/>
          <w:numId w:val="3"/>
        </w:numPr>
        <w:rPr>
          <w:rFonts w:ascii="Times New Roman" w:hAnsi="Times New Roman" w:cs="Times New Roman"/>
        </w:rPr>
      </w:pPr>
      <w:r w:rsidRPr="007B6112">
        <w:rPr>
          <w:rFonts w:ascii="Times New Roman" w:hAnsi="Times New Roman" w:cs="Times New Roman"/>
        </w:rPr>
        <w:t>Role-based access control (RBAC)</w:t>
      </w:r>
    </w:p>
    <w:p w:rsidR="009E7730" w:rsidRPr="007B6112" w:rsidRDefault="00000000">
      <w:pPr>
        <w:pStyle w:val="Compact"/>
        <w:numPr>
          <w:ilvl w:val="1"/>
          <w:numId w:val="3"/>
        </w:numPr>
        <w:rPr>
          <w:rFonts w:ascii="Times New Roman" w:hAnsi="Times New Roman" w:cs="Times New Roman"/>
        </w:rPr>
      </w:pPr>
      <w:r w:rsidRPr="007B6112">
        <w:rPr>
          <w:rFonts w:ascii="Times New Roman" w:hAnsi="Times New Roman" w:cs="Times New Roman"/>
        </w:rPr>
        <w:t>Multi-factor authentication (MFA)</w:t>
      </w:r>
    </w:p>
    <w:p w:rsidR="009E7730" w:rsidRPr="007B6112" w:rsidRDefault="00000000">
      <w:pPr>
        <w:pStyle w:val="Compact"/>
        <w:numPr>
          <w:ilvl w:val="1"/>
          <w:numId w:val="3"/>
        </w:numPr>
        <w:rPr>
          <w:rFonts w:ascii="Times New Roman" w:hAnsi="Times New Roman" w:cs="Times New Roman"/>
        </w:rPr>
      </w:pPr>
      <w:r w:rsidRPr="007B6112">
        <w:rPr>
          <w:rFonts w:ascii="Times New Roman" w:hAnsi="Times New Roman" w:cs="Times New Roman"/>
        </w:rPr>
        <w:t>Integration with LDAP/Active Directory</w:t>
      </w:r>
    </w:p>
    <w:p w:rsidR="009E7730" w:rsidRPr="007B6112" w:rsidRDefault="00000000">
      <w:pPr>
        <w:numPr>
          <w:ilvl w:val="0"/>
          <w:numId w:val="2"/>
        </w:numPr>
        <w:rPr>
          <w:rFonts w:ascii="Times New Roman" w:hAnsi="Times New Roman" w:cs="Times New Roman"/>
        </w:rPr>
      </w:pPr>
      <w:r w:rsidRPr="007B6112">
        <w:rPr>
          <w:rFonts w:ascii="Times New Roman" w:hAnsi="Times New Roman" w:cs="Times New Roman"/>
          <w:b/>
          <w:bCs/>
        </w:rPr>
        <w:t>Data Ingestion Security</w:t>
      </w:r>
    </w:p>
    <w:p w:rsidR="009E7730" w:rsidRPr="007B6112" w:rsidRDefault="00000000">
      <w:pPr>
        <w:pStyle w:val="Compact"/>
        <w:numPr>
          <w:ilvl w:val="1"/>
          <w:numId w:val="4"/>
        </w:numPr>
        <w:rPr>
          <w:rFonts w:ascii="Times New Roman" w:hAnsi="Times New Roman" w:cs="Times New Roman"/>
        </w:rPr>
      </w:pPr>
      <w:r w:rsidRPr="007B6112">
        <w:rPr>
          <w:rFonts w:ascii="Times New Roman" w:hAnsi="Times New Roman" w:cs="Times New Roman"/>
        </w:rPr>
        <w:t>Validate incoming data</w:t>
      </w:r>
    </w:p>
    <w:p w:rsidR="009E7730" w:rsidRPr="007B6112" w:rsidRDefault="00000000">
      <w:pPr>
        <w:pStyle w:val="Compact"/>
        <w:numPr>
          <w:ilvl w:val="1"/>
          <w:numId w:val="4"/>
        </w:numPr>
        <w:rPr>
          <w:rFonts w:ascii="Times New Roman" w:hAnsi="Times New Roman" w:cs="Times New Roman"/>
        </w:rPr>
      </w:pPr>
      <w:r w:rsidRPr="007B6112">
        <w:rPr>
          <w:rFonts w:ascii="Times New Roman" w:hAnsi="Times New Roman" w:cs="Times New Roman"/>
        </w:rPr>
        <w:t>Sanitize and mask sensitive fields</w:t>
      </w:r>
    </w:p>
    <w:p w:rsidR="009E7730" w:rsidRPr="007B6112" w:rsidRDefault="00000000">
      <w:pPr>
        <w:pStyle w:val="Compact"/>
        <w:numPr>
          <w:ilvl w:val="1"/>
          <w:numId w:val="4"/>
        </w:numPr>
        <w:rPr>
          <w:rFonts w:ascii="Times New Roman" w:hAnsi="Times New Roman" w:cs="Times New Roman"/>
        </w:rPr>
      </w:pPr>
      <w:r w:rsidRPr="007B6112">
        <w:rPr>
          <w:rFonts w:ascii="Times New Roman" w:hAnsi="Times New Roman" w:cs="Times New Roman"/>
        </w:rPr>
        <w:t>Enforce secure transmission protocols (HTTPS, SFTP)</w:t>
      </w:r>
    </w:p>
    <w:p w:rsidR="009E7730" w:rsidRPr="007B6112" w:rsidRDefault="00000000">
      <w:pPr>
        <w:numPr>
          <w:ilvl w:val="0"/>
          <w:numId w:val="2"/>
        </w:numPr>
        <w:rPr>
          <w:rFonts w:ascii="Times New Roman" w:hAnsi="Times New Roman" w:cs="Times New Roman"/>
        </w:rPr>
      </w:pPr>
      <w:r w:rsidRPr="007B6112">
        <w:rPr>
          <w:rFonts w:ascii="Times New Roman" w:hAnsi="Times New Roman" w:cs="Times New Roman"/>
          <w:b/>
          <w:bCs/>
        </w:rPr>
        <w:t>Secure Storage</w:t>
      </w:r>
    </w:p>
    <w:p w:rsidR="009E7730" w:rsidRPr="007B6112" w:rsidRDefault="00000000">
      <w:pPr>
        <w:pStyle w:val="Compact"/>
        <w:numPr>
          <w:ilvl w:val="1"/>
          <w:numId w:val="5"/>
        </w:numPr>
        <w:rPr>
          <w:rFonts w:ascii="Times New Roman" w:hAnsi="Times New Roman" w:cs="Times New Roman"/>
        </w:rPr>
      </w:pPr>
      <w:r w:rsidRPr="007B6112">
        <w:rPr>
          <w:rFonts w:ascii="Times New Roman" w:hAnsi="Times New Roman" w:cs="Times New Roman"/>
        </w:rPr>
        <w:t>Data encryption at rest (e.g., AES-256)</w:t>
      </w:r>
    </w:p>
    <w:p w:rsidR="009E7730" w:rsidRPr="007B6112" w:rsidRDefault="00000000">
      <w:pPr>
        <w:pStyle w:val="Compact"/>
        <w:numPr>
          <w:ilvl w:val="1"/>
          <w:numId w:val="5"/>
        </w:numPr>
        <w:rPr>
          <w:rFonts w:ascii="Times New Roman" w:hAnsi="Times New Roman" w:cs="Times New Roman"/>
        </w:rPr>
      </w:pPr>
      <w:r w:rsidRPr="007B6112">
        <w:rPr>
          <w:rFonts w:ascii="Times New Roman" w:hAnsi="Times New Roman" w:cs="Times New Roman"/>
        </w:rPr>
        <w:t>Segregation of sensitive data</w:t>
      </w:r>
    </w:p>
    <w:p w:rsidR="009E7730" w:rsidRPr="007B6112" w:rsidRDefault="00000000">
      <w:pPr>
        <w:pStyle w:val="Compact"/>
        <w:numPr>
          <w:ilvl w:val="1"/>
          <w:numId w:val="5"/>
        </w:numPr>
        <w:rPr>
          <w:rFonts w:ascii="Times New Roman" w:hAnsi="Times New Roman" w:cs="Times New Roman"/>
        </w:rPr>
      </w:pPr>
      <w:r w:rsidRPr="007B6112">
        <w:rPr>
          <w:rFonts w:ascii="Times New Roman" w:hAnsi="Times New Roman" w:cs="Times New Roman"/>
        </w:rPr>
        <w:t>Backup and disaster recovery mechanisms</w:t>
      </w:r>
    </w:p>
    <w:p w:rsidR="009E7730" w:rsidRPr="007B6112" w:rsidRDefault="00000000">
      <w:pPr>
        <w:numPr>
          <w:ilvl w:val="0"/>
          <w:numId w:val="2"/>
        </w:numPr>
        <w:rPr>
          <w:rFonts w:ascii="Times New Roman" w:hAnsi="Times New Roman" w:cs="Times New Roman"/>
        </w:rPr>
      </w:pPr>
      <w:r w:rsidRPr="007B6112">
        <w:rPr>
          <w:rFonts w:ascii="Times New Roman" w:hAnsi="Times New Roman" w:cs="Times New Roman"/>
          <w:b/>
          <w:bCs/>
        </w:rPr>
        <w:t>Data Processing Security</w:t>
      </w:r>
    </w:p>
    <w:p w:rsidR="009E7730" w:rsidRPr="007B6112" w:rsidRDefault="00000000">
      <w:pPr>
        <w:pStyle w:val="Compact"/>
        <w:numPr>
          <w:ilvl w:val="1"/>
          <w:numId w:val="6"/>
        </w:numPr>
        <w:rPr>
          <w:rFonts w:ascii="Times New Roman" w:hAnsi="Times New Roman" w:cs="Times New Roman"/>
        </w:rPr>
      </w:pPr>
      <w:r w:rsidRPr="007B6112">
        <w:rPr>
          <w:rFonts w:ascii="Times New Roman" w:hAnsi="Times New Roman" w:cs="Times New Roman"/>
        </w:rPr>
        <w:t>Data masking during processing</w:t>
      </w:r>
    </w:p>
    <w:p w:rsidR="009E7730" w:rsidRPr="007B6112" w:rsidRDefault="00000000">
      <w:pPr>
        <w:pStyle w:val="Compact"/>
        <w:numPr>
          <w:ilvl w:val="1"/>
          <w:numId w:val="6"/>
        </w:numPr>
        <w:rPr>
          <w:rFonts w:ascii="Times New Roman" w:hAnsi="Times New Roman" w:cs="Times New Roman"/>
        </w:rPr>
      </w:pPr>
      <w:r w:rsidRPr="007B6112">
        <w:rPr>
          <w:rFonts w:ascii="Times New Roman" w:hAnsi="Times New Roman" w:cs="Times New Roman"/>
        </w:rPr>
        <w:t>Access logging for processing jobs</w:t>
      </w:r>
    </w:p>
    <w:p w:rsidR="009E7730" w:rsidRPr="007B6112" w:rsidRDefault="00000000">
      <w:pPr>
        <w:pStyle w:val="Compact"/>
        <w:numPr>
          <w:ilvl w:val="1"/>
          <w:numId w:val="6"/>
        </w:numPr>
        <w:rPr>
          <w:rFonts w:ascii="Times New Roman" w:hAnsi="Times New Roman" w:cs="Times New Roman"/>
        </w:rPr>
      </w:pPr>
      <w:r w:rsidRPr="007B6112">
        <w:rPr>
          <w:rFonts w:ascii="Times New Roman" w:hAnsi="Times New Roman" w:cs="Times New Roman"/>
        </w:rPr>
        <w:t>Use secure Big Data platforms (e.g., Hadoop with Kerberos, Spark with encryption enabled)</w:t>
      </w:r>
    </w:p>
    <w:p w:rsidR="009E7730" w:rsidRPr="007B6112" w:rsidRDefault="00000000">
      <w:pPr>
        <w:numPr>
          <w:ilvl w:val="0"/>
          <w:numId w:val="2"/>
        </w:numPr>
        <w:rPr>
          <w:rFonts w:ascii="Times New Roman" w:hAnsi="Times New Roman" w:cs="Times New Roman"/>
        </w:rPr>
      </w:pPr>
      <w:r w:rsidRPr="007B6112">
        <w:rPr>
          <w:rFonts w:ascii="Times New Roman" w:hAnsi="Times New Roman" w:cs="Times New Roman"/>
          <w:b/>
          <w:bCs/>
        </w:rPr>
        <w:t>Compliance Services</w:t>
      </w:r>
    </w:p>
    <w:p w:rsidR="009E7730" w:rsidRPr="007B6112" w:rsidRDefault="00000000">
      <w:pPr>
        <w:pStyle w:val="Compact"/>
        <w:numPr>
          <w:ilvl w:val="1"/>
          <w:numId w:val="7"/>
        </w:numPr>
        <w:rPr>
          <w:rFonts w:ascii="Times New Roman" w:hAnsi="Times New Roman" w:cs="Times New Roman"/>
        </w:rPr>
      </w:pPr>
      <w:r w:rsidRPr="007B6112">
        <w:rPr>
          <w:rFonts w:ascii="Times New Roman" w:hAnsi="Times New Roman" w:cs="Times New Roman"/>
        </w:rPr>
        <w:t>Consent management system</w:t>
      </w:r>
    </w:p>
    <w:p w:rsidR="009E7730" w:rsidRPr="007B6112" w:rsidRDefault="00000000">
      <w:pPr>
        <w:pStyle w:val="Compact"/>
        <w:numPr>
          <w:ilvl w:val="1"/>
          <w:numId w:val="7"/>
        </w:numPr>
        <w:rPr>
          <w:rFonts w:ascii="Times New Roman" w:hAnsi="Times New Roman" w:cs="Times New Roman"/>
        </w:rPr>
      </w:pPr>
      <w:r w:rsidRPr="007B6112">
        <w:rPr>
          <w:rFonts w:ascii="Times New Roman" w:hAnsi="Times New Roman" w:cs="Times New Roman"/>
        </w:rPr>
        <w:t>Data minimization enforcement</w:t>
      </w:r>
    </w:p>
    <w:p w:rsidR="009E7730" w:rsidRPr="007B6112" w:rsidRDefault="00000000">
      <w:pPr>
        <w:pStyle w:val="Compact"/>
        <w:numPr>
          <w:ilvl w:val="1"/>
          <w:numId w:val="7"/>
        </w:numPr>
        <w:rPr>
          <w:rFonts w:ascii="Times New Roman" w:hAnsi="Times New Roman" w:cs="Times New Roman"/>
        </w:rPr>
      </w:pPr>
      <w:r w:rsidRPr="007B6112">
        <w:rPr>
          <w:rFonts w:ascii="Times New Roman" w:hAnsi="Times New Roman" w:cs="Times New Roman"/>
        </w:rPr>
        <w:t>Data retention and deletion policies</w:t>
      </w:r>
    </w:p>
    <w:p w:rsidR="009E7730" w:rsidRPr="007B6112" w:rsidRDefault="00000000">
      <w:pPr>
        <w:numPr>
          <w:ilvl w:val="0"/>
          <w:numId w:val="2"/>
        </w:numPr>
        <w:rPr>
          <w:rFonts w:ascii="Times New Roman" w:hAnsi="Times New Roman" w:cs="Times New Roman"/>
        </w:rPr>
      </w:pPr>
      <w:r w:rsidRPr="007B6112">
        <w:rPr>
          <w:rFonts w:ascii="Times New Roman" w:hAnsi="Times New Roman" w:cs="Times New Roman"/>
          <w:b/>
          <w:bCs/>
        </w:rPr>
        <w:t>Monitoring &amp; Auditing</w:t>
      </w:r>
    </w:p>
    <w:p w:rsidR="009E7730" w:rsidRPr="007B6112" w:rsidRDefault="00000000">
      <w:pPr>
        <w:pStyle w:val="Compact"/>
        <w:numPr>
          <w:ilvl w:val="1"/>
          <w:numId w:val="8"/>
        </w:numPr>
        <w:rPr>
          <w:rFonts w:ascii="Times New Roman" w:hAnsi="Times New Roman" w:cs="Times New Roman"/>
        </w:rPr>
      </w:pPr>
      <w:r w:rsidRPr="007B6112">
        <w:rPr>
          <w:rFonts w:ascii="Times New Roman" w:hAnsi="Times New Roman" w:cs="Times New Roman"/>
        </w:rPr>
        <w:t>Real-time security monitoring</w:t>
      </w:r>
    </w:p>
    <w:p w:rsidR="009E7730" w:rsidRPr="007B6112" w:rsidRDefault="00000000">
      <w:pPr>
        <w:pStyle w:val="Compact"/>
        <w:numPr>
          <w:ilvl w:val="1"/>
          <w:numId w:val="8"/>
        </w:numPr>
        <w:rPr>
          <w:rFonts w:ascii="Times New Roman" w:hAnsi="Times New Roman" w:cs="Times New Roman"/>
        </w:rPr>
      </w:pPr>
      <w:r w:rsidRPr="007B6112">
        <w:rPr>
          <w:rFonts w:ascii="Times New Roman" w:hAnsi="Times New Roman" w:cs="Times New Roman"/>
        </w:rPr>
        <w:t>Centralized audit logs</w:t>
      </w:r>
    </w:p>
    <w:p w:rsidR="009E7730" w:rsidRPr="007B6112" w:rsidRDefault="00000000">
      <w:pPr>
        <w:pStyle w:val="Compact"/>
        <w:numPr>
          <w:ilvl w:val="1"/>
          <w:numId w:val="8"/>
        </w:numPr>
        <w:rPr>
          <w:rFonts w:ascii="Times New Roman" w:hAnsi="Times New Roman" w:cs="Times New Roman"/>
        </w:rPr>
      </w:pPr>
      <w:r w:rsidRPr="007B6112">
        <w:rPr>
          <w:rFonts w:ascii="Times New Roman" w:hAnsi="Times New Roman" w:cs="Times New Roman"/>
        </w:rPr>
        <w:t>Regular compliance reporting</w:t>
      </w:r>
    </w:p>
    <w:p w:rsidR="009E7730" w:rsidRPr="007B6112" w:rsidRDefault="00000000">
      <w:pPr>
        <w:pStyle w:val="Heading2"/>
        <w:rPr>
          <w:rFonts w:ascii="Times New Roman" w:hAnsi="Times New Roman" w:cs="Times New Roman"/>
        </w:rPr>
      </w:pPr>
      <w:bookmarkStart w:id="6" w:name="gdpr-hipaa-considerations"/>
      <w:bookmarkEnd w:id="3"/>
      <w:bookmarkEnd w:id="5"/>
      <w:r w:rsidRPr="007B6112">
        <w:rPr>
          <w:rFonts w:ascii="Times New Roman" w:hAnsi="Times New Roman" w:cs="Times New Roman"/>
        </w:rPr>
        <w:t>4. GDPR &amp; HIPAA Considerations</w:t>
      </w:r>
    </w:p>
    <w:p w:rsidR="009E7730" w:rsidRPr="007B6112" w:rsidRDefault="00000000">
      <w:pPr>
        <w:pStyle w:val="Heading3"/>
        <w:rPr>
          <w:rFonts w:ascii="Times New Roman" w:hAnsi="Times New Roman" w:cs="Times New Roman"/>
        </w:rPr>
      </w:pPr>
      <w:bookmarkStart w:id="7" w:name="gdpr-specific-practices"/>
      <w:r w:rsidRPr="007B6112">
        <w:rPr>
          <w:rFonts w:ascii="Times New Roman" w:hAnsi="Times New Roman" w:cs="Times New Roman"/>
        </w:rPr>
        <w:t>GDPR Specific Practices</w:t>
      </w:r>
    </w:p>
    <w:p w:rsidR="009E7730" w:rsidRPr="007B6112" w:rsidRDefault="00000000">
      <w:pPr>
        <w:pStyle w:val="Compact"/>
        <w:numPr>
          <w:ilvl w:val="0"/>
          <w:numId w:val="9"/>
        </w:numPr>
        <w:rPr>
          <w:rFonts w:ascii="Times New Roman" w:hAnsi="Times New Roman" w:cs="Times New Roman"/>
        </w:rPr>
      </w:pPr>
      <w:r w:rsidRPr="007B6112">
        <w:rPr>
          <w:rFonts w:ascii="Times New Roman" w:hAnsi="Times New Roman" w:cs="Times New Roman"/>
        </w:rPr>
        <w:t>Right to Access: Provide users access to their data.</w:t>
      </w:r>
    </w:p>
    <w:p w:rsidR="009E7730" w:rsidRPr="007B6112" w:rsidRDefault="00000000">
      <w:pPr>
        <w:pStyle w:val="Compact"/>
        <w:numPr>
          <w:ilvl w:val="0"/>
          <w:numId w:val="9"/>
        </w:numPr>
        <w:rPr>
          <w:rFonts w:ascii="Times New Roman" w:hAnsi="Times New Roman" w:cs="Times New Roman"/>
        </w:rPr>
      </w:pPr>
      <w:r w:rsidRPr="007B6112">
        <w:rPr>
          <w:rFonts w:ascii="Times New Roman" w:hAnsi="Times New Roman" w:cs="Times New Roman"/>
        </w:rPr>
        <w:t>Right to Erasure: Allow data deletion upon user request.</w:t>
      </w:r>
    </w:p>
    <w:p w:rsidR="009E7730" w:rsidRPr="007B6112" w:rsidRDefault="00000000">
      <w:pPr>
        <w:pStyle w:val="Compact"/>
        <w:numPr>
          <w:ilvl w:val="0"/>
          <w:numId w:val="9"/>
        </w:numPr>
        <w:rPr>
          <w:rFonts w:ascii="Times New Roman" w:hAnsi="Times New Roman" w:cs="Times New Roman"/>
        </w:rPr>
      </w:pPr>
      <w:r w:rsidRPr="007B6112">
        <w:rPr>
          <w:rFonts w:ascii="Times New Roman" w:hAnsi="Times New Roman" w:cs="Times New Roman"/>
        </w:rPr>
        <w:t>Data Portability: Enable export of personal data.</w:t>
      </w:r>
    </w:p>
    <w:p w:rsidR="009E7730" w:rsidRPr="007B6112" w:rsidRDefault="00000000">
      <w:pPr>
        <w:pStyle w:val="Compact"/>
        <w:numPr>
          <w:ilvl w:val="0"/>
          <w:numId w:val="9"/>
        </w:numPr>
        <w:rPr>
          <w:rFonts w:ascii="Times New Roman" w:hAnsi="Times New Roman" w:cs="Times New Roman"/>
        </w:rPr>
      </w:pPr>
      <w:r w:rsidRPr="007B6112">
        <w:rPr>
          <w:rFonts w:ascii="Times New Roman" w:hAnsi="Times New Roman" w:cs="Times New Roman"/>
        </w:rPr>
        <w:t>Consent Management: Track user consent for data processing.</w:t>
      </w:r>
    </w:p>
    <w:p w:rsidR="009E7730" w:rsidRPr="007B6112" w:rsidRDefault="00000000">
      <w:pPr>
        <w:pStyle w:val="Heading3"/>
        <w:rPr>
          <w:rFonts w:ascii="Times New Roman" w:hAnsi="Times New Roman" w:cs="Times New Roman"/>
        </w:rPr>
      </w:pPr>
      <w:bookmarkStart w:id="8" w:name="hipaa-specific-practices"/>
      <w:bookmarkEnd w:id="7"/>
      <w:r w:rsidRPr="007B6112">
        <w:rPr>
          <w:rFonts w:ascii="Times New Roman" w:hAnsi="Times New Roman" w:cs="Times New Roman"/>
        </w:rPr>
        <w:t>HIPAA Specific Practices</w:t>
      </w:r>
    </w:p>
    <w:p w:rsidR="009E7730" w:rsidRPr="007B6112" w:rsidRDefault="00000000">
      <w:pPr>
        <w:pStyle w:val="Compact"/>
        <w:numPr>
          <w:ilvl w:val="0"/>
          <w:numId w:val="10"/>
        </w:numPr>
        <w:rPr>
          <w:rFonts w:ascii="Times New Roman" w:hAnsi="Times New Roman" w:cs="Times New Roman"/>
        </w:rPr>
      </w:pPr>
      <w:r w:rsidRPr="007B6112">
        <w:rPr>
          <w:rFonts w:ascii="Times New Roman" w:hAnsi="Times New Roman" w:cs="Times New Roman"/>
        </w:rPr>
        <w:t>Protected Health Information (PHI) Safeguards</w:t>
      </w:r>
    </w:p>
    <w:p w:rsidR="009E7730" w:rsidRPr="007B6112" w:rsidRDefault="00000000">
      <w:pPr>
        <w:pStyle w:val="Compact"/>
        <w:numPr>
          <w:ilvl w:val="0"/>
          <w:numId w:val="10"/>
        </w:numPr>
        <w:rPr>
          <w:rFonts w:ascii="Times New Roman" w:hAnsi="Times New Roman" w:cs="Times New Roman"/>
        </w:rPr>
      </w:pPr>
      <w:r w:rsidRPr="007B6112">
        <w:rPr>
          <w:rFonts w:ascii="Times New Roman" w:hAnsi="Times New Roman" w:cs="Times New Roman"/>
        </w:rPr>
        <w:t>Access Restrictions for PHI</w:t>
      </w:r>
    </w:p>
    <w:p w:rsidR="009E7730" w:rsidRPr="007B6112" w:rsidRDefault="00000000">
      <w:pPr>
        <w:pStyle w:val="Compact"/>
        <w:numPr>
          <w:ilvl w:val="0"/>
          <w:numId w:val="10"/>
        </w:numPr>
        <w:rPr>
          <w:rFonts w:ascii="Times New Roman" w:hAnsi="Times New Roman" w:cs="Times New Roman"/>
        </w:rPr>
      </w:pPr>
      <w:r w:rsidRPr="007B6112">
        <w:rPr>
          <w:rFonts w:ascii="Times New Roman" w:hAnsi="Times New Roman" w:cs="Times New Roman"/>
        </w:rPr>
        <w:lastRenderedPageBreak/>
        <w:t>Audit Trails for PHI Access</w:t>
      </w:r>
    </w:p>
    <w:p w:rsidR="009E7730" w:rsidRPr="007B6112" w:rsidRDefault="00000000">
      <w:pPr>
        <w:pStyle w:val="Compact"/>
        <w:numPr>
          <w:ilvl w:val="0"/>
          <w:numId w:val="10"/>
        </w:numPr>
        <w:rPr>
          <w:rFonts w:ascii="Times New Roman" w:hAnsi="Times New Roman" w:cs="Times New Roman"/>
        </w:rPr>
      </w:pPr>
      <w:r w:rsidRPr="007B6112">
        <w:rPr>
          <w:rFonts w:ascii="Times New Roman" w:hAnsi="Times New Roman" w:cs="Times New Roman"/>
        </w:rPr>
        <w:t>Business Associate Agreements (BAA) for third-party processors</w:t>
      </w:r>
    </w:p>
    <w:p w:rsidR="009E7730" w:rsidRPr="007B6112" w:rsidRDefault="00000000">
      <w:pPr>
        <w:pStyle w:val="Heading2"/>
        <w:rPr>
          <w:rFonts w:ascii="Times New Roman" w:hAnsi="Times New Roman" w:cs="Times New Roman"/>
        </w:rPr>
      </w:pPr>
      <w:bookmarkStart w:id="9" w:name="prototype-demonstration-sample-code"/>
      <w:bookmarkEnd w:id="6"/>
      <w:bookmarkEnd w:id="8"/>
      <w:r w:rsidRPr="007B6112">
        <w:rPr>
          <w:rFonts w:ascii="Times New Roman" w:hAnsi="Times New Roman" w:cs="Times New Roman"/>
        </w:rPr>
        <w:t>5. Prototype Demonstration (Sample Code)</w:t>
      </w:r>
    </w:p>
    <w:p w:rsidR="009E7730" w:rsidRPr="007B6112" w:rsidRDefault="00000000">
      <w:pPr>
        <w:pStyle w:val="FirstParagraph"/>
        <w:rPr>
          <w:rFonts w:ascii="Times New Roman" w:hAnsi="Times New Roman" w:cs="Times New Roman"/>
        </w:rPr>
      </w:pPr>
      <w:r w:rsidRPr="007B6112">
        <w:rPr>
          <w:rFonts w:ascii="Times New Roman" w:hAnsi="Times New Roman" w:cs="Times New Roman"/>
        </w:rPr>
        <w:t>Example: Secure Data Masking and Encryption in PySpark</w:t>
      </w:r>
    </w:p>
    <w:p w:rsidR="009E7730" w:rsidRPr="007B6112" w:rsidRDefault="00000000">
      <w:pPr>
        <w:pStyle w:val="SourceCode"/>
        <w:rPr>
          <w:rFonts w:ascii="Times New Roman" w:hAnsi="Times New Roman" w:cs="Times New Roman"/>
        </w:rPr>
      </w:pPr>
      <w:r w:rsidRPr="007B6112">
        <w:rPr>
          <w:rStyle w:val="ImportTok"/>
          <w:rFonts w:ascii="Times New Roman" w:hAnsi="Times New Roman" w:cs="Times New Roman"/>
        </w:rPr>
        <w:t>from</w:t>
      </w:r>
      <w:r w:rsidRPr="007B6112">
        <w:rPr>
          <w:rStyle w:val="NormalTok"/>
          <w:rFonts w:ascii="Times New Roman" w:hAnsi="Times New Roman" w:cs="Times New Roman"/>
        </w:rPr>
        <w:t xml:space="preserve"> pyspark.sql </w:t>
      </w:r>
      <w:r w:rsidRPr="007B6112">
        <w:rPr>
          <w:rStyle w:val="ImportTok"/>
          <w:rFonts w:ascii="Times New Roman" w:hAnsi="Times New Roman" w:cs="Times New Roman"/>
        </w:rPr>
        <w:t>import</w:t>
      </w:r>
      <w:r w:rsidRPr="007B6112">
        <w:rPr>
          <w:rStyle w:val="NormalTok"/>
          <w:rFonts w:ascii="Times New Roman" w:hAnsi="Times New Roman" w:cs="Times New Roman"/>
        </w:rPr>
        <w:t xml:space="preserve"> SparkSession</w:t>
      </w:r>
      <w:r w:rsidRPr="007B6112">
        <w:rPr>
          <w:rFonts w:ascii="Times New Roman" w:hAnsi="Times New Roman" w:cs="Times New Roman"/>
        </w:rPr>
        <w:br/>
      </w:r>
      <w:r w:rsidRPr="007B6112">
        <w:rPr>
          <w:rStyle w:val="ImportTok"/>
          <w:rFonts w:ascii="Times New Roman" w:hAnsi="Times New Roman" w:cs="Times New Roman"/>
        </w:rPr>
        <w:t>from</w:t>
      </w:r>
      <w:r w:rsidRPr="007B6112">
        <w:rPr>
          <w:rStyle w:val="NormalTok"/>
          <w:rFonts w:ascii="Times New Roman" w:hAnsi="Times New Roman" w:cs="Times New Roman"/>
        </w:rPr>
        <w:t xml:space="preserve"> pyspark.sql.functions </w:t>
      </w:r>
      <w:r w:rsidRPr="007B6112">
        <w:rPr>
          <w:rStyle w:val="ImportTok"/>
          <w:rFonts w:ascii="Times New Roman" w:hAnsi="Times New Roman" w:cs="Times New Roman"/>
        </w:rPr>
        <w:t>import</w:t>
      </w:r>
      <w:r w:rsidRPr="007B6112">
        <w:rPr>
          <w:rStyle w:val="NormalTok"/>
          <w:rFonts w:ascii="Times New Roman" w:hAnsi="Times New Roman" w:cs="Times New Roman"/>
        </w:rPr>
        <w:t xml:space="preserve"> col, sha2, lit</w:t>
      </w:r>
      <w:r w:rsidRPr="007B6112">
        <w:rPr>
          <w:rFonts w:ascii="Times New Roman" w:hAnsi="Times New Roman" w:cs="Times New Roman"/>
        </w:rPr>
        <w:br/>
      </w:r>
      <w:r w:rsidRPr="007B6112">
        <w:rPr>
          <w:rFonts w:ascii="Times New Roman" w:hAnsi="Times New Roman" w:cs="Times New Roman"/>
        </w:rPr>
        <w:br/>
      </w:r>
      <w:r w:rsidRPr="007B6112">
        <w:rPr>
          <w:rStyle w:val="CommentTok"/>
          <w:rFonts w:ascii="Times New Roman" w:hAnsi="Times New Roman" w:cs="Times New Roman"/>
        </w:rPr>
        <w:t># Initialize Spark Session</w:t>
      </w:r>
      <w:r w:rsidRPr="007B6112">
        <w:rPr>
          <w:rFonts w:ascii="Times New Roman" w:hAnsi="Times New Roman" w:cs="Times New Roman"/>
        </w:rPr>
        <w:br/>
      </w:r>
      <w:r w:rsidRPr="007B6112">
        <w:rPr>
          <w:rStyle w:val="NormalTok"/>
          <w:rFonts w:ascii="Times New Roman" w:hAnsi="Times New Roman" w:cs="Times New Roman"/>
        </w:rPr>
        <w:t xml:space="preserve">spark </w:t>
      </w:r>
      <w:r w:rsidRPr="007B6112">
        <w:rPr>
          <w:rStyle w:val="OperatorTok"/>
          <w:rFonts w:ascii="Times New Roman" w:hAnsi="Times New Roman" w:cs="Times New Roman"/>
        </w:rPr>
        <w:t>=</w:t>
      </w:r>
      <w:r w:rsidRPr="007B6112">
        <w:rPr>
          <w:rStyle w:val="NormalTok"/>
          <w:rFonts w:ascii="Times New Roman" w:hAnsi="Times New Roman" w:cs="Times New Roman"/>
        </w:rPr>
        <w:t xml:space="preserve"> SparkSession.builder.appName(</w:t>
      </w:r>
      <w:r w:rsidRPr="007B6112">
        <w:rPr>
          <w:rStyle w:val="StringTok"/>
          <w:rFonts w:ascii="Times New Roman" w:hAnsi="Times New Roman" w:cs="Times New Roman"/>
        </w:rPr>
        <w:t>"SecureDataHandling"</w:t>
      </w:r>
      <w:r w:rsidRPr="007B6112">
        <w:rPr>
          <w:rStyle w:val="NormalTok"/>
          <w:rFonts w:ascii="Times New Roman" w:hAnsi="Times New Roman" w:cs="Times New Roman"/>
        </w:rPr>
        <w:t>).getOrCreate()</w:t>
      </w:r>
      <w:r w:rsidRPr="007B6112">
        <w:rPr>
          <w:rFonts w:ascii="Times New Roman" w:hAnsi="Times New Roman" w:cs="Times New Roman"/>
        </w:rPr>
        <w:br/>
      </w:r>
      <w:r w:rsidRPr="007B6112">
        <w:rPr>
          <w:rFonts w:ascii="Times New Roman" w:hAnsi="Times New Roman" w:cs="Times New Roman"/>
        </w:rPr>
        <w:br/>
      </w:r>
      <w:r w:rsidRPr="007B6112">
        <w:rPr>
          <w:rStyle w:val="CommentTok"/>
          <w:rFonts w:ascii="Times New Roman" w:hAnsi="Times New Roman" w:cs="Times New Roman"/>
        </w:rPr>
        <w:t># Sample DataFrame with sensitive fields</w:t>
      </w:r>
      <w:r w:rsidRPr="007B6112">
        <w:rPr>
          <w:rFonts w:ascii="Times New Roman" w:hAnsi="Times New Roman" w:cs="Times New Roman"/>
        </w:rPr>
        <w:br/>
      </w:r>
      <w:r w:rsidRPr="007B6112">
        <w:rPr>
          <w:rStyle w:val="NormalTok"/>
          <w:rFonts w:ascii="Times New Roman" w:hAnsi="Times New Roman" w:cs="Times New Roman"/>
        </w:rPr>
        <w:t xml:space="preserve">data </w:t>
      </w:r>
      <w:r w:rsidRPr="007B6112">
        <w:rPr>
          <w:rStyle w:val="OperatorTok"/>
          <w:rFonts w:ascii="Times New Roman" w:hAnsi="Times New Roman" w:cs="Times New Roman"/>
        </w:rPr>
        <w:t>=</w:t>
      </w:r>
      <w:r w:rsidRPr="007B6112">
        <w:rPr>
          <w:rStyle w:val="NormalTok"/>
          <w:rFonts w:ascii="Times New Roman" w:hAnsi="Times New Roman" w:cs="Times New Roman"/>
        </w:rPr>
        <w:t xml:space="preserve"> [(</w:t>
      </w:r>
      <w:r w:rsidRPr="007B6112">
        <w:rPr>
          <w:rStyle w:val="DecValTok"/>
          <w:rFonts w:ascii="Times New Roman" w:hAnsi="Times New Roman" w:cs="Times New Roman"/>
        </w:rPr>
        <w:t>1</w:t>
      </w:r>
      <w:r w:rsidRPr="007B6112">
        <w:rPr>
          <w:rStyle w:val="NormalTok"/>
          <w:rFonts w:ascii="Times New Roman" w:hAnsi="Times New Roman" w:cs="Times New Roman"/>
        </w:rPr>
        <w:t xml:space="preserve">, </w:t>
      </w:r>
      <w:r w:rsidRPr="007B6112">
        <w:rPr>
          <w:rStyle w:val="StringTok"/>
          <w:rFonts w:ascii="Times New Roman" w:hAnsi="Times New Roman" w:cs="Times New Roman"/>
        </w:rPr>
        <w:t>"John Doe"</w:t>
      </w:r>
      <w:r w:rsidRPr="007B6112">
        <w:rPr>
          <w:rStyle w:val="NormalTok"/>
          <w:rFonts w:ascii="Times New Roman" w:hAnsi="Times New Roman" w:cs="Times New Roman"/>
        </w:rPr>
        <w:t xml:space="preserve">, </w:t>
      </w:r>
      <w:r w:rsidRPr="007B6112">
        <w:rPr>
          <w:rStyle w:val="StringTok"/>
          <w:rFonts w:ascii="Times New Roman" w:hAnsi="Times New Roman" w:cs="Times New Roman"/>
        </w:rPr>
        <w:t>"john.doe@example.com"</w:t>
      </w:r>
      <w:r w:rsidRPr="007B6112">
        <w:rPr>
          <w:rStyle w:val="NormalTok"/>
          <w:rFonts w:ascii="Times New Roman" w:hAnsi="Times New Roman" w:cs="Times New Roman"/>
        </w:rPr>
        <w:t xml:space="preserve">, </w:t>
      </w:r>
      <w:r w:rsidRPr="007B6112">
        <w:rPr>
          <w:rStyle w:val="StringTok"/>
          <w:rFonts w:ascii="Times New Roman" w:hAnsi="Times New Roman" w:cs="Times New Roman"/>
        </w:rPr>
        <w:t>"123-45-6789"</w:t>
      </w:r>
      <w:r w:rsidRPr="007B6112">
        <w:rPr>
          <w:rStyle w:val="NormalTok"/>
          <w:rFonts w:ascii="Times New Roman" w:hAnsi="Times New Roman" w:cs="Times New Roman"/>
        </w:rPr>
        <w:t>),</w:t>
      </w:r>
      <w:r w:rsidRPr="007B6112">
        <w:rPr>
          <w:rFonts w:ascii="Times New Roman" w:hAnsi="Times New Roman" w:cs="Times New Roman"/>
        </w:rPr>
        <w:br/>
      </w:r>
      <w:r w:rsidRPr="007B6112">
        <w:rPr>
          <w:rStyle w:val="NormalTok"/>
          <w:rFonts w:ascii="Times New Roman" w:hAnsi="Times New Roman" w:cs="Times New Roman"/>
        </w:rPr>
        <w:t xml:space="preserve">        (</w:t>
      </w:r>
      <w:r w:rsidRPr="007B6112">
        <w:rPr>
          <w:rStyle w:val="DecValTok"/>
          <w:rFonts w:ascii="Times New Roman" w:hAnsi="Times New Roman" w:cs="Times New Roman"/>
        </w:rPr>
        <w:t>2</w:t>
      </w:r>
      <w:r w:rsidRPr="007B6112">
        <w:rPr>
          <w:rStyle w:val="NormalTok"/>
          <w:rFonts w:ascii="Times New Roman" w:hAnsi="Times New Roman" w:cs="Times New Roman"/>
        </w:rPr>
        <w:t xml:space="preserve">, </w:t>
      </w:r>
      <w:r w:rsidRPr="007B6112">
        <w:rPr>
          <w:rStyle w:val="StringTok"/>
          <w:rFonts w:ascii="Times New Roman" w:hAnsi="Times New Roman" w:cs="Times New Roman"/>
        </w:rPr>
        <w:t>"Jane Smith"</w:t>
      </w:r>
      <w:r w:rsidRPr="007B6112">
        <w:rPr>
          <w:rStyle w:val="NormalTok"/>
          <w:rFonts w:ascii="Times New Roman" w:hAnsi="Times New Roman" w:cs="Times New Roman"/>
        </w:rPr>
        <w:t xml:space="preserve">, </w:t>
      </w:r>
      <w:r w:rsidRPr="007B6112">
        <w:rPr>
          <w:rStyle w:val="StringTok"/>
          <w:rFonts w:ascii="Times New Roman" w:hAnsi="Times New Roman" w:cs="Times New Roman"/>
        </w:rPr>
        <w:t>"jane.smith@example.com"</w:t>
      </w:r>
      <w:r w:rsidRPr="007B6112">
        <w:rPr>
          <w:rStyle w:val="NormalTok"/>
          <w:rFonts w:ascii="Times New Roman" w:hAnsi="Times New Roman" w:cs="Times New Roman"/>
        </w:rPr>
        <w:t xml:space="preserve">, </w:t>
      </w:r>
      <w:r w:rsidRPr="007B6112">
        <w:rPr>
          <w:rStyle w:val="StringTok"/>
          <w:rFonts w:ascii="Times New Roman" w:hAnsi="Times New Roman" w:cs="Times New Roman"/>
        </w:rPr>
        <w:t>"987-65-4321"</w:t>
      </w:r>
      <w:r w:rsidRPr="007B6112">
        <w:rPr>
          <w:rStyle w:val="NormalTok"/>
          <w:rFonts w:ascii="Times New Roman" w:hAnsi="Times New Roman" w:cs="Times New Roman"/>
        </w:rPr>
        <w:t>)]</w:t>
      </w:r>
      <w:r w:rsidRPr="007B6112">
        <w:rPr>
          <w:rFonts w:ascii="Times New Roman" w:hAnsi="Times New Roman" w:cs="Times New Roman"/>
        </w:rPr>
        <w:br/>
      </w:r>
      <w:r w:rsidRPr="007B6112">
        <w:rPr>
          <w:rFonts w:ascii="Times New Roman" w:hAnsi="Times New Roman" w:cs="Times New Roman"/>
        </w:rPr>
        <w:br/>
      </w:r>
      <w:r w:rsidRPr="007B6112">
        <w:rPr>
          <w:rStyle w:val="NormalTok"/>
          <w:rFonts w:ascii="Times New Roman" w:hAnsi="Times New Roman" w:cs="Times New Roman"/>
        </w:rPr>
        <w:t xml:space="preserve">columns </w:t>
      </w:r>
      <w:r w:rsidRPr="007B6112">
        <w:rPr>
          <w:rStyle w:val="OperatorTok"/>
          <w:rFonts w:ascii="Times New Roman" w:hAnsi="Times New Roman" w:cs="Times New Roman"/>
        </w:rPr>
        <w:t>=</w:t>
      </w:r>
      <w:r w:rsidRPr="007B6112">
        <w:rPr>
          <w:rStyle w:val="NormalTok"/>
          <w:rFonts w:ascii="Times New Roman" w:hAnsi="Times New Roman" w:cs="Times New Roman"/>
        </w:rPr>
        <w:t xml:space="preserve"> [</w:t>
      </w:r>
      <w:r w:rsidRPr="007B6112">
        <w:rPr>
          <w:rStyle w:val="StringTok"/>
          <w:rFonts w:ascii="Times New Roman" w:hAnsi="Times New Roman" w:cs="Times New Roman"/>
        </w:rPr>
        <w:t>"id"</w:t>
      </w:r>
      <w:r w:rsidRPr="007B6112">
        <w:rPr>
          <w:rStyle w:val="NormalTok"/>
          <w:rFonts w:ascii="Times New Roman" w:hAnsi="Times New Roman" w:cs="Times New Roman"/>
        </w:rPr>
        <w:t xml:space="preserve">, </w:t>
      </w:r>
      <w:r w:rsidRPr="007B6112">
        <w:rPr>
          <w:rStyle w:val="StringTok"/>
          <w:rFonts w:ascii="Times New Roman" w:hAnsi="Times New Roman" w:cs="Times New Roman"/>
        </w:rPr>
        <w:t>"name"</w:t>
      </w:r>
      <w:r w:rsidRPr="007B6112">
        <w:rPr>
          <w:rStyle w:val="NormalTok"/>
          <w:rFonts w:ascii="Times New Roman" w:hAnsi="Times New Roman" w:cs="Times New Roman"/>
        </w:rPr>
        <w:t xml:space="preserve">, </w:t>
      </w:r>
      <w:r w:rsidRPr="007B6112">
        <w:rPr>
          <w:rStyle w:val="StringTok"/>
          <w:rFonts w:ascii="Times New Roman" w:hAnsi="Times New Roman" w:cs="Times New Roman"/>
        </w:rPr>
        <w:t>"email"</w:t>
      </w:r>
      <w:r w:rsidRPr="007B6112">
        <w:rPr>
          <w:rStyle w:val="NormalTok"/>
          <w:rFonts w:ascii="Times New Roman" w:hAnsi="Times New Roman" w:cs="Times New Roman"/>
        </w:rPr>
        <w:t xml:space="preserve">, </w:t>
      </w:r>
      <w:r w:rsidRPr="007B6112">
        <w:rPr>
          <w:rStyle w:val="StringTok"/>
          <w:rFonts w:ascii="Times New Roman" w:hAnsi="Times New Roman" w:cs="Times New Roman"/>
        </w:rPr>
        <w:t>"ssn"</w:t>
      </w:r>
      <w:r w:rsidRPr="007B6112">
        <w:rPr>
          <w:rStyle w:val="NormalTok"/>
          <w:rFonts w:ascii="Times New Roman" w:hAnsi="Times New Roman" w:cs="Times New Roman"/>
        </w:rPr>
        <w:t>]</w:t>
      </w:r>
      <w:r w:rsidRPr="007B6112">
        <w:rPr>
          <w:rFonts w:ascii="Times New Roman" w:hAnsi="Times New Roman" w:cs="Times New Roman"/>
        </w:rPr>
        <w:br/>
      </w:r>
      <w:r w:rsidRPr="007B6112">
        <w:rPr>
          <w:rFonts w:ascii="Times New Roman" w:hAnsi="Times New Roman" w:cs="Times New Roman"/>
        </w:rPr>
        <w:br/>
      </w:r>
      <w:r w:rsidRPr="007B6112">
        <w:rPr>
          <w:rStyle w:val="NormalTok"/>
          <w:rFonts w:ascii="Times New Roman" w:hAnsi="Times New Roman" w:cs="Times New Roman"/>
        </w:rPr>
        <w:t xml:space="preserve">df </w:t>
      </w:r>
      <w:r w:rsidRPr="007B6112">
        <w:rPr>
          <w:rStyle w:val="OperatorTok"/>
          <w:rFonts w:ascii="Times New Roman" w:hAnsi="Times New Roman" w:cs="Times New Roman"/>
        </w:rPr>
        <w:t>=</w:t>
      </w:r>
      <w:r w:rsidRPr="007B6112">
        <w:rPr>
          <w:rStyle w:val="NormalTok"/>
          <w:rFonts w:ascii="Times New Roman" w:hAnsi="Times New Roman" w:cs="Times New Roman"/>
        </w:rPr>
        <w:t xml:space="preserve"> spark.createDataFrame(data, columns)</w:t>
      </w:r>
      <w:r w:rsidRPr="007B6112">
        <w:rPr>
          <w:rFonts w:ascii="Times New Roman" w:hAnsi="Times New Roman" w:cs="Times New Roman"/>
        </w:rPr>
        <w:br/>
      </w:r>
      <w:r w:rsidRPr="007B6112">
        <w:rPr>
          <w:rFonts w:ascii="Times New Roman" w:hAnsi="Times New Roman" w:cs="Times New Roman"/>
        </w:rPr>
        <w:br/>
      </w:r>
      <w:r w:rsidRPr="007B6112">
        <w:rPr>
          <w:rStyle w:val="CommentTok"/>
          <w:rFonts w:ascii="Times New Roman" w:hAnsi="Times New Roman" w:cs="Times New Roman"/>
        </w:rPr>
        <w:t># Mask Email and Hash SSN for secure handling</w:t>
      </w:r>
      <w:r w:rsidRPr="007B6112">
        <w:rPr>
          <w:rFonts w:ascii="Times New Roman" w:hAnsi="Times New Roman" w:cs="Times New Roman"/>
        </w:rPr>
        <w:br/>
      </w:r>
      <w:r w:rsidRPr="007B6112">
        <w:rPr>
          <w:rStyle w:val="NormalTok"/>
          <w:rFonts w:ascii="Times New Roman" w:hAnsi="Times New Roman" w:cs="Times New Roman"/>
        </w:rPr>
        <w:t xml:space="preserve">df_secure </w:t>
      </w:r>
      <w:r w:rsidRPr="007B6112">
        <w:rPr>
          <w:rStyle w:val="OperatorTok"/>
          <w:rFonts w:ascii="Times New Roman" w:hAnsi="Times New Roman" w:cs="Times New Roman"/>
        </w:rPr>
        <w:t>=</w:t>
      </w:r>
      <w:r w:rsidRPr="007B6112">
        <w:rPr>
          <w:rStyle w:val="NormalTok"/>
          <w:rFonts w:ascii="Times New Roman" w:hAnsi="Times New Roman" w:cs="Times New Roman"/>
        </w:rPr>
        <w:t xml:space="preserve"> df.withColumn(</w:t>
      </w:r>
      <w:r w:rsidRPr="007B6112">
        <w:rPr>
          <w:rStyle w:val="StringTok"/>
          <w:rFonts w:ascii="Times New Roman" w:hAnsi="Times New Roman" w:cs="Times New Roman"/>
        </w:rPr>
        <w:t>"masked_email"</w:t>
      </w:r>
      <w:r w:rsidRPr="007B6112">
        <w:rPr>
          <w:rStyle w:val="NormalTok"/>
          <w:rFonts w:ascii="Times New Roman" w:hAnsi="Times New Roman" w:cs="Times New Roman"/>
        </w:rPr>
        <w:t>, lit(</w:t>
      </w:r>
      <w:r w:rsidRPr="007B6112">
        <w:rPr>
          <w:rStyle w:val="StringTok"/>
          <w:rFonts w:ascii="Times New Roman" w:hAnsi="Times New Roman" w:cs="Times New Roman"/>
        </w:rPr>
        <w:t>"***masked***"</w:t>
      </w:r>
      <w:r w:rsidRPr="007B6112">
        <w:rPr>
          <w:rStyle w:val="NormalTok"/>
          <w:rFonts w:ascii="Times New Roman" w:hAnsi="Times New Roman" w:cs="Times New Roman"/>
        </w:rPr>
        <w:t xml:space="preserve">)) </w:t>
      </w:r>
      <w:r w:rsidRPr="007B6112">
        <w:rPr>
          <w:rStyle w:val="OperatorTok"/>
          <w:rFonts w:ascii="Times New Roman" w:hAnsi="Times New Roman" w:cs="Times New Roman"/>
        </w:rPr>
        <w:t>\</w:t>
      </w:r>
      <w:r w:rsidRPr="007B6112">
        <w:rPr>
          <w:rFonts w:ascii="Times New Roman" w:hAnsi="Times New Roman" w:cs="Times New Roman"/>
        </w:rPr>
        <w:br/>
      </w:r>
      <w:r w:rsidRPr="007B6112">
        <w:rPr>
          <w:rStyle w:val="NormalTok"/>
          <w:rFonts w:ascii="Times New Roman" w:hAnsi="Times New Roman" w:cs="Times New Roman"/>
        </w:rPr>
        <w:t xml:space="preserve">              .withColumn(</w:t>
      </w:r>
      <w:r w:rsidRPr="007B6112">
        <w:rPr>
          <w:rStyle w:val="StringTok"/>
          <w:rFonts w:ascii="Times New Roman" w:hAnsi="Times New Roman" w:cs="Times New Roman"/>
        </w:rPr>
        <w:t>"hashed_ssn"</w:t>
      </w:r>
      <w:r w:rsidRPr="007B6112">
        <w:rPr>
          <w:rStyle w:val="NormalTok"/>
          <w:rFonts w:ascii="Times New Roman" w:hAnsi="Times New Roman" w:cs="Times New Roman"/>
        </w:rPr>
        <w:t>, sha2(col(</w:t>
      </w:r>
      <w:r w:rsidRPr="007B6112">
        <w:rPr>
          <w:rStyle w:val="StringTok"/>
          <w:rFonts w:ascii="Times New Roman" w:hAnsi="Times New Roman" w:cs="Times New Roman"/>
        </w:rPr>
        <w:t>"ssn"</w:t>
      </w:r>
      <w:r w:rsidRPr="007B6112">
        <w:rPr>
          <w:rStyle w:val="NormalTok"/>
          <w:rFonts w:ascii="Times New Roman" w:hAnsi="Times New Roman" w:cs="Times New Roman"/>
        </w:rPr>
        <w:t xml:space="preserve">), </w:t>
      </w:r>
      <w:r w:rsidRPr="007B6112">
        <w:rPr>
          <w:rStyle w:val="DecValTok"/>
          <w:rFonts w:ascii="Times New Roman" w:hAnsi="Times New Roman" w:cs="Times New Roman"/>
        </w:rPr>
        <w:t>256</w:t>
      </w:r>
      <w:r w:rsidRPr="007B6112">
        <w:rPr>
          <w:rStyle w:val="NormalTok"/>
          <w:rFonts w:ascii="Times New Roman" w:hAnsi="Times New Roman" w:cs="Times New Roman"/>
        </w:rPr>
        <w:t xml:space="preserve">)) </w:t>
      </w:r>
      <w:r w:rsidRPr="007B6112">
        <w:rPr>
          <w:rStyle w:val="OperatorTok"/>
          <w:rFonts w:ascii="Times New Roman" w:hAnsi="Times New Roman" w:cs="Times New Roman"/>
        </w:rPr>
        <w:t>\</w:t>
      </w:r>
      <w:r w:rsidRPr="007B6112">
        <w:rPr>
          <w:rFonts w:ascii="Times New Roman" w:hAnsi="Times New Roman" w:cs="Times New Roman"/>
        </w:rPr>
        <w:br/>
      </w:r>
      <w:r w:rsidRPr="007B6112">
        <w:rPr>
          <w:rStyle w:val="NormalTok"/>
          <w:rFonts w:ascii="Times New Roman" w:hAnsi="Times New Roman" w:cs="Times New Roman"/>
        </w:rPr>
        <w:t xml:space="preserve">              .drop(</w:t>
      </w:r>
      <w:r w:rsidRPr="007B6112">
        <w:rPr>
          <w:rStyle w:val="StringTok"/>
          <w:rFonts w:ascii="Times New Roman" w:hAnsi="Times New Roman" w:cs="Times New Roman"/>
        </w:rPr>
        <w:t>"email"</w:t>
      </w:r>
      <w:r w:rsidRPr="007B6112">
        <w:rPr>
          <w:rStyle w:val="NormalTok"/>
          <w:rFonts w:ascii="Times New Roman" w:hAnsi="Times New Roman" w:cs="Times New Roman"/>
        </w:rPr>
        <w:t xml:space="preserve">, </w:t>
      </w:r>
      <w:r w:rsidRPr="007B6112">
        <w:rPr>
          <w:rStyle w:val="StringTok"/>
          <w:rFonts w:ascii="Times New Roman" w:hAnsi="Times New Roman" w:cs="Times New Roman"/>
        </w:rPr>
        <w:t>"ssn"</w:t>
      </w:r>
      <w:r w:rsidRPr="007B6112">
        <w:rPr>
          <w:rStyle w:val="NormalTok"/>
          <w:rFonts w:ascii="Times New Roman" w:hAnsi="Times New Roman" w:cs="Times New Roman"/>
        </w:rPr>
        <w:t>)</w:t>
      </w:r>
      <w:r w:rsidRPr="007B6112">
        <w:rPr>
          <w:rFonts w:ascii="Times New Roman" w:hAnsi="Times New Roman" w:cs="Times New Roman"/>
        </w:rPr>
        <w:br/>
      </w:r>
      <w:r w:rsidRPr="007B6112">
        <w:rPr>
          <w:rFonts w:ascii="Times New Roman" w:hAnsi="Times New Roman" w:cs="Times New Roman"/>
        </w:rPr>
        <w:br/>
      </w:r>
      <w:r w:rsidRPr="007B6112">
        <w:rPr>
          <w:rStyle w:val="NormalTok"/>
          <w:rFonts w:ascii="Times New Roman" w:hAnsi="Times New Roman" w:cs="Times New Roman"/>
        </w:rPr>
        <w:t>df_secure.show()</w:t>
      </w:r>
      <w:r w:rsidRPr="007B6112">
        <w:rPr>
          <w:rFonts w:ascii="Times New Roman" w:hAnsi="Times New Roman" w:cs="Times New Roman"/>
        </w:rPr>
        <w:br/>
      </w:r>
      <w:r w:rsidRPr="007B6112">
        <w:rPr>
          <w:rFonts w:ascii="Times New Roman" w:hAnsi="Times New Roman" w:cs="Times New Roman"/>
        </w:rPr>
        <w:br/>
      </w:r>
      <w:r w:rsidRPr="007B6112">
        <w:rPr>
          <w:rStyle w:val="NormalTok"/>
          <w:rFonts w:ascii="Times New Roman" w:hAnsi="Times New Roman" w:cs="Times New Roman"/>
        </w:rPr>
        <w:t>spark.stop()</w:t>
      </w:r>
    </w:p>
    <w:p w:rsidR="009E7730" w:rsidRPr="007B6112" w:rsidRDefault="00000000">
      <w:pPr>
        <w:pStyle w:val="Heading2"/>
        <w:rPr>
          <w:rFonts w:ascii="Times New Roman" w:hAnsi="Times New Roman" w:cs="Times New Roman"/>
        </w:rPr>
      </w:pPr>
      <w:bookmarkStart w:id="10" w:name="conclusion"/>
      <w:bookmarkEnd w:id="9"/>
      <w:r w:rsidRPr="007B6112">
        <w:rPr>
          <w:rFonts w:ascii="Times New Roman" w:hAnsi="Times New Roman" w:cs="Times New Roman"/>
        </w:rPr>
        <w:t>6. Conclusion</w:t>
      </w:r>
    </w:p>
    <w:p w:rsidR="009E7730" w:rsidRPr="007B6112" w:rsidRDefault="00000000">
      <w:pPr>
        <w:pStyle w:val="FirstParagraph"/>
        <w:rPr>
          <w:rFonts w:ascii="Times New Roman" w:hAnsi="Times New Roman" w:cs="Times New Roman"/>
        </w:rPr>
      </w:pPr>
      <w:r w:rsidRPr="007B6112">
        <w:rPr>
          <w:rFonts w:ascii="Times New Roman" w:hAnsi="Times New Roman" w:cs="Times New Roman"/>
        </w:rPr>
        <w:t>This security and compliance framework addresses key requirements for handling Big Data securely while ensuring alignment with major regulations like GDPR and HIPAA. Implementing these practices mitigates risks and builds user trust in Big Data solutions.</w:t>
      </w:r>
    </w:p>
    <w:p w:rsidR="009E7730" w:rsidRPr="007B6112" w:rsidRDefault="00000000">
      <w:pPr>
        <w:rPr>
          <w:rFonts w:ascii="Times New Roman" w:hAnsi="Times New Roman" w:cs="Times New Roman"/>
        </w:rPr>
      </w:pPr>
      <w:r w:rsidRPr="007B6112">
        <w:rPr>
          <w:rFonts w:ascii="Times New Roman" w:hAnsi="Times New Roman" w:cs="Times New Roman"/>
        </w:rPr>
        <w:pict>
          <v:rect id="_x0000_i1025" style="width:0;height:1.5pt" o:hralign="center" o:hrstd="t" o:hr="t"/>
        </w:pict>
      </w:r>
    </w:p>
    <w:bookmarkEnd w:id="0"/>
    <w:bookmarkEnd w:id="10"/>
    <w:p w:rsidR="009E7730" w:rsidRPr="007B6112" w:rsidRDefault="009E7730">
      <w:pPr>
        <w:pStyle w:val="FirstParagraph"/>
        <w:rPr>
          <w:rFonts w:ascii="Times New Roman" w:hAnsi="Times New Roman" w:cs="Times New Roman"/>
        </w:rPr>
      </w:pPr>
    </w:p>
    <w:sectPr w:rsidR="009E7730" w:rsidRPr="007B611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37C19F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2B0A12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B4050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74615364">
    <w:abstractNumId w:val="0"/>
  </w:num>
  <w:num w:numId="2" w16cid:durableId="6644334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5649461">
    <w:abstractNumId w:val="1"/>
  </w:num>
  <w:num w:numId="4" w16cid:durableId="218442150">
    <w:abstractNumId w:val="1"/>
  </w:num>
  <w:num w:numId="5" w16cid:durableId="1441142046">
    <w:abstractNumId w:val="1"/>
  </w:num>
  <w:num w:numId="6" w16cid:durableId="958492808">
    <w:abstractNumId w:val="1"/>
  </w:num>
  <w:num w:numId="7" w16cid:durableId="167645237">
    <w:abstractNumId w:val="1"/>
  </w:num>
  <w:num w:numId="8" w16cid:durableId="865944648">
    <w:abstractNumId w:val="1"/>
  </w:num>
  <w:num w:numId="9" w16cid:durableId="386103622">
    <w:abstractNumId w:val="1"/>
  </w:num>
  <w:num w:numId="10" w16cid:durableId="721517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9E7730"/>
    <w:rsid w:val="00566C5A"/>
    <w:rsid w:val="007B6112"/>
    <w:rsid w:val="008B78C5"/>
    <w:rsid w:val="00981D3C"/>
    <w:rsid w:val="009E7730"/>
    <w:rsid w:val="00BA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4"/>
        <o:r id="V:Rule2" type="connector" idref="#_x0000_s1035"/>
        <o:r id="V:Rule3" type="connector" idref="#_x0000_s1036"/>
      </o:rules>
    </o:shapelayout>
  </w:shapeDefaults>
  <w:decimalSymbol w:val="."/>
  <w:listSeparator w:val=","/>
  <w14:docId w14:val="67A7D89A"/>
  <w15:docId w15:val="{04E4B05B-7A11-41F3-A912-7E577F52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manasvi pawar</cp:lastModifiedBy>
  <cp:revision>4</cp:revision>
  <dcterms:created xsi:type="dcterms:W3CDTF">2025-06-26T11:32:00Z</dcterms:created>
  <dcterms:modified xsi:type="dcterms:W3CDTF">2025-07-11T14:31:00Z</dcterms:modified>
</cp:coreProperties>
</file>