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FUNCTIONAL DESIGN DOCUMENT</w:t>
      </w:r>
    </w:p>
    <w:p>
      <w:pPr>
        <w:jc w:val="center"/>
      </w:pPr>
      <w:r>
        <w:rPr>
          <w:i/>
          <w:sz w:val="28"/>
        </w:rPr>
        <w:t>Shop RT (Radiographic Testing) Intimation System</w:t>
      </w:r>
    </w:p>
    <w:p>
      <w:pPr>
        <w:jc w:val="center"/>
      </w:pPr>
      <w:r>
        <w:rPr>
          <w:sz w:val="24"/>
        </w:rPr>
        <w:t>Version 1.0 – Functional &amp; Rules Detail</w:t>
      </w:r>
    </w:p>
    <w:p/>
    <w:tbl>
      <w:tblPr>
        <w:tblStyle w:val="LightList-Accent1"/>
        <w:tblW w:type="auto" w:w="0"/>
        <w:tblLook w:firstColumn="1" w:firstRow="1" w:lastColumn="0" w:lastRow="0" w:noHBand="0" w:noVBand="1" w:val="04A0"/>
      </w:tblPr>
      <w:tblGrid>
        <w:gridCol w:w="4320"/>
        <w:gridCol w:w="4320"/>
      </w:tblGrid>
      <w:tr>
        <w:tc>
          <w:tcPr>
            <w:tcW w:type="dxa" w:w="4320"/>
            <w:shd w:val="clear" w:color="auto" w:fill="D9E2F3"/>
          </w:tcPr>
          <w:p>
            <w:r/>
            <w:r>
              <w:rPr>
                <w:b/>
                <w:sz w:val="20"/>
              </w:rPr>
              <w:t>Document Title</w:t>
            </w:r>
          </w:p>
        </w:tc>
        <w:tc>
          <w:tcPr>
            <w:tcW w:type="dxa" w:w="4320"/>
          </w:tcPr>
          <w:p>
            <w:r/>
            <w:r>
              <w:rPr>
                <w:sz w:val="20"/>
              </w:rPr>
              <w:t>Shop RT Intimation System – Functional Design Document</w:t>
            </w:r>
          </w:p>
        </w:tc>
      </w:tr>
      <w:tr>
        <w:tc>
          <w:tcPr>
            <w:tcW w:type="dxa" w:w="4320"/>
            <w:shd w:val="clear" w:color="auto" w:fill="D9E2F3"/>
          </w:tcPr>
          <w:p>
            <w:r/>
            <w:r>
              <w:rPr>
                <w:b/>
                <w:sz w:val="20"/>
              </w:rPr>
              <w:t>Document Version</w:t>
            </w:r>
          </w:p>
        </w:tc>
        <w:tc>
          <w:tcPr>
            <w:tcW w:type="dxa" w:w="4320"/>
          </w:tcPr>
          <w:p>
            <w:r/>
            <w:r>
              <w:rPr>
                <w:sz w:val="20"/>
              </w:rPr>
              <w:t>1.0</w:t>
            </w:r>
          </w:p>
        </w:tc>
      </w:tr>
      <w:tr>
        <w:tc>
          <w:tcPr>
            <w:tcW w:type="dxa" w:w="4320"/>
            <w:shd w:val="clear" w:color="auto" w:fill="D9E2F3"/>
          </w:tcPr>
          <w:p>
            <w:r/>
            <w:r>
              <w:rPr>
                <w:b/>
                <w:sz w:val="20"/>
              </w:rPr>
              <w:t>Document Status</w:t>
            </w:r>
          </w:p>
        </w:tc>
        <w:tc>
          <w:tcPr>
            <w:tcW w:type="dxa" w:w="4320"/>
          </w:tcPr>
          <w:p>
            <w:r/>
            <w:r>
              <w:rPr>
                <w:sz w:val="20"/>
              </w:rPr>
              <w:t>Final – Client Ready</w:t>
            </w:r>
          </w:p>
        </w:tc>
      </w:tr>
      <w:tr>
        <w:tc>
          <w:tcPr>
            <w:tcW w:type="dxa" w:w="4320"/>
            <w:shd w:val="clear" w:color="auto" w:fill="D9E2F3"/>
          </w:tcPr>
          <w:p>
            <w:r/>
            <w:r>
              <w:rPr>
                <w:b/>
                <w:sz w:val="20"/>
              </w:rPr>
              <w:t>Prepared By</w:t>
            </w:r>
          </w:p>
        </w:tc>
        <w:tc>
          <w:tcPr>
            <w:tcW w:type="dxa" w:w="4320"/>
          </w:tcPr>
          <w:p>
            <w:r/>
            <w:r>
              <w:rPr>
                <w:sz w:val="20"/>
              </w:rPr>
              <w:t>Business Analysis &amp; Technical Documentation Team</w:t>
            </w:r>
          </w:p>
        </w:tc>
      </w:tr>
      <w:tr>
        <w:tc>
          <w:tcPr>
            <w:tcW w:type="dxa" w:w="4320"/>
            <w:shd w:val="clear" w:color="auto" w:fill="D9E2F3"/>
          </w:tcPr>
          <w:p>
            <w:r/>
            <w:r>
              <w:rPr>
                <w:b/>
                <w:sz w:val="20"/>
              </w:rPr>
              <w:t>Prepared For</w:t>
            </w:r>
          </w:p>
        </w:tc>
        <w:tc>
          <w:tcPr>
            <w:tcW w:type="dxa" w:w="4320"/>
          </w:tcPr>
          <w:p>
            <w:r/>
            <w:r>
              <w:rPr>
                <w:sz w:val="20"/>
              </w:rPr>
              <w:t>Plant Operations / NDT-RT Department / IT Governance</w:t>
            </w:r>
          </w:p>
        </w:tc>
      </w:tr>
      <w:tr>
        <w:tc>
          <w:tcPr>
            <w:tcW w:type="dxa" w:w="4320"/>
            <w:shd w:val="clear" w:color="auto" w:fill="D9E2F3"/>
          </w:tcPr>
          <w:p>
            <w:r/>
            <w:r>
              <w:rPr>
                <w:b/>
                <w:sz w:val="20"/>
              </w:rPr>
              <w:t>Companion Document</w:t>
            </w:r>
          </w:p>
        </w:tc>
        <w:tc>
          <w:tcPr>
            <w:tcW w:type="dxa" w:w="4320"/>
          </w:tcPr>
          <w:p>
            <w:r/>
            <w:r>
              <w:rPr>
                <w:sz w:val="20"/>
              </w:rPr>
              <w:t>RT_Intimation_BRD_v3.0.docx (Business Requirements Document)</w:t>
            </w:r>
          </w:p>
        </w:tc>
      </w:tr>
      <w:tr>
        <w:tc>
          <w:tcPr>
            <w:tcW w:type="dxa" w:w="4320"/>
            <w:shd w:val="clear" w:color="auto" w:fill="D9E2F3"/>
          </w:tcPr>
          <w:p>
            <w:r/>
            <w:r>
              <w:rPr>
                <w:b/>
                <w:sz w:val="20"/>
              </w:rPr>
              <w:t>Date of Issue</w:t>
            </w:r>
          </w:p>
        </w:tc>
        <w:tc>
          <w:tcPr>
            <w:tcW w:type="dxa" w:w="4320"/>
          </w:tcPr>
          <w:p>
            <w:r/>
            <w:r>
              <w:rPr>
                <w:sz w:val="20"/>
              </w:rPr>
              <w:t>May 2026</w:t>
            </w:r>
          </w:p>
        </w:tc>
      </w:tr>
    </w:tbl>
    <w:p>
      <w:r>
        <w:br w:type="page"/>
      </w:r>
    </w:p>
    <w:p>
      <w:pPr>
        <w:pStyle w:val="Heading1"/>
      </w:pPr>
      <w:r>
        <w:rPr>
          <w:color w:val="1F3A5F"/>
        </w:rPr>
        <w:t>Document Purpose &amp; Relationship to BRD</w:t>
      </w:r>
    </w:p>
    <w:p>
      <w:r>
        <w:rPr>
          <w:b w:val="0"/>
          <w:i w:val="0"/>
          <w:sz w:val="22"/>
        </w:rPr>
        <w:t>This Functional Design Document (FDD) describes the detailed functional behavior, business rules, functional rules, system flows, data structures and operational details of the Shop RT (Radiographic Testing) Intimation System. It is the engineering-and-operations-facing companion to the Business Requirements Document (RT_Intimation_BRD_v3.0.docx).</w:t>
      </w:r>
    </w:p>
    <w:p>
      <w:r>
        <w:rPr>
          <w:b w:val="0"/>
          <w:i w:val="0"/>
          <w:sz w:val="22"/>
        </w:rPr>
        <w:t>Each Functional Requirement (FR ID) here traces back to one or more Business Requirements (BR IDs) in the BRD. Business overview, stakeholder list, role definitions, constraints, assumptions, risks, and open questions are intentionally kept only in the BRD to avoid duplication.</w:t>
      </w:r>
    </w:p>
    <w:p>
      <w:pPr>
        <w:pStyle w:val="Heading1"/>
      </w:pPr>
      <w:r>
        <w:rPr>
          <w:color w:val="1F3A5F"/>
        </w:rPr>
        <w:t>Table of Contents</w:t>
      </w:r>
    </w:p>
    <w:p>
      <w:r>
        <w:rPr>
          <w:sz w:val="22"/>
        </w:rPr>
        <w:t>1. System Overview / Architecture (PWA, Hosting, Authentication)</w:t>
      </w:r>
    </w:p>
    <w:p>
      <w:r>
        <w:rPr>
          <w:sz w:val="22"/>
        </w:rPr>
        <w:t>2. Authentication &amp; Authorization (AD, SSO, Contract Users, RBAC)</w:t>
      </w:r>
    </w:p>
    <w:p>
      <w:r>
        <w:rPr>
          <w:sz w:val="22"/>
        </w:rPr>
        <w:t>3. Functional Requirements (FR IDs – Detailed)</w:t>
      </w:r>
    </w:p>
    <w:p>
      <w:r>
        <w:rPr>
          <w:sz w:val="22"/>
        </w:rPr>
        <w:t xml:space="preserve">   3.1 Authentication &amp; Session Management</w:t>
      </w:r>
    </w:p>
    <w:p>
      <w:r>
        <w:rPr>
          <w:sz w:val="22"/>
        </w:rPr>
        <w:t xml:space="preserve">   3.2 Intimation Creation &amp; Submission</w:t>
      </w:r>
    </w:p>
    <w:p>
      <w:r>
        <w:rPr>
          <w:sz w:val="22"/>
        </w:rPr>
        <w:t xml:space="preserve">   3.3 Review, Approval &amp; Assignment</w:t>
      </w:r>
    </w:p>
    <w:p>
      <w:r>
        <w:rPr>
          <w:sz w:val="22"/>
        </w:rPr>
        <w:t xml:space="preserve">   3.4 RT Execution &amp; Outcome Capture</w:t>
      </w:r>
    </w:p>
    <w:p>
      <w:r>
        <w:rPr>
          <w:sz w:val="22"/>
        </w:rPr>
        <w:t xml:space="preserve">   3.5 Notifications</w:t>
      </w:r>
    </w:p>
    <w:p>
      <w:r>
        <w:rPr>
          <w:sz w:val="22"/>
        </w:rPr>
        <w:t xml:space="preserve">   3.6 Reporting, Dashboards &amp; Audit</w:t>
      </w:r>
    </w:p>
    <w:p>
      <w:r>
        <w:rPr>
          <w:sz w:val="22"/>
        </w:rPr>
        <w:t xml:space="preserve">   3.7 Administration</w:t>
      </w:r>
    </w:p>
    <w:p>
      <w:r>
        <w:rPr>
          <w:sz w:val="22"/>
        </w:rPr>
        <w:t>4. Business Rules</w:t>
      </w:r>
    </w:p>
    <w:p>
      <w:r>
        <w:rPr>
          <w:sz w:val="22"/>
        </w:rPr>
        <w:t>5. Functional Rules</w:t>
      </w:r>
    </w:p>
    <w:p>
      <w:r>
        <w:rPr>
          <w:sz w:val="22"/>
        </w:rPr>
        <w:t>6. Process Flow / Workflow (Step-by-Step)</w:t>
      </w:r>
    </w:p>
    <w:p>
      <w:r>
        <w:rPr>
          <w:sz w:val="22"/>
        </w:rPr>
        <w:t>7. User Journeys / Use Cases</w:t>
      </w:r>
    </w:p>
    <w:p>
      <w:r>
        <w:rPr>
          <w:sz w:val="22"/>
        </w:rPr>
        <w:t>8. Shop Selection Logic (Both Methods Fully Detailed)</w:t>
      </w:r>
    </w:p>
    <w:p>
      <w:r>
        <w:rPr>
          <w:sz w:val="22"/>
        </w:rPr>
        <w:t>9. Data Requirements &amp; Master Data</w:t>
      </w:r>
    </w:p>
    <w:p>
      <w:r>
        <w:rPr>
          <w:sz w:val="22"/>
        </w:rPr>
        <w:t>10. Admin Access &amp; RBAC Matrix</w:t>
      </w:r>
    </w:p>
    <w:p>
      <w:r>
        <w:rPr>
          <w:sz w:val="22"/>
        </w:rPr>
        <w:t>11. Status Flow / Lifecycle</w:t>
      </w:r>
    </w:p>
    <w:p>
      <w:r>
        <w:rPr>
          <w:sz w:val="22"/>
        </w:rPr>
        <w:t>12. Notifications &amp; Alerts</w:t>
      </w:r>
    </w:p>
    <w:p>
      <w:r>
        <w:rPr>
          <w:sz w:val="22"/>
        </w:rPr>
        <w:t>13. Validation Rules</w:t>
      </w:r>
    </w:p>
    <w:p>
      <w:r>
        <w:rPr>
          <w:sz w:val="22"/>
        </w:rPr>
        <w:t>14. Exception Handling (Including Rejection Scenarios)</w:t>
      </w:r>
    </w:p>
    <w:p>
      <w:r>
        <w:rPr>
          <w:sz w:val="22"/>
        </w:rPr>
        <w:t>15. Edge Cases</w:t>
      </w:r>
    </w:p>
    <w:p>
      <w:r>
        <w:rPr>
          <w:sz w:val="22"/>
        </w:rPr>
        <w:t>16. Traceability (BR → FR)</w:t>
      </w:r>
    </w:p>
    <w:p>
      <w:r>
        <w:br w:type="page"/>
      </w:r>
    </w:p>
    <w:p>
      <w:pPr>
        <w:pStyle w:val="Heading1"/>
      </w:pPr>
      <w:r>
        <w:rPr>
          <w:color w:val="1F3A5F"/>
        </w:rPr>
        <w:t>1. System Overview / Architecture (PWA, Hosting, Authentication)</w:t>
      </w:r>
    </w:p>
    <w:p>
      <w:r>
        <w:rPr>
          <w:b w:val="0"/>
          <w:i w:val="0"/>
          <w:sz w:val="22"/>
        </w:rPr>
        <w:t>The Shop RT Intimation System will be delivered as a Progressive Web Application (PWA) hosted centrally on the organization's secured infrastructure (on-premises private cloud or approved corporate cloud). Users will access the system through standard web browsers on desktops, tablets, and mobile phones. No app-store distribution or native installer is required; the PWA can optionally be 'installed' to the device home screen for an app-like experience.</w:t>
      </w:r>
    </w:p>
    <w:p>
      <w:pPr>
        <w:pStyle w:val="Heading2"/>
      </w:pPr>
      <w:r>
        <w:rPr>
          <w:color w:val="1F3A5F"/>
        </w:rPr>
        <w:t>1.1 Key Architectural Characteristics</w:t>
      </w:r>
    </w:p>
    <w:p>
      <w:pPr>
        <w:pStyle w:val="ListBullet"/>
      </w:pPr>
      <w:r>
        <w:rPr>
          <w:sz w:val="22"/>
        </w:rPr>
        <w:t>Front-end: Responsive, mobile-first PWA built with a modern framework (e.g., React/Angular) using a Service Worker for offline capability and Web App Manifest for installability.</w:t>
      </w:r>
    </w:p>
    <w:p>
      <w:pPr>
        <w:pStyle w:val="ListBullet"/>
      </w:pPr>
      <w:r>
        <w:rPr>
          <w:sz w:val="22"/>
        </w:rPr>
        <w:t>Back-end: REST/JSON APIs over HTTPS, deployed on application servers behind a reverse proxy / load balancer.</w:t>
      </w:r>
    </w:p>
    <w:p>
      <w:pPr>
        <w:pStyle w:val="ListBullet"/>
      </w:pPr>
      <w:r>
        <w:rPr>
          <w:sz w:val="22"/>
        </w:rPr>
        <w:t>Database: Relational database (e.g., PostgreSQL/SQL Server) for transactional data; object storage for attachments.</w:t>
      </w:r>
    </w:p>
    <w:p>
      <w:pPr>
        <w:pStyle w:val="ListBullet"/>
      </w:pPr>
      <w:r>
        <w:rPr>
          <w:sz w:val="22"/>
        </w:rPr>
        <w:t>Identity: Integration with corporate AD via SSO (SAML 2.0 / OIDC); local identity store for contract users.</w:t>
      </w:r>
    </w:p>
    <w:p>
      <w:pPr>
        <w:pStyle w:val="ListBullet"/>
      </w:pPr>
      <w:r>
        <w:rPr>
          <w:sz w:val="22"/>
        </w:rPr>
        <w:t>Notifications: Email via corporate SMTP/Graph; optional SMS gateway, MS Teams connector, and PWA Push.</w:t>
      </w:r>
    </w:p>
    <w:p>
      <w:pPr>
        <w:pStyle w:val="ListBullet"/>
      </w:pPr>
      <w:r>
        <w:rPr>
          <w:sz w:val="22"/>
        </w:rPr>
        <w:t>Hosting: Centrally hosted within the corporate network; multi-environment (Dev / QA / UAT / Production).</w:t>
      </w:r>
    </w:p>
    <w:p>
      <w:pPr>
        <w:pStyle w:val="ListBullet"/>
      </w:pPr>
      <w:r>
        <w:rPr>
          <w:sz w:val="22"/>
        </w:rPr>
        <w:t>Observability: Centralized logging, application performance monitoring, and security event monitoring.</w:t>
      </w:r>
    </w:p>
    <w:p>
      <w:pPr>
        <w:pStyle w:val="ListBullet"/>
      </w:pPr>
      <w:r>
        <w:rPr>
          <w:sz w:val="22"/>
        </w:rPr>
        <w:t>Backup &amp; DR: Scheduled backups, off-site replication, documented DR runbook meeting NFR-13.</w:t>
      </w:r>
    </w:p>
    <w:p>
      <w:r>
        <w:rPr>
          <w:b w:val="0"/>
          <w:i w:val="0"/>
          <w:sz w:val="22"/>
        </w:rPr>
        <w:t>Because the system is centrally hosted, all users always interact with a single source of truth. PWA offline capability is limited to drafting and queueing intimations on the device when network is unavailable; all approvals and state transitions occur server-side once connectivity is restored. This satisfies the shop-floor reality of intermittent Wi-Fi while preserving data integrity.</w:t>
      </w:r>
    </w:p>
    <w:p>
      <w:pPr>
        <w:pStyle w:val="Heading1"/>
      </w:pPr>
      <w:r>
        <w:rPr>
          <w:color w:val="1F3A5F"/>
        </w:rPr>
        <w:t>2. Authentication &amp; Authorization (AD, SSO, Contract Users, RBAC)</w:t>
      </w:r>
    </w:p>
    <w:p>
      <w:pPr>
        <w:pStyle w:val="Heading2"/>
      </w:pPr>
      <w:r>
        <w:rPr>
          <w:color w:val="1F3A5F"/>
        </w:rPr>
        <w:t>2.1 AD-Authenticated Users (Employees)</w:t>
      </w:r>
    </w:p>
    <w:p>
      <w:pPr>
        <w:pStyle w:val="ListBullet"/>
      </w:pPr>
      <w:r>
        <w:rPr>
          <w:sz w:val="22"/>
        </w:rPr>
        <w:t>Authentication occurs through corporate SSO (SAML 2.0 or OIDC) against Active Directory.</w:t>
      </w:r>
    </w:p>
    <w:p>
      <w:pPr>
        <w:pStyle w:val="ListBullet"/>
      </w:pPr>
      <w:r>
        <w:rPr>
          <w:sz w:val="22"/>
        </w:rPr>
        <w:t>Identity, name, employee ID, email, primary shop, and role mappings are sourced from AD groups.</w:t>
      </w:r>
    </w:p>
    <w:p>
      <w:pPr>
        <w:pStyle w:val="ListBullet"/>
      </w:pPr>
      <w:r>
        <w:rPr>
          <w:sz w:val="22"/>
        </w:rPr>
        <w:t>No local password is stored for AD users; password policy and MFA follow the corporate AD policy.</w:t>
      </w:r>
    </w:p>
    <w:p>
      <w:pPr>
        <w:pStyle w:val="ListBullet"/>
      </w:pPr>
      <w:r>
        <w:rPr>
          <w:sz w:val="22"/>
        </w:rPr>
        <w:t>Account disablement in AD instantly revokes access to the system on the next session check.</w:t>
      </w:r>
    </w:p>
    <w:p>
      <w:pPr>
        <w:pStyle w:val="Heading2"/>
      </w:pPr>
      <w:r>
        <w:rPr>
          <w:color w:val="1F3A5F"/>
        </w:rPr>
        <w:t>2.2 Contract / Non-AD Users</w:t>
      </w:r>
    </w:p>
    <w:p>
      <w:pPr>
        <w:pStyle w:val="ListBullet"/>
      </w:pPr>
      <w:r>
        <w:rPr>
          <w:sz w:val="22"/>
        </w:rPr>
        <w:t>Provisioned manually by IT Admin (or delegated to Shop Admin within shop scope) using a controlled onboarding form.</w:t>
      </w:r>
    </w:p>
    <w:p>
      <w:pPr>
        <w:pStyle w:val="ListBullet"/>
      </w:pPr>
      <w:r>
        <w:rPr>
          <w:sz w:val="22"/>
        </w:rPr>
        <w:t>Each contract account must have: Sponsor (employee), Vendor/Contractor name, Mandatory Expiry Date, Assigned Role(s), Assigned Shop(s).</w:t>
      </w:r>
    </w:p>
    <w:p>
      <w:pPr>
        <w:pStyle w:val="ListBullet"/>
      </w:pPr>
      <w:r>
        <w:rPr>
          <w:sz w:val="22"/>
        </w:rPr>
        <w:t>Authentication uses local username + password complying with corporate password policy (length, complexity, history, lockout).</w:t>
      </w:r>
    </w:p>
    <w:p>
      <w:pPr>
        <w:pStyle w:val="ListBullet"/>
      </w:pPr>
      <w:r>
        <w:rPr>
          <w:sz w:val="22"/>
        </w:rPr>
        <w:t>MFA is enforced for contract users when accessing from outside the corporate network.</w:t>
      </w:r>
    </w:p>
    <w:p>
      <w:pPr>
        <w:pStyle w:val="ListBullet"/>
      </w:pPr>
      <w:r>
        <w:rPr>
          <w:sz w:val="22"/>
        </w:rPr>
        <w:t>Accounts are auto-disabled on the expiry date; reactivation requires fresh sponsor approval.</w:t>
      </w:r>
    </w:p>
    <w:p>
      <w:pPr>
        <w:pStyle w:val="ListBullet"/>
      </w:pPr>
      <w:r>
        <w:rPr>
          <w:sz w:val="22"/>
        </w:rPr>
        <w:t>Contract users cannot self-register; cannot hold IT Admin or NDT/RT Admin roles by default.</w:t>
      </w:r>
    </w:p>
    <w:p>
      <w:pPr>
        <w:pStyle w:val="Heading2"/>
      </w:pPr>
      <w:r>
        <w:rPr>
          <w:color w:val="1F3A5F"/>
        </w:rPr>
        <w:t>2.3 RBAC Model</w:t>
      </w:r>
    </w:p>
    <w:p>
      <w:pPr>
        <w:pStyle w:val="ListBullet"/>
      </w:pPr>
      <w:r>
        <w:rPr>
          <w:sz w:val="22"/>
        </w:rPr>
        <w:t>Permissions are grouped into Roles; Roles are assigned to Users (via AD groups for employees, directly for contract users).</w:t>
      </w:r>
    </w:p>
    <w:p>
      <w:pPr>
        <w:pStyle w:val="ListBullet"/>
      </w:pPr>
      <w:r>
        <w:rPr>
          <w:sz w:val="22"/>
        </w:rPr>
        <w:t>Authorization is enforced server-side on every API call; client-side hiding of UI controls is for usability only, not security.</w:t>
      </w:r>
    </w:p>
    <w:p>
      <w:pPr>
        <w:pStyle w:val="ListBullet"/>
      </w:pPr>
      <w:r>
        <w:rPr>
          <w:sz w:val="22"/>
        </w:rPr>
        <w:t>Separation of Duties is enforced: e.g., an Initiator cannot approve their own intimation; an IT Admin cannot raise/approve operational intimations from the same account.</w:t>
      </w:r>
    </w:p>
    <w:p>
      <w:pPr>
        <w:pStyle w:val="ListBullet"/>
      </w:pPr>
      <w:r>
        <w:rPr>
          <w:sz w:val="22"/>
        </w:rPr>
        <w:t>All role assignments and changes are logged in the audit trail.</w:t>
      </w:r>
    </w:p>
    <w:p>
      <w:pPr>
        <w:pStyle w:val="Heading1"/>
      </w:pPr>
      <w:r>
        <w:rPr>
          <w:color w:val="1F3A5F"/>
        </w:rPr>
        <w:t>3. Functional Requirements (FR IDs – Detailed)</w:t>
      </w:r>
    </w:p>
    <w:p>
      <w:pPr>
        <w:pStyle w:val="Heading2"/>
      </w:pPr>
      <w:r>
        <w:rPr>
          <w:color w:val="1F3A5F"/>
        </w:rPr>
        <w:t>3.1 Authentication &amp; Session Management</w:t>
      </w:r>
    </w:p>
    <w:tbl>
      <w:tblPr>
        <w:tblStyle w:val="LightGrid-Accent1"/>
        <w:tblW w:type="auto" w:w="0"/>
        <w:tblLayout w:type="fixed"/>
        <w:tblLook w:firstColumn="1" w:firstRow="1" w:lastColumn="0" w:lastRow="0" w:noHBand="0" w:noVBand="1" w:val="04A0"/>
      </w:tblPr>
      <w:tblGrid>
        <w:gridCol w:w="4320"/>
        <w:gridCol w:w="4320"/>
      </w:tblGrid>
      <w:tr>
        <w:tc>
          <w:tcPr>
            <w:tcW w:type="dxa" w:w="1584"/>
            <w:shd w:val="clear" w:color="auto" w:fill="1F3A5F"/>
            <w:vAlign w:val="center"/>
          </w:tcPr>
          <w:p>
            <w:r/>
            <w:r>
              <w:rPr>
                <w:b/>
                <w:color w:val="FFFFFF"/>
                <w:sz w:val="20"/>
              </w:rPr>
              <w:t>FR ID</w:t>
            </w:r>
          </w:p>
        </w:tc>
        <w:tc>
          <w:tcPr>
            <w:tcW w:type="dxa" w:w="7632"/>
            <w:shd w:val="clear" w:color="auto" w:fill="1F3A5F"/>
            <w:vAlign w:val="center"/>
          </w:tcPr>
          <w:p>
            <w:r/>
            <w:r>
              <w:rPr>
                <w:b/>
                <w:color w:val="FFFFFF"/>
                <w:sz w:val="20"/>
              </w:rPr>
              <w:t>Functional Requirement</w:t>
            </w:r>
          </w:p>
        </w:tc>
      </w:tr>
      <w:tr>
        <w:tc>
          <w:tcPr>
            <w:tcW w:type="dxa" w:w="1584"/>
            <w:vAlign w:val="top"/>
          </w:tcPr>
          <w:p>
            <w:r/>
            <w:r>
              <w:rPr>
                <w:sz w:val="20"/>
              </w:rPr>
              <w:t>FR-AUTH-01</w:t>
            </w:r>
          </w:p>
        </w:tc>
        <w:tc>
          <w:tcPr>
            <w:tcW w:type="dxa" w:w="7632"/>
            <w:vAlign w:val="top"/>
          </w:tcPr>
          <w:p>
            <w:r/>
            <w:r>
              <w:rPr>
                <w:sz w:val="20"/>
              </w:rPr>
              <w:t>System shall authenticate AD users via SSO (SAML 2.0 / OIDC) with no separate password prompt where the user has a valid corporate session.</w:t>
            </w:r>
          </w:p>
        </w:tc>
      </w:tr>
      <w:tr>
        <w:tc>
          <w:tcPr>
            <w:tcW w:type="dxa" w:w="1584"/>
            <w:vAlign w:val="top"/>
          </w:tcPr>
          <w:p>
            <w:r/>
            <w:r>
              <w:rPr>
                <w:sz w:val="20"/>
              </w:rPr>
              <w:t>FR-AUTH-02</w:t>
            </w:r>
          </w:p>
        </w:tc>
        <w:tc>
          <w:tcPr>
            <w:tcW w:type="dxa" w:w="7632"/>
            <w:vAlign w:val="top"/>
          </w:tcPr>
          <w:p>
            <w:r/>
            <w:r>
              <w:rPr>
                <w:sz w:val="20"/>
              </w:rPr>
              <w:t>System shall authenticate contract users via local username/password backed by the local identity store, enforcing organization password policy.</w:t>
            </w:r>
          </w:p>
        </w:tc>
      </w:tr>
      <w:tr>
        <w:tc>
          <w:tcPr>
            <w:tcW w:type="dxa" w:w="1584"/>
            <w:vAlign w:val="top"/>
          </w:tcPr>
          <w:p>
            <w:r/>
            <w:r>
              <w:rPr>
                <w:sz w:val="20"/>
              </w:rPr>
              <w:t>FR-AUTH-03</w:t>
            </w:r>
          </w:p>
        </w:tc>
        <w:tc>
          <w:tcPr>
            <w:tcW w:type="dxa" w:w="7632"/>
            <w:vAlign w:val="top"/>
          </w:tcPr>
          <w:p>
            <w:r/>
            <w:r>
              <w:rPr>
                <w:sz w:val="20"/>
              </w:rPr>
              <w:t>System shall enforce Multi-Factor Authentication (MFA) for Admin roles and for contract users accessing from outside the corporate network.</w:t>
            </w:r>
          </w:p>
        </w:tc>
      </w:tr>
      <w:tr>
        <w:tc>
          <w:tcPr>
            <w:tcW w:type="dxa" w:w="1584"/>
            <w:vAlign w:val="top"/>
          </w:tcPr>
          <w:p>
            <w:r/>
            <w:r>
              <w:rPr>
                <w:sz w:val="20"/>
              </w:rPr>
              <w:t>FR-AUTH-04</w:t>
            </w:r>
          </w:p>
        </w:tc>
        <w:tc>
          <w:tcPr>
            <w:tcW w:type="dxa" w:w="7632"/>
            <w:vAlign w:val="top"/>
          </w:tcPr>
          <w:p>
            <w:r/>
            <w:r>
              <w:rPr>
                <w:sz w:val="20"/>
              </w:rPr>
              <w:t>System shall enforce session timeout (idle and absolute), configurable by IT Admin (defaults: 20 min idle, 8 hours absolute).</w:t>
            </w:r>
          </w:p>
        </w:tc>
      </w:tr>
      <w:tr>
        <w:tc>
          <w:tcPr>
            <w:tcW w:type="dxa" w:w="1584"/>
            <w:vAlign w:val="top"/>
          </w:tcPr>
          <w:p>
            <w:r/>
            <w:r>
              <w:rPr>
                <w:sz w:val="20"/>
              </w:rPr>
              <w:t>FR-AUTH-05</w:t>
            </w:r>
          </w:p>
        </w:tc>
        <w:tc>
          <w:tcPr>
            <w:tcW w:type="dxa" w:w="7632"/>
            <w:vAlign w:val="top"/>
          </w:tcPr>
          <w:p>
            <w:r/>
            <w:r>
              <w:rPr>
                <w:sz w:val="20"/>
              </w:rPr>
              <w:t>System shall lock contract user accounts after N consecutive failed logins (configurable; default = 5) and require admin unlock or self-service reset.</w:t>
            </w:r>
          </w:p>
        </w:tc>
      </w:tr>
      <w:tr>
        <w:tc>
          <w:tcPr>
            <w:tcW w:type="dxa" w:w="1584"/>
            <w:vAlign w:val="top"/>
          </w:tcPr>
          <w:p>
            <w:r/>
            <w:r>
              <w:rPr>
                <w:sz w:val="20"/>
              </w:rPr>
              <w:t>FR-AUTH-06</w:t>
            </w:r>
          </w:p>
        </w:tc>
        <w:tc>
          <w:tcPr>
            <w:tcW w:type="dxa" w:w="7632"/>
            <w:vAlign w:val="top"/>
          </w:tcPr>
          <w:p>
            <w:r/>
            <w:r>
              <w:rPr>
                <w:sz w:val="20"/>
              </w:rPr>
              <w:t>System shall support automatic deactivation of contract user accounts upon expiry date or upon disablement in AD for AD users.</w:t>
            </w:r>
          </w:p>
        </w:tc>
      </w:tr>
      <w:tr>
        <w:tc>
          <w:tcPr>
            <w:tcW w:type="dxa" w:w="1584"/>
            <w:vAlign w:val="top"/>
          </w:tcPr>
          <w:p>
            <w:r/>
            <w:r>
              <w:rPr>
                <w:sz w:val="20"/>
              </w:rPr>
              <w:t>FR-AUTH-07</w:t>
            </w:r>
          </w:p>
        </w:tc>
        <w:tc>
          <w:tcPr>
            <w:tcW w:type="dxa" w:w="7632"/>
            <w:vAlign w:val="top"/>
          </w:tcPr>
          <w:p>
            <w:r/>
            <w:r>
              <w:rPr>
                <w:sz w:val="20"/>
              </w:rPr>
              <w:t>System shall log every login attempt (success/failure), logout, and session expiry in the audit log.</w:t>
            </w:r>
          </w:p>
        </w:tc>
      </w:tr>
    </w:tbl>
    <w:p>
      <w:pPr>
        <w:pStyle w:val="Heading2"/>
      </w:pPr>
      <w:r>
        <w:rPr>
          <w:color w:val="1F3A5F"/>
        </w:rPr>
        <w:t>3.2 Intimation Creation &amp; Submission</w:t>
      </w:r>
    </w:p>
    <w:tbl>
      <w:tblPr>
        <w:tblStyle w:val="LightGrid-Accent1"/>
        <w:tblW w:type="auto" w:w="0"/>
        <w:tblLayout w:type="fixed"/>
        <w:tblLook w:firstColumn="1" w:firstRow="1" w:lastColumn="0" w:lastRow="0" w:noHBand="0" w:noVBand="1" w:val="04A0"/>
      </w:tblPr>
      <w:tblGrid>
        <w:gridCol w:w="4320"/>
        <w:gridCol w:w="4320"/>
      </w:tblGrid>
      <w:tr>
        <w:tc>
          <w:tcPr>
            <w:tcW w:type="dxa" w:w="1584"/>
            <w:shd w:val="clear" w:color="auto" w:fill="1F3A5F"/>
            <w:vAlign w:val="center"/>
          </w:tcPr>
          <w:p>
            <w:r/>
            <w:r>
              <w:rPr>
                <w:b/>
                <w:color w:val="FFFFFF"/>
                <w:sz w:val="20"/>
              </w:rPr>
              <w:t>FR ID</w:t>
            </w:r>
          </w:p>
        </w:tc>
        <w:tc>
          <w:tcPr>
            <w:tcW w:type="dxa" w:w="7632"/>
            <w:shd w:val="clear" w:color="auto" w:fill="1F3A5F"/>
            <w:vAlign w:val="center"/>
          </w:tcPr>
          <w:p>
            <w:r/>
            <w:r>
              <w:rPr>
                <w:b/>
                <w:color w:val="FFFFFF"/>
                <w:sz w:val="20"/>
              </w:rPr>
              <w:t>Functional Requirement</w:t>
            </w:r>
          </w:p>
        </w:tc>
      </w:tr>
      <w:tr>
        <w:tc>
          <w:tcPr>
            <w:tcW w:type="dxa" w:w="1584"/>
            <w:vAlign w:val="top"/>
          </w:tcPr>
          <w:p>
            <w:r/>
            <w:r>
              <w:rPr>
                <w:sz w:val="20"/>
              </w:rPr>
              <w:t>FR-INT-01</w:t>
            </w:r>
          </w:p>
        </w:tc>
        <w:tc>
          <w:tcPr>
            <w:tcW w:type="dxa" w:w="7632"/>
            <w:vAlign w:val="top"/>
          </w:tcPr>
          <w:p>
            <w:r/>
            <w:r>
              <w:rPr>
                <w:sz w:val="20"/>
              </w:rPr>
              <w:t>System shall allow Initiators to create a new RT Intimation with a unique, auto-generated Intimation ID following pattern RT-&lt;YYYY&gt;-&lt;NNNNNN&gt;.</w:t>
            </w:r>
          </w:p>
        </w:tc>
      </w:tr>
      <w:tr>
        <w:tc>
          <w:tcPr>
            <w:tcW w:type="dxa" w:w="1584"/>
            <w:vAlign w:val="top"/>
          </w:tcPr>
          <w:p>
            <w:r/>
            <w:r>
              <w:rPr>
                <w:sz w:val="20"/>
              </w:rPr>
              <w:t>FR-INT-02</w:t>
            </w:r>
          </w:p>
        </w:tc>
        <w:tc>
          <w:tcPr>
            <w:tcW w:type="dxa" w:w="7632"/>
            <w:vAlign w:val="top"/>
          </w:tcPr>
          <w:p>
            <w:r/>
            <w:r>
              <w:rPr>
                <w:sz w:val="20"/>
              </w:rPr>
              <w:t>System shall pre-populate Initiator name, employee ID, shop (per shop selection logic), date/time, and shift from the user profile.</w:t>
            </w:r>
          </w:p>
        </w:tc>
      </w:tr>
      <w:tr>
        <w:tc>
          <w:tcPr>
            <w:tcW w:type="dxa" w:w="1584"/>
            <w:vAlign w:val="top"/>
          </w:tcPr>
          <w:p>
            <w:r/>
            <w:r>
              <w:rPr>
                <w:sz w:val="20"/>
              </w:rPr>
              <w:t>FR-INT-03</w:t>
            </w:r>
          </w:p>
        </w:tc>
        <w:tc>
          <w:tcPr>
            <w:tcW w:type="dxa" w:w="7632"/>
            <w:vAlign w:val="top"/>
          </w:tcPr>
          <w:p>
            <w:r/>
            <w:r>
              <w:rPr>
                <w:sz w:val="20"/>
              </w:rPr>
              <w:t>System shall mandate the following fields at submission: Job/Project No., Joint No., Drawing/Iso Reference, Welder ID, Welding Procedure, RT Method, Required-by Date/Time, Priority.</w:t>
            </w:r>
          </w:p>
        </w:tc>
      </w:tr>
      <w:tr>
        <w:tc>
          <w:tcPr>
            <w:tcW w:type="dxa" w:w="1584"/>
            <w:vAlign w:val="top"/>
          </w:tcPr>
          <w:p>
            <w:r/>
            <w:r>
              <w:rPr>
                <w:sz w:val="20"/>
              </w:rPr>
              <w:t>FR-INT-04</w:t>
            </w:r>
          </w:p>
        </w:tc>
        <w:tc>
          <w:tcPr>
            <w:tcW w:type="dxa" w:w="7632"/>
            <w:vAlign w:val="top"/>
          </w:tcPr>
          <w:p>
            <w:r/>
            <w:r>
              <w:rPr>
                <w:sz w:val="20"/>
              </w:rPr>
              <w:t>System shall validate Joint No. uniqueness within the same Job/Project to avoid duplicate active intimations for the same joint.</w:t>
            </w:r>
          </w:p>
        </w:tc>
      </w:tr>
      <w:tr>
        <w:tc>
          <w:tcPr>
            <w:tcW w:type="dxa" w:w="1584"/>
            <w:vAlign w:val="top"/>
          </w:tcPr>
          <w:p>
            <w:r/>
            <w:r>
              <w:rPr>
                <w:sz w:val="20"/>
              </w:rPr>
              <w:t>FR-INT-05</w:t>
            </w:r>
          </w:p>
        </w:tc>
        <w:tc>
          <w:tcPr>
            <w:tcW w:type="dxa" w:w="7632"/>
            <w:vAlign w:val="top"/>
          </w:tcPr>
          <w:p>
            <w:r/>
            <w:r>
              <w:rPr>
                <w:sz w:val="20"/>
              </w:rPr>
              <w:t>System shall allow saving as Draft and resuming later; drafts are visible only to the Initiator.</w:t>
            </w:r>
          </w:p>
        </w:tc>
      </w:tr>
      <w:tr>
        <w:tc>
          <w:tcPr>
            <w:tcW w:type="dxa" w:w="1584"/>
            <w:vAlign w:val="top"/>
          </w:tcPr>
          <w:p>
            <w:r/>
            <w:r>
              <w:rPr>
                <w:sz w:val="20"/>
              </w:rPr>
              <w:t>FR-INT-06</w:t>
            </w:r>
          </w:p>
        </w:tc>
        <w:tc>
          <w:tcPr>
            <w:tcW w:type="dxa" w:w="7632"/>
            <w:vAlign w:val="top"/>
          </w:tcPr>
          <w:p>
            <w:r/>
            <w:r>
              <w:rPr>
                <w:sz w:val="20"/>
              </w:rPr>
              <w:t>System shall allow attaching files (PDF, JPG, PNG, DWG) up to a configurable size (default 10 MB per file, 50 MB per intimation).</w:t>
            </w:r>
          </w:p>
        </w:tc>
      </w:tr>
      <w:tr>
        <w:tc>
          <w:tcPr>
            <w:tcW w:type="dxa" w:w="1584"/>
            <w:vAlign w:val="top"/>
          </w:tcPr>
          <w:p>
            <w:r/>
            <w:r>
              <w:rPr>
                <w:sz w:val="20"/>
              </w:rPr>
              <w:t>FR-INT-07</w:t>
            </w:r>
          </w:p>
        </w:tc>
        <w:tc>
          <w:tcPr>
            <w:tcW w:type="dxa" w:w="7632"/>
            <w:vAlign w:val="top"/>
          </w:tcPr>
          <w:p>
            <w:r/>
            <w:r>
              <w:rPr>
                <w:sz w:val="20"/>
              </w:rPr>
              <w:t>System shall allow the Initiator to capture photos directly via the PWA camera on mobile/tablet.</w:t>
            </w:r>
          </w:p>
        </w:tc>
      </w:tr>
      <w:tr>
        <w:tc>
          <w:tcPr>
            <w:tcW w:type="dxa" w:w="1584"/>
            <w:vAlign w:val="top"/>
          </w:tcPr>
          <w:p>
            <w:r/>
            <w:r>
              <w:rPr>
                <w:sz w:val="20"/>
              </w:rPr>
              <w:t>FR-INT-08</w:t>
            </w:r>
          </w:p>
        </w:tc>
        <w:tc>
          <w:tcPr>
            <w:tcW w:type="dxa" w:w="7632"/>
            <w:vAlign w:val="top"/>
          </w:tcPr>
          <w:p>
            <w:r/>
            <w:r>
              <w:rPr>
                <w:sz w:val="20"/>
              </w:rPr>
              <w:t>System shall allow grouping multiple joints into a single intimation when they share the same job, procedure, and required-by window (batch mode).</w:t>
            </w:r>
          </w:p>
        </w:tc>
      </w:tr>
      <w:tr>
        <w:tc>
          <w:tcPr>
            <w:tcW w:type="dxa" w:w="1584"/>
            <w:vAlign w:val="top"/>
          </w:tcPr>
          <w:p>
            <w:r/>
            <w:r>
              <w:rPr>
                <w:sz w:val="20"/>
              </w:rPr>
              <w:t>FR-INT-09</w:t>
            </w:r>
          </w:p>
        </w:tc>
        <w:tc>
          <w:tcPr>
            <w:tcW w:type="dxa" w:w="7632"/>
            <w:vAlign w:val="top"/>
          </w:tcPr>
          <w:p>
            <w:r/>
            <w:r>
              <w:rPr>
                <w:sz w:val="20"/>
              </w:rPr>
              <w:t>System shall capture optional fields: remarks, hazard notes, accessibility (height/scaffold), pipe size/thickness, material grade.</w:t>
            </w:r>
          </w:p>
        </w:tc>
      </w:tr>
      <w:tr>
        <w:tc>
          <w:tcPr>
            <w:tcW w:type="dxa" w:w="1584"/>
            <w:vAlign w:val="top"/>
          </w:tcPr>
          <w:p>
            <w:r/>
            <w:r>
              <w:rPr>
                <w:sz w:val="20"/>
              </w:rPr>
              <w:t>FR-INT-10</w:t>
            </w:r>
          </w:p>
        </w:tc>
        <w:tc>
          <w:tcPr>
            <w:tcW w:type="dxa" w:w="7632"/>
            <w:vAlign w:val="top"/>
          </w:tcPr>
          <w:p>
            <w:r/>
            <w:r>
              <w:rPr>
                <w:sz w:val="20"/>
              </w:rPr>
              <w:t>System shall allow withdrawal of an intimation by the Initiator only while it is in Draft or Submitted (not yet approved) state.</w:t>
            </w:r>
          </w:p>
        </w:tc>
      </w:tr>
    </w:tbl>
    <w:p>
      <w:pPr>
        <w:pStyle w:val="Heading2"/>
      </w:pPr>
      <w:r>
        <w:rPr>
          <w:color w:val="1F3A5F"/>
        </w:rPr>
        <w:t>3.3 Review, Approval &amp; Assignment</w:t>
      </w:r>
    </w:p>
    <w:tbl>
      <w:tblPr>
        <w:tblStyle w:val="LightGrid-Accent1"/>
        <w:tblW w:type="auto" w:w="0"/>
        <w:tblLayout w:type="fixed"/>
        <w:tblLook w:firstColumn="1" w:firstRow="1" w:lastColumn="0" w:lastRow="0" w:noHBand="0" w:noVBand="1" w:val="04A0"/>
      </w:tblPr>
      <w:tblGrid>
        <w:gridCol w:w="4320"/>
        <w:gridCol w:w="4320"/>
      </w:tblGrid>
      <w:tr>
        <w:tc>
          <w:tcPr>
            <w:tcW w:type="dxa" w:w="1584"/>
            <w:shd w:val="clear" w:color="auto" w:fill="1F3A5F"/>
            <w:vAlign w:val="center"/>
          </w:tcPr>
          <w:p>
            <w:r/>
            <w:r>
              <w:rPr>
                <w:b/>
                <w:color w:val="FFFFFF"/>
                <w:sz w:val="20"/>
              </w:rPr>
              <w:t>FR ID</w:t>
            </w:r>
          </w:p>
        </w:tc>
        <w:tc>
          <w:tcPr>
            <w:tcW w:type="dxa" w:w="7632"/>
            <w:shd w:val="clear" w:color="auto" w:fill="1F3A5F"/>
            <w:vAlign w:val="center"/>
          </w:tcPr>
          <w:p>
            <w:r/>
            <w:r>
              <w:rPr>
                <w:b/>
                <w:color w:val="FFFFFF"/>
                <w:sz w:val="20"/>
              </w:rPr>
              <w:t>Functional Requirement</w:t>
            </w:r>
          </w:p>
        </w:tc>
      </w:tr>
      <w:tr>
        <w:tc>
          <w:tcPr>
            <w:tcW w:type="dxa" w:w="1584"/>
            <w:vAlign w:val="top"/>
          </w:tcPr>
          <w:p>
            <w:r/>
            <w:r>
              <w:rPr>
                <w:sz w:val="20"/>
              </w:rPr>
              <w:t>FR-WF-01</w:t>
            </w:r>
          </w:p>
        </w:tc>
        <w:tc>
          <w:tcPr>
            <w:tcW w:type="dxa" w:w="7632"/>
            <w:vAlign w:val="top"/>
          </w:tcPr>
          <w:p>
            <w:r/>
            <w:r>
              <w:rPr>
                <w:sz w:val="20"/>
              </w:rPr>
              <w:t>System shall route a Submitted intimation to the configured Shop Reviewer (if shop-review is enabled) and then to the RT Approver.</w:t>
            </w:r>
          </w:p>
        </w:tc>
      </w:tr>
      <w:tr>
        <w:tc>
          <w:tcPr>
            <w:tcW w:type="dxa" w:w="1584"/>
            <w:vAlign w:val="top"/>
          </w:tcPr>
          <w:p>
            <w:r/>
            <w:r>
              <w:rPr>
                <w:sz w:val="20"/>
              </w:rPr>
              <w:t>FR-WF-02</w:t>
            </w:r>
          </w:p>
        </w:tc>
        <w:tc>
          <w:tcPr>
            <w:tcW w:type="dxa" w:w="7632"/>
            <w:vAlign w:val="top"/>
          </w:tcPr>
          <w:p>
            <w:r/>
            <w:r>
              <w:rPr>
                <w:sz w:val="20"/>
              </w:rPr>
              <w:t>System shall allow the Reviewer/Approver to Approve, Reject (with mandatory reason), or Return-for-Correction (with comments).</w:t>
            </w:r>
          </w:p>
        </w:tc>
      </w:tr>
      <w:tr>
        <w:tc>
          <w:tcPr>
            <w:tcW w:type="dxa" w:w="1584"/>
            <w:vAlign w:val="top"/>
          </w:tcPr>
          <w:p>
            <w:r/>
            <w:r>
              <w:rPr>
                <w:sz w:val="20"/>
              </w:rPr>
              <w:t>FR-WF-03</w:t>
            </w:r>
          </w:p>
        </w:tc>
        <w:tc>
          <w:tcPr>
            <w:tcW w:type="dxa" w:w="7632"/>
            <w:vAlign w:val="top"/>
          </w:tcPr>
          <w:p>
            <w:r/>
            <w:r>
              <w:rPr>
                <w:sz w:val="20"/>
              </w:rPr>
              <w:t>System shall allow the RT Approver to assign one or more RT Technicians to an approved intimation.</w:t>
            </w:r>
          </w:p>
        </w:tc>
      </w:tr>
      <w:tr>
        <w:tc>
          <w:tcPr>
            <w:tcW w:type="dxa" w:w="1584"/>
            <w:vAlign w:val="top"/>
          </w:tcPr>
          <w:p>
            <w:r/>
            <w:r>
              <w:rPr>
                <w:sz w:val="20"/>
              </w:rPr>
              <w:t>FR-WF-04</w:t>
            </w:r>
          </w:p>
        </w:tc>
        <w:tc>
          <w:tcPr>
            <w:tcW w:type="dxa" w:w="7632"/>
            <w:vAlign w:val="top"/>
          </w:tcPr>
          <w:p>
            <w:r/>
            <w:r>
              <w:rPr>
                <w:sz w:val="20"/>
              </w:rPr>
              <w:t>System shall allow the RT Approver to reassign technicians and to reschedule the planned RT slot.</w:t>
            </w:r>
          </w:p>
        </w:tc>
      </w:tr>
      <w:tr>
        <w:tc>
          <w:tcPr>
            <w:tcW w:type="dxa" w:w="1584"/>
            <w:vAlign w:val="top"/>
          </w:tcPr>
          <w:p>
            <w:r/>
            <w:r>
              <w:rPr>
                <w:sz w:val="20"/>
              </w:rPr>
              <w:t>FR-WF-05</w:t>
            </w:r>
          </w:p>
        </w:tc>
        <w:tc>
          <w:tcPr>
            <w:tcW w:type="dxa" w:w="7632"/>
            <w:vAlign w:val="top"/>
          </w:tcPr>
          <w:p>
            <w:r/>
            <w:r>
              <w:rPr>
                <w:sz w:val="20"/>
              </w:rPr>
              <w:t>System shall allow technician self-acknowledgement of assignment with timestamp.</w:t>
            </w:r>
          </w:p>
        </w:tc>
      </w:tr>
      <w:tr>
        <w:tc>
          <w:tcPr>
            <w:tcW w:type="dxa" w:w="1584"/>
            <w:vAlign w:val="top"/>
          </w:tcPr>
          <w:p>
            <w:r/>
            <w:r>
              <w:rPr>
                <w:sz w:val="20"/>
              </w:rPr>
              <w:t>FR-WF-06</w:t>
            </w:r>
          </w:p>
        </w:tc>
        <w:tc>
          <w:tcPr>
            <w:tcW w:type="dxa" w:w="7632"/>
            <w:vAlign w:val="top"/>
          </w:tcPr>
          <w:p>
            <w:r/>
            <w:r>
              <w:rPr>
                <w:sz w:val="20"/>
              </w:rPr>
              <w:t>System shall enforce that only an Approved-and-Assigned intimation can be moved to 'In Execution' status.</w:t>
            </w:r>
          </w:p>
        </w:tc>
      </w:tr>
      <w:tr>
        <w:tc>
          <w:tcPr>
            <w:tcW w:type="dxa" w:w="1584"/>
            <w:vAlign w:val="top"/>
          </w:tcPr>
          <w:p>
            <w:r/>
            <w:r>
              <w:rPr>
                <w:sz w:val="20"/>
              </w:rPr>
              <w:t>FR-WF-07</w:t>
            </w:r>
          </w:p>
        </w:tc>
        <w:tc>
          <w:tcPr>
            <w:tcW w:type="dxa" w:w="7632"/>
            <w:vAlign w:val="top"/>
          </w:tcPr>
          <w:p>
            <w:r/>
            <w:r>
              <w:rPr>
                <w:sz w:val="20"/>
              </w:rPr>
              <w:t>System shall record approval/rejection comments and store them as part of the intimation history.</w:t>
            </w:r>
          </w:p>
        </w:tc>
      </w:tr>
    </w:tbl>
    <w:p>
      <w:pPr>
        <w:pStyle w:val="Heading2"/>
      </w:pPr>
      <w:r>
        <w:rPr>
          <w:color w:val="1F3A5F"/>
        </w:rPr>
        <w:t>3.4 RT Execution &amp; Outcome Capture</w:t>
      </w:r>
    </w:p>
    <w:tbl>
      <w:tblPr>
        <w:tblStyle w:val="LightGrid-Accent1"/>
        <w:tblW w:type="auto" w:w="0"/>
        <w:tblLayout w:type="fixed"/>
        <w:tblLook w:firstColumn="1" w:firstRow="1" w:lastColumn="0" w:lastRow="0" w:noHBand="0" w:noVBand="1" w:val="04A0"/>
      </w:tblPr>
      <w:tblGrid>
        <w:gridCol w:w="4320"/>
        <w:gridCol w:w="4320"/>
      </w:tblGrid>
      <w:tr>
        <w:tc>
          <w:tcPr>
            <w:tcW w:type="dxa" w:w="1584"/>
            <w:shd w:val="clear" w:color="auto" w:fill="1F3A5F"/>
            <w:vAlign w:val="center"/>
          </w:tcPr>
          <w:p>
            <w:r/>
            <w:r>
              <w:rPr>
                <w:b/>
                <w:color w:val="FFFFFF"/>
                <w:sz w:val="20"/>
              </w:rPr>
              <w:t>FR ID</w:t>
            </w:r>
          </w:p>
        </w:tc>
        <w:tc>
          <w:tcPr>
            <w:tcW w:type="dxa" w:w="7632"/>
            <w:shd w:val="clear" w:color="auto" w:fill="1F3A5F"/>
            <w:vAlign w:val="center"/>
          </w:tcPr>
          <w:p>
            <w:r/>
            <w:r>
              <w:rPr>
                <w:b/>
                <w:color w:val="FFFFFF"/>
                <w:sz w:val="20"/>
              </w:rPr>
              <w:t>Functional Requirement</w:t>
            </w:r>
          </w:p>
        </w:tc>
      </w:tr>
      <w:tr>
        <w:tc>
          <w:tcPr>
            <w:tcW w:type="dxa" w:w="1584"/>
            <w:vAlign w:val="top"/>
          </w:tcPr>
          <w:p>
            <w:r/>
            <w:r>
              <w:rPr>
                <w:sz w:val="20"/>
              </w:rPr>
              <w:t>FR-EXE-01</w:t>
            </w:r>
          </w:p>
        </w:tc>
        <w:tc>
          <w:tcPr>
            <w:tcW w:type="dxa" w:w="7632"/>
            <w:vAlign w:val="top"/>
          </w:tcPr>
          <w:p>
            <w:r/>
            <w:r>
              <w:rPr>
                <w:sz w:val="20"/>
              </w:rPr>
              <w:t>System shall allow assigned RT Technicians to update execution status: In Progress, On Hold (with reason), Completed.</w:t>
            </w:r>
          </w:p>
        </w:tc>
      </w:tr>
      <w:tr>
        <w:tc>
          <w:tcPr>
            <w:tcW w:type="dxa" w:w="1584"/>
            <w:vAlign w:val="top"/>
          </w:tcPr>
          <w:p>
            <w:r/>
            <w:r>
              <w:rPr>
                <w:sz w:val="20"/>
              </w:rPr>
              <w:t>FR-EXE-02</w:t>
            </w:r>
          </w:p>
        </w:tc>
        <w:tc>
          <w:tcPr>
            <w:tcW w:type="dxa" w:w="7632"/>
            <w:vAlign w:val="top"/>
          </w:tcPr>
          <w:p>
            <w:r/>
            <w:r>
              <w:rPr>
                <w:sz w:val="20"/>
              </w:rPr>
              <w:t>System shall mandate capture of outcome at completion: Accept, Reject, or Rework, with mandatory remarks for Reject/Rework.</w:t>
            </w:r>
          </w:p>
        </w:tc>
      </w:tr>
      <w:tr>
        <w:tc>
          <w:tcPr>
            <w:tcW w:type="dxa" w:w="1584"/>
            <w:vAlign w:val="top"/>
          </w:tcPr>
          <w:p>
            <w:r/>
            <w:r>
              <w:rPr>
                <w:sz w:val="20"/>
              </w:rPr>
              <w:t>FR-EXE-03</w:t>
            </w:r>
          </w:p>
        </w:tc>
        <w:tc>
          <w:tcPr>
            <w:tcW w:type="dxa" w:w="7632"/>
            <w:vAlign w:val="top"/>
          </w:tcPr>
          <w:p>
            <w:r/>
            <w:r>
              <w:rPr>
                <w:sz w:val="20"/>
              </w:rPr>
              <w:t>System shall allow upload of the final RT report (PDF) and supporting evidence at outcome capture.</w:t>
            </w:r>
          </w:p>
        </w:tc>
      </w:tr>
      <w:tr>
        <w:tc>
          <w:tcPr>
            <w:tcW w:type="dxa" w:w="1584"/>
            <w:vAlign w:val="top"/>
          </w:tcPr>
          <w:p>
            <w:r/>
            <w:r>
              <w:rPr>
                <w:sz w:val="20"/>
              </w:rPr>
              <w:t>FR-EXE-04</w:t>
            </w:r>
          </w:p>
        </w:tc>
        <w:tc>
          <w:tcPr>
            <w:tcW w:type="dxa" w:w="7632"/>
            <w:vAlign w:val="top"/>
          </w:tcPr>
          <w:p>
            <w:r/>
            <w:r>
              <w:rPr>
                <w:sz w:val="20"/>
              </w:rPr>
              <w:t>System shall record source/equipment used, exposure parameters (optional), film/digital reference, and technician name with timestamp.</w:t>
            </w:r>
          </w:p>
        </w:tc>
      </w:tr>
      <w:tr>
        <w:tc>
          <w:tcPr>
            <w:tcW w:type="dxa" w:w="1584"/>
            <w:vAlign w:val="top"/>
          </w:tcPr>
          <w:p>
            <w:r/>
            <w:r>
              <w:rPr>
                <w:sz w:val="20"/>
              </w:rPr>
              <w:t>FR-EXE-05</w:t>
            </w:r>
          </w:p>
        </w:tc>
        <w:tc>
          <w:tcPr>
            <w:tcW w:type="dxa" w:w="7632"/>
            <w:vAlign w:val="top"/>
          </w:tcPr>
          <w:p>
            <w:r/>
            <w:r>
              <w:rPr>
                <w:sz w:val="20"/>
              </w:rPr>
              <w:t>System shall, on Rework outcome, automatically create a linked child intimation referencing the parent and pre-fill key fields.</w:t>
            </w:r>
          </w:p>
        </w:tc>
      </w:tr>
      <w:tr>
        <w:tc>
          <w:tcPr>
            <w:tcW w:type="dxa" w:w="1584"/>
            <w:vAlign w:val="top"/>
          </w:tcPr>
          <w:p>
            <w:r/>
            <w:r>
              <w:rPr>
                <w:sz w:val="20"/>
              </w:rPr>
              <w:t>FR-EXE-06</w:t>
            </w:r>
          </w:p>
        </w:tc>
        <w:tc>
          <w:tcPr>
            <w:tcW w:type="dxa" w:w="7632"/>
            <w:vAlign w:val="top"/>
          </w:tcPr>
          <w:p>
            <w:r/>
            <w:r>
              <w:rPr>
                <w:sz w:val="20"/>
              </w:rPr>
              <w:t>System shall, on Reject outcome, route the intimation back to the Initiator/Shop with rejection reason for corrective action.</w:t>
            </w:r>
          </w:p>
        </w:tc>
      </w:tr>
    </w:tbl>
    <w:p>
      <w:pPr>
        <w:pStyle w:val="Heading2"/>
      </w:pPr>
      <w:r>
        <w:rPr>
          <w:color w:val="1F3A5F"/>
        </w:rPr>
        <w:t>3.5 Notifications</w:t>
      </w:r>
    </w:p>
    <w:tbl>
      <w:tblPr>
        <w:tblStyle w:val="LightGrid-Accent1"/>
        <w:tblW w:type="auto" w:w="0"/>
        <w:tblLayout w:type="fixed"/>
        <w:tblLook w:firstColumn="1" w:firstRow="1" w:lastColumn="0" w:lastRow="0" w:noHBand="0" w:noVBand="1" w:val="04A0"/>
      </w:tblPr>
      <w:tblGrid>
        <w:gridCol w:w="4320"/>
        <w:gridCol w:w="4320"/>
      </w:tblGrid>
      <w:tr>
        <w:tc>
          <w:tcPr>
            <w:tcW w:type="dxa" w:w="1584"/>
            <w:shd w:val="clear" w:color="auto" w:fill="1F3A5F"/>
            <w:vAlign w:val="center"/>
          </w:tcPr>
          <w:p>
            <w:r/>
            <w:r>
              <w:rPr>
                <w:b/>
                <w:color w:val="FFFFFF"/>
                <w:sz w:val="20"/>
              </w:rPr>
              <w:t>FR ID</w:t>
            </w:r>
          </w:p>
        </w:tc>
        <w:tc>
          <w:tcPr>
            <w:tcW w:type="dxa" w:w="7632"/>
            <w:shd w:val="clear" w:color="auto" w:fill="1F3A5F"/>
            <w:vAlign w:val="center"/>
          </w:tcPr>
          <w:p>
            <w:r/>
            <w:r>
              <w:rPr>
                <w:b/>
                <w:color w:val="FFFFFF"/>
                <w:sz w:val="20"/>
              </w:rPr>
              <w:t>Functional Requirement</w:t>
            </w:r>
          </w:p>
        </w:tc>
      </w:tr>
      <w:tr>
        <w:tc>
          <w:tcPr>
            <w:tcW w:type="dxa" w:w="1584"/>
            <w:vAlign w:val="top"/>
          </w:tcPr>
          <w:p>
            <w:r/>
            <w:r>
              <w:rPr>
                <w:sz w:val="20"/>
              </w:rPr>
              <w:t>FR-NTF-01</w:t>
            </w:r>
          </w:p>
        </w:tc>
        <w:tc>
          <w:tcPr>
            <w:tcW w:type="dxa" w:w="7632"/>
            <w:vAlign w:val="top"/>
          </w:tcPr>
          <w:p>
            <w:r/>
            <w:r>
              <w:rPr>
                <w:sz w:val="20"/>
              </w:rPr>
              <w:t>System shall send Email + In-App notifications on: Submission, Approval, Rejection, Assignment, Reassignment, Execution start, Completion, Closure, Reopen, Cancellation, SLA breach.</w:t>
            </w:r>
          </w:p>
        </w:tc>
      </w:tr>
      <w:tr>
        <w:tc>
          <w:tcPr>
            <w:tcW w:type="dxa" w:w="1584"/>
            <w:vAlign w:val="top"/>
          </w:tcPr>
          <w:p>
            <w:r/>
            <w:r>
              <w:rPr>
                <w:sz w:val="20"/>
              </w:rPr>
              <w:t>FR-NTF-02</w:t>
            </w:r>
          </w:p>
        </w:tc>
        <w:tc>
          <w:tcPr>
            <w:tcW w:type="dxa" w:w="7632"/>
            <w:vAlign w:val="top"/>
          </w:tcPr>
          <w:p>
            <w:r/>
            <w:r>
              <w:rPr>
                <w:sz w:val="20"/>
              </w:rPr>
              <w:t>System shall support optional channels: SMS, MS Teams, and PWA Push notifications (configurable by IT Admin).</w:t>
            </w:r>
          </w:p>
        </w:tc>
      </w:tr>
      <w:tr>
        <w:tc>
          <w:tcPr>
            <w:tcW w:type="dxa" w:w="1584"/>
            <w:vAlign w:val="top"/>
          </w:tcPr>
          <w:p>
            <w:r/>
            <w:r>
              <w:rPr>
                <w:sz w:val="20"/>
              </w:rPr>
              <w:t>FR-NTF-03</w:t>
            </w:r>
          </w:p>
        </w:tc>
        <w:tc>
          <w:tcPr>
            <w:tcW w:type="dxa" w:w="7632"/>
            <w:vAlign w:val="top"/>
          </w:tcPr>
          <w:p>
            <w:r/>
            <w:r>
              <w:rPr>
                <w:sz w:val="20"/>
              </w:rPr>
              <w:t>System shall allow each user to manage personal notification preferences within admin-defined boundaries.</w:t>
            </w:r>
          </w:p>
        </w:tc>
      </w:tr>
      <w:tr>
        <w:tc>
          <w:tcPr>
            <w:tcW w:type="dxa" w:w="1584"/>
            <w:vAlign w:val="top"/>
          </w:tcPr>
          <w:p>
            <w:r/>
            <w:r>
              <w:rPr>
                <w:sz w:val="20"/>
              </w:rPr>
              <w:t>FR-NTF-04</w:t>
            </w:r>
          </w:p>
        </w:tc>
        <w:tc>
          <w:tcPr>
            <w:tcW w:type="dxa" w:w="7632"/>
            <w:vAlign w:val="top"/>
          </w:tcPr>
          <w:p>
            <w:r/>
            <w:r>
              <w:rPr>
                <w:sz w:val="20"/>
              </w:rPr>
              <w:t>System shall send escalation notifications to the next-level role when SLAs are breached.</w:t>
            </w:r>
          </w:p>
        </w:tc>
      </w:tr>
    </w:tbl>
    <w:p>
      <w:pPr>
        <w:pStyle w:val="Heading2"/>
      </w:pPr>
      <w:r>
        <w:rPr>
          <w:color w:val="1F3A5F"/>
        </w:rPr>
        <w:t>3.6 Reporting, Dashboards &amp; Audit</w:t>
      </w:r>
    </w:p>
    <w:tbl>
      <w:tblPr>
        <w:tblStyle w:val="LightGrid-Accent1"/>
        <w:tblW w:type="auto" w:w="0"/>
        <w:tblLayout w:type="fixed"/>
        <w:tblLook w:firstColumn="1" w:firstRow="1" w:lastColumn="0" w:lastRow="0" w:noHBand="0" w:noVBand="1" w:val="04A0"/>
      </w:tblPr>
      <w:tblGrid>
        <w:gridCol w:w="4320"/>
        <w:gridCol w:w="4320"/>
      </w:tblGrid>
      <w:tr>
        <w:tc>
          <w:tcPr>
            <w:tcW w:type="dxa" w:w="1584"/>
            <w:shd w:val="clear" w:color="auto" w:fill="1F3A5F"/>
            <w:vAlign w:val="center"/>
          </w:tcPr>
          <w:p>
            <w:r/>
            <w:r>
              <w:rPr>
                <w:b/>
                <w:color w:val="FFFFFF"/>
                <w:sz w:val="20"/>
              </w:rPr>
              <w:t>FR ID</w:t>
            </w:r>
          </w:p>
        </w:tc>
        <w:tc>
          <w:tcPr>
            <w:tcW w:type="dxa" w:w="7632"/>
            <w:shd w:val="clear" w:color="auto" w:fill="1F3A5F"/>
            <w:vAlign w:val="center"/>
          </w:tcPr>
          <w:p>
            <w:r/>
            <w:r>
              <w:rPr>
                <w:b/>
                <w:color w:val="FFFFFF"/>
                <w:sz w:val="20"/>
              </w:rPr>
              <w:t>Functional Requirement</w:t>
            </w:r>
          </w:p>
        </w:tc>
      </w:tr>
      <w:tr>
        <w:tc>
          <w:tcPr>
            <w:tcW w:type="dxa" w:w="1584"/>
            <w:vAlign w:val="top"/>
          </w:tcPr>
          <w:p>
            <w:r/>
            <w:r>
              <w:rPr>
                <w:sz w:val="20"/>
              </w:rPr>
              <w:t>FR-RPT-01</w:t>
            </w:r>
          </w:p>
        </w:tc>
        <w:tc>
          <w:tcPr>
            <w:tcW w:type="dxa" w:w="7632"/>
            <w:vAlign w:val="top"/>
          </w:tcPr>
          <w:p>
            <w:r/>
            <w:r>
              <w:rPr>
                <w:sz w:val="20"/>
              </w:rPr>
              <w:t>System shall provide role-based dashboards showing intimation counts by status, shop, priority, and SLA health.</w:t>
            </w:r>
          </w:p>
        </w:tc>
      </w:tr>
      <w:tr>
        <w:tc>
          <w:tcPr>
            <w:tcW w:type="dxa" w:w="1584"/>
            <w:vAlign w:val="top"/>
          </w:tcPr>
          <w:p>
            <w:r/>
            <w:r>
              <w:rPr>
                <w:sz w:val="20"/>
              </w:rPr>
              <w:t>FR-RPT-02</w:t>
            </w:r>
          </w:p>
        </w:tc>
        <w:tc>
          <w:tcPr>
            <w:tcW w:type="dxa" w:w="7632"/>
            <w:vAlign w:val="top"/>
          </w:tcPr>
          <w:p>
            <w:r/>
            <w:r>
              <w:rPr>
                <w:sz w:val="20"/>
              </w:rPr>
              <w:t>System shall provide MIS reports: daily intimation register, technician productivity, rejection analysis, rework rate, SLA compliance.</w:t>
            </w:r>
          </w:p>
        </w:tc>
      </w:tr>
      <w:tr>
        <w:tc>
          <w:tcPr>
            <w:tcW w:type="dxa" w:w="1584"/>
            <w:vAlign w:val="top"/>
          </w:tcPr>
          <w:p>
            <w:r/>
            <w:r>
              <w:rPr>
                <w:sz w:val="20"/>
              </w:rPr>
              <w:t>FR-RPT-03</w:t>
            </w:r>
          </w:p>
        </w:tc>
        <w:tc>
          <w:tcPr>
            <w:tcW w:type="dxa" w:w="7632"/>
            <w:vAlign w:val="top"/>
          </w:tcPr>
          <w:p>
            <w:r/>
            <w:r>
              <w:rPr>
                <w:sz w:val="20"/>
              </w:rPr>
              <w:t>System shall allow export of reports to Excel, CSV, and PDF.</w:t>
            </w:r>
          </w:p>
        </w:tc>
      </w:tr>
      <w:tr>
        <w:tc>
          <w:tcPr>
            <w:tcW w:type="dxa" w:w="1584"/>
            <w:vAlign w:val="top"/>
          </w:tcPr>
          <w:p>
            <w:r/>
            <w:r>
              <w:rPr>
                <w:sz w:val="20"/>
              </w:rPr>
              <w:t>FR-RPT-04</w:t>
            </w:r>
          </w:p>
        </w:tc>
        <w:tc>
          <w:tcPr>
            <w:tcW w:type="dxa" w:w="7632"/>
            <w:vAlign w:val="top"/>
          </w:tcPr>
          <w:p>
            <w:r/>
            <w:r>
              <w:rPr>
                <w:sz w:val="20"/>
              </w:rPr>
              <w:t>System shall maintain a complete, immutable audit trail capturing actor, action, timestamp, before/after values for every intimation transition and admin change.</w:t>
            </w:r>
          </w:p>
        </w:tc>
      </w:tr>
      <w:tr>
        <w:tc>
          <w:tcPr>
            <w:tcW w:type="dxa" w:w="1584"/>
            <w:vAlign w:val="top"/>
          </w:tcPr>
          <w:p>
            <w:r/>
            <w:r>
              <w:rPr>
                <w:sz w:val="20"/>
              </w:rPr>
              <w:t>FR-RPT-05</w:t>
            </w:r>
          </w:p>
        </w:tc>
        <w:tc>
          <w:tcPr>
            <w:tcW w:type="dxa" w:w="7632"/>
            <w:vAlign w:val="top"/>
          </w:tcPr>
          <w:p>
            <w:r/>
            <w:r>
              <w:rPr>
                <w:sz w:val="20"/>
              </w:rPr>
              <w:t>System shall retain records as per the corporate data-retention policy (default minimum: 7 years).</w:t>
            </w:r>
          </w:p>
        </w:tc>
      </w:tr>
    </w:tbl>
    <w:p>
      <w:pPr>
        <w:pStyle w:val="Heading2"/>
      </w:pPr>
      <w:r>
        <w:rPr>
          <w:color w:val="1F3A5F"/>
        </w:rPr>
        <w:t>3.7 Administration</w:t>
      </w:r>
    </w:p>
    <w:tbl>
      <w:tblPr>
        <w:tblStyle w:val="LightGrid-Accent1"/>
        <w:tblW w:type="auto" w:w="0"/>
        <w:tblLayout w:type="fixed"/>
        <w:tblLook w:firstColumn="1" w:firstRow="1" w:lastColumn="0" w:lastRow="0" w:noHBand="0" w:noVBand="1" w:val="04A0"/>
      </w:tblPr>
      <w:tblGrid>
        <w:gridCol w:w="4320"/>
        <w:gridCol w:w="4320"/>
      </w:tblGrid>
      <w:tr>
        <w:tc>
          <w:tcPr>
            <w:tcW w:type="dxa" w:w="1584"/>
            <w:shd w:val="clear" w:color="auto" w:fill="1F3A5F"/>
            <w:vAlign w:val="center"/>
          </w:tcPr>
          <w:p>
            <w:r/>
            <w:r>
              <w:rPr>
                <w:b/>
                <w:color w:val="FFFFFF"/>
                <w:sz w:val="20"/>
              </w:rPr>
              <w:t>FR ID</w:t>
            </w:r>
          </w:p>
        </w:tc>
        <w:tc>
          <w:tcPr>
            <w:tcW w:type="dxa" w:w="7632"/>
            <w:shd w:val="clear" w:color="auto" w:fill="1F3A5F"/>
            <w:vAlign w:val="center"/>
          </w:tcPr>
          <w:p>
            <w:r/>
            <w:r>
              <w:rPr>
                <w:b/>
                <w:color w:val="FFFFFF"/>
                <w:sz w:val="20"/>
              </w:rPr>
              <w:t>Functional Requirement</w:t>
            </w:r>
          </w:p>
        </w:tc>
      </w:tr>
      <w:tr>
        <w:tc>
          <w:tcPr>
            <w:tcW w:type="dxa" w:w="1584"/>
            <w:vAlign w:val="top"/>
          </w:tcPr>
          <w:p>
            <w:r/>
            <w:r>
              <w:rPr>
                <w:sz w:val="20"/>
              </w:rPr>
              <w:t>FR-ADM-01</w:t>
            </w:r>
          </w:p>
        </w:tc>
        <w:tc>
          <w:tcPr>
            <w:tcW w:type="dxa" w:w="7632"/>
            <w:vAlign w:val="top"/>
          </w:tcPr>
          <w:p>
            <w:r/>
            <w:r>
              <w:rPr>
                <w:sz w:val="20"/>
              </w:rPr>
              <w:t>IT Admin shall manage AD/SSO configuration, role-to-group mapping, security policies, and integration endpoints.</w:t>
            </w:r>
          </w:p>
        </w:tc>
      </w:tr>
      <w:tr>
        <w:tc>
          <w:tcPr>
            <w:tcW w:type="dxa" w:w="1584"/>
            <w:vAlign w:val="top"/>
          </w:tcPr>
          <w:p>
            <w:r/>
            <w:r>
              <w:rPr>
                <w:sz w:val="20"/>
              </w:rPr>
              <w:t>FR-ADM-02</w:t>
            </w:r>
          </w:p>
        </w:tc>
        <w:tc>
          <w:tcPr>
            <w:tcW w:type="dxa" w:w="7632"/>
            <w:vAlign w:val="top"/>
          </w:tcPr>
          <w:p>
            <w:r/>
            <w:r>
              <w:rPr>
                <w:sz w:val="20"/>
              </w:rPr>
              <w:t>IT Admin shall create, edit, expire, and deactivate contract user accounts with mandatory expiry date.</w:t>
            </w:r>
          </w:p>
        </w:tc>
      </w:tr>
      <w:tr>
        <w:tc>
          <w:tcPr>
            <w:tcW w:type="dxa" w:w="1584"/>
            <w:vAlign w:val="top"/>
          </w:tcPr>
          <w:p>
            <w:r/>
            <w:r>
              <w:rPr>
                <w:sz w:val="20"/>
              </w:rPr>
              <w:t>FR-ADM-03</w:t>
            </w:r>
          </w:p>
        </w:tc>
        <w:tc>
          <w:tcPr>
            <w:tcW w:type="dxa" w:w="7632"/>
            <w:vAlign w:val="top"/>
          </w:tcPr>
          <w:p>
            <w:r/>
            <w:r>
              <w:rPr>
                <w:sz w:val="20"/>
              </w:rPr>
              <w:t>Shop Admin shall manage shop-level user assignments and shop-specific master data within their shop scope.</w:t>
            </w:r>
          </w:p>
        </w:tc>
      </w:tr>
      <w:tr>
        <w:tc>
          <w:tcPr>
            <w:tcW w:type="dxa" w:w="1584"/>
            <w:vAlign w:val="top"/>
          </w:tcPr>
          <w:p>
            <w:r/>
            <w:r>
              <w:rPr>
                <w:sz w:val="20"/>
              </w:rPr>
              <w:t>FR-ADM-04</w:t>
            </w:r>
          </w:p>
        </w:tc>
        <w:tc>
          <w:tcPr>
            <w:tcW w:type="dxa" w:w="7632"/>
            <w:vAlign w:val="top"/>
          </w:tcPr>
          <w:p>
            <w:r/>
            <w:r>
              <w:rPr>
                <w:sz w:val="20"/>
              </w:rPr>
              <w:t>NDT/RT Admin shall manage RT technicians, procedures, sources, rejection reasons, SLAs, and notification templates.</w:t>
            </w:r>
          </w:p>
        </w:tc>
      </w:tr>
      <w:tr>
        <w:tc>
          <w:tcPr>
            <w:tcW w:type="dxa" w:w="1584"/>
            <w:vAlign w:val="top"/>
          </w:tcPr>
          <w:p>
            <w:r/>
            <w:r>
              <w:rPr>
                <w:sz w:val="20"/>
              </w:rPr>
              <w:t>FR-ADM-05</w:t>
            </w:r>
          </w:p>
        </w:tc>
        <w:tc>
          <w:tcPr>
            <w:tcW w:type="dxa" w:w="7632"/>
            <w:vAlign w:val="top"/>
          </w:tcPr>
          <w:p>
            <w:r/>
            <w:r>
              <w:rPr>
                <w:sz w:val="20"/>
              </w:rPr>
              <w:t>System shall enforce Separation of Duties: no single role shall be able to both create and finally approve the same intimation.</w:t>
            </w:r>
          </w:p>
        </w:tc>
      </w:tr>
      <w:tr>
        <w:tc>
          <w:tcPr>
            <w:tcW w:type="dxa" w:w="1584"/>
            <w:vAlign w:val="top"/>
          </w:tcPr>
          <w:p>
            <w:r/>
            <w:r>
              <w:rPr>
                <w:sz w:val="20"/>
              </w:rPr>
              <w:t>FR-ADM-06</w:t>
            </w:r>
          </w:p>
        </w:tc>
        <w:tc>
          <w:tcPr>
            <w:tcW w:type="dxa" w:w="7632"/>
            <w:vAlign w:val="top"/>
          </w:tcPr>
          <w:p>
            <w:r/>
            <w:r>
              <w:rPr>
                <w:sz w:val="20"/>
              </w:rPr>
              <w:t>System shall provide a configuration UI for SLAs, priorities, escalation matrix, and notification routing.</w:t>
            </w:r>
          </w:p>
        </w:tc>
      </w:tr>
    </w:tbl>
    <w:p>
      <w:pPr>
        <w:pStyle w:val="Heading1"/>
      </w:pPr>
      <w:r>
        <w:rPr>
          <w:color w:val="1F3A5F"/>
        </w:rPr>
        <w:t>4. Business Rules</w:t>
      </w:r>
    </w:p>
    <w:p>
      <w:r>
        <w:rPr>
          <w:b w:val="0"/>
          <w:i w:val="0"/>
          <w:sz w:val="22"/>
        </w:rPr>
        <w:t>Business rules describe the policies that govern WHAT the business permits or requires. They are decisions taken by the business (not by the software) and the system must enforce them consistently.</w:t>
      </w:r>
    </w:p>
    <w:tbl>
      <w:tblPr>
        <w:tblStyle w:val="LightGrid-Accent1"/>
        <w:tblW w:type="auto" w:w="0"/>
        <w:tblLayout w:type="fixed"/>
        <w:tblLook w:firstColumn="1" w:firstRow="1" w:lastColumn="0" w:lastRow="0" w:noHBand="0" w:noVBand="1" w:val="04A0"/>
      </w:tblPr>
      <w:tblGrid>
        <w:gridCol w:w="4320"/>
        <w:gridCol w:w="4320"/>
      </w:tblGrid>
      <w:tr>
        <w:tc>
          <w:tcPr>
            <w:tcW w:type="dxa" w:w="1728"/>
            <w:shd w:val="clear" w:color="auto" w:fill="1F3A5F"/>
            <w:vAlign w:val="center"/>
          </w:tcPr>
          <w:p>
            <w:r/>
            <w:r>
              <w:rPr>
                <w:b/>
                <w:color w:val="FFFFFF"/>
                <w:sz w:val="20"/>
              </w:rPr>
              <w:t>BR-Rule ID</w:t>
            </w:r>
          </w:p>
        </w:tc>
        <w:tc>
          <w:tcPr>
            <w:tcW w:type="dxa" w:w="7488"/>
            <w:shd w:val="clear" w:color="auto" w:fill="1F3A5F"/>
            <w:vAlign w:val="center"/>
          </w:tcPr>
          <w:p>
            <w:r/>
            <w:r>
              <w:rPr>
                <w:b/>
                <w:color w:val="FFFFFF"/>
                <w:sz w:val="20"/>
              </w:rPr>
              <w:t>Business Rule</w:t>
            </w:r>
          </w:p>
        </w:tc>
      </w:tr>
      <w:tr>
        <w:tc>
          <w:tcPr>
            <w:tcW w:type="dxa" w:w="1728"/>
            <w:vAlign w:val="top"/>
          </w:tcPr>
          <w:p>
            <w:r/>
            <w:r>
              <w:rPr>
                <w:sz w:val="20"/>
              </w:rPr>
              <w:t>BIZ-R-01</w:t>
            </w:r>
          </w:p>
        </w:tc>
        <w:tc>
          <w:tcPr>
            <w:tcW w:type="dxa" w:w="7488"/>
            <w:vAlign w:val="top"/>
          </w:tcPr>
          <w:p>
            <w:r/>
            <w:r>
              <w:rPr>
                <w:sz w:val="20"/>
              </w:rPr>
              <w:t>An RT intimation must always be associated with a valid Shop, Job/Project, and at least one Joint; no orphan intimation is permitted.</w:t>
            </w:r>
          </w:p>
        </w:tc>
      </w:tr>
      <w:tr>
        <w:tc>
          <w:tcPr>
            <w:tcW w:type="dxa" w:w="1728"/>
            <w:vAlign w:val="top"/>
          </w:tcPr>
          <w:p>
            <w:r/>
            <w:r>
              <w:rPr>
                <w:sz w:val="20"/>
              </w:rPr>
              <w:t>BIZ-R-02</w:t>
            </w:r>
          </w:p>
        </w:tc>
        <w:tc>
          <w:tcPr>
            <w:tcW w:type="dxa" w:w="7488"/>
            <w:vAlign w:val="top"/>
          </w:tcPr>
          <w:p>
            <w:r/>
            <w:r>
              <w:rPr>
                <w:sz w:val="20"/>
              </w:rPr>
              <w:t>Only authenticated users with an active role in the system may raise, review, approve, execute or close an RT intimation. Anonymous access is prohibited.</w:t>
            </w:r>
          </w:p>
        </w:tc>
      </w:tr>
      <w:tr>
        <w:tc>
          <w:tcPr>
            <w:tcW w:type="dxa" w:w="1728"/>
            <w:vAlign w:val="top"/>
          </w:tcPr>
          <w:p>
            <w:r/>
            <w:r>
              <w:rPr>
                <w:sz w:val="20"/>
              </w:rPr>
              <w:t>BIZ-R-03</w:t>
            </w:r>
          </w:p>
        </w:tc>
        <w:tc>
          <w:tcPr>
            <w:tcW w:type="dxa" w:w="7488"/>
            <w:vAlign w:val="top"/>
          </w:tcPr>
          <w:p>
            <w:r/>
            <w:r>
              <w:rPr>
                <w:sz w:val="20"/>
              </w:rPr>
              <w:t>Separation of Duties: a user who submits an intimation cannot be the same user who finally approves it; a user who approves cannot be the technician executing it for the same intimation.</w:t>
            </w:r>
          </w:p>
        </w:tc>
      </w:tr>
      <w:tr>
        <w:tc>
          <w:tcPr>
            <w:tcW w:type="dxa" w:w="1728"/>
            <w:vAlign w:val="top"/>
          </w:tcPr>
          <w:p>
            <w:r/>
            <w:r>
              <w:rPr>
                <w:sz w:val="20"/>
              </w:rPr>
              <w:t>BIZ-R-04</w:t>
            </w:r>
          </w:p>
        </w:tc>
        <w:tc>
          <w:tcPr>
            <w:tcW w:type="dxa" w:w="7488"/>
            <w:vAlign w:val="top"/>
          </w:tcPr>
          <w:p>
            <w:r/>
            <w:r>
              <w:rPr>
                <w:sz w:val="20"/>
              </w:rPr>
              <w:t>Every intimation must pass through the configured approval workflow before RT execution can begin. Approval cannot be skipped.</w:t>
            </w:r>
          </w:p>
        </w:tc>
      </w:tr>
      <w:tr>
        <w:tc>
          <w:tcPr>
            <w:tcW w:type="dxa" w:w="1728"/>
            <w:vAlign w:val="top"/>
          </w:tcPr>
          <w:p>
            <w:r/>
            <w:r>
              <w:rPr>
                <w:sz w:val="20"/>
              </w:rPr>
              <w:t>BIZ-R-05</w:t>
            </w:r>
          </w:p>
        </w:tc>
        <w:tc>
          <w:tcPr>
            <w:tcW w:type="dxa" w:w="7488"/>
            <w:vAlign w:val="top"/>
          </w:tcPr>
          <w:p>
            <w:r/>
            <w:r>
              <w:rPr>
                <w:sz w:val="20"/>
              </w:rPr>
              <w:t>RT execution outcome (Accept / Reject / Rework) must be captured for every completed intimation; an intimation cannot be closed without an outcome.</w:t>
            </w:r>
          </w:p>
        </w:tc>
      </w:tr>
      <w:tr>
        <w:tc>
          <w:tcPr>
            <w:tcW w:type="dxa" w:w="1728"/>
            <w:vAlign w:val="top"/>
          </w:tcPr>
          <w:p>
            <w:r/>
            <w:r>
              <w:rPr>
                <w:sz w:val="20"/>
              </w:rPr>
              <w:t>BIZ-R-06</w:t>
            </w:r>
          </w:p>
        </w:tc>
        <w:tc>
          <w:tcPr>
            <w:tcW w:type="dxa" w:w="7488"/>
            <w:vAlign w:val="top"/>
          </w:tcPr>
          <w:p>
            <w:r/>
            <w:r>
              <w:rPr>
                <w:sz w:val="20"/>
              </w:rPr>
              <w:t>A Rework outcome must always create a linked child intimation referencing the parent, preserving lineage for audit and quality trending.</w:t>
            </w:r>
          </w:p>
        </w:tc>
      </w:tr>
      <w:tr>
        <w:tc>
          <w:tcPr>
            <w:tcW w:type="dxa" w:w="1728"/>
            <w:vAlign w:val="top"/>
          </w:tcPr>
          <w:p>
            <w:r/>
            <w:r>
              <w:rPr>
                <w:sz w:val="20"/>
              </w:rPr>
              <w:t>BIZ-R-07</w:t>
            </w:r>
          </w:p>
        </w:tc>
        <w:tc>
          <w:tcPr>
            <w:tcW w:type="dxa" w:w="7488"/>
            <w:vAlign w:val="top"/>
          </w:tcPr>
          <w:p>
            <w:r/>
            <w:r>
              <w:rPr>
                <w:sz w:val="20"/>
              </w:rPr>
              <w:t>Contract users must have a mandatory expiry date and an employee sponsor; access auto-revokes on the expiry date regardless of state.</w:t>
            </w:r>
          </w:p>
        </w:tc>
      </w:tr>
      <w:tr>
        <w:tc>
          <w:tcPr>
            <w:tcW w:type="dxa" w:w="1728"/>
            <w:vAlign w:val="top"/>
          </w:tcPr>
          <w:p>
            <w:r/>
            <w:r>
              <w:rPr>
                <w:sz w:val="20"/>
              </w:rPr>
              <w:t>BIZ-R-08</w:t>
            </w:r>
          </w:p>
        </w:tc>
        <w:tc>
          <w:tcPr>
            <w:tcW w:type="dxa" w:w="7488"/>
            <w:vAlign w:val="top"/>
          </w:tcPr>
          <w:p>
            <w:r/>
            <w:r>
              <w:rPr>
                <w:sz w:val="20"/>
              </w:rPr>
              <w:t>All shop and RT master data (welders, procedures, sources, drawings) used in an intimation must be valid (not expired) at the moment of submission and at the moment of execution.</w:t>
            </w:r>
          </w:p>
        </w:tc>
      </w:tr>
      <w:tr>
        <w:tc>
          <w:tcPr>
            <w:tcW w:type="dxa" w:w="1728"/>
            <w:vAlign w:val="top"/>
          </w:tcPr>
          <w:p>
            <w:r/>
            <w:r>
              <w:rPr>
                <w:sz w:val="20"/>
              </w:rPr>
              <w:t>BIZ-R-09</w:t>
            </w:r>
          </w:p>
        </w:tc>
        <w:tc>
          <w:tcPr>
            <w:tcW w:type="dxa" w:w="7488"/>
            <w:vAlign w:val="top"/>
          </w:tcPr>
          <w:p>
            <w:r/>
            <w:r>
              <w:rPr>
                <w:sz w:val="20"/>
              </w:rPr>
              <w:t>Closed intimations are read-only. Reopening is permitted only by authorized roles (QA / RT Approver / IT Admin) and only with a recorded reason.</w:t>
            </w:r>
          </w:p>
        </w:tc>
      </w:tr>
      <w:tr>
        <w:tc>
          <w:tcPr>
            <w:tcW w:type="dxa" w:w="1728"/>
            <w:vAlign w:val="top"/>
          </w:tcPr>
          <w:p>
            <w:r/>
            <w:r>
              <w:rPr>
                <w:sz w:val="20"/>
              </w:rPr>
              <w:t>BIZ-R-10</w:t>
            </w:r>
          </w:p>
        </w:tc>
        <w:tc>
          <w:tcPr>
            <w:tcW w:type="dxa" w:w="7488"/>
            <w:vAlign w:val="top"/>
          </w:tcPr>
          <w:p>
            <w:r/>
            <w:r>
              <w:rPr>
                <w:sz w:val="20"/>
              </w:rPr>
              <w:t>Every state transition, master data change, role change, and contract user lifecycle event must be captured in the audit log with actor, timestamp, and before/after values; the audit log is tamper-evident and read-only.</w:t>
            </w:r>
          </w:p>
        </w:tc>
      </w:tr>
      <w:tr>
        <w:tc>
          <w:tcPr>
            <w:tcW w:type="dxa" w:w="1728"/>
            <w:vAlign w:val="top"/>
          </w:tcPr>
          <w:p>
            <w:r/>
            <w:r>
              <w:rPr>
                <w:sz w:val="20"/>
              </w:rPr>
              <w:t>BIZ-R-11</w:t>
            </w:r>
          </w:p>
        </w:tc>
        <w:tc>
          <w:tcPr>
            <w:tcW w:type="dxa" w:w="7488"/>
            <w:vAlign w:val="top"/>
          </w:tcPr>
          <w:p>
            <w:r/>
            <w:r>
              <w:rPr>
                <w:sz w:val="20"/>
              </w:rPr>
              <w:t>Cancellation of an intimation is allowed only before completion of RT shot. Once the RT shot is complete, the intimation must be closed via outcome capture (Accept/Reject/Rework), not cancelled.</w:t>
            </w:r>
          </w:p>
        </w:tc>
      </w:tr>
      <w:tr>
        <w:tc>
          <w:tcPr>
            <w:tcW w:type="dxa" w:w="1728"/>
            <w:vAlign w:val="top"/>
          </w:tcPr>
          <w:p>
            <w:r/>
            <w:r>
              <w:rPr>
                <w:sz w:val="20"/>
              </w:rPr>
              <w:t>BIZ-R-12</w:t>
            </w:r>
          </w:p>
        </w:tc>
        <w:tc>
          <w:tcPr>
            <w:tcW w:type="dxa" w:w="7488"/>
            <w:vAlign w:val="top"/>
          </w:tcPr>
          <w:p>
            <w:r/>
            <w:r>
              <w:rPr>
                <w:sz w:val="20"/>
              </w:rPr>
              <w:t>All timestamps are stored in UTC and displayed in plant local timezone; retention period is at minimum 7 years (or as mandated by Compliance), in line with corporate ISMS.</w:t>
            </w:r>
          </w:p>
        </w:tc>
      </w:tr>
      <w:tr>
        <w:tc>
          <w:tcPr>
            <w:tcW w:type="dxa" w:w="1728"/>
            <w:vAlign w:val="top"/>
          </w:tcPr>
          <w:p>
            <w:r/>
            <w:r>
              <w:rPr>
                <w:sz w:val="20"/>
              </w:rPr>
              <w:t>BIZ-R-13</w:t>
            </w:r>
          </w:p>
        </w:tc>
        <w:tc>
          <w:tcPr>
            <w:tcW w:type="dxa" w:w="7488"/>
            <w:vAlign w:val="top"/>
          </w:tcPr>
          <w:p>
            <w:r/>
            <w:r>
              <w:rPr>
                <w:sz w:val="20"/>
              </w:rPr>
              <w:t>Shop entitlements drive routing, dashboards, RBAC scope and notifications; a user can only act on intimations within their authorized shop scope.</w:t>
            </w:r>
          </w:p>
        </w:tc>
      </w:tr>
      <w:tr>
        <w:tc>
          <w:tcPr>
            <w:tcW w:type="dxa" w:w="1728"/>
            <w:vAlign w:val="top"/>
          </w:tcPr>
          <w:p>
            <w:r/>
            <w:r>
              <w:rPr>
                <w:sz w:val="20"/>
              </w:rPr>
              <w:t>BIZ-R-14</w:t>
            </w:r>
          </w:p>
        </w:tc>
        <w:tc>
          <w:tcPr>
            <w:tcW w:type="dxa" w:w="7488"/>
            <w:vAlign w:val="top"/>
          </w:tcPr>
          <w:p>
            <w:r/>
            <w:r>
              <w:rPr>
                <w:sz w:val="20"/>
              </w:rPr>
              <w:t>SLAs are configurable per priority level; SLA breaches must trigger escalation notifications to the next-level role.</w:t>
            </w:r>
          </w:p>
        </w:tc>
      </w:tr>
      <w:tr>
        <w:tc>
          <w:tcPr>
            <w:tcW w:type="dxa" w:w="1728"/>
            <w:vAlign w:val="top"/>
          </w:tcPr>
          <w:p>
            <w:r/>
            <w:r>
              <w:rPr>
                <w:sz w:val="20"/>
              </w:rPr>
              <w:t>BIZ-R-15</w:t>
            </w:r>
          </w:p>
        </w:tc>
        <w:tc>
          <w:tcPr>
            <w:tcW w:type="dxa" w:w="7488"/>
            <w:vAlign w:val="top"/>
          </w:tcPr>
          <w:p>
            <w:r/>
            <w:r>
              <w:rPr>
                <w:sz w:val="20"/>
              </w:rPr>
              <w:t>Critical priority intimations may require additional business justification at submission, as configured by NDT/RT Admin.</w:t>
            </w:r>
          </w:p>
        </w:tc>
      </w:tr>
    </w:tbl>
    <w:p>
      <w:pPr>
        <w:pStyle w:val="Heading1"/>
      </w:pPr>
      <w:r>
        <w:rPr>
          <w:color w:val="1F3A5F"/>
        </w:rPr>
        <w:t>5. Functional Rules</w:t>
      </w:r>
    </w:p>
    <w:p>
      <w:r>
        <w:rPr>
          <w:b w:val="0"/>
          <w:i w:val="0"/>
          <w:sz w:val="22"/>
        </w:rPr>
        <w:t>Functional rules describe HOW the system behaves to enforce business policy and deliver the functional requirements. They cover field-level behavior, computation, routing, defaulting and locking rules.</w:t>
      </w:r>
    </w:p>
    <w:tbl>
      <w:tblPr>
        <w:tblStyle w:val="LightGrid-Accent1"/>
        <w:tblW w:type="auto" w:w="0"/>
        <w:tblLayout w:type="fixed"/>
        <w:tblLook w:firstColumn="1" w:firstRow="1" w:lastColumn="0" w:lastRow="0" w:noHBand="0" w:noVBand="1" w:val="04A0"/>
      </w:tblPr>
      <w:tblGrid>
        <w:gridCol w:w="4320"/>
        <w:gridCol w:w="4320"/>
      </w:tblGrid>
      <w:tr>
        <w:tc>
          <w:tcPr>
            <w:tcW w:type="dxa" w:w="1728"/>
            <w:shd w:val="clear" w:color="auto" w:fill="1F3A5F"/>
            <w:vAlign w:val="center"/>
          </w:tcPr>
          <w:p>
            <w:r/>
            <w:r>
              <w:rPr>
                <w:b/>
                <w:color w:val="FFFFFF"/>
                <w:sz w:val="20"/>
              </w:rPr>
              <w:t>Func-Rule ID</w:t>
            </w:r>
          </w:p>
        </w:tc>
        <w:tc>
          <w:tcPr>
            <w:tcW w:type="dxa" w:w="7488"/>
            <w:shd w:val="clear" w:color="auto" w:fill="1F3A5F"/>
            <w:vAlign w:val="center"/>
          </w:tcPr>
          <w:p>
            <w:r/>
            <w:r>
              <w:rPr>
                <w:b/>
                <w:color w:val="FFFFFF"/>
                <w:sz w:val="20"/>
              </w:rPr>
              <w:t>Functional Rule</w:t>
            </w:r>
          </w:p>
        </w:tc>
      </w:tr>
      <w:tr>
        <w:tc>
          <w:tcPr>
            <w:tcW w:type="dxa" w:w="1728"/>
            <w:vAlign w:val="top"/>
          </w:tcPr>
          <w:p>
            <w:r/>
            <w:r>
              <w:rPr>
                <w:sz w:val="20"/>
              </w:rPr>
              <w:t>FNC-R-01</w:t>
            </w:r>
          </w:p>
        </w:tc>
        <w:tc>
          <w:tcPr>
            <w:tcW w:type="dxa" w:w="7488"/>
            <w:vAlign w:val="top"/>
          </w:tcPr>
          <w:p>
            <w:r/>
            <w:r>
              <w:rPr>
                <w:sz w:val="20"/>
              </w:rPr>
              <w:t>Intimation IDs are server-generated using pattern RT-&lt;YYYY&gt;-&lt;NNNNNN&gt; with a single global sequence per year. IDs are never reused or edited.</w:t>
            </w:r>
          </w:p>
        </w:tc>
      </w:tr>
      <w:tr>
        <w:tc>
          <w:tcPr>
            <w:tcW w:type="dxa" w:w="1728"/>
            <w:vAlign w:val="top"/>
          </w:tcPr>
          <w:p>
            <w:r/>
            <w:r>
              <w:rPr>
                <w:sz w:val="20"/>
              </w:rPr>
              <w:t>FNC-R-02</w:t>
            </w:r>
          </w:p>
        </w:tc>
        <w:tc>
          <w:tcPr>
            <w:tcW w:type="dxa" w:w="7488"/>
            <w:vAlign w:val="top"/>
          </w:tcPr>
          <w:p>
            <w:r/>
            <w:r>
              <w:rPr>
                <w:sz w:val="20"/>
              </w:rPr>
              <w:t>On opening the New Intimation form, the system pre-populates Initiator, Employee ID, Shop (per Shop Selection Logic, Section 8), Date/Time and Shift; these defaults are auditable on any subsequent change.</w:t>
            </w:r>
          </w:p>
        </w:tc>
      </w:tr>
      <w:tr>
        <w:tc>
          <w:tcPr>
            <w:tcW w:type="dxa" w:w="1728"/>
            <w:vAlign w:val="top"/>
          </w:tcPr>
          <w:p>
            <w:r/>
            <w:r>
              <w:rPr>
                <w:sz w:val="20"/>
              </w:rPr>
              <w:t>FNC-R-03</w:t>
            </w:r>
          </w:p>
        </w:tc>
        <w:tc>
          <w:tcPr>
            <w:tcW w:type="dxa" w:w="7488"/>
            <w:vAlign w:val="top"/>
          </w:tcPr>
          <w:p>
            <w:r/>
            <w:r>
              <w:rPr>
                <w:sz w:val="20"/>
              </w:rPr>
              <w:t>Mandatory fields (Job/Project No., Joint No., Drawing/Iso Reference, Welder ID, Welding Procedure, RT Method, Required-by Date/Time, Priority) are validated client-side AND re-validated server-side at submission.</w:t>
            </w:r>
          </w:p>
        </w:tc>
      </w:tr>
      <w:tr>
        <w:tc>
          <w:tcPr>
            <w:tcW w:type="dxa" w:w="1728"/>
            <w:vAlign w:val="top"/>
          </w:tcPr>
          <w:p>
            <w:r/>
            <w:r>
              <w:rPr>
                <w:sz w:val="20"/>
              </w:rPr>
              <w:t>FNC-R-04</w:t>
            </w:r>
          </w:p>
        </w:tc>
        <w:tc>
          <w:tcPr>
            <w:tcW w:type="dxa" w:w="7488"/>
            <w:vAlign w:val="top"/>
          </w:tcPr>
          <w:p>
            <w:r/>
            <w:r>
              <w:rPr>
                <w:sz w:val="20"/>
              </w:rPr>
              <w:t>Joint No. uniqueness is enforced within the same Job/Project for non-closed/non-cancelled intimations; attempts to create a duplicate are blocked with a clear error message.</w:t>
            </w:r>
          </w:p>
        </w:tc>
      </w:tr>
      <w:tr>
        <w:tc>
          <w:tcPr>
            <w:tcW w:type="dxa" w:w="1728"/>
            <w:vAlign w:val="top"/>
          </w:tcPr>
          <w:p>
            <w:r/>
            <w:r>
              <w:rPr>
                <w:sz w:val="20"/>
              </w:rPr>
              <w:t>FNC-R-05</w:t>
            </w:r>
          </w:p>
        </w:tc>
        <w:tc>
          <w:tcPr>
            <w:tcW w:type="dxa" w:w="7488"/>
            <w:vAlign w:val="top"/>
          </w:tcPr>
          <w:p>
            <w:r/>
            <w:r>
              <w:rPr>
                <w:sz w:val="20"/>
              </w:rPr>
              <w:t>Required-by Date/Time must be ≥ current Date/Time + configurable minimum lead time (default 30 minutes); past dates are rejected.</w:t>
            </w:r>
          </w:p>
        </w:tc>
      </w:tr>
      <w:tr>
        <w:tc>
          <w:tcPr>
            <w:tcW w:type="dxa" w:w="1728"/>
            <w:vAlign w:val="top"/>
          </w:tcPr>
          <w:p>
            <w:r/>
            <w:r>
              <w:rPr>
                <w:sz w:val="20"/>
              </w:rPr>
              <w:t>FNC-R-06</w:t>
            </w:r>
          </w:p>
        </w:tc>
        <w:tc>
          <w:tcPr>
            <w:tcW w:type="dxa" w:w="7488"/>
            <w:vAlign w:val="top"/>
          </w:tcPr>
          <w:p>
            <w:r/>
            <w:r>
              <w:rPr>
                <w:sz w:val="20"/>
              </w:rPr>
              <w:t>Welder qualification and Welding Procedure validity are checked at both submission and execution. Expiry between submission and execution blocks execution and routes for QA decision.</w:t>
            </w:r>
          </w:p>
        </w:tc>
      </w:tr>
      <w:tr>
        <w:tc>
          <w:tcPr>
            <w:tcW w:type="dxa" w:w="1728"/>
            <w:vAlign w:val="top"/>
          </w:tcPr>
          <w:p>
            <w:r/>
            <w:r>
              <w:rPr>
                <w:sz w:val="20"/>
              </w:rPr>
              <w:t>FNC-R-07</w:t>
            </w:r>
          </w:p>
        </w:tc>
        <w:tc>
          <w:tcPr>
            <w:tcW w:type="dxa" w:w="7488"/>
            <w:vAlign w:val="top"/>
          </w:tcPr>
          <w:p>
            <w:r/>
            <w:r>
              <w:rPr>
                <w:sz w:val="20"/>
              </w:rPr>
              <w:t>RT Method must be from the configured list. For Gamma method, source isotope (Ir-192 / Se-75 / Co-60) is mandatory; for X-Ray, source isotope is hidden.</w:t>
            </w:r>
          </w:p>
        </w:tc>
      </w:tr>
      <w:tr>
        <w:tc>
          <w:tcPr>
            <w:tcW w:type="dxa" w:w="1728"/>
            <w:vAlign w:val="top"/>
          </w:tcPr>
          <w:p>
            <w:r/>
            <w:r>
              <w:rPr>
                <w:sz w:val="20"/>
              </w:rPr>
              <w:t>FNC-R-08</w:t>
            </w:r>
          </w:p>
        </w:tc>
        <w:tc>
          <w:tcPr>
            <w:tcW w:type="dxa" w:w="7488"/>
            <w:vAlign w:val="top"/>
          </w:tcPr>
          <w:p>
            <w:r/>
            <w:r>
              <w:rPr>
                <w:sz w:val="20"/>
              </w:rPr>
              <w:t>Attachments must pass file-type allowlist, configured size limits, and virus scanning. Failures block the upload and log a security event.</w:t>
            </w:r>
          </w:p>
        </w:tc>
      </w:tr>
      <w:tr>
        <w:tc>
          <w:tcPr>
            <w:tcW w:type="dxa" w:w="1728"/>
            <w:vAlign w:val="top"/>
          </w:tcPr>
          <w:p>
            <w:r/>
            <w:r>
              <w:rPr>
                <w:sz w:val="20"/>
              </w:rPr>
              <w:t>FNC-R-09</w:t>
            </w:r>
          </w:p>
        </w:tc>
        <w:tc>
          <w:tcPr>
            <w:tcW w:type="dxa" w:w="7488"/>
            <w:vAlign w:val="top"/>
          </w:tcPr>
          <w:p>
            <w:r/>
            <w:r>
              <w:rPr>
                <w:sz w:val="20"/>
              </w:rPr>
              <w:t>Submission with Shop-Review enabled routes to the configured Shop Reviewer queue; otherwise routes directly to RT Approver queue. Routing is re-evaluated if shop is changed before submission.</w:t>
            </w:r>
          </w:p>
        </w:tc>
      </w:tr>
      <w:tr>
        <w:tc>
          <w:tcPr>
            <w:tcW w:type="dxa" w:w="1728"/>
            <w:vAlign w:val="top"/>
          </w:tcPr>
          <w:p>
            <w:r/>
            <w:r>
              <w:rPr>
                <w:sz w:val="20"/>
              </w:rPr>
              <w:t>FNC-R-10</w:t>
            </w:r>
          </w:p>
        </w:tc>
        <w:tc>
          <w:tcPr>
            <w:tcW w:type="dxa" w:w="7488"/>
            <w:vAlign w:val="top"/>
          </w:tcPr>
          <w:p>
            <w:r/>
            <w:r>
              <w:rPr>
                <w:sz w:val="20"/>
              </w:rPr>
              <w:t>Withdrawal is permitted by the Initiator only in Draft or Submitted (pre-approval) states. Once approved, only Cancellation (with reason and authority) is allowed, subject to BIZ-R-11.</w:t>
            </w:r>
          </w:p>
        </w:tc>
      </w:tr>
      <w:tr>
        <w:tc>
          <w:tcPr>
            <w:tcW w:type="dxa" w:w="1728"/>
            <w:vAlign w:val="top"/>
          </w:tcPr>
          <w:p>
            <w:r/>
            <w:r>
              <w:rPr>
                <w:sz w:val="20"/>
              </w:rPr>
              <w:t>FNC-R-11</w:t>
            </w:r>
          </w:p>
        </w:tc>
        <w:tc>
          <w:tcPr>
            <w:tcW w:type="dxa" w:w="7488"/>
            <w:vAlign w:val="top"/>
          </w:tcPr>
          <w:p>
            <w:r/>
            <w:r>
              <w:rPr>
                <w:sz w:val="20"/>
              </w:rPr>
              <w:t>Rework outcome auto-creates a child intimation pre-populated with parent's Job/Project, Joint, Drawing, Welder, Procedure, RT Method, and a back-reference to the parent. Child has its own lifecycle.</w:t>
            </w:r>
          </w:p>
        </w:tc>
      </w:tr>
      <w:tr>
        <w:tc>
          <w:tcPr>
            <w:tcW w:type="dxa" w:w="1728"/>
            <w:vAlign w:val="top"/>
          </w:tcPr>
          <w:p>
            <w:r/>
            <w:r>
              <w:rPr>
                <w:sz w:val="20"/>
              </w:rPr>
              <w:t>FNC-R-12</w:t>
            </w:r>
          </w:p>
        </w:tc>
        <w:tc>
          <w:tcPr>
            <w:tcW w:type="dxa" w:w="7488"/>
            <w:vAlign w:val="top"/>
          </w:tcPr>
          <w:p>
            <w:r/>
            <w:r>
              <w:rPr>
                <w:sz w:val="20"/>
              </w:rPr>
              <w:t>Outcome capture is locked unless the intimation is in 'Completed' state by the assigned technician; system blocks outcome submission from any other role or state.</w:t>
            </w:r>
          </w:p>
        </w:tc>
      </w:tr>
      <w:tr>
        <w:tc>
          <w:tcPr>
            <w:tcW w:type="dxa" w:w="1728"/>
            <w:vAlign w:val="top"/>
          </w:tcPr>
          <w:p>
            <w:r/>
            <w:r>
              <w:rPr>
                <w:sz w:val="20"/>
              </w:rPr>
              <w:t>FNC-R-13</w:t>
            </w:r>
          </w:p>
        </w:tc>
        <w:tc>
          <w:tcPr>
            <w:tcW w:type="dxa" w:w="7488"/>
            <w:vAlign w:val="top"/>
          </w:tcPr>
          <w:p>
            <w:r/>
            <w:r>
              <w:rPr>
                <w:sz w:val="20"/>
              </w:rPr>
              <w:t>Concurrent edits use optimistic locking with a version stamp; second submitter receives a conflict message and is shown the latest version to merge.</w:t>
            </w:r>
          </w:p>
        </w:tc>
      </w:tr>
      <w:tr>
        <w:tc>
          <w:tcPr>
            <w:tcW w:type="dxa" w:w="1728"/>
            <w:vAlign w:val="top"/>
          </w:tcPr>
          <w:p>
            <w:r/>
            <w:r>
              <w:rPr>
                <w:sz w:val="20"/>
              </w:rPr>
              <w:t>FNC-R-14</w:t>
            </w:r>
          </w:p>
        </w:tc>
        <w:tc>
          <w:tcPr>
            <w:tcW w:type="dxa" w:w="7488"/>
            <w:vAlign w:val="top"/>
          </w:tcPr>
          <w:p>
            <w:r/>
            <w:r>
              <w:rPr>
                <w:sz w:val="20"/>
              </w:rPr>
              <w:t>Notifications are dispatched asynchronously after a state transition is committed. Delivery is retried up to N times (default 3); persistent failures are logged but in-app notification remains the source of truth.</w:t>
            </w:r>
          </w:p>
        </w:tc>
      </w:tr>
      <w:tr>
        <w:tc>
          <w:tcPr>
            <w:tcW w:type="dxa" w:w="1728"/>
            <w:vAlign w:val="top"/>
          </w:tcPr>
          <w:p>
            <w:r/>
            <w:r>
              <w:rPr>
                <w:sz w:val="20"/>
              </w:rPr>
              <w:t>FNC-R-15</w:t>
            </w:r>
          </w:p>
        </w:tc>
        <w:tc>
          <w:tcPr>
            <w:tcW w:type="dxa" w:w="7488"/>
            <w:vAlign w:val="top"/>
          </w:tcPr>
          <w:p>
            <w:r/>
            <w:r>
              <w:rPr>
                <w:sz w:val="20"/>
              </w:rPr>
              <w:t>Server-side authorization is performed on every API call against the user's roles and shop entitlements at the time of the call; cached client-side state is never trusted.</w:t>
            </w:r>
          </w:p>
        </w:tc>
      </w:tr>
      <w:tr>
        <w:tc>
          <w:tcPr>
            <w:tcW w:type="dxa" w:w="1728"/>
            <w:vAlign w:val="top"/>
          </w:tcPr>
          <w:p>
            <w:r/>
            <w:r>
              <w:rPr>
                <w:sz w:val="20"/>
              </w:rPr>
              <w:t>FNC-R-16</w:t>
            </w:r>
          </w:p>
        </w:tc>
        <w:tc>
          <w:tcPr>
            <w:tcW w:type="dxa" w:w="7488"/>
            <w:vAlign w:val="top"/>
          </w:tcPr>
          <w:p>
            <w:r/>
            <w:r>
              <w:rPr>
                <w:sz w:val="20"/>
              </w:rPr>
              <w:t>When a user is mapped to exactly one shop, the Shop field is auto-filled and read-only. When mapped to multiple shops, the Primary Shop is pre-selected and overridable from the entitled list only.</w:t>
            </w:r>
          </w:p>
        </w:tc>
      </w:tr>
      <w:tr>
        <w:tc>
          <w:tcPr>
            <w:tcW w:type="dxa" w:w="1728"/>
            <w:vAlign w:val="top"/>
          </w:tcPr>
          <w:p>
            <w:r/>
            <w:r>
              <w:rPr>
                <w:sz w:val="20"/>
              </w:rPr>
              <w:t>FNC-R-17</w:t>
            </w:r>
          </w:p>
        </w:tc>
        <w:tc>
          <w:tcPr>
            <w:tcW w:type="dxa" w:w="7488"/>
            <w:vAlign w:val="top"/>
          </w:tcPr>
          <w:p>
            <w:r/>
            <w:r>
              <w:rPr>
                <w:sz w:val="20"/>
              </w:rPr>
              <w:t>Reopening a closed intimation creates an immutable 'Reopened' event in history and resumes the workflow at the configured state (typically 'Pending RT Approval').</w:t>
            </w:r>
          </w:p>
        </w:tc>
      </w:tr>
      <w:tr>
        <w:tc>
          <w:tcPr>
            <w:tcW w:type="dxa" w:w="1728"/>
            <w:vAlign w:val="top"/>
          </w:tcPr>
          <w:p>
            <w:r/>
            <w:r>
              <w:rPr>
                <w:sz w:val="20"/>
              </w:rPr>
              <w:t>FNC-R-18</w:t>
            </w:r>
          </w:p>
        </w:tc>
        <w:tc>
          <w:tcPr>
            <w:tcW w:type="dxa" w:w="7488"/>
            <w:vAlign w:val="top"/>
          </w:tcPr>
          <w:p>
            <w:r/>
            <w:r>
              <w:rPr>
                <w:sz w:val="20"/>
              </w:rPr>
              <w:t>All search/list views are filtered server-side by the user's RBAC scope; client-side filters are display-only and never expand visibility beyond the server-enforced scope.</w:t>
            </w:r>
          </w:p>
        </w:tc>
      </w:tr>
      <w:tr>
        <w:tc>
          <w:tcPr>
            <w:tcW w:type="dxa" w:w="1728"/>
            <w:vAlign w:val="top"/>
          </w:tcPr>
          <w:p>
            <w:r/>
            <w:r>
              <w:rPr>
                <w:sz w:val="20"/>
              </w:rPr>
              <w:t>FNC-R-19</w:t>
            </w:r>
          </w:p>
        </w:tc>
        <w:tc>
          <w:tcPr>
            <w:tcW w:type="dxa" w:w="7488"/>
            <w:vAlign w:val="top"/>
          </w:tcPr>
          <w:p>
            <w:r/>
            <w:r>
              <w:rPr>
                <w:sz w:val="20"/>
              </w:rPr>
              <w:t>Exported reports inherit the same RBAC scope as the on-screen view; export is itself audit-logged with row counts and filter parameters.</w:t>
            </w:r>
          </w:p>
        </w:tc>
      </w:tr>
      <w:tr>
        <w:tc>
          <w:tcPr>
            <w:tcW w:type="dxa" w:w="1728"/>
            <w:vAlign w:val="top"/>
          </w:tcPr>
          <w:p>
            <w:r/>
            <w:r>
              <w:rPr>
                <w:sz w:val="20"/>
              </w:rPr>
              <w:t>FNC-R-20</w:t>
            </w:r>
          </w:p>
        </w:tc>
        <w:tc>
          <w:tcPr>
            <w:tcW w:type="dxa" w:w="7488"/>
            <w:vAlign w:val="top"/>
          </w:tcPr>
          <w:p>
            <w:r/>
            <w:r>
              <w:rPr>
                <w:sz w:val="20"/>
              </w:rPr>
              <w:t>Time displays show local plant timezone with explicit DST handling; underlying values are stored in UTC. SLA computations always use UTC.</w:t>
            </w:r>
          </w:p>
        </w:tc>
      </w:tr>
    </w:tbl>
    <w:p>
      <w:pPr>
        <w:pStyle w:val="Heading1"/>
      </w:pPr>
      <w:r>
        <w:rPr>
          <w:color w:val="1F3A5F"/>
        </w:rPr>
        <w:t>6. Process Flow / Workflow (Step-by-Step)</w:t>
      </w:r>
    </w:p>
    <w:p>
      <w:pPr>
        <w:pStyle w:val="ListNumber"/>
      </w:pPr>
      <w:r>
        <w:rPr>
          <w:sz w:val="22"/>
        </w:rPr>
        <w:t>Login: User authenticates via SSO (employee) or local credentials (contract user). System loads role and shop context.</w:t>
      </w:r>
    </w:p>
    <w:p>
      <w:pPr>
        <w:pStyle w:val="ListNumber"/>
      </w:pPr>
      <w:r>
        <w:rPr>
          <w:sz w:val="22"/>
        </w:rPr>
        <w:t>Shop Selection: Shop is determined per Section 8 (auto-derived from profile OR manually selected from authorized list).</w:t>
      </w:r>
    </w:p>
    <w:p>
      <w:pPr>
        <w:pStyle w:val="ListNumber"/>
      </w:pPr>
      <w:r>
        <w:rPr>
          <w:sz w:val="22"/>
        </w:rPr>
        <w:t>Create Intimation: Initiator opens the New Intimation form. System pre-populates Initiator details, shop, date/time, shift.</w:t>
      </w:r>
    </w:p>
    <w:p>
      <w:pPr>
        <w:pStyle w:val="ListNumber"/>
      </w:pPr>
      <w:r>
        <w:rPr>
          <w:sz w:val="22"/>
        </w:rPr>
        <w:t>Fill Details: Initiator enters Job/Joint, Drawing/Iso, Welder, Procedure, RT Method, Required-by Date/Time, Priority, optional remarks and attachments.</w:t>
      </w:r>
    </w:p>
    <w:p>
      <w:pPr>
        <w:pStyle w:val="ListNumber"/>
      </w:pPr>
      <w:r>
        <w:rPr>
          <w:sz w:val="22"/>
        </w:rPr>
        <w:t>Save / Submit: Initiator may Save as Draft (visible only to self) or Submit. On Submit, system validates and routes to Shop Reviewer (if enabled) or directly to RT Approver.</w:t>
      </w:r>
    </w:p>
    <w:p>
      <w:pPr>
        <w:pStyle w:val="ListNumber"/>
      </w:pPr>
      <w:r>
        <w:rPr>
          <w:sz w:val="22"/>
        </w:rPr>
        <w:t>Shop Review (if enabled): Shop Reviewer Approves, Returns-for-Correction, or Rejects with reason. Returned intimations come back to Initiator's queue.</w:t>
      </w:r>
    </w:p>
    <w:p>
      <w:pPr>
        <w:pStyle w:val="ListNumber"/>
      </w:pPr>
      <w:r>
        <w:rPr>
          <w:sz w:val="22"/>
        </w:rPr>
        <w:t>RT Approval: RT Approver verifies, prioritizes, and Approves with technician assignment, or Rejects/Returns with reason.</w:t>
      </w:r>
    </w:p>
    <w:p>
      <w:pPr>
        <w:pStyle w:val="ListNumber"/>
      </w:pPr>
      <w:r>
        <w:rPr>
          <w:sz w:val="22"/>
        </w:rPr>
        <w:t>Technician Acknowledgement: Assigned RT Technician acknowledges. System timestamps acknowledgement.</w:t>
      </w:r>
    </w:p>
    <w:p>
      <w:pPr>
        <w:pStyle w:val="ListNumber"/>
      </w:pPr>
      <w:r>
        <w:rPr>
          <w:sz w:val="22"/>
        </w:rPr>
        <w:t>Execution: Technician updates status to In Progress; may set On Hold (with reason) and resume.</w:t>
      </w:r>
    </w:p>
    <w:p>
      <w:pPr>
        <w:pStyle w:val="ListNumber"/>
      </w:pPr>
      <w:r>
        <w:rPr>
          <w:sz w:val="22"/>
        </w:rPr>
        <w:t>Outcome Capture: Technician sets outcome — Accept, Reject, or Rework — with mandatory remarks for Reject/Rework, uploads RT report and evidence.</w:t>
      </w:r>
    </w:p>
    <w:p>
      <w:pPr>
        <w:pStyle w:val="ListNumber"/>
      </w:pPr>
      <w:r>
        <w:rPr>
          <w:sz w:val="22"/>
        </w:rPr>
        <w:t>Post-Outcome Routing: Accept → moves to QA Review/Closure; Reject → returns to Initiator/Shop with corrective action; Rework → auto-creates linked child intimation.</w:t>
      </w:r>
    </w:p>
    <w:p>
      <w:pPr>
        <w:pStyle w:val="ListNumber"/>
      </w:pPr>
      <w:r>
        <w:rPr>
          <w:sz w:val="22"/>
        </w:rPr>
        <w:t>QA Review &amp; Closure: QA reviews outcome and closes the intimation. Closed intimations are read-only except for authorized Reopen.</w:t>
      </w:r>
    </w:p>
    <w:p>
      <w:pPr>
        <w:pStyle w:val="ListNumber"/>
      </w:pPr>
      <w:r>
        <w:rPr>
          <w:sz w:val="22"/>
        </w:rPr>
        <w:t>Notifications: At every state transition, all relevant stakeholders receive notifications via configured channels.</w:t>
      </w:r>
    </w:p>
    <w:p>
      <w:pPr>
        <w:pStyle w:val="ListNumber"/>
      </w:pPr>
      <w:r>
        <w:rPr>
          <w:sz w:val="22"/>
        </w:rPr>
        <w:t>Audit: Every action is recorded in the immutable audit trail with actor, timestamp, IP, and before/after values.</w:t>
      </w:r>
    </w:p>
    <w:p>
      <w:pPr>
        <w:pStyle w:val="Heading1"/>
      </w:pPr>
      <w:r>
        <w:rPr>
          <w:color w:val="1F3A5F"/>
        </w:rPr>
        <w:t>7. User Journeys / Use Cases</w:t>
      </w:r>
    </w:p>
    <w:p>
      <w:pPr>
        <w:pStyle w:val="Heading2"/>
      </w:pPr>
      <w:r>
        <w:rPr>
          <w:color w:val="1F3A5F"/>
        </w:rPr>
        <w:t>UC-01: Shop Supervisor Raises an RT Intimation</w:t>
      </w:r>
    </w:p>
    <w:p>
      <w:r>
        <w:rPr>
          <w:b/>
          <w:sz w:val="22"/>
        </w:rPr>
        <w:t xml:space="preserve">Actor: </w:t>
      </w:r>
      <w:r>
        <w:rPr>
          <w:sz w:val="22"/>
        </w:rPr>
        <w:t>Initiator (Shop Supervisor)</w:t>
      </w:r>
    </w:p>
    <w:p>
      <w:r>
        <w:rPr>
          <w:b/>
          <w:sz w:val="22"/>
        </w:rPr>
        <w:t xml:space="preserve">Pre-condition: </w:t>
      </w:r>
      <w:r>
        <w:rPr>
          <w:sz w:val="22"/>
        </w:rPr>
        <w:t>User is authenticated and assigned to at least one shop.</w:t>
      </w:r>
    </w:p>
    <w:p>
      <w:r>
        <w:rPr>
          <w:b/>
          <w:sz w:val="22"/>
        </w:rPr>
        <w:t xml:space="preserve">Trigger: </w:t>
      </w:r>
      <w:r>
        <w:rPr>
          <w:sz w:val="22"/>
        </w:rPr>
        <w:t>A welded joint is ready for radiographic testing.</w:t>
      </w:r>
    </w:p>
    <w:p>
      <w:r>
        <w:rPr>
          <w:b/>
          <w:sz w:val="22"/>
        </w:rPr>
        <w:t xml:space="preserve">Main Flow: </w:t>
      </w:r>
      <w:r>
        <w:rPr>
          <w:sz w:val="22"/>
        </w:rPr>
        <w:t>Login → Shop is auto-selected → New Intimation → Fill mandatory fields → Attach drawing/photo → Submit → Receives confirmation with Intimation ID.</w:t>
      </w:r>
    </w:p>
    <w:p>
      <w:r>
        <w:rPr>
          <w:b/>
          <w:sz w:val="22"/>
        </w:rPr>
        <w:t xml:space="preserve">Post-condition: </w:t>
      </w:r>
      <w:r>
        <w:rPr>
          <w:sz w:val="22"/>
        </w:rPr>
        <w:t>Intimation is in 'Submitted' state and routed to the next approver; notifications dispatched.</w:t>
      </w:r>
    </w:p>
    <w:p>
      <w:pPr>
        <w:pStyle w:val="Heading2"/>
      </w:pPr>
      <w:r>
        <w:rPr>
          <w:color w:val="1F3A5F"/>
        </w:rPr>
        <w:t>UC-02: RT Approver Approves and Assigns Technician</w:t>
      </w:r>
    </w:p>
    <w:p>
      <w:r>
        <w:rPr>
          <w:b/>
          <w:sz w:val="22"/>
        </w:rPr>
        <w:t xml:space="preserve">Actor: </w:t>
      </w:r>
      <w:r>
        <w:rPr>
          <w:sz w:val="22"/>
        </w:rPr>
        <w:t>RT Approver</w:t>
      </w:r>
    </w:p>
    <w:p>
      <w:r>
        <w:rPr>
          <w:b/>
          <w:sz w:val="22"/>
        </w:rPr>
        <w:t xml:space="preserve">Pre-condition: </w:t>
      </w:r>
      <w:r>
        <w:rPr>
          <w:sz w:val="22"/>
        </w:rPr>
        <w:t>There are intimations in 'Pending RT Approval'.</w:t>
      </w:r>
    </w:p>
    <w:p>
      <w:r>
        <w:rPr>
          <w:b/>
          <w:sz w:val="22"/>
        </w:rPr>
        <w:t xml:space="preserve">Main Flow: </w:t>
      </w:r>
      <w:r>
        <w:rPr>
          <w:sz w:val="22"/>
        </w:rPr>
        <w:t>Open queue → Review intimation details and attachments → Set priority → Assign technician(s) and slot → Approve.</w:t>
      </w:r>
    </w:p>
    <w:p>
      <w:r>
        <w:rPr>
          <w:b/>
          <w:sz w:val="22"/>
        </w:rPr>
        <w:t xml:space="preserve">Post-condition: </w:t>
      </w:r>
      <w:r>
        <w:rPr>
          <w:sz w:val="22"/>
        </w:rPr>
        <w:t>Intimation moves to 'Approved – Assigned'; technician notified.</w:t>
      </w:r>
    </w:p>
    <w:p>
      <w:pPr>
        <w:pStyle w:val="Heading2"/>
      </w:pPr>
      <w:r>
        <w:rPr>
          <w:color w:val="1F3A5F"/>
        </w:rPr>
        <w:t>UC-03: Technician Executes and Captures Outcome</w:t>
      </w:r>
    </w:p>
    <w:p>
      <w:r>
        <w:rPr>
          <w:b/>
          <w:sz w:val="22"/>
        </w:rPr>
        <w:t xml:space="preserve">Actor: </w:t>
      </w:r>
      <w:r>
        <w:rPr>
          <w:sz w:val="22"/>
        </w:rPr>
        <w:t>RT Technician</w:t>
      </w:r>
    </w:p>
    <w:p>
      <w:r>
        <w:rPr>
          <w:b/>
          <w:sz w:val="22"/>
        </w:rPr>
        <w:t xml:space="preserve">Pre-condition: </w:t>
      </w:r>
      <w:r>
        <w:rPr>
          <w:sz w:val="22"/>
        </w:rPr>
        <w:t>Technician has been assigned an approved intimation.</w:t>
      </w:r>
    </w:p>
    <w:p>
      <w:r>
        <w:rPr>
          <w:b/>
          <w:sz w:val="22"/>
        </w:rPr>
        <w:t xml:space="preserve">Main Flow: </w:t>
      </w:r>
      <w:r>
        <w:rPr>
          <w:sz w:val="22"/>
        </w:rPr>
        <w:t>Acknowledge → Mark In Progress → Perform RT (offline activity) → Upload report → Set outcome (Accept/Reject/Rework) with remarks → Submit.</w:t>
      </w:r>
    </w:p>
    <w:p>
      <w:r>
        <w:rPr>
          <w:b/>
          <w:sz w:val="22"/>
        </w:rPr>
        <w:t xml:space="preserve">Post-condition: </w:t>
      </w:r>
      <w:r>
        <w:rPr>
          <w:sz w:val="22"/>
        </w:rPr>
        <w:t>Intimation moves to the appropriate post-execution state; QA and stakeholders notified.</w:t>
      </w:r>
    </w:p>
    <w:p>
      <w:pPr>
        <w:pStyle w:val="Heading2"/>
      </w:pPr>
      <w:r>
        <w:rPr>
          <w:color w:val="1F3A5F"/>
        </w:rPr>
        <w:t>UC-04: IT Admin Onboards a Contract User</w:t>
      </w:r>
    </w:p>
    <w:p>
      <w:r>
        <w:rPr>
          <w:b/>
          <w:sz w:val="22"/>
        </w:rPr>
        <w:t xml:space="preserve">Actor: </w:t>
      </w:r>
      <w:r>
        <w:rPr>
          <w:sz w:val="22"/>
        </w:rPr>
        <w:t>IT Admin</w:t>
      </w:r>
    </w:p>
    <w:p>
      <w:r>
        <w:rPr>
          <w:b/>
          <w:sz w:val="22"/>
        </w:rPr>
        <w:t xml:space="preserve">Main Flow: </w:t>
      </w:r>
      <w:r>
        <w:rPr>
          <w:sz w:val="22"/>
        </w:rPr>
        <w:t>Open Admin Console → Add Contract User → Capture sponsor, vendor, expiry, role, shop → Save → System emails initial credentials → User logs in and is forced to change password and complete MFA enrollment.</w:t>
      </w:r>
    </w:p>
    <w:p>
      <w:r>
        <w:rPr>
          <w:b/>
          <w:sz w:val="22"/>
        </w:rPr>
        <w:t xml:space="preserve">Post-condition: </w:t>
      </w:r>
      <w:r>
        <w:rPr>
          <w:sz w:val="22"/>
        </w:rPr>
        <w:t>Contract user can access the system within the assigned scope until the expiry date.</w:t>
      </w:r>
    </w:p>
    <w:p>
      <w:pPr>
        <w:pStyle w:val="Heading2"/>
      </w:pPr>
      <w:r>
        <w:rPr>
          <w:color w:val="1F3A5F"/>
        </w:rPr>
        <w:t>UC-05: QA Reopens a Closed Intimation</w:t>
      </w:r>
    </w:p>
    <w:p>
      <w:r>
        <w:rPr>
          <w:b/>
          <w:sz w:val="22"/>
        </w:rPr>
        <w:t xml:space="preserve">Actor: </w:t>
      </w:r>
      <w:r>
        <w:rPr>
          <w:sz w:val="22"/>
        </w:rPr>
        <w:t>QA Reviewer (with Reopen permission)</w:t>
      </w:r>
    </w:p>
    <w:p>
      <w:r>
        <w:rPr>
          <w:b/>
          <w:sz w:val="22"/>
        </w:rPr>
        <w:t xml:space="preserve">Trigger: </w:t>
      </w:r>
      <w:r>
        <w:rPr>
          <w:sz w:val="22"/>
        </w:rPr>
        <w:t>Audit finding or customer complaint.</w:t>
      </w:r>
    </w:p>
    <w:p>
      <w:r>
        <w:rPr>
          <w:b/>
          <w:sz w:val="22"/>
        </w:rPr>
        <w:t xml:space="preserve">Main Flow: </w:t>
      </w:r>
      <w:r>
        <w:rPr>
          <w:sz w:val="22"/>
        </w:rPr>
        <w:t>Search closed intimation → Reopen with mandatory reason → System creates 'Reopened' event in history and notifies stakeholders.</w:t>
      </w:r>
    </w:p>
    <w:p>
      <w:r>
        <w:rPr>
          <w:b/>
          <w:sz w:val="22"/>
        </w:rPr>
        <w:t xml:space="preserve">Post-condition: </w:t>
      </w:r>
      <w:r>
        <w:rPr>
          <w:sz w:val="22"/>
        </w:rPr>
        <w:t>Intimation re-enters the workflow at the configured state.</w:t>
      </w:r>
    </w:p>
    <w:p>
      <w:pPr>
        <w:pStyle w:val="Heading1"/>
      </w:pPr>
      <w:r>
        <w:rPr>
          <w:color w:val="1F3A5F"/>
        </w:rPr>
        <w:t>8. Shop Selection Logic (Both Methods Fully Detailed)</w:t>
      </w:r>
    </w:p>
    <w:p>
      <w:r>
        <w:rPr>
          <w:b w:val="0"/>
          <w:i w:val="0"/>
          <w:sz w:val="22"/>
        </w:rPr>
        <w:t>Selecting the correct shop is foundational because shop drives ownership, routing, dashboards, SLAs, and RBAC scope. The system supports two complementary methods of shop selection. Both methods are mandatory and operate together based on the user's profile and access rights.</w:t>
      </w:r>
    </w:p>
    <w:p>
      <w:pPr>
        <w:pStyle w:val="Heading2"/>
      </w:pPr>
      <w:r>
        <w:rPr>
          <w:color w:val="1F3A5F"/>
        </w:rPr>
        <w:t>8.1 Method 1 – Auto-Derivation from User Profile</w:t>
      </w:r>
    </w:p>
    <w:p>
      <w:pPr>
        <w:pStyle w:val="ListBullet"/>
      </w:pPr>
      <w:r>
        <w:rPr>
          <w:sz w:val="22"/>
        </w:rPr>
        <w:t>When a user is provisioned (via AD attribute or contract user form), a Primary Shop is recorded against their profile.</w:t>
      </w:r>
    </w:p>
    <w:p>
      <w:pPr>
        <w:pStyle w:val="ListBullet"/>
      </w:pPr>
      <w:r>
        <w:rPr>
          <w:sz w:val="22"/>
        </w:rPr>
        <w:t>On opening the New Intimation form, the system auto-fills the Shop field with the Primary Shop from the user's profile.</w:t>
      </w:r>
    </w:p>
    <w:p>
      <w:pPr>
        <w:pStyle w:val="ListBullet"/>
      </w:pPr>
      <w:r>
        <w:rPr>
          <w:sz w:val="22"/>
        </w:rPr>
        <w:t>For users mapped to exactly one shop, the field is read-only; this prevents accidental misclassification.</w:t>
      </w:r>
    </w:p>
    <w:p>
      <w:pPr>
        <w:pStyle w:val="ListBullet"/>
      </w:pPr>
      <w:r>
        <w:rPr>
          <w:sz w:val="22"/>
        </w:rPr>
        <w:t>For users mapped to multiple shops, the Primary Shop is pre-selected by default but can be changed (see Method 2).</w:t>
      </w:r>
    </w:p>
    <w:p>
      <w:pPr>
        <w:pStyle w:val="ListBullet"/>
      </w:pPr>
      <w:r>
        <w:rPr>
          <w:sz w:val="22"/>
        </w:rPr>
        <w:t>Auto-derivation also applies to dashboards, queues, and notifications: by default the user sees data for their Primary Shop.</w:t>
      </w:r>
    </w:p>
    <w:p>
      <w:pPr>
        <w:pStyle w:val="ListBullet"/>
      </w:pPr>
      <w:r>
        <w:rPr>
          <w:sz w:val="22"/>
        </w:rPr>
        <w:t>Audit log captures the auto-derived shop and any subsequent change.</w:t>
      </w:r>
    </w:p>
    <w:p>
      <w:pPr>
        <w:pStyle w:val="Heading2"/>
      </w:pPr>
      <w:r>
        <w:rPr>
          <w:color w:val="1F3A5F"/>
        </w:rPr>
        <w:t>8.2 Method 2 – Manual Selection from Authorized List</w:t>
      </w:r>
    </w:p>
    <w:p>
      <w:pPr>
        <w:pStyle w:val="ListBullet"/>
      </w:pPr>
      <w:r>
        <w:rPr>
          <w:sz w:val="22"/>
        </w:rPr>
        <w:t>Applicable when a user is authorized for more than one shop (e.g., multi-shop supervisors, NDT/RT Admin, RT Approver, plant management).</w:t>
      </w:r>
    </w:p>
    <w:p>
      <w:pPr>
        <w:pStyle w:val="ListBullet"/>
      </w:pPr>
      <w:r>
        <w:rPr>
          <w:sz w:val="22"/>
        </w:rPr>
        <w:t>The Shop field becomes a searchable dropdown showing only shops the user is explicitly authorized for; other shops are not selectable.</w:t>
      </w:r>
    </w:p>
    <w:p>
      <w:pPr>
        <w:pStyle w:val="ListBullet"/>
      </w:pPr>
      <w:r>
        <w:rPr>
          <w:sz w:val="22"/>
        </w:rPr>
        <w:t>The list is sourced from the user's shop entitlements maintained by Shop Admin / IT Admin.</w:t>
      </w:r>
    </w:p>
    <w:p>
      <w:pPr>
        <w:pStyle w:val="ListBullet"/>
      </w:pPr>
      <w:r>
        <w:rPr>
          <w:sz w:val="22"/>
        </w:rPr>
        <w:t>On manual selection, the system re-evaluates downstream defaults (Reviewer routing, Approver routing, default RT crew, SLA) based on the selected shop.</w:t>
      </w:r>
    </w:p>
    <w:p>
      <w:pPr>
        <w:pStyle w:val="ListBullet"/>
      </w:pPr>
      <w:r>
        <w:rPr>
          <w:sz w:val="22"/>
        </w:rPr>
        <w:t>Changing the shop after some fields are filled triggers a confirmation prompt; fields tied to the previous shop (e.g., shop-specific procedures) are revalidated.</w:t>
      </w:r>
    </w:p>
    <w:p>
      <w:pPr>
        <w:pStyle w:val="ListBullet"/>
      </w:pPr>
      <w:r>
        <w:rPr>
          <w:sz w:val="22"/>
        </w:rPr>
        <w:t>The manually selected shop is locked at submission; any later change requires withdrawal-and-resubmission, preserving history.</w:t>
      </w:r>
    </w:p>
    <w:p>
      <w:pPr>
        <w:pStyle w:val="ListBullet"/>
      </w:pPr>
      <w:r>
        <w:rPr>
          <w:sz w:val="22"/>
        </w:rPr>
        <w:t>Audit log captures the manual override along with the original auto-derived value, the new value, and the user's justification (if prompted).</w:t>
      </w:r>
    </w:p>
    <w:p>
      <w:pPr>
        <w:pStyle w:val="Heading2"/>
      </w:pPr>
      <w:r>
        <w:rPr>
          <w:color w:val="1F3A5F"/>
        </w:rPr>
        <w:t>8.3 Combined Behavior</w:t>
      </w:r>
    </w:p>
    <w:p>
      <w:pPr>
        <w:pStyle w:val="ListNumber"/>
      </w:pPr>
      <w:r>
        <w:rPr>
          <w:sz w:val="22"/>
        </w:rPr>
        <w:t>System reads user profile and computes the list of authorized shops.</w:t>
      </w:r>
    </w:p>
    <w:p>
      <w:pPr>
        <w:pStyle w:val="ListNumber"/>
      </w:pPr>
      <w:r>
        <w:rPr>
          <w:sz w:val="22"/>
        </w:rPr>
        <w:t>If exactly one shop → auto-fill, read-only.</w:t>
      </w:r>
    </w:p>
    <w:p>
      <w:pPr>
        <w:pStyle w:val="ListNumber"/>
      </w:pPr>
      <w:r>
        <w:rPr>
          <w:sz w:val="22"/>
        </w:rPr>
        <w:t>If more than one shop → auto-fill Primary Shop, allow override via the dropdown restricted to authorized shops.</w:t>
      </w:r>
    </w:p>
    <w:p>
      <w:pPr>
        <w:pStyle w:val="ListNumber"/>
      </w:pPr>
      <w:r>
        <w:rPr>
          <w:sz w:val="22"/>
        </w:rPr>
        <w:t>Routing, RBAC scope, dashboards, and notifications are all evaluated against the finally selected shop.</w:t>
      </w:r>
    </w:p>
    <w:p>
      <w:pPr>
        <w:pStyle w:val="ListNumber"/>
      </w:pPr>
      <w:r>
        <w:rPr>
          <w:sz w:val="22"/>
        </w:rPr>
        <w:t>All shop selections (auto and manual) are recorded in the audit trail.</w:t>
      </w:r>
    </w:p>
    <w:p>
      <w:pPr>
        <w:pStyle w:val="Heading1"/>
      </w:pPr>
      <w:r>
        <w:rPr>
          <w:color w:val="1F3A5F"/>
        </w:rPr>
        <w:t>9. Data Requirements &amp; Master Data</w:t>
      </w:r>
    </w:p>
    <w:p>
      <w:pPr>
        <w:pStyle w:val="Heading2"/>
      </w:pPr>
      <w:r>
        <w:rPr>
          <w:color w:val="1F3A5F"/>
        </w:rPr>
        <w:t>9.1 Transactional Data</w:t>
      </w:r>
    </w:p>
    <w:p>
      <w:pPr>
        <w:pStyle w:val="ListBullet"/>
      </w:pPr>
      <w:r>
        <w:rPr>
          <w:sz w:val="22"/>
        </w:rPr>
        <w:t>Intimation Header: Intimation ID, Initiator, Shop, Job/Project No., Required-by Date/Time, Priority, Status, Created/Updated timestamps.</w:t>
      </w:r>
    </w:p>
    <w:p>
      <w:pPr>
        <w:pStyle w:val="ListBullet"/>
      </w:pPr>
      <w:r>
        <w:rPr>
          <w:sz w:val="22"/>
        </w:rPr>
        <w:t>Intimation Lines (joints): Joint No., Drawing/Iso Reference, Welder ID, Procedure, RT Method, Pipe Size/Thickness, Material Grade, Outcome, Remarks.</w:t>
      </w:r>
    </w:p>
    <w:p>
      <w:pPr>
        <w:pStyle w:val="ListBullet"/>
      </w:pPr>
      <w:r>
        <w:rPr>
          <w:sz w:val="22"/>
        </w:rPr>
        <w:t>Workflow History: Action, Actor, Timestamp, From-State, To-State, Comments.</w:t>
      </w:r>
    </w:p>
    <w:p>
      <w:pPr>
        <w:pStyle w:val="ListBullet"/>
      </w:pPr>
      <w:r>
        <w:rPr>
          <w:sz w:val="22"/>
        </w:rPr>
        <w:t>Attachments: File metadata, type, size, uploader, virus-scan status, storage reference.</w:t>
      </w:r>
    </w:p>
    <w:p>
      <w:pPr>
        <w:pStyle w:val="ListBullet"/>
      </w:pPr>
      <w:r>
        <w:rPr>
          <w:sz w:val="22"/>
        </w:rPr>
        <w:t>Notifications: Channel, Recipient, Template, Sent/Delivered/Read timestamps.</w:t>
      </w:r>
    </w:p>
    <w:p>
      <w:pPr>
        <w:pStyle w:val="ListBullet"/>
      </w:pPr>
      <w:r>
        <w:rPr>
          <w:sz w:val="22"/>
        </w:rPr>
        <w:t>Audit Log: Actor, Action, Object, Before-Value, After-Value, IP, Timestamp.</w:t>
      </w:r>
    </w:p>
    <w:p>
      <w:pPr>
        <w:pStyle w:val="Heading2"/>
      </w:pPr>
      <w:r>
        <w:rPr>
          <w:color w:val="1F3A5F"/>
        </w:rPr>
        <w:t>9.2 Master Data</w:t>
      </w:r>
    </w:p>
    <w:p>
      <w:pPr>
        <w:pStyle w:val="ListBullet"/>
      </w:pPr>
      <w:r>
        <w:rPr>
          <w:sz w:val="22"/>
        </w:rPr>
        <w:t>Shops (code, name, plant, default reviewer, default approver, default RT crew).</w:t>
      </w:r>
    </w:p>
    <w:p>
      <w:pPr>
        <w:pStyle w:val="ListBullet"/>
      </w:pPr>
      <w:r>
        <w:rPr>
          <w:sz w:val="22"/>
        </w:rPr>
        <w:t>Users (employee/contract), Roles, Role-Permission mappings, User-Shop entitlements.</w:t>
      </w:r>
    </w:p>
    <w:p>
      <w:pPr>
        <w:pStyle w:val="ListBullet"/>
      </w:pPr>
      <w:r>
        <w:rPr>
          <w:sz w:val="22"/>
        </w:rPr>
        <w:t>RT Methods (X-Ray, Gamma – Ir-192/Se-75/Co-60), with default exposure parameters.</w:t>
      </w:r>
    </w:p>
    <w:p>
      <w:pPr>
        <w:pStyle w:val="ListBullet"/>
      </w:pPr>
      <w:r>
        <w:rPr>
          <w:sz w:val="22"/>
        </w:rPr>
        <w:t>Welders (ID, name, qualification, validity).</w:t>
      </w:r>
    </w:p>
    <w:p>
      <w:pPr>
        <w:pStyle w:val="ListBullet"/>
      </w:pPr>
      <w:r>
        <w:rPr>
          <w:sz w:val="22"/>
        </w:rPr>
        <w:t>Welding Procedures (WPS reference, validity, applicable materials).</w:t>
      </w:r>
    </w:p>
    <w:p>
      <w:pPr>
        <w:pStyle w:val="ListBullet"/>
      </w:pPr>
      <w:r>
        <w:rPr>
          <w:sz w:val="22"/>
        </w:rPr>
        <w:t>Iso/Drawing Master (drawing no., revision, project).</w:t>
      </w:r>
    </w:p>
    <w:p>
      <w:pPr>
        <w:pStyle w:val="ListBullet"/>
      </w:pPr>
      <w:r>
        <w:rPr>
          <w:sz w:val="22"/>
        </w:rPr>
        <w:t>Rejection Reasons (categorized: porosity, lack of fusion, undercut, slag, crack, others).</w:t>
      </w:r>
    </w:p>
    <w:p>
      <w:pPr>
        <w:pStyle w:val="ListBullet"/>
      </w:pPr>
      <w:r>
        <w:rPr>
          <w:sz w:val="22"/>
        </w:rPr>
        <w:t>Cancellation Reasons.</w:t>
      </w:r>
    </w:p>
    <w:p>
      <w:pPr>
        <w:pStyle w:val="ListBullet"/>
      </w:pPr>
      <w:r>
        <w:rPr>
          <w:sz w:val="22"/>
        </w:rPr>
        <w:t>SLAs by priority (Submission→Approval, Approval→Execution, Execution→Closure).</w:t>
      </w:r>
    </w:p>
    <w:p>
      <w:pPr>
        <w:pStyle w:val="ListBullet"/>
      </w:pPr>
      <w:r>
        <w:rPr>
          <w:sz w:val="22"/>
        </w:rPr>
        <w:t>Notification Templates (Email, SMS, Teams, Push) per event.</w:t>
      </w:r>
    </w:p>
    <w:p>
      <w:pPr>
        <w:pStyle w:val="Heading1"/>
      </w:pPr>
      <w:r>
        <w:rPr>
          <w:color w:val="1F3A5F"/>
        </w:rPr>
        <w:t>10. Admin Access &amp; RBAC Matrix</w:t>
      </w:r>
    </w:p>
    <w:p>
      <w:r>
        <w:rPr>
          <w:b w:val="0"/>
          <w:i w:val="0"/>
          <w:sz w:val="22"/>
        </w:rPr>
        <w:t>Legend: ✔ = Allowed, – = Not Allowed, C = Conditional (configurable / scope-restricted).</w:t>
      </w:r>
    </w:p>
    <w:tbl>
      <w:tblPr>
        <w:tblStyle w:val="LightGrid-Accent1"/>
        <w:tblW w:type="auto" w:w="0"/>
        <w:tblLayout w:type="fixed"/>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F3A5F"/>
            <w:vAlign w:val="center"/>
          </w:tcPr>
          <w:p>
            <w:r/>
            <w:r>
              <w:rPr>
                <w:b/>
                <w:color w:val="FFFFFF"/>
                <w:sz w:val="20"/>
              </w:rPr>
              <w:t>Capability</w:t>
            </w:r>
          </w:p>
        </w:tc>
        <w:tc>
          <w:tcPr>
            <w:tcW w:type="dxa" w:w="864"/>
            <w:shd w:val="clear" w:color="auto" w:fill="1F3A5F"/>
            <w:vAlign w:val="center"/>
          </w:tcPr>
          <w:p>
            <w:r/>
            <w:r>
              <w:rPr>
                <w:b/>
                <w:color w:val="FFFFFF"/>
                <w:sz w:val="20"/>
              </w:rPr>
              <w:t>Init.</w:t>
            </w:r>
          </w:p>
        </w:tc>
        <w:tc>
          <w:tcPr>
            <w:tcW w:type="dxa" w:w="864"/>
            <w:shd w:val="clear" w:color="auto" w:fill="1F3A5F"/>
            <w:vAlign w:val="center"/>
          </w:tcPr>
          <w:p>
            <w:r/>
            <w:r>
              <w:rPr>
                <w:b/>
                <w:color w:val="FFFFFF"/>
                <w:sz w:val="20"/>
              </w:rPr>
              <w:t>Shop Rev.</w:t>
            </w:r>
          </w:p>
        </w:tc>
        <w:tc>
          <w:tcPr>
            <w:tcW w:type="dxa" w:w="864"/>
            <w:shd w:val="clear" w:color="auto" w:fill="1F3A5F"/>
            <w:vAlign w:val="center"/>
          </w:tcPr>
          <w:p>
            <w:r/>
            <w:r>
              <w:rPr>
                <w:b/>
                <w:color w:val="FFFFFF"/>
                <w:sz w:val="20"/>
              </w:rPr>
              <w:t>Shop Adm.</w:t>
            </w:r>
          </w:p>
        </w:tc>
        <w:tc>
          <w:tcPr>
            <w:tcW w:type="dxa" w:w="864"/>
            <w:shd w:val="clear" w:color="auto" w:fill="1F3A5F"/>
            <w:vAlign w:val="center"/>
          </w:tcPr>
          <w:p>
            <w:r/>
            <w:r>
              <w:rPr>
                <w:b/>
                <w:color w:val="FFFFFF"/>
                <w:sz w:val="20"/>
              </w:rPr>
              <w:t>NDT/RT Adm.</w:t>
            </w:r>
          </w:p>
        </w:tc>
        <w:tc>
          <w:tcPr>
            <w:tcW w:type="dxa" w:w="864"/>
            <w:shd w:val="clear" w:color="auto" w:fill="1F3A5F"/>
            <w:vAlign w:val="center"/>
          </w:tcPr>
          <w:p>
            <w:r/>
            <w:r>
              <w:rPr>
                <w:b/>
                <w:color w:val="FFFFFF"/>
                <w:sz w:val="20"/>
              </w:rPr>
              <w:t>RT Appr.</w:t>
            </w:r>
          </w:p>
        </w:tc>
        <w:tc>
          <w:tcPr>
            <w:tcW w:type="dxa" w:w="864"/>
            <w:shd w:val="clear" w:color="auto" w:fill="1F3A5F"/>
            <w:vAlign w:val="center"/>
          </w:tcPr>
          <w:p>
            <w:r/>
            <w:r>
              <w:rPr>
                <w:b/>
                <w:color w:val="FFFFFF"/>
                <w:sz w:val="20"/>
              </w:rPr>
              <w:t>RT Tech.</w:t>
            </w:r>
          </w:p>
        </w:tc>
        <w:tc>
          <w:tcPr>
            <w:tcW w:type="dxa" w:w="864"/>
            <w:shd w:val="clear" w:color="auto" w:fill="1F3A5F"/>
            <w:vAlign w:val="center"/>
          </w:tcPr>
          <w:p>
            <w:r/>
            <w:r>
              <w:rPr>
                <w:b/>
                <w:color w:val="FFFFFF"/>
                <w:sz w:val="20"/>
              </w:rPr>
              <w:t>QA</w:t>
            </w:r>
          </w:p>
        </w:tc>
        <w:tc>
          <w:tcPr>
            <w:tcW w:type="dxa" w:w="864"/>
            <w:shd w:val="clear" w:color="auto" w:fill="1F3A5F"/>
            <w:vAlign w:val="center"/>
          </w:tcPr>
          <w:p>
            <w:r/>
            <w:r>
              <w:rPr>
                <w:b/>
                <w:color w:val="FFFFFF"/>
                <w:sz w:val="20"/>
              </w:rPr>
              <w:t>IT Adm.</w:t>
            </w:r>
          </w:p>
        </w:tc>
        <w:tc>
          <w:tcPr>
            <w:tcW w:type="dxa" w:w="864"/>
            <w:shd w:val="clear" w:color="auto" w:fill="1F3A5F"/>
            <w:vAlign w:val="center"/>
          </w:tcPr>
          <w:p>
            <w:r/>
            <w:r>
              <w:rPr>
                <w:b/>
                <w:color w:val="FFFFFF"/>
                <w:sz w:val="20"/>
              </w:rPr>
              <w:t>Viewer</w:t>
            </w:r>
          </w:p>
        </w:tc>
      </w:tr>
      <w:tr>
        <w:tc>
          <w:tcPr>
            <w:tcW w:type="dxa" w:w="864"/>
            <w:vAlign w:val="top"/>
          </w:tcPr>
          <w:p>
            <w:r/>
            <w:r>
              <w:rPr>
                <w:sz w:val="20"/>
              </w:rPr>
              <w:t>Create Intimation</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Submit Intimation</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Withdraw Own (Draft/Submitted)</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Shop Review (Approve/Return)</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RT Approve / Reject / Reassign</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Assign Technician</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Execute &amp; Capture Outcome</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Reopen Closed Intimation</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C</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C</w:t>
            </w:r>
          </w:p>
        </w:tc>
        <w:tc>
          <w:tcPr>
            <w:tcW w:type="dxa" w:w="864"/>
            <w:vAlign w:val="top"/>
          </w:tcPr>
          <w:p>
            <w:r/>
            <w:r>
              <w:rPr>
                <w:sz w:val="20"/>
              </w:rPr>
              <w:t>–</w:t>
            </w:r>
          </w:p>
        </w:tc>
      </w:tr>
      <w:tr>
        <w:tc>
          <w:tcPr>
            <w:tcW w:type="dxa" w:w="864"/>
            <w:vAlign w:val="top"/>
          </w:tcPr>
          <w:p>
            <w:r/>
            <w:r>
              <w:rPr>
                <w:sz w:val="20"/>
              </w:rPr>
              <w:t>Manage Shop Master Data</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Manage RT Master Data</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Manage Users (Employees)</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Manage Contract Users</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C</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Configure SLA / Notifications</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Configure AD/SSO / Security</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View Dashboards (Own Shop)</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r>
      <w:tr>
        <w:tc>
          <w:tcPr>
            <w:tcW w:type="dxa" w:w="864"/>
            <w:vAlign w:val="top"/>
          </w:tcPr>
          <w:p>
            <w:r/>
            <w:r>
              <w:rPr>
                <w:sz w:val="20"/>
              </w:rPr>
              <w:t>View Dashboards (Plant-Wide)</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C</w:t>
            </w:r>
          </w:p>
        </w:tc>
      </w:tr>
      <w:tr>
        <w:tc>
          <w:tcPr>
            <w:tcW w:type="dxa" w:w="864"/>
            <w:vAlign w:val="top"/>
          </w:tcPr>
          <w:p>
            <w:r/>
            <w:r>
              <w:rPr>
                <w:sz w:val="20"/>
              </w:rPr>
              <w:t>Export Reports</w:t>
            </w:r>
          </w:p>
        </w:tc>
        <w:tc>
          <w:tcPr>
            <w:tcW w:type="dxa" w:w="864"/>
            <w:vAlign w:val="top"/>
          </w:tcPr>
          <w:p>
            <w:r/>
            <w:r>
              <w:rPr>
                <w:sz w:val="20"/>
              </w:rPr>
              <w:t>C</w:t>
            </w:r>
          </w:p>
        </w:tc>
        <w:tc>
          <w:tcPr>
            <w:tcW w:type="dxa" w:w="864"/>
            <w:vAlign w:val="top"/>
          </w:tcPr>
          <w:p>
            <w:r/>
            <w:r>
              <w:rPr>
                <w:sz w:val="20"/>
              </w:rPr>
              <w:t>C</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C</w:t>
            </w:r>
          </w:p>
        </w:tc>
      </w:tr>
      <w:tr>
        <w:tc>
          <w:tcPr>
            <w:tcW w:type="dxa" w:w="864"/>
            <w:vAlign w:val="top"/>
          </w:tcPr>
          <w:p>
            <w:r/>
            <w:r>
              <w:rPr>
                <w:sz w:val="20"/>
              </w:rPr>
              <w:t>View Audit Log</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w:t>
            </w:r>
          </w:p>
        </w:tc>
        <w:tc>
          <w:tcPr>
            <w:tcW w:type="dxa" w:w="864"/>
            <w:vAlign w:val="top"/>
          </w:tcPr>
          <w:p>
            <w:r/>
            <w:r>
              <w:rPr>
                <w:sz w:val="20"/>
              </w:rPr>
              <w:t>C</w:t>
            </w:r>
          </w:p>
        </w:tc>
      </w:tr>
    </w:tbl>
    <w:p>
      <w:pPr>
        <w:pStyle w:val="Heading1"/>
      </w:pPr>
      <w:r>
        <w:rPr>
          <w:color w:val="1F3A5F"/>
        </w:rPr>
        <w:t>11. Status Flow / Lifecycle</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432"/>
            <w:shd w:val="clear" w:color="auto" w:fill="1F3A5F"/>
            <w:vAlign w:val="center"/>
          </w:tcPr>
          <w:p>
            <w:r/>
            <w:r>
              <w:rPr>
                <w:b/>
                <w:color w:val="FFFFFF"/>
                <w:sz w:val="20"/>
              </w:rPr>
              <w:t>#</w:t>
            </w:r>
          </w:p>
        </w:tc>
        <w:tc>
          <w:tcPr>
            <w:tcW w:type="dxa" w:w="2016"/>
            <w:shd w:val="clear" w:color="auto" w:fill="1F3A5F"/>
            <w:vAlign w:val="center"/>
          </w:tcPr>
          <w:p>
            <w:r/>
            <w:r>
              <w:rPr>
                <w:b/>
                <w:color w:val="FFFFFF"/>
                <w:sz w:val="20"/>
              </w:rPr>
              <w:t>Status</w:t>
            </w:r>
          </w:p>
        </w:tc>
        <w:tc>
          <w:tcPr>
            <w:tcW w:type="dxa" w:w="4032"/>
            <w:shd w:val="clear" w:color="auto" w:fill="1F3A5F"/>
            <w:vAlign w:val="center"/>
          </w:tcPr>
          <w:p>
            <w:r/>
            <w:r>
              <w:rPr>
                <w:b/>
                <w:color w:val="FFFFFF"/>
                <w:sz w:val="20"/>
              </w:rPr>
              <w:t>Description</w:t>
            </w:r>
          </w:p>
        </w:tc>
        <w:tc>
          <w:tcPr>
            <w:tcW w:type="dxa" w:w="2880"/>
            <w:shd w:val="clear" w:color="auto" w:fill="1F3A5F"/>
            <w:vAlign w:val="center"/>
          </w:tcPr>
          <w:p>
            <w:r/>
            <w:r>
              <w:rPr>
                <w:b/>
                <w:color w:val="FFFFFF"/>
                <w:sz w:val="20"/>
              </w:rPr>
              <w:t>Allowed Next States</w:t>
            </w:r>
          </w:p>
        </w:tc>
      </w:tr>
      <w:tr>
        <w:tc>
          <w:tcPr>
            <w:tcW w:type="dxa" w:w="432"/>
            <w:vAlign w:val="top"/>
          </w:tcPr>
          <w:p>
            <w:r/>
            <w:r>
              <w:rPr>
                <w:sz w:val="20"/>
              </w:rPr>
              <w:t>1</w:t>
            </w:r>
          </w:p>
        </w:tc>
        <w:tc>
          <w:tcPr>
            <w:tcW w:type="dxa" w:w="2016"/>
            <w:vAlign w:val="top"/>
          </w:tcPr>
          <w:p>
            <w:r/>
            <w:r>
              <w:rPr>
                <w:sz w:val="20"/>
              </w:rPr>
              <w:t>Draft</w:t>
            </w:r>
          </w:p>
        </w:tc>
        <w:tc>
          <w:tcPr>
            <w:tcW w:type="dxa" w:w="4032"/>
            <w:vAlign w:val="top"/>
          </w:tcPr>
          <w:p>
            <w:r/>
            <w:r>
              <w:rPr>
                <w:sz w:val="20"/>
              </w:rPr>
              <w:t>Created but not yet submitted; visible only to Initiator.</w:t>
            </w:r>
          </w:p>
        </w:tc>
        <w:tc>
          <w:tcPr>
            <w:tcW w:type="dxa" w:w="2880"/>
            <w:vAlign w:val="top"/>
          </w:tcPr>
          <w:p>
            <w:r/>
            <w:r>
              <w:rPr>
                <w:sz w:val="20"/>
              </w:rPr>
              <w:t>Submitted, Withdrawn</w:t>
            </w:r>
          </w:p>
        </w:tc>
      </w:tr>
      <w:tr>
        <w:tc>
          <w:tcPr>
            <w:tcW w:type="dxa" w:w="432"/>
            <w:vAlign w:val="top"/>
          </w:tcPr>
          <w:p>
            <w:r/>
            <w:r>
              <w:rPr>
                <w:sz w:val="20"/>
              </w:rPr>
              <w:t>2</w:t>
            </w:r>
          </w:p>
        </w:tc>
        <w:tc>
          <w:tcPr>
            <w:tcW w:type="dxa" w:w="2016"/>
            <w:vAlign w:val="top"/>
          </w:tcPr>
          <w:p>
            <w:r/>
            <w:r>
              <w:rPr>
                <w:sz w:val="20"/>
              </w:rPr>
              <w:t>Submitted</w:t>
            </w:r>
          </w:p>
        </w:tc>
        <w:tc>
          <w:tcPr>
            <w:tcW w:type="dxa" w:w="4032"/>
            <w:vAlign w:val="top"/>
          </w:tcPr>
          <w:p>
            <w:r/>
            <w:r>
              <w:rPr>
                <w:sz w:val="20"/>
              </w:rPr>
              <w:t>Submitted by Initiator; awaiting Shop Review or RT Approval.</w:t>
            </w:r>
          </w:p>
        </w:tc>
        <w:tc>
          <w:tcPr>
            <w:tcW w:type="dxa" w:w="2880"/>
            <w:vAlign w:val="top"/>
          </w:tcPr>
          <w:p>
            <w:r/>
            <w:r>
              <w:rPr>
                <w:sz w:val="20"/>
              </w:rPr>
              <w:t>Under Shop Review, Pending RT Approval, Returned, Withdrawn</w:t>
            </w:r>
          </w:p>
        </w:tc>
      </w:tr>
      <w:tr>
        <w:tc>
          <w:tcPr>
            <w:tcW w:type="dxa" w:w="432"/>
            <w:vAlign w:val="top"/>
          </w:tcPr>
          <w:p>
            <w:r/>
            <w:r>
              <w:rPr>
                <w:sz w:val="20"/>
              </w:rPr>
              <w:t>3</w:t>
            </w:r>
          </w:p>
        </w:tc>
        <w:tc>
          <w:tcPr>
            <w:tcW w:type="dxa" w:w="2016"/>
            <w:vAlign w:val="top"/>
          </w:tcPr>
          <w:p>
            <w:r/>
            <w:r>
              <w:rPr>
                <w:sz w:val="20"/>
              </w:rPr>
              <w:t>Under Shop Review</w:t>
            </w:r>
          </w:p>
        </w:tc>
        <w:tc>
          <w:tcPr>
            <w:tcW w:type="dxa" w:w="4032"/>
            <w:vAlign w:val="top"/>
          </w:tcPr>
          <w:p>
            <w:r/>
            <w:r>
              <w:rPr>
                <w:sz w:val="20"/>
              </w:rPr>
              <w:t>With Shop Reviewer.</w:t>
            </w:r>
          </w:p>
        </w:tc>
        <w:tc>
          <w:tcPr>
            <w:tcW w:type="dxa" w:w="2880"/>
            <w:vAlign w:val="top"/>
          </w:tcPr>
          <w:p>
            <w:r/>
            <w:r>
              <w:rPr>
                <w:sz w:val="20"/>
              </w:rPr>
              <w:t>Pending RT Approval, Returned, Rejected</w:t>
            </w:r>
          </w:p>
        </w:tc>
      </w:tr>
      <w:tr>
        <w:tc>
          <w:tcPr>
            <w:tcW w:type="dxa" w:w="432"/>
            <w:vAlign w:val="top"/>
          </w:tcPr>
          <w:p>
            <w:r/>
            <w:r>
              <w:rPr>
                <w:sz w:val="20"/>
              </w:rPr>
              <w:t>4</w:t>
            </w:r>
          </w:p>
        </w:tc>
        <w:tc>
          <w:tcPr>
            <w:tcW w:type="dxa" w:w="2016"/>
            <w:vAlign w:val="top"/>
          </w:tcPr>
          <w:p>
            <w:r/>
            <w:r>
              <w:rPr>
                <w:sz w:val="20"/>
              </w:rPr>
              <w:t>Returned</w:t>
            </w:r>
          </w:p>
        </w:tc>
        <w:tc>
          <w:tcPr>
            <w:tcW w:type="dxa" w:w="4032"/>
            <w:vAlign w:val="top"/>
          </w:tcPr>
          <w:p>
            <w:r/>
            <w:r>
              <w:rPr>
                <w:sz w:val="20"/>
              </w:rPr>
              <w:t>Sent back to Initiator for correction.</w:t>
            </w:r>
          </w:p>
        </w:tc>
        <w:tc>
          <w:tcPr>
            <w:tcW w:type="dxa" w:w="2880"/>
            <w:vAlign w:val="top"/>
          </w:tcPr>
          <w:p>
            <w:r/>
            <w:r>
              <w:rPr>
                <w:sz w:val="20"/>
              </w:rPr>
              <w:t>Submitted, Withdrawn</w:t>
            </w:r>
          </w:p>
        </w:tc>
      </w:tr>
      <w:tr>
        <w:tc>
          <w:tcPr>
            <w:tcW w:type="dxa" w:w="432"/>
            <w:vAlign w:val="top"/>
          </w:tcPr>
          <w:p>
            <w:r/>
            <w:r>
              <w:rPr>
                <w:sz w:val="20"/>
              </w:rPr>
              <w:t>5</w:t>
            </w:r>
          </w:p>
        </w:tc>
        <w:tc>
          <w:tcPr>
            <w:tcW w:type="dxa" w:w="2016"/>
            <w:vAlign w:val="top"/>
          </w:tcPr>
          <w:p>
            <w:r/>
            <w:r>
              <w:rPr>
                <w:sz w:val="20"/>
              </w:rPr>
              <w:t>Pending RT Approval</w:t>
            </w:r>
          </w:p>
        </w:tc>
        <w:tc>
          <w:tcPr>
            <w:tcW w:type="dxa" w:w="4032"/>
            <w:vAlign w:val="top"/>
          </w:tcPr>
          <w:p>
            <w:r/>
            <w:r>
              <w:rPr>
                <w:sz w:val="20"/>
              </w:rPr>
              <w:t>With RT Approver.</w:t>
            </w:r>
          </w:p>
        </w:tc>
        <w:tc>
          <w:tcPr>
            <w:tcW w:type="dxa" w:w="2880"/>
            <w:vAlign w:val="top"/>
          </w:tcPr>
          <w:p>
            <w:r/>
            <w:r>
              <w:rPr>
                <w:sz w:val="20"/>
              </w:rPr>
              <w:t>Approved – Assigned, Rejected, Returned</w:t>
            </w:r>
          </w:p>
        </w:tc>
      </w:tr>
      <w:tr>
        <w:tc>
          <w:tcPr>
            <w:tcW w:type="dxa" w:w="432"/>
            <w:vAlign w:val="top"/>
          </w:tcPr>
          <w:p>
            <w:r/>
            <w:r>
              <w:rPr>
                <w:sz w:val="20"/>
              </w:rPr>
              <w:t>6</w:t>
            </w:r>
          </w:p>
        </w:tc>
        <w:tc>
          <w:tcPr>
            <w:tcW w:type="dxa" w:w="2016"/>
            <w:vAlign w:val="top"/>
          </w:tcPr>
          <w:p>
            <w:r/>
            <w:r>
              <w:rPr>
                <w:sz w:val="20"/>
              </w:rPr>
              <w:t>Approved – Assigned</w:t>
            </w:r>
          </w:p>
        </w:tc>
        <w:tc>
          <w:tcPr>
            <w:tcW w:type="dxa" w:w="4032"/>
            <w:vAlign w:val="top"/>
          </w:tcPr>
          <w:p>
            <w:r/>
            <w:r>
              <w:rPr>
                <w:sz w:val="20"/>
              </w:rPr>
              <w:t>Approved and technician assigned.</w:t>
            </w:r>
          </w:p>
        </w:tc>
        <w:tc>
          <w:tcPr>
            <w:tcW w:type="dxa" w:w="2880"/>
            <w:vAlign w:val="top"/>
          </w:tcPr>
          <w:p>
            <w:r/>
            <w:r>
              <w:rPr>
                <w:sz w:val="20"/>
              </w:rPr>
              <w:t>Acknowledged, Reassigned, Cancelled</w:t>
            </w:r>
          </w:p>
        </w:tc>
      </w:tr>
      <w:tr>
        <w:tc>
          <w:tcPr>
            <w:tcW w:type="dxa" w:w="432"/>
            <w:vAlign w:val="top"/>
          </w:tcPr>
          <w:p>
            <w:r/>
            <w:r>
              <w:rPr>
                <w:sz w:val="20"/>
              </w:rPr>
              <w:t>7</w:t>
            </w:r>
          </w:p>
        </w:tc>
        <w:tc>
          <w:tcPr>
            <w:tcW w:type="dxa" w:w="2016"/>
            <w:vAlign w:val="top"/>
          </w:tcPr>
          <w:p>
            <w:r/>
            <w:r>
              <w:rPr>
                <w:sz w:val="20"/>
              </w:rPr>
              <w:t>Acknowledged</w:t>
            </w:r>
          </w:p>
        </w:tc>
        <w:tc>
          <w:tcPr>
            <w:tcW w:type="dxa" w:w="4032"/>
            <w:vAlign w:val="top"/>
          </w:tcPr>
          <w:p>
            <w:r/>
            <w:r>
              <w:rPr>
                <w:sz w:val="20"/>
              </w:rPr>
              <w:t>Technician has acknowledged.</w:t>
            </w:r>
          </w:p>
        </w:tc>
        <w:tc>
          <w:tcPr>
            <w:tcW w:type="dxa" w:w="2880"/>
            <w:vAlign w:val="top"/>
          </w:tcPr>
          <w:p>
            <w:r/>
            <w:r>
              <w:rPr>
                <w:sz w:val="20"/>
              </w:rPr>
              <w:t>In Progress, Reassigned, Cancelled</w:t>
            </w:r>
          </w:p>
        </w:tc>
      </w:tr>
      <w:tr>
        <w:tc>
          <w:tcPr>
            <w:tcW w:type="dxa" w:w="432"/>
            <w:vAlign w:val="top"/>
          </w:tcPr>
          <w:p>
            <w:r/>
            <w:r>
              <w:rPr>
                <w:sz w:val="20"/>
              </w:rPr>
              <w:t>8</w:t>
            </w:r>
          </w:p>
        </w:tc>
        <w:tc>
          <w:tcPr>
            <w:tcW w:type="dxa" w:w="2016"/>
            <w:vAlign w:val="top"/>
          </w:tcPr>
          <w:p>
            <w:r/>
            <w:r>
              <w:rPr>
                <w:sz w:val="20"/>
              </w:rPr>
              <w:t>In Progress</w:t>
            </w:r>
          </w:p>
        </w:tc>
        <w:tc>
          <w:tcPr>
            <w:tcW w:type="dxa" w:w="4032"/>
            <w:vAlign w:val="top"/>
          </w:tcPr>
          <w:p>
            <w:r/>
            <w:r>
              <w:rPr>
                <w:sz w:val="20"/>
              </w:rPr>
              <w:t>RT execution underway.</w:t>
            </w:r>
          </w:p>
        </w:tc>
        <w:tc>
          <w:tcPr>
            <w:tcW w:type="dxa" w:w="2880"/>
            <w:vAlign w:val="top"/>
          </w:tcPr>
          <w:p>
            <w:r/>
            <w:r>
              <w:rPr>
                <w:sz w:val="20"/>
              </w:rPr>
              <w:t>On Hold, Completed</w:t>
            </w:r>
          </w:p>
        </w:tc>
      </w:tr>
      <w:tr>
        <w:tc>
          <w:tcPr>
            <w:tcW w:type="dxa" w:w="432"/>
            <w:vAlign w:val="top"/>
          </w:tcPr>
          <w:p>
            <w:r/>
            <w:r>
              <w:rPr>
                <w:sz w:val="20"/>
              </w:rPr>
              <w:t>9</w:t>
            </w:r>
          </w:p>
        </w:tc>
        <w:tc>
          <w:tcPr>
            <w:tcW w:type="dxa" w:w="2016"/>
            <w:vAlign w:val="top"/>
          </w:tcPr>
          <w:p>
            <w:r/>
            <w:r>
              <w:rPr>
                <w:sz w:val="20"/>
              </w:rPr>
              <w:t>On Hold</w:t>
            </w:r>
          </w:p>
        </w:tc>
        <w:tc>
          <w:tcPr>
            <w:tcW w:type="dxa" w:w="4032"/>
            <w:vAlign w:val="top"/>
          </w:tcPr>
          <w:p>
            <w:r/>
            <w:r>
              <w:rPr>
                <w:sz w:val="20"/>
              </w:rPr>
              <w:t>Execution paused with reason.</w:t>
            </w:r>
          </w:p>
        </w:tc>
        <w:tc>
          <w:tcPr>
            <w:tcW w:type="dxa" w:w="2880"/>
            <w:vAlign w:val="top"/>
          </w:tcPr>
          <w:p>
            <w:r/>
            <w:r>
              <w:rPr>
                <w:sz w:val="20"/>
              </w:rPr>
              <w:t>In Progress, Cancelled</w:t>
            </w:r>
          </w:p>
        </w:tc>
      </w:tr>
      <w:tr>
        <w:tc>
          <w:tcPr>
            <w:tcW w:type="dxa" w:w="432"/>
            <w:vAlign w:val="top"/>
          </w:tcPr>
          <w:p>
            <w:r/>
            <w:r>
              <w:rPr>
                <w:sz w:val="20"/>
              </w:rPr>
              <w:t>10</w:t>
            </w:r>
          </w:p>
        </w:tc>
        <w:tc>
          <w:tcPr>
            <w:tcW w:type="dxa" w:w="2016"/>
            <w:vAlign w:val="top"/>
          </w:tcPr>
          <w:p>
            <w:r/>
            <w:r>
              <w:rPr>
                <w:sz w:val="20"/>
              </w:rPr>
              <w:t>Completed</w:t>
            </w:r>
          </w:p>
        </w:tc>
        <w:tc>
          <w:tcPr>
            <w:tcW w:type="dxa" w:w="4032"/>
            <w:vAlign w:val="top"/>
          </w:tcPr>
          <w:p>
            <w:r/>
            <w:r>
              <w:rPr>
                <w:sz w:val="20"/>
              </w:rPr>
              <w:t>Execution done; outcome captured.</w:t>
            </w:r>
          </w:p>
        </w:tc>
        <w:tc>
          <w:tcPr>
            <w:tcW w:type="dxa" w:w="2880"/>
            <w:vAlign w:val="top"/>
          </w:tcPr>
          <w:p>
            <w:r/>
            <w:r>
              <w:rPr>
                <w:sz w:val="20"/>
              </w:rPr>
              <w:t>Accepted, Rework Initiated, Rejected</w:t>
            </w:r>
          </w:p>
        </w:tc>
      </w:tr>
      <w:tr>
        <w:tc>
          <w:tcPr>
            <w:tcW w:type="dxa" w:w="432"/>
            <w:vAlign w:val="top"/>
          </w:tcPr>
          <w:p>
            <w:r/>
            <w:r>
              <w:rPr>
                <w:sz w:val="20"/>
              </w:rPr>
              <w:t>11</w:t>
            </w:r>
          </w:p>
        </w:tc>
        <w:tc>
          <w:tcPr>
            <w:tcW w:type="dxa" w:w="2016"/>
            <w:vAlign w:val="top"/>
          </w:tcPr>
          <w:p>
            <w:r/>
            <w:r>
              <w:rPr>
                <w:sz w:val="20"/>
              </w:rPr>
              <w:t>Accepted</w:t>
            </w:r>
          </w:p>
        </w:tc>
        <w:tc>
          <w:tcPr>
            <w:tcW w:type="dxa" w:w="4032"/>
            <w:vAlign w:val="top"/>
          </w:tcPr>
          <w:p>
            <w:r/>
            <w:r>
              <w:rPr>
                <w:sz w:val="20"/>
              </w:rPr>
              <w:t>Outcome accepted; awaiting QA closure.</w:t>
            </w:r>
          </w:p>
        </w:tc>
        <w:tc>
          <w:tcPr>
            <w:tcW w:type="dxa" w:w="2880"/>
            <w:vAlign w:val="top"/>
          </w:tcPr>
          <w:p>
            <w:r/>
            <w:r>
              <w:rPr>
                <w:sz w:val="20"/>
              </w:rPr>
              <w:t>Closed, Reopened</w:t>
            </w:r>
          </w:p>
        </w:tc>
      </w:tr>
      <w:tr>
        <w:tc>
          <w:tcPr>
            <w:tcW w:type="dxa" w:w="432"/>
            <w:vAlign w:val="top"/>
          </w:tcPr>
          <w:p>
            <w:r/>
            <w:r>
              <w:rPr>
                <w:sz w:val="20"/>
              </w:rPr>
              <w:t>12</w:t>
            </w:r>
          </w:p>
        </w:tc>
        <w:tc>
          <w:tcPr>
            <w:tcW w:type="dxa" w:w="2016"/>
            <w:vAlign w:val="top"/>
          </w:tcPr>
          <w:p>
            <w:r/>
            <w:r>
              <w:rPr>
                <w:sz w:val="20"/>
              </w:rPr>
              <w:t>Rework Initiated</w:t>
            </w:r>
          </w:p>
        </w:tc>
        <w:tc>
          <w:tcPr>
            <w:tcW w:type="dxa" w:w="4032"/>
            <w:vAlign w:val="top"/>
          </w:tcPr>
          <w:p>
            <w:r/>
            <w:r>
              <w:rPr>
                <w:sz w:val="20"/>
              </w:rPr>
              <w:t>Linked child intimation auto-created.</w:t>
            </w:r>
          </w:p>
        </w:tc>
        <w:tc>
          <w:tcPr>
            <w:tcW w:type="dxa" w:w="2880"/>
            <w:vAlign w:val="top"/>
          </w:tcPr>
          <w:p>
            <w:r/>
            <w:r>
              <w:rPr>
                <w:sz w:val="20"/>
              </w:rPr>
              <w:t>Closed (parent), New child intimation flow</w:t>
            </w:r>
          </w:p>
        </w:tc>
      </w:tr>
      <w:tr>
        <w:tc>
          <w:tcPr>
            <w:tcW w:type="dxa" w:w="432"/>
            <w:vAlign w:val="top"/>
          </w:tcPr>
          <w:p>
            <w:r/>
            <w:r>
              <w:rPr>
                <w:sz w:val="20"/>
              </w:rPr>
              <w:t>13</w:t>
            </w:r>
          </w:p>
        </w:tc>
        <w:tc>
          <w:tcPr>
            <w:tcW w:type="dxa" w:w="2016"/>
            <w:vAlign w:val="top"/>
          </w:tcPr>
          <w:p>
            <w:r/>
            <w:r>
              <w:rPr>
                <w:sz w:val="20"/>
              </w:rPr>
              <w:t>Rejected (Outcome)</w:t>
            </w:r>
          </w:p>
        </w:tc>
        <w:tc>
          <w:tcPr>
            <w:tcW w:type="dxa" w:w="4032"/>
            <w:vAlign w:val="top"/>
          </w:tcPr>
          <w:p>
            <w:r/>
            <w:r>
              <w:rPr>
                <w:sz w:val="20"/>
              </w:rPr>
              <w:t>Outcome rejected; corrective action required by Shop.</w:t>
            </w:r>
          </w:p>
        </w:tc>
        <w:tc>
          <w:tcPr>
            <w:tcW w:type="dxa" w:w="2880"/>
            <w:vAlign w:val="top"/>
          </w:tcPr>
          <w:p>
            <w:r/>
            <w:r>
              <w:rPr>
                <w:sz w:val="20"/>
              </w:rPr>
              <w:t>Submitted (new corrective intimation), Closed</w:t>
            </w:r>
          </w:p>
        </w:tc>
      </w:tr>
      <w:tr>
        <w:tc>
          <w:tcPr>
            <w:tcW w:type="dxa" w:w="432"/>
            <w:vAlign w:val="top"/>
          </w:tcPr>
          <w:p>
            <w:r/>
            <w:r>
              <w:rPr>
                <w:sz w:val="20"/>
              </w:rPr>
              <w:t>14</w:t>
            </w:r>
          </w:p>
        </w:tc>
        <w:tc>
          <w:tcPr>
            <w:tcW w:type="dxa" w:w="2016"/>
            <w:vAlign w:val="top"/>
          </w:tcPr>
          <w:p>
            <w:r/>
            <w:r>
              <w:rPr>
                <w:sz w:val="20"/>
              </w:rPr>
              <w:t>Rejected (Approval)</w:t>
            </w:r>
          </w:p>
        </w:tc>
        <w:tc>
          <w:tcPr>
            <w:tcW w:type="dxa" w:w="4032"/>
            <w:vAlign w:val="top"/>
          </w:tcPr>
          <w:p>
            <w:r/>
            <w:r>
              <w:rPr>
                <w:sz w:val="20"/>
              </w:rPr>
              <w:t>Rejected during approval with reason.</w:t>
            </w:r>
          </w:p>
        </w:tc>
        <w:tc>
          <w:tcPr>
            <w:tcW w:type="dxa" w:w="2880"/>
            <w:vAlign w:val="top"/>
          </w:tcPr>
          <w:p>
            <w:r/>
            <w:r>
              <w:rPr>
                <w:sz w:val="20"/>
              </w:rPr>
              <w:t>Withdrawn, Resubmitted</w:t>
            </w:r>
          </w:p>
        </w:tc>
      </w:tr>
      <w:tr>
        <w:tc>
          <w:tcPr>
            <w:tcW w:type="dxa" w:w="432"/>
            <w:vAlign w:val="top"/>
          </w:tcPr>
          <w:p>
            <w:r/>
            <w:r>
              <w:rPr>
                <w:sz w:val="20"/>
              </w:rPr>
              <w:t>15</w:t>
            </w:r>
          </w:p>
        </w:tc>
        <w:tc>
          <w:tcPr>
            <w:tcW w:type="dxa" w:w="2016"/>
            <w:vAlign w:val="top"/>
          </w:tcPr>
          <w:p>
            <w:r/>
            <w:r>
              <w:rPr>
                <w:sz w:val="20"/>
              </w:rPr>
              <w:t>Cancelled</w:t>
            </w:r>
          </w:p>
        </w:tc>
        <w:tc>
          <w:tcPr>
            <w:tcW w:type="dxa" w:w="4032"/>
            <w:vAlign w:val="top"/>
          </w:tcPr>
          <w:p>
            <w:r/>
            <w:r>
              <w:rPr>
                <w:sz w:val="20"/>
              </w:rPr>
              <w:t>Cancelled with reason; cannot be edited.</w:t>
            </w:r>
          </w:p>
        </w:tc>
        <w:tc>
          <w:tcPr>
            <w:tcW w:type="dxa" w:w="2880"/>
            <w:vAlign w:val="top"/>
          </w:tcPr>
          <w:p>
            <w:r/>
            <w:r>
              <w:rPr>
                <w:sz w:val="20"/>
              </w:rPr>
              <w:t>— (terminal)</w:t>
            </w:r>
          </w:p>
        </w:tc>
      </w:tr>
      <w:tr>
        <w:tc>
          <w:tcPr>
            <w:tcW w:type="dxa" w:w="432"/>
            <w:vAlign w:val="top"/>
          </w:tcPr>
          <w:p>
            <w:r/>
            <w:r>
              <w:rPr>
                <w:sz w:val="20"/>
              </w:rPr>
              <w:t>16</w:t>
            </w:r>
          </w:p>
        </w:tc>
        <w:tc>
          <w:tcPr>
            <w:tcW w:type="dxa" w:w="2016"/>
            <w:vAlign w:val="top"/>
          </w:tcPr>
          <w:p>
            <w:r/>
            <w:r>
              <w:rPr>
                <w:sz w:val="20"/>
              </w:rPr>
              <w:t>Closed</w:t>
            </w:r>
          </w:p>
        </w:tc>
        <w:tc>
          <w:tcPr>
            <w:tcW w:type="dxa" w:w="4032"/>
            <w:vAlign w:val="top"/>
          </w:tcPr>
          <w:p>
            <w:r/>
            <w:r>
              <w:rPr>
                <w:sz w:val="20"/>
              </w:rPr>
              <w:t>QA closed; read-only.</w:t>
            </w:r>
          </w:p>
        </w:tc>
        <w:tc>
          <w:tcPr>
            <w:tcW w:type="dxa" w:w="2880"/>
            <w:vAlign w:val="top"/>
          </w:tcPr>
          <w:p>
            <w:r/>
            <w:r>
              <w:rPr>
                <w:sz w:val="20"/>
              </w:rPr>
              <w:t>Reopened</w:t>
            </w:r>
          </w:p>
        </w:tc>
      </w:tr>
      <w:tr>
        <w:tc>
          <w:tcPr>
            <w:tcW w:type="dxa" w:w="432"/>
            <w:vAlign w:val="top"/>
          </w:tcPr>
          <w:p>
            <w:r/>
            <w:r>
              <w:rPr>
                <w:sz w:val="20"/>
              </w:rPr>
              <w:t>17</w:t>
            </w:r>
          </w:p>
        </w:tc>
        <w:tc>
          <w:tcPr>
            <w:tcW w:type="dxa" w:w="2016"/>
            <w:vAlign w:val="top"/>
          </w:tcPr>
          <w:p>
            <w:r/>
            <w:r>
              <w:rPr>
                <w:sz w:val="20"/>
              </w:rPr>
              <w:t>Reopened</w:t>
            </w:r>
          </w:p>
        </w:tc>
        <w:tc>
          <w:tcPr>
            <w:tcW w:type="dxa" w:w="4032"/>
            <w:vAlign w:val="top"/>
          </w:tcPr>
          <w:p>
            <w:r/>
            <w:r>
              <w:rPr>
                <w:sz w:val="20"/>
              </w:rPr>
              <w:t>Reopened with reason; re-enters workflow.</w:t>
            </w:r>
          </w:p>
        </w:tc>
        <w:tc>
          <w:tcPr>
            <w:tcW w:type="dxa" w:w="2880"/>
            <w:vAlign w:val="top"/>
          </w:tcPr>
          <w:p>
            <w:r/>
            <w:r>
              <w:rPr>
                <w:sz w:val="20"/>
              </w:rPr>
              <w:t>Configurable (typically Pending RT Approval)</w:t>
            </w:r>
          </w:p>
        </w:tc>
      </w:tr>
      <w:tr>
        <w:tc>
          <w:tcPr>
            <w:tcW w:type="dxa" w:w="432"/>
            <w:vAlign w:val="top"/>
          </w:tcPr>
          <w:p>
            <w:r/>
            <w:r>
              <w:rPr>
                <w:sz w:val="20"/>
              </w:rPr>
              <w:t>18</w:t>
            </w:r>
          </w:p>
        </w:tc>
        <w:tc>
          <w:tcPr>
            <w:tcW w:type="dxa" w:w="2016"/>
            <w:vAlign w:val="top"/>
          </w:tcPr>
          <w:p>
            <w:r/>
            <w:r>
              <w:rPr>
                <w:sz w:val="20"/>
              </w:rPr>
              <w:t>Withdrawn</w:t>
            </w:r>
          </w:p>
        </w:tc>
        <w:tc>
          <w:tcPr>
            <w:tcW w:type="dxa" w:w="4032"/>
            <w:vAlign w:val="top"/>
          </w:tcPr>
          <w:p>
            <w:r/>
            <w:r>
              <w:rPr>
                <w:sz w:val="20"/>
              </w:rPr>
              <w:t>Withdrawn by Initiator before approval.</w:t>
            </w:r>
          </w:p>
        </w:tc>
        <w:tc>
          <w:tcPr>
            <w:tcW w:type="dxa" w:w="2880"/>
            <w:vAlign w:val="top"/>
          </w:tcPr>
          <w:p>
            <w:r/>
            <w:r>
              <w:rPr>
                <w:sz w:val="20"/>
              </w:rPr>
              <w:t>— (terminal)</w:t>
            </w:r>
          </w:p>
        </w:tc>
      </w:tr>
    </w:tbl>
    <w:p>
      <w:pPr>
        <w:pStyle w:val="Heading1"/>
      </w:pPr>
      <w:r>
        <w:rPr>
          <w:color w:val="1F3A5F"/>
        </w:rPr>
        <w:t>12. Notifications &amp; Alerts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3456"/>
            <w:shd w:val="clear" w:color="auto" w:fill="1F3A5F"/>
            <w:vAlign w:val="center"/>
          </w:tcPr>
          <w:p>
            <w:r/>
            <w:r>
              <w:rPr>
                <w:b/>
                <w:color w:val="FFFFFF"/>
                <w:sz w:val="20"/>
              </w:rPr>
              <w:t>Event</w:t>
            </w:r>
          </w:p>
        </w:tc>
        <w:tc>
          <w:tcPr>
            <w:tcW w:type="dxa" w:w="3744"/>
            <w:shd w:val="clear" w:color="auto" w:fill="1F3A5F"/>
            <w:vAlign w:val="center"/>
          </w:tcPr>
          <w:p>
            <w:r/>
            <w:r>
              <w:rPr>
                <w:b/>
                <w:color w:val="FFFFFF"/>
                <w:sz w:val="20"/>
              </w:rPr>
              <w:t>Recipients</w:t>
            </w:r>
          </w:p>
        </w:tc>
        <w:tc>
          <w:tcPr>
            <w:tcW w:type="dxa" w:w="2304"/>
            <w:shd w:val="clear" w:color="auto" w:fill="1F3A5F"/>
            <w:vAlign w:val="center"/>
          </w:tcPr>
          <w:p>
            <w:r/>
            <w:r>
              <w:rPr>
                <w:b/>
                <w:color w:val="FFFFFF"/>
                <w:sz w:val="20"/>
              </w:rPr>
              <w:t>Channels (default)</w:t>
            </w:r>
          </w:p>
        </w:tc>
      </w:tr>
      <w:tr>
        <w:tc>
          <w:tcPr>
            <w:tcW w:type="dxa" w:w="3456"/>
            <w:vAlign w:val="top"/>
          </w:tcPr>
          <w:p>
            <w:r/>
            <w:r>
              <w:rPr>
                <w:sz w:val="20"/>
              </w:rPr>
              <w:t>Intimation Submitted</w:t>
            </w:r>
          </w:p>
        </w:tc>
        <w:tc>
          <w:tcPr>
            <w:tcW w:type="dxa" w:w="3744"/>
            <w:vAlign w:val="top"/>
          </w:tcPr>
          <w:p>
            <w:r/>
            <w:r>
              <w:rPr>
                <w:sz w:val="20"/>
              </w:rPr>
              <w:t>Shop Reviewer / RT Approver, Initiator (confirmation)</w:t>
            </w:r>
          </w:p>
        </w:tc>
        <w:tc>
          <w:tcPr>
            <w:tcW w:type="dxa" w:w="2304"/>
            <w:vAlign w:val="top"/>
          </w:tcPr>
          <w:p>
            <w:r/>
            <w:r>
              <w:rPr>
                <w:sz w:val="20"/>
              </w:rPr>
              <w:t>Email + In-App</w:t>
            </w:r>
          </w:p>
        </w:tc>
      </w:tr>
      <w:tr>
        <w:tc>
          <w:tcPr>
            <w:tcW w:type="dxa" w:w="3456"/>
            <w:vAlign w:val="top"/>
          </w:tcPr>
          <w:p>
            <w:r/>
            <w:r>
              <w:rPr>
                <w:sz w:val="20"/>
              </w:rPr>
              <w:t>Returned for Correction</w:t>
            </w:r>
          </w:p>
        </w:tc>
        <w:tc>
          <w:tcPr>
            <w:tcW w:type="dxa" w:w="3744"/>
            <w:vAlign w:val="top"/>
          </w:tcPr>
          <w:p>
            <w:r/>
            <w:r>
              <w:rPr>
                <w:sz w:val="20"/>
              </w:rPr>
              <w:t>Initiator</w:t>
            </w:r>
          </w:p>
        </w:tc>
        <w:tc>
          <w:tcPr>
            <w:tcW w:type="dxa" w:w="2304"/>
            <w:vAlign w:val="top"/>
          </w:tcPr>
          <w:p>
            <w:r/>
            <w:r>
              <w:rPr>
                <w:sz w:val="20"/>
              </w:rPr>
              <w:t>Email + In-App</w:t>
            </w:r>
          </w:p>
        </w:tc>
      </w:tr>
      <w:tr>
        <w:tc>
          <w:tcPr>
            <w:tcW w:type="dxa" w:w="3456"/>
            <w:vAlign w:val="top"/>
          </w:tcPr>
          <w:p>
            <w:r/>
            <w:r>
              <w:rPr>
                <w:sz w:val="20"/>
              </w:rPr>
              <w:t>Approved &amp; Assigned</w:t>
            </w:r>
          </w:p>
        </w:tc>
        <w:tc>
          <w:tcPr>
            <w:tcW w:type="dxa" w:w="3744"/>
            <w:vAlign w:val="top"/>
          </w:tcPr>
          <w:p>
            <w:r/>
            <w:r>
              <w:rPr>
                <w:sz w:val="20"/>
              </w:rPr>
              <w:t>Initiator, Assigned Technician(s), Shop Admin</w:t>
            </w:r>
          </w:p>
        </w:tc>
        <w:tc>
          <w:tcPr>
            <w:tcW w:type="dxa" w:w="2304"/>
            <w:vAlign w:val="top"/>
          </w:tcPr>
          <w:p>
            <w:r/>
            <w:r>
              <w:rPr>
                <w:sz w:val="20"/>
              </w:rPr>
              <w:t>Email + In-App + Push</w:t>
            </w:r>
          </w:p>
        </w:tc>
      </w:tr>
      <w:tr>
        <w:tc>
          <w:tcPr>
            <w:tcW w:type="dxa" w:w="3456"/>
            <w:vAlign w:val="top"/>
          </w:tcPr>
          <w:p>
            <w:r/>
            <w:r>
              <w:rPr>
                <w:sz w:val="20"/>
              </w:rPr>
              <w:t>Reassigned</w:t>
            </w:r>
          </w:p>
        </w:tc>
        <w:tc>
          <w:tcPr>
            <w:tcW w:type="dxa" w:w="3744"/>
            <w:vAlign w:val="top"/>
          </w:tcPr>
          <w:p>
            <w:r/>
            <w:r>
              <w:rPr>
                <w:sz w:val="20"/>
              </w:rPr>
              <w:t>Old Technician, New Technician, Initiator</w:t>
            </w:r>
          </w:p>
        </w:tc>
        <w:tc>
          <w:tcPr>
            <w:tcW w:type="dxa" w:w="2304"/>
            <w:vAlign w:val="top"/>
          </w:tcPr>
          <w:p>
            <w:r/>
            <w:r>
              <w:rPr>
                <w:sz w:val="20"/>
              </w:rPr>
              <w:t>Email + In-App + Push</w:t>
            </w:r>
          </w:p>
        </w:tc>
      </w:tr>
      <w:tr>
        <w:tc>
          <w:tcPr>
            <w:tcW w:type="dxa" w:w="3456"/>
            <w:vAlign w:val="top"/>
          </w:tcPr>
          <w:p>
            <w:r/>
            <w:r>
              <w:rPr>
                <w:sz w:val="20"/>
              </w:rPr>
              <w:t>Acknowledged</w:t>
            </w:r>
          </w:p>
        </w:tc>
        <w:tc>
          <w:tcPr>
            <w:tcW w:type="dxa" w:w="3744"/>
            <w:vAlign w:val="top"/>
          </w:tcPr>
          <w:p>
            <w:r/>
            <w:r>
              <w:rPr>
                <w:sz w:val="20"/>
              </w:rPr>
              <w:t>RT Approver, Initiator</w:t>
            </w:r>
          </w:p>
        </w:tc>
        <w:tc>
          <w:tcPr>
            <w:tcW w:type="dxa" w:w="2304"/>
            <w:vAlign w:val="top"/>
          </w:tcPr>
          <w:p>
            <w:r/>
            <w:r>
              <w:rPr>
                <w:sz w:val="20"/>
              </w:rPr>
              <w:t>In-App</w:t>
            </w:r>
          </w:p>
        </w:tc>
      </w:tr>
      <w:tr>
        <w:tc>
          <w:tcPr>
            <w:tcW w:type="dxa" w:w="3456"/>
            <w:vAlign w:val="top"/>
          </w:tcPr>
          <w:p>
            <w:r/>
            <w:r>
              <w:rPr>
                <w:sz w:val="20"/>
              </w:rPr>
              <w:t>Execution Started / On Hold / Resumed</w:t>
            </w:r>
          </w:p>
        </w:tc>
        <w:tc>
          <w:tcPr>
            <w:tcW w:type="dxa" w:w="3744"/>
            <w:vAlign w:val="top"/>
          </w:tcPr>
          <w:p>
            <w:r/>
            <w:r>
              <w:rPr>
                <w:sz w:val="20"/>
              </w:rPr>
              <w:t>RT Approver, Initiator, QA</w:t>
            </w:r>
          </w:p>
        </w:tc>
        <w:tc>
          <w:tcPr>
            <w:tcW w:type="dxa" w:w="2304"/>
            <w:vAlign w:val="top"/>
          </w:tcPr>
          <w:p>
            <w:r/>
            <w:r>
              <w:rPr>
                <w:sz w:val="20"/>
              </w:rPr>
              <w:t>In-App</w:t>
            </w:r>
          </w:p>
        </w:tc>
      </w:tr>
      <w:tr>
        <w:tc>
          <w:tcPr>
            <w:tcW w:type="dxa" w:w="3456"/>
            <w:vAlign w:val="top"/>
          </w:tcPr>
          <w:p>
            <w:r/>
            <w:r>
              <w:rPr>
                <w:sz w:val="20"/>
              </w:rPr>
              <w:t>Outcome Accepted</w:t>
            </w:r>
          </w:p>
        </w:tc>
        <w:tc>
          <w:tcPr>
            <w:tcW w:type="dxa" w:w="3744"/>
            <w:vAlign w:val="top"/>
          </w:tcPr>
          <w:p>
            <w:r/>
            <w:r>
              <w:rPr>
                <w:sz w:val="20"/>
              </w:rPr>
              <w:t>Initiator, QA, Shop Admin</w:t>
            </w:r>
          </w:p>
        </w:tc>
        <w:tc>
          <w:tcPr>
            <w:tcW w:type="dxa" w:w="2304"/>
            <w:vAlign w:val="top"/>
          </w:tcPr>
          <w:p>
            <w:r/>
            <w:r>
              <w:rPr>
                <w:sz w:val="20"/>
              </w:rPr>
              <w:t>Email + In-App</w:t>
            </w:r>
          </w:p>
        </w:tc>
      </w:tr>
      <w:tr>
        <w:tc>
          <w:tcPr>
            <w:tcW w:type="dxa" w:w="3456"/>
            <w:vAlign w:val="top"/>
          </w:tcPr>
          <w:p>
            <w:r/>
            <w:r>
              <w:rPr>
                <w:sz w:val="20"/>
              </w:rPr>
              <w:t>Outcome Rework</w:t>
            </w:r>
          </w:p>
        </w:tc>
        <w:tc>
          <w:tcPr>
            <w:tcW w:type="dxa" w:w="3744"/>
            <w:vAlign w:val="top"/>
          </w:tcPr>
          <w:p>
            <w:r/>
            <w:r>
              <w:rPr>
                <w:sz w:val="20"/>
              </w:rPr>
              <w:t>Initiator, Shop Admin, QA, RT Approver</w:t>
            </w:r>
          </w:p>
        </w:tc>
        <w:tc>
          <w:tcPr>
            <w:tcW w:type="dxa" w:w="2304"/>
            <w:vAlign w:val="top"/>
          </w:tcPr>
          <w:p>
            <w:r/>
            <w:r>
              <w:rPr>
                <w:sz w:val="20"/>
              </w:rPr>
              <w:t>Email + In-App</w:t>
            </w:r>
          </w:p>
        </w:tc>
      </w:tr>
      <w:tr>
        <w:tc>
          <w:tcPr>
            <w:tcW w:type="dxa" w:w="3456"/>
            <w:vAlign w:val="top"/>
          </w:tcPr>
          <w:p>
            <w:r/>
            <w:r>
              <w:rPr>
                <w:sz w:val="20"/>
              </w:rPr>
              <w:t>Outcome Rejected</w:t>
            </w:r>
          </w:p>
        </w:tc>
        <w:tc>
          <w:tcPr>
            <w:tcW w:type="dxa" w:w="3744"/>
            <w:vAlign w:val="top"/>
          </w:tcPr>
          <w:p>
            <w:r/>
            <w:r>
              <w:rPr>
                <w:sz w:val="20"/>
              </w:rPr>
              <w:t>Initiator, Shop Admin, QA, Project Planning</w:t>
            </w:r>
          </w:p>
        </w:tc>
        <w:tc>
          <w:tcPr>
            <w:tcW w:type="dxa" w:w="2304"/>
            <w:vAlign w:val="top"/>
          </w:tcPr>
          <w:p>
            <w:r/>
            <w:r>
              <w:rPr>
                <w:sz w:val="20"/>
              </w:rPr>
              <w:t>Email + In-App + (SMS optional)</w:t>
            </w:r>
          </w:p>
        </w:tc>
      </w:tr>
      <w:tr>
        <w:tc>
          <w:tcPr>
            <w:tcW w:type="dxa" w:w="3456"/>
            <w:vAlign w:val="top"/>
          </w:tcPr>
          <w:p>
            <w:r/>
            <w:r>
              <w:rPr>
                <w:sz w:val="20"/>
              </w:rPr>
              <w:t>Cancelled</w:t>
            </w:r>
          </w:p>
        </w:tc>
        <w:tc>
          <w:tcPr>
            <w:tcW w:type="dxa" w:w="3744"/>
            <w:vAlign w:val="top"/>
          </w:tcPr>
          <w:p>
            <w:r/>
            <w:r>
              <w:rPr>
                <w:sz w:val="20"/>
              </w:rPr>
              <w:t>Initiator, RT Approver, QA</w:t>
            </w:r>
          </w:p>
        </w:tc>
        <w:tc>
          <w:tcPr>
            <w:tcW w:type="dxa" w:w="2304"/>
            <w:vAlign w:val="top"/>
          </w:tcPr>
          <w:p>
            <w:r/>
            <w:r>
              <w:rPr>
                <w:sz w:val="20"/>
              </w:rPr>
              <w:t>Email + In-App</w:t>
            </w:r>
          </w:p>
        </w:tc>
      </w:tr>
      <w:tr>
        <w:tc>
          <w:tcPr>
            <w:tcW w:type="dxa" w:w="3456"/>
            <w:vAlign w:val="top"/>
          </w:tcPr>
          <w:p>
            <w:r/>
            <w:r>
              <w:rPr>
                <w:sz w:val="20"/>
              </w:rPr>
              <w:t>Closed</w:t>
            </w:r>
          </w:p>
        </w:tc>
        <w:tc>
          <w:tcPr>
            <w:tcW w:type="dxa" w:w="3744"/>
            <w:vAlign w:val="top"/>
          </w:tcPr>
          <w:p>
            <w:r/>
            <w:r>
              <w:rPr>
                <w:sz w:val="20"/>
              </w:rPr>
              <w:t>Initiator, Shop Admin, QA, Project Planning</w:t>
            </w:r>
          </w:p>
        </w:tc>
        <w:tc>
          <w:tcPr>
            <w:tcW w:type="dxa" w:w="2304"/>
            <w:vAlign w:val="top"/>
          </w:tcPr>
          <w:p>
            <w:r/>
            <w:r>
              <w:rPr>
                <w:sz w:val="20"/>
              </w:rPr>
              <w:t>Email + In-App</w:t>
            </w:r>
          </w:p>
        </w:tc>
      </w:tr>
      <w:tr>
        <w:tc>
          <w:tcPr>
            <w:tcW w:type="dxa" w:w="3456"/>
            <w:vAlign w:val="top"/>
          </w:tcPr>
          <w:p>
            <w:r/>
            <w:r>
              <w:rPr>
                <w:sz w:val="20"/>
              </w:rPr>
              <w:t>Reopened</w:t>
            </w:r>
          </w:p>
        </w:tc>
        <w:tc>
          <w:tcPr>
            <w:tcW w:type="dxa" w:w="3744"/>
            <w:vAlign w:val="top"/>
          </w:tcPr>
          <w:p>
            <w:r/>
            <w:r>
              <w:rPr>
                <w:sz w:val="20"/>
              </w:rPr>
              <w:t>Initiator, RT Approver, QA, Shop Admin</w:t>
            </w:r>
          </w:p>
        </w:tc>
        <w:tc>
          <w:tcPr>
            <w:tcW w:type="dxa" w:w="2304"/>
            <w:vAlign w:val="top"/>
          </w:tcPr>
          <w:p>
            <w:r/>
            <w:r>
              <w:rPr>
                <w:sz w:val="20"/>
              </w:rPr>
              <w:t>Email + In-App</w:t>
            </w:r>
          </w:p>
        </w:tc>
      </w:tr>
      <w:tr>
        <w:tc>
          <w:tcPr>
            <w:tcW w:type="dxa" w:w="3456"/>
            <w:vAlign w:val="top"/>
          </w:tcPr>
          <w:p>
            <w:r/>
            <w:r>
              <w:rPr>
                <w:sz w:val="20"/>
              </w:rPr>
              <w:t>SLA Breach (any stage)</w:t>
            </w:r>
          </w:p>
        </w:tc>
        <w:tc>
          <w:tcPr>
            <w:tcW w:type="dxa" w:w="3744"/>
            <w:vAlign w:val="top"/>
          </w:tcPr>
          <w:p>
            <w:r/>
            <w:r>
              <w:rPr>
                <w:sz w:val="20"/>
              </w:rPr>
              <w:t>Owner of stage + escalation role</w:t>
            </w:r>
          </w:p>
        </w:tc>
        <w:tc>
          <w:tcPr>
            <w:tcW w:type="dxa" w:w="2304"/>
            <w:vAlign w:val="top"/>
          </w:tcPr>
          <w:p>
            <w:r/>
            <w:r>
              <w:rPr>
                <w:sz w:val="20"/>
              </w:rPr>
              <w:t>Email + In-App + (Teams optional)</w:t>
            </w:r>
          </w:p>
        </w:tc>
      </w:tr>
      <w:tr>
        <w:tc>
          <w:tcPr>
            <w:tcW w:type="dxa" w:w="3456"/>
            <w:vAlign w:val="top"/>
          </w:tcPr>
          <w:p>
            <w:r/>
            <w:r>
              <w:rPr>
                <w:sz w:val="20"/>
              </w:rPr>
              <w:t>Account Created / Expiring / Disabled (Contract)</w:t>
            </w:r>
          </w:p>
        </w:tc>
        <w:tc>
          <w:tcPr>
            <w:tcW w:type="dxa" w:w="3744"/>
            <w:vAlign w:val="top"/>
          </w:tcPr>
          <w:p>
            <w:r/>
            <w:r>
              <w:rPr>
                <w:sz w:val="20"/>
              </w:rPr>
              <w:t>User + Sponsor + IT Admin</w:t>
            </w:r>
          </w:p>
        </w:tc>
        <w:tc>
          <w:tcPr>
            <w:tcW w:type="dxa" w:w="2304"/>
            <w:vAlign w:val="top"/>
          </w:tcPr>
          <w:p>
            <w:r/>
            <w:r>
              <w:rPr>
                <w:sz w:val="20"/>
              </w:rPr>
              <w:t>Email</w:t>
            </w:r>
          </w:p>
        </w:tc>
      </w:tr>
    </w:tbl>
    <w:p>
      <w:pPr>
        <w:pStyle w:val="Heading1"/>
      </w:pPr>
      <w:r>
        <w:rPr>
          <w:color w:val="1F3A5F"/>
        </w:rPr>
        <w:t>13. Validation Rules</w:t>
      </w:r>
    </w:p>
    <w:p>
      <w:pPr>
        <w:pStyle w:val="ListBullet"/>
      </w:pPr>
      <w:r>
        <w:rPr>
          <w:sz w:val="22"/>
        </w:rPr>
        <w:t>Mandatory fields cannot be empty at submission (see FR-INT-03).</w:t>
      </w:r>
    </w:p>
    <w:p>
      <w:pPr>
        <w:pStyle w:val="ListBullet"/>
      </w:pPr>
      <w:r>
        <w:rPr>
          <w:sz w:val="22"/>
        </w:rPr>
        <w:t>Joint No. must be unique within the same Job/Project for active (non-closed/non-cancelled) intimations.</w:t>
      </w:r>
    </w:p>
    <w:p>
      <w:pPr>
        <w:pStyle w:val="ListBullet"/>
      </w:pPr>
      <w:r>
        <w:rPr>
          <w:sz w:val="22"/>
        </w:rPr>
        <w:t>Required-by Date/Time must be ≥ current Date/Time + configurable minimum lead time (default 30 minutes); cannot be in the past.</w:t>
      </w:r>
    </w:p>
    <w:p>
      <w:pPr>
        <w:pStyle w:val="ListBullet"/>
      </w:pPr>
      <w:r>
        <w:rPr>
          <w:sz w:val="22"/>
        </w:rPr>
        <w:t>Welder ID must exist in master data and be currently qualified for the chosen procedure.</w:t>
      </w:r>
    </w:p>
    <w:p>
      <w:pPr>
        <w:pStyle w:val="ListBullet"/>
      </w:pPr>
      <w:r>
        <w:rPr>
          <w:sz w:val="22"/>
        </w:rPr>
        <w:t>Welding Procedure must be valid (not expired) for the selected material/method.</w:t>
      </w:r>
    </w:p>
    <w:p>
      <w:pPr>
        <w:pStyle w:val="ListBullet"/>
      </w:pPr>
      <w:r>
        <w:rPr>
          <w:sz w:val="22"/>
        </w:rPr>
        <w:t>RT Method must be one of the configured methods; for Gamma, source isotope is mandatory.</w:t>
      </w:r>
    </w:p>
    <w:p>
      <w:pPr>
        <w:pStyle w:val="ListBullet"/>
      </w:pPr>
      <w:r>
        <w:rPr>
          <w:sz w:val="22"/>
        </w:rPr>
        <w:t>Attachment file type must be in the allowlist; size within configured per-file and per-intimation limits; virus scan must pass.</w:t>
      </w:r>
    </w:p>
    <w:p>
      <w:pPr>
        <w:pStyle w:val="ListBullet"/>
      </w:pPr>
      <w:r>
        <w:rPr>
          <w:sz w:val="22"/>
        </w:rPr>
        <w:t>Shop must be one of the user's authorized shops at the time of submission.</w:t>
      </w:r>
    </w:p>
    <w:p>
      <w:pPr>
        <w:pStyle w:val="ListBullet"/>
      </w:pPr>
      <w:r>
        <w:rPr>
          <w:sz w:val="22"/>
        </w:rPr>
        <w:t>Priority must be from the configured list (e.g., Normal, High, Critical); Critical may require additional justification.</w:t>
      </w:r>
    </w:p>
    <w:p>
      <w:pPr>
        <w:pStyle w:val="ListBullet"/>
      </w:pPr>
      <w:r>
        <w:rPr>
          <w:sz w:val="22"/>
        </w:rPr>
        <w:t>Outcome remarks are mandatory for Reject and Rework outcomes.</w:t>
      </w:r>
    </w:p>
    <w:p>
      <w:pPr>
        <w:pStyle w:val="ListBullet"/>
      </w:pPr>
      <w:r>
        <w:rPr>
          <w:sz w:val="22"/>
        </w:rPr>
        <w:t>Reason is mandatory for Cancellation, Rejection (approval), Return-for-Correction, and Reopen.</w:t>
      </w:r>
    </w:p>
    <w:p>
      <w:pPr>
        <w:pStyle w:val="ListBullet"/>
      </w:pPr>
      <w:r>
        <w:rPr>
          <w:sz w:val="22"/>
        </w:rPr>
        <w:t>No user can both Submit and Approve the same intimation (Separation of Duties).</w:t>
      </w:r>
    </w:p>
    <w:p>
      <w:pPr>
        <w:pStyle w:val="ListBullet"/>
      </w:pPr>
      <w:r>
        <w:rPr>
          <w:sz w:val="22"/>
        </w:rPr>
        <w:t>Contract user actions are blocked after their account expiry date.</w:t>
      </w:r>
    </w:p>
    <w:p>
      <w:pPr>
        <w:pStyle w:val="ListBullet"/>
      </w:pPr>
      <w:r>
        <w:rPr>
          <w:sz w:val="22"/>
        </w:rPr>
        <w:t>All timestamps stored in UTC; displayed in plant timezone with explicit timezone label.</w:t>
      </w:r>
    </w:p>
    <w:p>
      <w:pPr>
        <w:pStyle w:val="Heading1"/>
      </w:pPr>
      <w:r>
        <w:rPr>
          <w:color w:val="1F3A5F"/>
        </w:rPr>
        <w:t>14. Exception Handling (Including Rejection Scenarios)</w:t>
      </w:r>
    </w:p>
    <w:tbl>
      <w:tblPr>
        <w:tblStyle w:val="LightGrid-Accent1"/>
        <w:tblW w:type="auto" w:w="0"/>
        <w:tblLayout w:type="fixed"/>
        <w:tblLook w:firstColumn="1" w:firstRow="1" w:lastColumn="0" w:lastRow="0" w:noHBand="0" w:noVBand="1" w:val="04A0"/>
      </w:tblPr>
      <w:tblGrid>
        <w:gridCol w:w="4320"/>
        <w:gridCol w:w="4320"/>
      </w:tblGrid>
      <w:tr>
        <w:tc>
          <w:tcPr>
            <w:tcW w:type="dxa" w:w="2592"/>
            <w:shd w:val="clear" w:color="auto" w:fill="1F3A5F"/>
            <w:vAlign w:val="center"/>
          </w:tcPr>
          <w:p>
            <w:r/>
            <w:r>
              <w:rPr>
                <w:b/>
                <w:color w:val="FFFFFF"/>
                <w:sz w:val="20"/>
              </w:rPr>
              <w:t>Scenario</w:t>
            </w:r>
          </w:p>
        </w:tc>
        <w:tc>
          <w:tcPr>
            <w:tcW w:type="dxa" w:w="6624"/>
            <w:shd w:val="clear" w:color="auto" w:fill="1F3A5F"/>
            <w:vAlign w:val="center"/>
          </w:tcPr>
          <w:p>
            <w:r/>
            <w:r>
              <w:rPr>
                <w:b/>
                <w:color w:val="FFFFFF"/>
                <w:sz w:val="20"/>
              </w:rPr>
              <w:t>Handling</w:t>
            </w:r>
          </w:p>
        </w:tc>
      </w:tr>
      <w:tr>
        <w:tc>
          <w:tcPr>
            <w:tcW w:type="dxa" w:w="2592"/>
            <w:vAlign w:val="top"/>
          </w:tcPr>
          <w:p>
            <w:r/>
            <w:r>
              <w:rPr>
                <w:sz w:val="20"/>
              </w:rPr>
              <w:t>Approval Rejection</w:t>
            </w:r>
          </w:p>
        </w:tc>
        <w:tc>
          <w:tcPr>
            <w:tcW w:type="dxa" w:w="6624"/>
            <w:vAlign w:val="top"/>
          </w:tcPr>
          <w:p>
            <w:r/>
            <w:r>
              <w:rPr>
                <w:sz w:val="20"/>
              </w:rPr>
              <w:t>Approver must select a reason from the configured list and add comments. Intimation moves to 'Rejected (Approval)'. Initiator is notified and can address the issue and resubmit (creating a new linked intimation).</w:t>
            </w:r>
          </w:p>
        </w:tc>
      </w:tr>
      <w:tr>
        <w:tc>
          <w:tcPr>
            <w:tcW w:type="dxa" w:w="2592"/>
            <w:vAlign w:val="top"/>
          </w:tcPr>
          <w:p>
            <w:r/>
            <w:r>
              <w:rPr>
                <w:sz w:val="20"/>
              </w:rPr>
              <w:t>Outcome Rejection</w:t>
            </w:r>
          </w:p>
        </w:tc>
        <w:tc>
          <w:tcPr>
            <w:tcW w:type="dxa" w:w="6624"/>
            <w:vAlign w:val="top"/>
          </w:tcPr>
          <w:p>
            <w:r/>
            <w:r>
              <w:rPr>
                <w:sz w:val="20"/>
              </w:rPr>
              <w:t>Technician records reason (e.g., porosity, lack of fusion) and uploads RT report. Intimation moves to 'Rejected (Outcome)'. Shop is notified to perform corrective welding; a fresh intimation references the rejected one for traceability.</w:t>
            </w:r>
          </w:p>
        </w:tc>
      </w:tr>
      <w:tr>
        <w:tc>
          <w:tcPr>
            <w:tcW w:type="dxa" w:w="2592"/>
            <w:vAlign w:val="top"/>
          </w:tcPr>
          <w:p>
            <w:r/>
            <w:r>
              <w:rPr>
                <w:sz w:val="20"/>
              </w:rPr>
              <w:t>Rework Outcome</w:t>
            </w:r>
          </w:p>
        </w:tc>
        <w:tc>
          <w:tcPr>
            <w:tcW w:type="dxa" w:w="6624"/>
            <w:vAlign w:val="top"/>
          </w:tcPr>
          <w:p>
            <w:r/>
            <w:r>
              <w:rPr>
                <w:sz w:val="20"/>
              </w:rPr>
              <w:t>System auto-creates a child intimation pre-populated from the parent, linked via parent reference for full lineage; parent is closed.</w:t>
            </w:r>
          </w:p>
        </w:tc>
      </w:tr>
      <w:tr>
        <w:tc>
          <w:tcPr>
            <w:tcW w:type="dxa" w:w="2592"/>
            <w:vAlign w:val="top"/>
          </w:tcPr>
          <w:p>
            <w:r/>
            <w:r>
              <w:rPr>
                <w:sz w:val="20"/>
              </w:rPr>
              <w:t>Withdrawal</w:t>
            </w:r>
          </w:p>
        </w:tc>
        <w:tc>
          <w:tcPr>
            <w:tcW w:type="dxa" w:w="6624"/>
            <w:vAlign w:val="top"/>
          </w:tcPr>
          <w:p>
            <w:r/>
            <w:r>
              <w:rPr>
                <w:sz w:val="20"/>
              </w:rPr>
              <w:t>Allowed only by the Initiator while in Draft or Submitted (pre-approval). Withdrawal is captured in history with reason.</w:t>
            </w:r>
          </w:p>
        </w:tc>
      </w:tr>
      <w:tr>
        <w:tc>
          <w:tcPr>
            <w:tcW w:type="dxa" w:w="2592"/>
            <w:vAlign w:val="top"/>
          </w:tcPr>
          <w:p>
            <w:r/>
            <w:r>
              <w:rPr>
                <w:sz w:val="20"/>
              </w:rPr>
              <w:t>Cancellation</w:t>
            </w:r>
          </w:p>
        </w:tc>
        <w:tc>
          <w:tcPr>
            <w:tcW w:type="dxa" w:w="6624"/>
            <w:vAlign w:val="top"/>
          </w:tcPr>
          <w:p>
            <w:r/>
            <w:r>
              <w:rPr>
                <w:sz w:val="20"/>
              </w:rPr>
              <w:t>Allowed by RT Approver / NDT/RT Admin in Approved/Assigned/Acknowledged/On-Hold states with mandatory reason. Cannot be cancelled after Completed.</w:t>
            </w:r>
          </w:p>
        </w:tc>
      </w:tr>
      <w:tr>
        <w:tc>
          <w:tcPr>
            <w:tcW w:type="dxa" w:w="2592"/>
            <w:vAlign w:val="top"/>
          </w:tcPr>
          <w:p>
            <w:r/>
            <w:r>
              <w:rPr>
                <w:sz w:val="20"/>
              </w:rPr>
              <w:t>Technician Unavailable</w:t>
            </w:r>
          </w:p>
        </w:tc>
        <w:tc>
          <w:tcPr>
            <w:tcW w:type="dxa" w:w="6624"/>
            <w:vAlign w:val="top"/>
          </w:tcPr>
          <w:p>
            <w:r/>
            <w:r>
              <w:rPr>
                <w:sz w:val="20"/>
              </w:rPr>
              <w:t>RT Approver reassigns; old technician is notified of removal; new technician is notified of assignment.</w:t>
            </w:r>
          </w:p>
        </w:tc>
      </w:tr>
      <w:tr>
        <w:tc>
          <w:tcPr>
            <w:tcW w:type="dxa" w:w="2592"/>
            <w:vAlign w:val="top"/>
          </w:tcPr>
          <w:p>
            <w:r/>
            <w:r>
              <w:rPr>
                <w:sz w:val="20"/>
              </w:rPr>
              <w:t>Notification Failure</w:t>
            </w:r>
          </w:p>
        </w:tc>
        <w:tc>
          <w:tcPr>
            <w:tcW w:type="dxa" w:w="6624"/>
            <w:vAlign w:val="top"/>
          </w:tcPr>
          <w:p>
            <w:r/>
            <w:r>
              <w:rPr>
                <w:sz w:val="20"/>
              </w:rPr>
              <w:t>System retries delivery N times (configurable, default 3) and logs persistent failure for IT Admin attention; in-app notification remains the source of truth.</w:t>
            </w:r>
          </w:p>
        </w:tc>
      </w:tr>
      <w:tr>
        <w:tc>
          <w:tcPr>
            <w:tcW w:type="dxa" w:w="2592"/>
            <w:vAlign w:val="top"/>
          </w:tcPr>
          <w:p>
            <w:r/>
            <w:r>
              <w:rPr>
                <w:sz w:val="20"/>
              </w:rPr>
              <w:t>Attachment Virus Detected</w:t>
            </w:r>
          </w:p>
        </w:tc>
        <w:tc>
          <w:tcPr>
            <w:tcW w:type="dxa" w:w="6624"/>
            <w:vAlign w:val="top"/>
          </w:tcPr>
          <w:p>
            <w:r/>
            <w:r>
              <w:rPr>
                <w:sz w:val="20"/>
              </w:rPr>
              <w:t>Upload is blocked; user is informed; security event is logged for InfoSec review.</w:t>
            </w:r>
          </w:p>
        </w:tc>
      </w:tr>
      <w:tr>
        <w:tc>
          <w:tcPr>
            <w:tcW w:type="dxa" w:w="2592"/>
            <w:vAlign w:val="top"/>
          </w:tcPr>
          <w:p>
            <w:r/>
            <w:r>
              <w:rPr>
                <w:sz w:val="20"/>
              </w:rPr>
              <w:t>Concurrent Edit</w:t>
            </w:r>
          </w:p>
        </w:tc>
        <w:tc>
          <w:tcPr>
            <w:tcW w:type="dxa" w:w="6624"/>
            <w:vAlign w:val="top"/>
          </w:tcPr>
          <w:p>
            <w:r/>
            <w:r>
              <w:rPr>
                <w:sz w:val="20"/>
              </w:rPr>
              <w:t>Optimistic locking with version stamp; second submitter receives a clear conflict message and is shown the latest version.</w:t>
            </w:r>
          </w:p>
        </w:tc>
      </w:tr>
      <w:tr>
        <w:tc>
          <w:tcPr>
            <w:tcW w:type="dxa" w:w="2592"/>
            <w:vAlign w:val="top"/>
          </w:tcPr>
          <w:p>
            <w:r/>
            <w:r>
              <w:rPr>
                <w:sz w:val="20"/>
              </w:rPr>
              <w:t>SSO Outage</w:t>
            </w:r>
          </w:p>
        </w:tc>
        <w:tc>
          <w:tcPr>
            <w:tcW w:type="dxa" w:w="6624"/>
            <w:vAlign w:val="top"/>
          </w:tcPr>
          <w:p>
            <w:r/>
            <w:r>
              <w:rPr>
                <w:sz w:val="20"/>
              </w:rPr>
              <w:t>IT Admin can enable a controlled break-glass local admin login (audited) until SSO is restored; normal users see a maintenance page.</w:t>
            </w:r>
          </w:p>
        </w:tc>
      </w:tr>
      <w:tr>
        <w:tc>
          <w:tcPr>
            <w:tcW w:type="dxa" w:w="2592"/>
            <w:vAlign w:val="top"/>
          </w:tcPr>
          <w:p>
            <w:r/>
            <w:r>
              <w:rPr>
                <w:sz w:val="20"/>
              </w:rPr>
              <w:t>Database/Backend Outage</w:t>
            </w:r>
          </w:p>
        </w:tc>
        <w:tc>
          <w:tcPr>
            <w:tcW w:type="dxa" w:w="6624"/>
            <w:vAlign w:val="top"/>
          </w:tcPr>
          <w:p>
            <w:r/>
            <w:r>
              <w:rPr>
                <w:sz w:val="20"/>
              </w:rPr>
              <w:t>Users see a friendly error; PWA permits drafting offline and queues for sync.</w:t>
            </w:r>
          </w:p>
        </w:tc>
      </w:tr>
      <w:tr>
        <w:tc>
          <w:tcPr>
            <w:tcW w:type="dxa" w:w="2592"/>
            <w:vAlign w:val="top"/>
          </w:tcPr>
          <w:p>
            <w:r/>
            <w:r>
              <w:rPr>
                <w:sz w:val="20"/>
              </w:rPr>
              <w:t>Account Expiry mid-action</w:t>
            </w:r>
          </w:p>
        </w:tc>
        <w:tc>
          <w:tcPr>
            <w:tcW w:type="dxa" w:w="6624"/>
            <w:vAlign w:val="top"/>
          </w:tcPr>
          <w:p>
            <w:r/>
            <w:r>
              <w:rPr>
                <w:sz w:val="20"/>
              </w:rPr>
              <w:t>In-flight save attempts after expiry are rejected with a clear message; Initiator must request re-enablement.</w:t>
            </w:r>
          </w:p>
        </w:tc>
      </w:tr>
    </w:tbl>
    <w:p>
      <w:pPr>
        <w:pStyle w:val="Heading1"/>
      </w:pPr>
      <w:r>
        <w:rPr>
          <w:color w:val="1F3A5F"/>
        </w:rPr>
        <w:t>15. Edge Cases</w:t>
      </w:r>
    </w:p>
    <w:p>
      <w:pPr>
        <w:pStyle w:val="ListBullet"/>
      </w:pPr>
      <w:r>
        <w:rPr>
          <w:sz w:val="22"/>
        </w:rPr>
        <w:t>Same joint requires two different RT methods (e.g., X-Ray + Gamma): supported via two separate intimation lines or two intimations with cross-references.</w:t>
      </w:r>
    </w:p>
    <w:p>
      <w:pPr>
        <w:pStyle w:val="ListBullet"/>
      </w:pPr>
      <w:r>
        <w:rPr>
          <w:sz w:val="22"/>
        </w:rPr>
        <w:t>Joint spans two shops (boundary weld): system allows dual-shop tagging; either shop can initiate; both shops receive notifications and dashboard visibility.</w:t>
      </w:r>
    </w:p>
    <w:p>
      <w:pPr>
        <w:pStyle w:val="ListBullet"/>
      </w:pPr>
      <w:r>
        <w:rPr>
          <w:sz w:val="22"/>
        </w:rPr>
        <w:t>Shift change during execution: technician handover is recorded; new technician must re-acknowledge; both technicians are listed in the execution history.</w:t>
      </w:r>
    </w:p>
    <w:p>
      <w:pPr>
        <w:pStyle w:val="ListBullet"/>
      </w:pPr>
      <w:r>
        <w:rPr>
          <w:sz w:val="22"/>
        </w:rPr>
        <w:t>Daylight saving / time zone change: all timestamps stored in UTC; UI shows local time with explicit DST handling.</w:t>
      </w:r>
    </w:p>
    <w:p>
      <w:pPr>
        <w:pStyle w:val="ListBullet"/>
      </w:pPr>
      <w:r>
        <w:rPr>
          <w:sz w:val="22"/>
        </w:rPr>
        <w:t>Bulk submission: Initiator submits 50+ joints in one batch; system processes asynchronously and shows progress.</w:t>
      </w:r>
    </w:p>
    <w:p>
      <w:pPr>
        <w:pStyle w:val="ListBullet"/>
      </w:pPr>
      <w:r>
        <w:rPr>
          <w:sz w:val="22"/>
        </w:rPr>
        <w:t>Mid-execution cancellation request from Shop: cancellation requires NDT/RT Admin approval; if RT shot already taken, cancellation is disallowed and outcome must be captured.</w:t>
      </w:r>
    </w:p>
    <w:p>
      <w:pPr>
        <w:pStyle w:val="ListBullet"/>
      </w:pPr>
      <w:r>
        <w:rPr>
          <w:sz w:val="22"/>
        </w:rPr>
        <w:t>Drawing revision change after submission: system flags the intimation; QA decides whether existing intimation can proceed or needs reissuance.</w:t>
      </w:r>
    </w:p>
    <w:p>
      <w:pPr>
        <w:pStyle w:val="ListBullet"/>
      </w:pPr>
      <w:r>
        <w:rPr>
          <w:sz w:val="22"/>
        </w:rPr>
        <w:t>Welder qualification expires between submission and execution: system blocks execution and routes for QA decision.</w:t>
      </w:r>
    </w:p>
    <w:p>
      <w:pPr>
        <w:pStyle w:val="ListBullet"/>
      </w:pPr>
      <w:r>
        <w:rPr>
          <w:sz w:val="22"/>
        </w:rPr>
        <w:t>Source isotope decay falling below usable activity: system warns RT Approver during assignment.</w:t>
      </w:r>
    </w:p>
    <w:p>
      <w:pPr>
        <w:pStyle w:val="ListBullet"/>
      </w:pPr>
      <w:r>
        <w:rPr>
          <w:sz w:val="22"/>
        </w:rPr>
        <w:t>PWA used in extreme low-bandwidth zone: offline cache supports drafting; sync resumes when connectivity is restored; conflicting submissions are flagged.</w:t>
      </w:r>
    </w:p>
    <w:p>
      <w:pPr>
        <w:pStyle w:val="ListBullet"/>
      </w:pPr>
      <w:r>
        <w:rPr>
          <w:sz w:val="22"/>
        </w:rPr>
        <w:t>User's shop entitlements changed mid-session: next request re-evaluates scope; user may be redirected to a refreshed home screen.</w:t>
      </w:r>
    </w:p>
    <w:p>
      <w:pPr>
        <w:pStyle w:val="ListBullet"/>
      </w:pPr>
      <w:r>
        <w:rPr>
          <w:sz w:val="22"/>
        </w:rPr>
        <w:t>Contract user expires while an intimation is awaiting their action: system reassigns to backup role per configuration.</w:t>
      </w:r>
    </w:p>
    <w:p>
      <w:pPr>
        <w:pStyle w:val="Heading1"/>
      </w:pPr>
      <w:r>
        <w:rPr>
          <w:color w:val="1F3A5F"/>
        </w:rPr>
        <w:t>16. Traceability (BR → FR)</w:t>
      </w:r>
    </w:p>
    <w:p>
      <w:r>
        <w:rPr>
          <w:b w:val="0"/>
          <w:i w:val="0"/>
          <w:sz w:val="22"/>
        </w:rPr>
        <w:t>The matrix below traces each Business Requirement (from BRD) to the Functional Requirement(s) that implement it.</w:t>
      </w:r>
    </w:p>
    <w:tbl>
      <w:tblPr>
        <w:tblStyle w:val="LightGrid-Accent1"/>
        <w:tblW w:type="auto" w:w="0"/>
        <w:tblLayout w:type="fixed"/>
        <w:tblLook w:firstColumn="1" w:firstRow="1" w:lastColumn="0" w:lastRow="0" w:noHBand="0" w:noVBand="1" w:val="04A0"/>
      </w:tblPr>
      <w:tblGrid>
        <w:gridCol w:w="4320"/>
        <w:gridCol w:w="4320"/>
      </w:tblGrid>
      <w:tr>
        <w:tc>
          <w:tcPr>
            <w:tcW w:type="dxa" w:w="1152"/>
            <w:shd w:val="clear" w:color="auto" w:fill="1F3A5F"/>
            <w:vAlign w:val="center"/>
          </w:tcPr>
          <w:p>
            <w:r/>
            <w:r>
              <w:rPr>
                <w:b/>
                <w:color w:val="FFFFFF"/>
                <w:sz w:val="20"/>
              </w:rPr>
              <w:t>BR ID</w:t>
            </w:r>
          </w:p>
        </w:tc>
        <w:tc>
          <w:tcPr>
            <w:tcW w:type="dxa" w:w="8064"/>
            <w:shd w:val="clear" w:color="auto" w:fill="1F3A5F"/>
            <w:vAlign w:val="center"/>
          </w:tcPr>
          <w:p>
            <w:r/>
            <w:r>
              <w:rPr>
                <w:b/>
                <w:color w:val="FFFFFF"/>
                <w:sz w:val="20"/>
              </w:rPr>
              <w:t>Implementing FR IDs</w:t>
            </w:r>
          </w:p>
        </w:tc>
      </w:tr>
      <w:tr>
        <w:tc>
          <w:tcPr>
            <w:tcW w:type="dxa" w:w="1152"/>
            <w:vAlign w:val="top"/>
          </w:tcPr>
          <w:p>
            <w:r/>
            <w:r>
              <w:rPr>
                <w:sz w:val="20"/>
              </w:rPr>
              <w:t>BR-01</w:t>
            </w:r>
          </w:p>
        </w:tc>
        <w:tc>
          <w:tcPr>
            <w:tcW w:type="dxa" w:w="8064"/>
            <w:vAlign w:val="top"/>
          </w:tcPr>
          <w:p>
            <w:r/>
            <w:r>
              <w:rPr>
                <w:sz w:val="20"/>
              </w:rPr>
              <w:t>FR-INT-01 .. FR-INT-10, FR-WF-01 .. FR-WF-07, FR-EXE-01 .. FR-EXE-06</w:t>
            </w:r>
          </w:p>
        </w:tc>
      </w:tr>
      <w:tr>
        <w:tc>
          <w:tcPr>
            <w:tcW w:type="dxa" w:w="1152"/>
            <w:vAlign w:val="top"/>
          </w:tcPr>
          <w:p>
            <w:r/>
            <w:r>
              <w:rPr>
                <w:sz w:val="20"/>
              </w:rPr>
              <w:t>BR-02</w:t>
            </w:r>
          </w:p>
        </w:tc>
        <w:tc>
          <w:tcPr>
            <w:tcW w:type="dxa" w:w="8064"/>
            <w:vAlign w:val="top"/>
          </w:tcPr>
          <w:p>
            <w:r/>
            <w:r>
              <w:rPr>
                <w:sz w:val="20"/>
              </w:rPr>
              <w:t>FR-RPT-04, FR-WF-07, FR-EXE-04, FR-EXE-05</w:t>
            </w:r>
          </w:p>
        </w:tc>
      </w:tr>
      <w:tr>
        <w:tc>
          <w:tcPr>
            <w:tcW w:type="dxa" w:w="1152"/>
            <w:vAlign w:val="top"/>
          </w:tcPr>
          <w:p>
            <w:r/>
            <w:r>
              <w:rPr>
                <w:sz w:val="20"/>
              </w:rPr>
              <w:t>BR-03</w:t>
            </w:r>
          </w:p>
        </w:tc>
        <w:tc>
          <w:tcPr>
            <w:tcW w:type="dxa" w:w="8064"/>
            <w:vAlign w:val="top"/>
          </w:tcPr>
          <w:p>
            <w:r/>
            <w:r>
              <w:rPr>
                <w:sz w:val="20"/>
              </w:rPr>
              <w:t>FR-AUTH-01 .. FR-AUTH-07, FR-ADM-01, FR-ADM-05</w:t>
            </w:r>
          </w:p>
        </w:tc>
      </w:tr>
      <w:tr>
        <w:tc>
          <w:tcPr>
            <w:tcW w:type="dxa" w:w="1152"/>
            <w:vAlign w:val="top"/>
          </w:tcPr>
          <w:p>
            <w:r/>
            <w:r>
              <w:rPr>
                <w:sz w:val="20"/>
              </w:rPr>
              <w:t>BR-04</w:t>
            </w:r>
          </w:p>
        </w:tc>
        <w:tc>
          <w:tcPr>
            <w:tcW w:type="dxa" w:w="8064"/>
            <w:vAlign w:val="top"/>
          </w:tcPr>
          <w:p>
            <w:r/>
            <w:r>
              <w:rPr>
                <w:sz w:val="20"/>
              </w:rPr>
              <w:t>FR-INT-06, FR-INT-07 (PWA); NFR-08, NFR-10</w:t>
            </w:r>
          </w:p>
        </w:tc>
      </w:tr>
      <w:tr>
        <w:tc>
          <w:tcPr>
            <w:tcW w:type="dxa" w:w="1152"/>
            <w:vAlign w:val="top"/>
          </w:tcPr>
          <w:p>
            <w:r/>
            <w:r>
              <w:rPr>
                <w:sz w:val="20"/>
              </w:rPr>
              <w:t>BR-05</w:t>
            </w:r>
          </w:p>
        </w:tc>
        <w:tc>
          <w:tcPr>
            <w:tcW w:type="dxa" w:w="8064"/>
            <w:vAlign w:val="top"/>
          </w:tcPr>
          <w:p>
            <w:r/>
            <w:r>
              <w:rPr>
                <w:sz w:val="20"/>
              </w:rPr>
              <w:t>FR-AUTH-01, FR-ADM-01</w:t>
            </w:r>
          </w:p>
        </w:tc>
      </w:tr>
      <w:tr>
        <w:tc>
          <w:tcPr>
            <w:tcW w:type="dxa" w:w="1152"/>
            <w:vAlign w:val="top"/>
          </w:tcPr>
          <w:p>
            <w:r/>
            <w:r>
              <w:rPr>
                <w:sz w:val="20"/>
              </w:rPr>
              <w:t>BR-06</w:t>
            </w:r>
          </w:p>
        </w:tc>
        <w:tc>
          <w:tcPr>
            <w:tcW w:type="dxa" w:w="8064"/>
            <w:vAlign w:val="top"/>
          </w:tcPr>
          <w:p>
            <w:r/>
            <w:r>
              <w:rPr>
                <w:sz w:val="20"/>
              </w:rPr>
              <w:t>FR-AUTH-02, FR-AUTH-03, FR-AUTH-05, FR-AUTH-06, FR-ADM-02</w:t>
            </w:r>
          </w:p>
        </w:tc>
      </w:tr>
      <w:tr>
        <w:tc>
          <w:tcPr>
            <w:tcW w:type="dxa" w:w="1152"/>
            <w:vAlign w:val="top"/>
          </w:tcPr>
          <w:p>
            <w:r/>
            <w:r>
              <w:rPr>
                <w:sz w:val="20"/>
              </w:rPr>
              <w:t>BR-07</w:t>
            </w:r>
          </w:p>
        </w:tc>
        <w:tc>
          <w:tcPr>
            <w:tcW w:type="dxa" w:w="8064"/>
            <w:vAlign w:val="top"/>
          </w:tcPr>
          <w:p>
            <w:r/>
            <w:r>
              <w:rPr>
                <w:sz w:val="20"/>
              </w:rPr>
              <w:t>FR-WF-01 .. FR-WF-07, FR-ADM-05</w:t>
            </w:r>
          </w:p>
        </w:tc>
      </w:tr>
      <w:tr>
        <w:tc>
          <w:tcPr>
            <w:tcW w:type="dxa" w:w="1152"/>
            <w:vAlign w:val="top"/>
          </w:tcPr>
          <w:p>
            <w:r/>
            <w:r>
              <w:rPr>
                <w:sz w:val="20"/>
              </w:rPr>
              <w:t>BR-08</w:t>
            </w:r>
          </w:p>
        </w:tc>
        <w:tc>
          <w:tcPr>
            <w:tcW w:type="dxa" w:w="8064"/>
            <w:vAlign w:val="top"/>
          </w:tcPr>
          <w:p>
            <w:r/>
            <w:r>
              <w:rPr>
                <w:sz w:val="20"/>
              </w:rPr>
              <w:t>FR-EXE-02, FR-EXE-03, FR-EXE-04, FR-EXE-05, FR-EXE-06</w:t>
            </w:r>
          </w:p>
        </w:tc>
      </w:tr>
      <w:tr>
        <w:tc>
          <w:tcPr>
            <w:tcW w:type="dxa" w:w="1152"/>
            <w:vAlign w:val="top"/>
          </w:tcPr>
          <w:p>
            <w:r/>
            <w:r>
              <w:rPr>
                <w:sz w:val="20"/>
              </w:rPr>
              <w:t>BR-09</w:t>
            </w:r>
          </w:p>
        </w:tc>
        <w:tc>
          <w:tcPr>
            <w:tcW w:type="dxa" w:w="8064"/>
            <w:vAlign w:val="top"/>
          </w:tcPr>
          <w:p>
            <w:r/>
            <w:r>
              <w:rPr>
                <w:sz w:val="20"/>
              </w:rPr>
              <w:t>FR-NTF-01 .. FR-NTF-04</w:t>
            </w:r>
          </w:p>
        </w:tc>
      </w:tr>
      <w:tr>
        <w:tc>
          <w:tcPr>
            <w:tcW w:type="dxa" w:w="1152"/>
            <w:vAlign w:val="top"/>
          </w:tcPr>
          <w:p>
            <w:r/>
            <w:r>
              <w:rPr>
                <w:sz w:val="20"/>
              </w:rPr>
              <w:t>BR-10</w:t>
            </w:r>
          </w:p>
        </w:tc>
        <w:tc>
          <w:tcPr>
            <w:tcW w:type="dxa" w:w="8064"/>
            <w:vAlign w:val="top"/>
          </w:tcPr>
          <w:p>
            <w:r/>
            <w:r>
              <w:rPr>
                <w:sz w:val="20"/>
              </w:rPr>
              <w:t>FR-RPT-01, FR-RPT-02, FR-RPT-03</w:t>
            </w:r>
          </w:p>
        </w:tc>
      </w:tr>
      <w:tr>
        <w:tc>
          <w:tcPr>
            <w:tcW w:type="dxa" w:w="1152"/>
            <w:vAlign w:val="top"/>
          </w:tcPr>
          <w:p>
            <w:r/>
            <w:r>
              <w:rPr>
                <w:sz w:val="20"/>
              </w:rPr>
              <w:t>BR-11</w:t>
            </w:r>
          </w:p>
        </w:tc>
        <w:tc>
          <w:tcPr>
            <w:tcW w:type="dxa" w:w="8064"/>
            <w:vAlign w:val="top"/>
          </w:tcPr>
          <w:p>
            <w:r/>
            <w:r>
              <w:rPr>
                <w:sz w:val="20"/>
              </w:rPr>
              <w:t>FR-RPT-04, FR-AUTH-07</w:t>
            </w:r>
          </w:p>
        </w:tc>
      </w:tr>
      <w:tr>
        <w:tc>
          <w:tcPr>
            <w:tcW w:type="dxa" w:w="1152"/>
            <w:vAlign w:val="top"/>
          </w:tcPr>
          <w:p>
            <w:r/>
            <w:r>
              <w:rPr>
                <w:sz w:val="20"/>
              </w:rPr>
              <w:t>BR-12</w:t>
            </w:r>
          </w:p>
        </w:tc>
        <w:tc>
          <w:tcPr>
            <w:tcW w:type="dxa" w:w="8064"/>
            <w:vAlign w:val="top"/>
          </w:tcPr>
          <w:p>
            <w:r/>
            <w:r>
              <w:rPr>
                <w:sz w:val="20"/>
              </w:rPr>
              <w:t>FR-INT-02 (with Shop Selection Logic, Section 8)</w:t>
            </w:r>
          </w:p>
        </w:tc>
      </w:tr>
      <w:tr>
        <w:tc>
          <w:tcPr>
            <w:tcW w:type="dxa" w:w="1152"/>
            <w:vAlign w:val="top"/>
          </w:tcPr>
          <w:p>
            <w:r/>
            <w:r>
              <w:rPr>
                <w:sz w:val="20"/>
              </w:rPr>
              <w:t>BR-13</w:t>
            </w:r>
          </w:p>
        </w:tc>
        <w:tc>
          <w:tcPr>
            <w:tcW w:type="dxa" w:w="8064"/>
            <w:vAlign w:val="top"/>
          </w:tcPr>
          <w:p>
            <w:r/>
            <w:r>
              <w:rPr>
                <w:sz w:val="20"/>
              </w:rPr>
              <w:t>FR-WF-02, FR-EXE-05, FR-EXE-06; Status Flow (Section 11)</w:t>
            </w:r>
          </w:p>
        </w:tc>
      </w:tr>
      <w:tr>
        <w:tc>
          <w:tcPr>
            <w:tcW w:type="dxa" w:w="1152"/>
            <w:vAlign w:val="top"/>
          </w:tcPr>
          <w:p>
            <w:r/>
            <w:r>
              <w:rPr>
                <w:sz w:val="20"/>
              </w:rPr>
              <w:t>BR-14</w:t>
            </w:r>
          </w:p>
        </w:tc>
        <w:tc>
          <w:tcPr>
            <w:tcW w:type="dxa" w:w="8064"/>
            <w:vAlign w:val="top"/>
          </w:tcPr>
          <w:p>
            <w:r/>
            <w:r>
              <w:rPr>
                <w:sz w:val="20"/>
              </w:rPr>
              <w:t>FR-AUTH-03, FR-RPT-05, NFR-05, NFR-07, NFR-15</w:t>
            </w:r>
          </w:p>
        </w:tc>
      </w:tr>
      <w:tr>
        <w:tc>
          <w:tcPr>
            <w:tcW w:type="dxa" w:w="1152"/>
            <w:vAlign w:val="top"/>
          </w:tcPr>
          <w:p>
            <w:r/>
            <w:r>
              <w:rPr>
                <w:sz w:val="20"/>
              </w:rPr>
              <w:t>BR-15</w:t>
            </w:r>
          </w:p>
        </w:tc>
        <w:tc>
          <w:tcPr>
            <w:tcW w:type="dxa" w:w="8064"/>
            <w:vAlign w:val="top"/>
          </w:tcPr>
          <w:p>
            <w:r/>
            <w:r>
              <w:rPr>
                <w:sz w:val="20"/>
              </w:rPr>
              <w:t>NFR-01, NFR-02, NFR-04</w:t>
            </w:r>
          </w:p>
        </w:tc>
      </w:tr>
      <w:tr>
        <w:tc>
          <w:tcPr>
            <w:tcW w:type="dxa" w:w="1152"/>
            <w:vAlign w:val="top"/>
          </w:tcPr>
          <w:p>
            <w:r/>
            <w:r>
              <w:rPr>
                <w:sz w:val="20"/>
              </w:rPr>
              <w:t>BR-16</w:t>
            </w:r>
          </w:p>
        </w:tc>
        <w:tc>
          <w:tcPr>
            <w:tcW w:type="dxa" w:w="8064"/>
            <w:vAlign w:val="top"/>
          </w:tcPr>
          <w:p>
            <w:r/>
            <w:r>
              <w:rPr>
                <w:sz w:val="20"/>
              </w:rPr>
              <w:t>FR-ADM-01 .. FR-ADM-06</w:t>
            </w:r>
          </w:p>
        </w:tc>
      </w:tr>
      <w:tr>
        <w:tc>
          <w:tcPr>
            <w:tcW w:type="dxa" w:w="1152"/>
            <w:vAlign w:val="top"/>
          </w:tcPr>
          <w:p>
            <w:r/>
            <w:r>
              <w:rPr>
                <w:sz w:val="20"/>
              </w:rPr>
              <w:t>BR-17</w:t>
            </w:r>
          </w:p>
        </w:tc>
        <w:tc>
          <w:tcPr>
            <w:tcW w:type="dxa" w:w="8064"/>
            <w:vAlign w:val="top"/>
          </w:tcPr>
          <w:p>
            <w:r/>
            <w:r>
              <w:rPr>
                <w:sz w:val="20"/>
              </w:rPr>
              <w:t>FR-INT-06, FR-EXE-03</w:t>
            </w:r>
          </w:p>
        </w:tc>
      </w:tr>
      <w:tr>
        <w:tc>
          <w:tcPr>
            <w:tcW w:type="dxa" w:w="1152"/>
            <w:vAlign w:val="top"/>
          </w:tcPr>
          <w:p>
            <w:r/>
            <w:r>
              <w:rPr>
                <w:sz w:val="20"/>
              </w:rPr>
              <w:t>BR-18</w:t>
            </w:r>
          </w:p>
        </w:tc>
        <w:tc>
          <w:tcPr>
            <w:tcW w:type="dxa" w:w="8064"/>
            <w:vAlign w:val="top"/>
          </w:tcPr>
          <w:p>
            <w:r/>
            <w:r>
              <w:rPr>
                <w:sz w:val="20"/>
              </w:rPr>
              <w:t>FR-INT-05 (Draft), NFR-10 (Offline)</w:t>
            </w:r>
          </w:p>
        </w:tc>
      </w:tr>
      <w:tr>
        <w:tc>
          <w:tcPr>
            <w:tcW w:type="dxa" w:w="1152"/>
            <w:vAlign w:val="top"/>
          </w:tcPr>
          <w:p>
            <w:r/>
            <w:r>
              <w:rPr>
                <w:sz w:val="20"/>
              </w:rPr>
              <w:t>BR-19</w:t>
            </w:r>
          </w:p>
        </w:tc>
        <w:tc>
          <w:tcPr>
            <w:tcW w:type="dxa" w:w="8064"/>
            <w:vAlign w:val="top"/>
          </w:tcPr>
          <w:p>
            <w:r/>
            <w:r>
              <w:rPr>
                <w:sz w:val="20"/>
              </w:rPr>
              <w:t>Architecture extensibility (Section 1); future phases scope statement in BRD §4.2</w:t>
            </w:r>
          </w:p>
        </w:tc>
      </w:tr>
      <w:tr>
        <w:tc>
          <w:tcPr>
            <w:tcW w:type="dxa" w:w="1152"/>
            <w:vAlign w:val="top"/>
          </w:tcPr>
          <w:p>
            <w:r/>
            <w:r>
              <w:rPr>
                <w:sz w:val="20"/>
              </w:rPr>
              <w:t>BR-20</w:t>
            </w:r>
          </w:p>
        </w:tc>
        <w:tc>
          <w:tcPr>
            <w:tcW w:type="dxa" w:w="8064"/>
            <w:vAlign w:val="top"/>
          </w:tcPr>
          <w:p>
            <w:r/>
            <w:r>
              <w:rPr>
                <w:sz w:val="20"/>
              </w:rPr>
              <w:t>FR-ADM-06, FR-NTF-04</w:t>
            </w:r>
          </w:p>
        </w:tc>
      </w:tr>
    </w:tbl>
    <w:p/>
    <w:p>
      <w:pPr>
        <w:jc w:val="center"/>
      </w:pPr>
      <w:r>
        <w:rPr>
          <w:i/>
          <w:sz w:val="20"/>
        </w:rPr>
        <w:t>— End of FDD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