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D97CC" w14:textId="77777777" w:rsidR="00E756F8" w:rsidRDefault="00000000">
      <w:pPr>
        <w:jc w:val="center"/>
      </w:pPr>
      <w:r>
        <w:rPr>
          <w:b/>
          <w:sz w:val="34"/>
        </w:rPr>
        <w:t>Software Architecture and Design Specification</w:t>
      </w:r>
    </w:p>
    <w:p w14:paraId="14C542AE" w14:textId="77777777" w:rsidR="00E756F8" w:rsidRDefault="00000000">
      <w:pPr>
        <w:jc w:val="center"/>
      </w:pPr>
      <w:r>
        <w:rPr>
          <w:b/>
        </w:rPr>
        <w:t>Project: Online Exam Portal</w:t>
        <w:br/>
        <w:t>Version: 1.1</w:t>
        <w:br/>
        <w:t>Authors: Tanusha Prakash, Guntupalli Manaswi, Vidimalla Guru Teja</w:t>
        <w:br/>
        <w:t>Date: 19 October 2026</w:t>
        <w:br/>
        <w:t>Status: Pending team review</w:t>
        <w:br/>
      </w:r>
      <w:r/>
      <w:r/>
      <w:r>
        <w:rPr>
          <w:b/>
        </w:rPr>
      </w:r>
      <w:r/>
      <w:r/>
      <w:r>
        <w:rPr>
          <w:b/>
        </w:rPr>
      </w:r>
      <w:r/>
      <w:r/>
      <w:r>
        <w:rPr>
          <w:b/>
        </w:rPr>
      </w:r>
      <w:r/>
      <w:r/>
      <w:r>
        <w:rPr>
          <w:b/>
        </w:rPr>
      </w:r>
      <w:r/>
      <w:r/>
    </w:p>
    <w:p w14:paraId="6E9BD151" w14:textId="77777777" w:rsidR="00E756F8" w:rsidRDefault="00000000">
      <w:pPr>
        <w:pStyle w:val="Heading1"/>
      </w:pPr>
      <w:r>
        <w:rPr>
          <w:color w:val="000000"/>
          <w:u w:val="none"/>
        </w:rPr>
        <w:t>Revision History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864"/>
        <w:gridCol w:w="1656"/>
        <w:gridCol w:w="2304"/>
        <w:gridCol w:w="5256"/>
      </w:tblGrid>
      <w:tr w:rsidR="00E756F8" w14:paraId="15625CEB" w14:textId="77777777">
        <w:trPr>
          <w:tblHeader/>
          <w:jc w:val="center"/>
          <w:cantSplit/>
        </w:trPr>
        <w:tc>
          <w:tcPr>
            <w:tcW w:w="864" w:type="dxa"/>
            <w:vAlign w:val="center"/>
            <w:shd w:fill="F1F1F1"/>
          </w:tcPr>
          <w:p w14:paraId="6ABA14E6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Ver</w:t>
            </w:r>
          </w:p>
        </w:tc>
        <w:tc>
          <w:tcPr>
            <w:tcW w:w="1656" w:type="dxa"/>
            <w:vAlign w:val="center"/>
            <w:shd w:fill="F1F1F1"/>
          </w:tcPr>
          <w:p w14:paraId="7FC09AC9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Date</w:t>
            </w:r>
          </w:p>
        </w:tc>
        <w:tc>
          <w:tcPr>
            <w:tcW w:w="2304" w:type="dxa"/>
            <w:vAlign w:val="center"/>
            <w:shd w:fill="F1F1F1"/>
          </w:tcPr>
          <w:p w14:paraId="1AFF0C0E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Author</w:t>
            </w:r>
          </w:p>
        </w:tc>
        <w:tc>
          <w:tcPr>
            <w:tcW w:w="5256" w:type="dxa"/>
            <w:vAlign w:val="center"/>
            <w:shd w:fill="F1F1F1"/>
          </w:tcPr>
          <w:p w14:paraId="457E3274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Change Summary</w:t>
            </w:r>
          </w:p>
        </w:tc>
      </w:tr>
      <w:tr w:rsidR="00E756F8" w14:paraId="3F9D12B2" w14:textId="77777777">
        <w:trPr>
          <w:jc w:val="center"/>
          <w:cantSplit/>
        </w:trPr>
        <w:tc>
          <w:tcPr>
            <w:tcW w:w="864" w:type="dxa"/>
            <w:vAlign w:val="center"/>
          </w:tcPr>
          <w:p w14:paraId="79934F8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1.0</w:t>
            </w:r>
          </w:p>
        </w:tc>
        <w:tc>
          <w:tcPr>
            <w:tcW w:w="1656" w:type="dxa"/>
            <w:vAlign w:val="center"/>
          </w:tcPr>
          <w:p w14:paraId="235DE12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09 October 2026</w:t>
            </w:r>
          </w:p>
        </w:tc>
        <w:tc>
          <w:tcPr>
            <w:tcW w:w="2304" w:type="dxa"/>
            <w:vAlign w:val="center"/>
          </w:tcPr>
          <w:p w14:paraId="639468F7" w14:textId="7013F1E4" w:rsidR="00E756F8" w:rsidRDefault="006622A6">
            <w:pPr>
              <w:keepNext w:val="0"/>
              <w:spacing w:before="0" w:after="0" w:line="252" w:lineRule="auto"/>
              <w:jc w:val="left"/>
            </w:pPr>
            <w:r w:rsidRPr="006622A6">
              <w:rPr>
                <w:color w:val="000000"/>
                <w:sz w:val="20"/>
              </w:rPr>
              <w:t>Tanusha, Manaswi, Vidimalla Guru Teja</w:t>
            </w:r>
          </w:p>
        </w:tc>
        <w:tc>
          <w:tcPr>
            <w:tcW w:w="5256" w:type="dxa"/>
            <w:vAlign w:val="center"/>
          </w:tcPr>
          <w:p w14:paraId="4F8BC1F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Initial architecture and design baseline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1.1</w:t>
            </w:r>
          </w:p>
        </w:tc>
        <w:tc>
          <w:tcPr>
            <w:tcW w:type="dxa" w:w="1656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19 October 2026</w:t>
            </w:r>
          </w:p>
        </w:tc>
        <w:tc>
          <w:tcPr>
            <w:tcW w:type="dxa" w:w="2304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Manaswi (Codex assisted)</w:t>
            </w:r>
          </w:p>
        </w:tc>
        <w:tc>
          <w:tcPr>
            <w:tcW w:type="dxa" w:w="5256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Align scope and permissions with #17/#19; correct team names</w:t>
            </w:r>
          </w:p>
        </w:tc>
      </w:tr>
    </w:tbl>
    <w:p w14:paraId="07E31B12" w14:textId="77777777" w:rsidR="00E756F8" w:rsidRDefault="00000000">
      <w:pPr>
        <w:pStyle w:val="Heading1"/>
      </w:pPr>
      <w:r>
        <w:rPr>
          <w:color w:val="000000"/>
          <w:u w:val="none"/>
        </w:rPr>
        <w:t>Approvals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3024"/>
        <w:gridCol w:w="3312"/>
        <w:gridCol w:w="3744"/>
      </w:tblGrid>
      <w:tr w:rsidR="00E756F8" w14:paraId="7B8F4E0A" w14:textId="77777777">
        <w:trPr>
          <w:tblHeader/>
          <w:jc w:val="center"/>
          <w:cantSplit/>
        </w:trPr>
        <w:tc>
          <w:tcPr>
            <w:tcW w:w="3024" w:type="dxa"/>
            <w:vAlign w:val="center"/>
            <w:shd w:fill="F1F1F1"/>
          </w:tcPr>
          <w:p w14:paraId="2E92444D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Role</w:t>
            </w:r>
          </w:p>
        </w:tc>
        <w:tc>
          <w:tcPr>
            <w:tcW w:w="3312" w:type="dxa"/>
            <w:vAlign w:val="center"/>
            <w:shd w:fill="F1F1F1"/>
          </w:tcPr>
          <w:p w14:paraId="3C5311BE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Name</w:t>
            </w:r>
          </w:p>
        </w:tc>
        <w:tc>
          <w:tcPr>
            <w:tcW w:w="3744" w:type="dxa"/>
            <w:vAlign w:val="center"/>
            <w:shd w:fill="F1F1F1"/>
          </w:tcPr>
          <w:p w14:paraId="59DC82B5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Signature / Date</w:t>
            </w:r>
          </w:p>
        </w:tc>
      </w:tr>
      <w:tr w:rsidR="00E756F8" w14:paraId="2F0EF8F0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43B1D23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Team Reviewer</w:t>
            </w:r>
          </w:p>
        </w:tc>
        <w:tc>
          <w:tcPr>
            <w:tcW w:w="3312" w:type="dxa"/>
            <w:vAlign w:val="center"/>
          </w:tcPr>
          <w:p w14:paraId="17DB4AB3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  <w:tc>
          <w:tcPr>
            <w:tcW w:w="3744" w:type="dxa"/>
            <w:vAlign w:val="center"/>
          </w:tcPr>
          <w:p w14:paraId="52CD7504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</w:tr>
      <w:tr w:rsidR="00E756F8" w14:paraId="61AAF5AD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6C70EAE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Course Evaluator</w:t>
            </w:r>
          </w:p>
        </w:tc>
        <w:tc>
          <w:tcPr>
            <w:tcW w:w="3312" w:type="dxa"/>
            <w:vAlign w:val="center"/>
          </w:tcPr>
          <w:p w14:paraId="42F05FFB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  <w:tc>
          <w:tcPr>
            <w:tcW w:w="3744" w:type="dxa"/>
            <w:vAlign w:val="center"/>
          </w:tcPr>
          <w:p w14:paraId="1A9F05B7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</w:tr>
    </w:tbl>
    <w:p w14:paraId="769FD086" w14:textId="77777777" w:rsidR="00E756F8" w:rsidRDefault="00000000">
      <w:pPr>
        <w:pStyle w:val="Heading1"/>
      </w:pPr>
      <w:r>
        <w:rPr>
          <w:color w:val="000000"/>
          <w:u w:val="none"/>
        </w:rPr>
        <w:t>1. Introduction</w:t>
      </w:r>
    </w:p>
    <w:p w14:paraId="6C0FAD59" w14:textId="77777777" w:rsidR="00E756F8" w:rsidRDefault="00000000">
      <w:pPr>
        <w:pStyle w:val="Heading2"/>
      </w:pPr>
      <w:r>
        <w:rPr>
          <w:color w:val="000000"/>
          <w:u w:val="none"/>
        </w:rPr>
        <w:t>1.1 Purpose</w:t>
      </w:r>
    </w:p>
    <w:p w14:paraId="307A1529" w14:textId="77777777" w:rsidR="00E756F8" w:rsidRDefault="00000000">
      <w:r>
        <w:t>This document specifies the architecture and initial software design for Release 1 of the Online Exam Portal and provides traceability from requirements to architectural components and design interfaces.</w:t>
      </w:r>
    </w:p>
    <w:p w14:paraId="568A9A0A" w14:textId="77777777" w:rsidR="00E756F8" w:rsidRDefault="00000000">
      <w:pPr>
        <w:pStyle w:val="Heading2"/>
      </w:pPr>
      <w:r>
        <w:rPr>
          <w:color w:val="000000"/>
          <w:u w:val="none"/>
        </w:rPr>
        <w:t>1.2 Scope</w:t>
      </w:r>
    </w:p>
    <w:p w14:paraId="1E444ACD" w14:textId="77777777" w:rsidR="00E756F8" w:rsidRDefault="00000000">
      <w:r>
        <w:t>Covers the MERN-based web architecture, component responsibilities, security boundaries, data model, preliminary REST APIs, error handling and two representative interaction sequences for exam creation/publication and student attempt/submission.</w:t>
      </w:r>
    </w:p>
    <w:p w14:paraId="3CF653CB" w14:textId="77777777" w:rsidR="00E756F8" w:rsidRDefault="00000000">
      <w:pPr>
        <w:pStyle w:val="Heading2"/>
      </w:pPr>
      <w:r>
        <w:rPr>
          <w:color w:val="000000"/>
          <w:u w:val="none"/>
        </w:rPr>
        <w:t>1.3 Audience</w:t>
      </w:r>
    </w:p>
    <w:p w14:paraId="50F96ADC" w14:textId="77777777" w:rsidR="00E756F8" w:rsidRDefault="00000000">
      <w:r>
        <w:t>Developers, testers, course evaluators and future maintainers.</w:t>
      </w:r>
    </w:p>
    <w:p w14:paraId="0B856B24" w14:textId="77777777" w:rsidR="00E756F8" w:rsidRDefault="00000000">
      <w:pPr>
        <w:pStyle w:val="Heading2"/>
      </w:pPr>
      <w:r>
        <w:rPr>
          <w:color w:val="000000"/>
          <w:u w:val="none"/>
        </w:rPr>
        <w:t>1.4 Definitions</w:t>
      </w:r>
    </w:p>
    <w:p w14:paraId="186C092A" w14:textId="77777777" w:rsidR="00E756F8" w:rsidRDefault="00000000">
      <w:r>
        <w:t>MERN - MongoDB, Express, React, Node.js; API - Application Programming Interface; REST - Representational State Transfer; RBAC - Role-Based Access Control; ODM - Object Data Mapping; SRS - Software Requirements Specification; STP - Software Test Plan; RTM - Requirements Traceability Matrix.</w:t>
      </w:r>
    </w:p>
    <w:p w14:paraId="03A855DF" w14:textId="77777777" w:rsidR="00E756F8" w:rsidRDefault="00000000">
      <w:pPr>
        <w:pStyle w:val="Heading1"/>
      </w:pPr>
      <w:r>
        <w:rPr>
          <w:color w:val="000000"/>
          <w:u w:val="none"/>
        </w:rPr>
        <w:t>2. Document Overview</w:t>
      </w:r>
    </w:p>
    <w:p w14:paraId="6BF2F5AB" w14:textId="77777777" w:rsidR="00E756F8" w:rsidRDefault="00000000">
      <w:pPr>
        <w:pStyle w:val="Heading2"/>
      </w:pPr>
      <w:r>
        <w:rPr>
          <w:color w:val="000000"/>
          <w:u w:val="none"/>
        </w:rPr>
        <w:t>2.1 How to Use This Document</w:t>
      </w:r>
    </w:p>
    <w:p w14:paraId="62C7A106" w14:textId="77777777" w:rsidR="00E756F8" w:rsidRDefault="00000000">
      <w:r>
        <w:t>Section 3 presents the high-level architecture, component diagram, architectural pattern, technology stack, risks, traceability and security architecture. Section 4 presents the initial software design, two sequence diagrams, API design, error handling, logging, monitoring and UX guidance.</w:t>
      </w:r>
    </w:p>
    <w:p w14:paraId="1F793F6B" w14:textId="77777777" w:rsidR="00E756F8" w:rsidRDefault="00000000">
      <w:pPr>
        <w:pStyle w:val="Heading2"/>
      </w:pPr>
      <w:r>
        <w:rPr>
          <w:color w:val="000000"/>
          <w:u w:val="none"/>
        </w:rPr>
        <w:lastRenderedPageBreak/>
        <w:t>2.2 Related Documents</w:t>
      </w:r>
    </w:p>
    <w:p w14:paraId="0982B65A" w14:textId="77777777" w:rsidR="00E756F8" w:rsidRDefault="00000000">
      <w:r>
        <w:t>Online Exam Portal SRS, Software Test Plan, Project Plan and RTM.</w:t>
      </w:r>
    </w:p>
    <w:p>
      <w:r>
        <w:t>The scope crosswalk, shared permission matrix and planned authorization cases are in docs/RELEASE_1_AGREEMENT.md (#17/#19), pending team review. Current GitHub #23/#24/#51 use that same role/ownership baseline.</w:t>
      </w:r>
    </w:p>
    <w:p w14:paraId="769A634C" w14:textId="77777777" w:rsidR="00E756F8" w:rsidRDefault="00000000">
      <w:pPr>
        <w:pStyle w:val="Heading1"/>
      </w:pPr>
      <w:r>
        <w:rPr>
          <w:color w:val="000000"/>
          <w:u w:val="none"/>
        </w:rPr>
        <w:t>3. Architecture</w:t>
      </w:r>
    </w:p>
    <w:p w14:paraId="1BE05B30" w14:textId="77777777" w:rsidR="00E756F8" w:rsidRDefault="00000000">
      <w:pPr>
        <w:pStyle w:val="Heading2"/>
      </w:pPr>
      <w:r>
        <w:rPr>
          <w:color w:val="000000"/>
          <w:u w:val="none"/>
        </w:rPr>
        <w:t>3.1 Goals &amp; Constraints</w:t>
      </w:r>
    </w:p>
    <w:p w14:paraId="09170E97" w14:textId="77777777" w:rsidR="00E756F8" w:rsidRDefault="00000000">
      <w:pPr>
        <w:pStyle w:val="ListBullet"/>
      </w:pPr>
      <w:r>
        <w:t>Goals: correctness, secure role separation, modularity, maintainability and testability.</w:t>
      </w:r>
    </w:p>
    <w:p w14:paraId="54977BA4" w14:textId="77777777" w:rsidR="00E756F8" w:rsidRDefault="00000000">
      <w:pPr>
        <w:pStyle w:val="ListBullet"/>
      </w:pPr>
      <w:r>
        <w:t>Constraint: Release 1 is an MCQ-only web application with no AI/proctoring, negative marking or offline mode.</w:t>
      </w:r>
    </w:p>
    <w:p w14:paraId="526F12AD" w14:textId="77777777" w:rsidR="00E756F8" w:rsidRDefault="00000000">
      <w:pPr>
        <w:pStyle w:val="ListBullet"/>
      </w:pPr>
      <w:r>
        <w:t>Constraint: security-sensitive decisions such as authorization, timing validity and result ownership are enforced on the backend.</w:t>
      </w:r>
    </w:p>
    <w:p w14:paraId="0A2C575C" w14:textId="77777777" w:rsidR="00E756F8" w:rsidRDefault="00000000">
      <w:pPr>
        <w:pStyle w:val="Heading2"/>
      </w:pPr>
      <w:r>
        <w:rPr>
          <w:color w:val="000000"/>
          <w:u w:val="none"/>
        </w:rPr>
        <w:t>3.2 Stakeholders &amp; Concerns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2448"/>
        <w:gridCol w:w="7632"/>
      </w:tblGrid>
      <w:tr w:rsidR="00E756F8" w14:paraId="0EAC3116" w14:textId="77777777">
        <w:trPr>
          <w:tblHeader/>
          <w:jc w:val="center"/>
          <w:cantSplit/>
        </w:trPr>
        <w:tc>
          <w:tcPr>
            <w:tcW w:w="2448" w:type="dxa"/>
            <w:vAlign w:val="center"/>
            <w:shd w:fill="F1F1F1"/>
          </w:tcPr>
          <w:p w14:paraId="62201619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Stakeholder</w:t>
            </w:r>
          </w:p>
        </w:tc>
        <w:tc>
          <w:tcPr>
            <w:tcW w:w="7632" w:type="dxa"/>
            <w:vAlign w:val="center"/>
            <w:shd w:fill="F1F1F1"/>
          </w:tcPr>
          <w:p w14:paraId="03FCA756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Primary Concerns</w:t>
            </w:r>
          </w:p>
        </w:tc>
      </w:tr>
      <w:tr w:rsidR="00E756F8" w14:paraId="215CB742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7EE3DE3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Student</w:t>
            </w:r>
          </w:p>
        </w:tc>
        <w:tc>
          <w:tcPr>
            <w:tcW w:w="7632" w:type="dxa"/>
            <w:vAlign w:val="center"/>
          </w:tcPr>
          <w:p w14:paraId="06D12A9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Reliable timed attempt, saved responses, privacy of own result</w:t>
            </w:r>
          </w:p>
        </w:tc>
      </w:tr>
      <w:tr w:rsidR="00E756F8" w14:paraId="1BF0A134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7CEF19D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Instructor</w:t>
            </w:r>
          </w:p>
        </w:tc>
        <w:tc>
          <w:tcPr>
            <w:tcW w:w="7632" w:type="dxa"/>
            <w:vAlign w:val="center"/>
          </w:tcPr>
          <w:p w14:paraId="7BC0510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Simple exam/question management, ownership protection, correct results</w:t>
            </w:r>
          </w:p>
        </w:tc>
      </w:tr>
      <w:tr w:rsidR="00E756F8" w14:paraId="0833D43B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79651BE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Admin</w:t>
            </w:r>
          </w:p>
        </w:tc>
        <w:tc>
          <w:tcPr>
            <w:tcW w:w="7632" w:type="dxa"/>
            <w:vAlign w:val="center"/>
          </w:tcPr>
          <w:p w14:paraId="36EB9EB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Controlled user/role management</w:t>
            </w:r>
          </w:p>
        </w:tc>
      </w:tr>
      <w:tr w:rsidR="00E756F8" w14:paraId="5DB3206C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47618C7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Developers/Testers</w:t>
            </w:r>
          </w:p>
        </w:tc>
        <w:tc>
          <w:tcPr>
            <w:tcW w:w="7632" w:type="dxa"/>
            <w:vAlign w:val="center"/>
          </w:tcPr>
          <w:p w14:paraId="0455769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Modularity, traceability, testability and maintainability</w:t>
            </w:r>
          </w:p>
        </w:tc>
      </w:tr>
      <w:tr w:rsidR="00E756F8" w14:paraId="0DCFBECD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3BEFB77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Faculty Evaluator</w:t>
            </w:r>
          </w:p>
        </w:tc>
        <w:tc>
          <w:tcPr>
            <w:tcW w:w="7632" w:type="dxa"/>
            <w:vAlign w:val="center"/>
          </w:tcPr>
          <w:p w14:paraId="765DF6B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Conformance to SRS/SAD/STP and demonstrable Agile increments</w:t>
            </w:r>
          </w:p>
        </w:tc>
      </w:tr>
    </w:tbl>
    <w:p w14:paraId="75D787F9" w14:textId="77777777" w:rsidR="00E756F8" w:rsidRDefault="00000000">
      <w:pPr>
        <w:pStyle w:val="Heading2"/>
      </w:pPr>
      <w:r>
        <w:rPr>
          <w:color w:val="000000"/>
          <w:u w:val="none"/>
        </w:rPr>
        <w:t>3.3 Component (UML) Diagram</w:t>
      </w:r>
    </w:p>
    <w:p w14:paraId="688862ED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670B5358" wp14:editId="388939A6">
            <wp:extent cx="6035040" cy="146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0785" w14:textId="77777777" w:rsidR="00E756F8" w:rsidRDefault="00000000">
      <w:pPr>
        <w:jc w:val="center"/>
      </w:pPr>
      <w:r>
        <w:rPr>
          <w:i/>
        </w:rPr>
        <w:t>Figure 1. Initial MERN component architecture.</w:t>
      </w:r>
    </w:p>
    <w:p w14:paraId="0D5568F7" w14:textId="77777777" w:rsidR="00E756F8" w:rsidRDefault="00000000">
      <w:pPr>
        <w:pStyle w:val="Heading2"/>
      </w:pPr>
      <w:r>
        <w:rPr>
          <w:color w:val="000000"/>
          <w:u w:val="none"/>
        </w:rPr>
        <w:t>3.4 Component Descriptions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2592"/>
        <w:gridCol w:w="7488"/>
      </w:tblGrid>
      <w:tr w:rsidR="00E756F8" w14:paraId="6B864662" w14:textId="77777777">
        <w:trPr>
          <w:tblHeader/>
          <w:jc w:val="center"/>
          <w:cantSplit/>
        </w:trPr>
        <w:tc>
          <w:tcPr>
            <w:tcW w:w="2592" w:type="dxa"/>
            <w:vAlign w:val="center"/>
            <w:shd w:fill="F1F1F1"/>
          </w:tcPr>
          <w:p w14:paraId="20A87192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Component</w:t>
            </w:r>
          </w:p>
        </w:tc>
        <w:tc>
          <w:tcPr>
            <w:tcW w:w="7488" w:type="dxa"/>
            <w:vAlign w:val="center"/>
            <w:shd w:fill="F1F1F1"/>
          </w:tcPr>
          <w:p w14:paraId="7919BD76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Responsibilities</w:t>
            </w:r>
          </w:p>
        </w:tc>
      </w:tr>
      <w:tr w:rsidR="00E756F8" w14:paraId="37605DD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9471AC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React Client</w:t>
            </w:r>
          </w:p>
        </w:tc>
        <w:tc>
          <w:tcPr>
            <w:tcW w:w="7488" w:type="dxa"/>
            <w:vAlign w:val="center"/>
          </w:tcPr>
          <w:p w14:paraId="57DC3EC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Role-specific UI, forms, navigation, timer display and REST API calls.</w:t>
            </w:r>
          </w:p>
        </w:tc>
      </w:tr>
      <w:tr w:rsidR="00E756F8" w14:paraId="44C037D4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6FDA26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Express API</w:t>
            </w:r>
          </w:p>
        </w:tc>
        <w:tc>
          <w:tcPr>
            <w:tcW w:w="7488" w:type="dxa"/>
            <w:vAlign w:val="center"/>
          </w:tcPr>
          <w:p w14:paraId="4B4C2F5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HTTP routing, validation, orchestration and standardized responses.</w:t>
            </w:r>
          </w:p>
        </w:tc>
      </w:tr>
      <w:tr w:rsidR="00E756F8" w14:paraId="201417FE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D2A8E1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 &amp; RBAC Middleware</w:t>
            </w:r>
          </w:p>
        </w:tc>
        <w:tc>
          <w:tcPr>
            <w:tcW w:w="7488" w:type="dxa"/>
            <w:vAlign w:val="center"/>
          </w:tcPr>
          <w:p w14:paraId="0499EC8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Authentication checks, role checks and ownership enforcement.</w:t>
            </w:r>
          </w:p>
        </w:tc>
      </w:tr>
      <w:tr w:rsidR="00E756F8" w14:paraId="6DEC3070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3DE9250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 / Question Module</w:t>
            </w:r>
          </w:p>
        </w:tc>
        <w:tc>
          <w:tcPr>
            <w:tcW w:w="7488" w:type="dxa"/>
            <w:vAlign w:val="center"/>
          </w:tcPr>
          <w:p w14:paraId="343EF28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Draft exam CRUD, question/option management, publication validation.</w:t>
            </w:r>
          </w:p>
        </w:tc>
      </w:tr>
      <w:tr w:rsidR="00E756F8" w14:paraId="48D060E5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90B266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Attempt Module</w:t>
            </w:r>
          </w:p>
        </w:tc>
        <w:tc>
          <w:tcPr>
            <w:tcW w:w="7488" w:type="dxa"/>
            <w:vAlign w:val="center"/>
          </w:tcPr>
          <w:p w14:paraId="5BCC547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Attempt creation, response persistence, timing and submission state.</w:t>
            </w:r>
          </w:p>
        </w:tc>
      </w:tr>
      <w:tr w:rsidR="00E756F8" w14:paraId="7ED48230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7D2215F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Evaluation / Results Module</w:t>
            </w:r>
          </w:p>
        </w:tc>
        <w:tc>
          <w:tcPr>
            <w:tcW w:w="7488" w:type="dxa"/>
            <w:vAlign w:val="center"/>
          </w:tcPr>
          <w:p w14:paraId="1FB1B0B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Score calculation, result persistence and authorized result retrieval.</w:t>
            </w:r>
          </w:p>
        </w:tc>
      </w:tr>
      <w:tr w:rsidR="00E756F8" w14:paraId="07C1F37F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3993705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Mongoose ODM</w:t>
            </w:r>
          </w:p>
        </w:tc>
        <w:tc>
          <w:tcPr>
            <w:tcW w:w="7488" w:type="dxa"/>
            <w:vAlign w:val="center"/>
          </w:tcPr>
          <w:p w14:paraId="684A5C4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Schema/model definitions and persistence abstraction.</w:t>
            </w:r>
          </w:p>
        </w:tc>
      </w:tr>
      <w:tr w:rsidR="00E756F8" w14:paraId="19C731AE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36A7065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lastRenderedPageBreak/>
              <w:t>MongoDB</w:t>
            </w:r>
          </w:p>
        </w:tc>
        <w:tc>
          <w:tcPr>
            <w:tcW w:w="7488" w:type="dxa"/>
            <w:vAlign w:val="center"/>
          </w:tcPr>
          <w:p w14:paraId="40ABCC3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Persistent storage for users, exams, questions, attempts and results.</w:t>
            </w:r>
          </w:p>
        </w:tc>
      </w:tr>
    </w:tbl>
    <w:p w14:paraId="09C99ACF" w14:textId="77777777" w:rsidR="00E756F8" w:rsidRDefault="00000000">
      <w:pPr>
        <w:pStyle w:val="Heading2"/>
      </w:pPr>
      <w:r>
        <w:rPr>
          <w:color w:val="000000"/>
          <w:u w:val="none"/>
        </w:rPr>
        <w:t>3.5 Chosen Architecture Pattern and Rationale</w:t>
      </w:r>
    </w:p>
    <w:p w14:paraId="1644AC54" w14:textId="77777777" w:rsidR="00E756F8" w:rsidRDefault="00000000">
      <w:r>
        <w:t>A layered client-server architecture is selected: Presentation (React), API/application layer (Express), domain modules/services, data-access layer (Mongoose) and MongoDB. This separates concerns, supports independent frontend/backend testing and is appropriate for a three-member academic project. Microservices were rejected because they would add deployment, network and consistency complexity without sufficient Release 1 benefit.</w:t>
      </w:r>
    </w:p>
    <w:p w14:paraId="6393BDAC" w14:textId="77777777" w:rsidR="00E756F8" w:rsidRDefault="00000000">
      <w:pPr>
        <w:pStyle w:val="Heading2"/>
      </w:pPr>
      <w:r>
        <w:rPr>
          <w:color w:val="000000"/>
          <w:u w:val="none"/>
        </w:rPr>
        <w:t>3.6 Technology Stack &amp; Data Stores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2592"/>
        <w:gridCol w:w="7488"/>
      </w:tblGrid>
      <w:tr w:rsidR="00E756F8" w14:paraId="6501C30D" w14:textId="77777777">
        <w:trPr>
          <w:tblHeader/>
          <w:jc w:val="center"/>
          <w:cantSplit/>
        </w:trPr>
        <w:tc>
          <w:tcPr>
            <w:tcW w:w="2592" w:type="dxa"/>
            <w:vAlign w:val="center"/>
            <w:shd w:fill="F1F1F1"/>
          </w:tcPr>
          <w:p w14:paraId="35E0614D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Area</w:t>
            </w:r>
          </w:p>
        </w:tc>
        <w:tc>
          <w:tcPr>
            <w:tcW w:w="7488" w:type="dxa"/>
            <w:vAlign w:val="center"/>
            <w:shd w:fill="F1F1F1"/>
          </w:tcPr>
          <w:p w14:paraId="7C019D70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Technology</w:t>
            </w:r>
          </w:p>
        </w:tc>
      </w:tr>
      <w:tr w:rsidR="00E756F8" w14:paraId="4B5CD6C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FA4C32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Frontend</w:t>
            </w:r>
          </w:p>
        </w:tc>
        <w:tc>
          <w:tcPr>
            <w:tcW w:w="7488" w:type="dxa"/>
            <w:vAlign w:val="center"/>
          </w:tcPr>
          <w:p w14:paraId="3EE0A66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React.js, HTML/CSS, Bootstrap</w:t>
            </w:r>
          </w:p>
        </w:tc>
      </w:tr>
      <w:tr w:rsidR="00E756F8" w14:paraId="55576BD6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43A922F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Backend</w:t>
            </w:r>
          </w:p>
        </w:tc>
        <w:tc>
          <w:tcPr>
            <w:tcW w:w="7488" w:type="dxa"/>
            <w:vAlign w:val="center"/>
          </w:tcPr>
          <w:p w14:paraId="4AAFCCF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Node.js, Express.js</w:t>
            </w:r>
          </w:p>
        </w:tc>
      </w:tr>
      <w:tr w:rsidR="00E756F8" w14:paraId="24C9F0A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5D0C27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Database</w:t>
            </w:r>
          </w:p>
        </w:tc>
        <w:tc>
          <w:tcPr>
            <w:tcW w:w="7488" w:type="dxa"/>
            <w:vAlign w:val="center"/>
          </w:tcPr>
          <w:p w14:paraId="04C215C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MongoDB</w:t>
            </w:r>
          </w:p>
        </w:tc>
      </w:tr>
      <w:tr w:rsidR="00E756F8" w14:paraId="5F8EB320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7222C29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ODM</w:t>
            </w:r>
          </w:p>
        </w:tc>
        <w:tc>
          <w:tcPr>
            <w:tcW w:w="7488" w:type="dxa"/>
            <w:vAlign w:val="center"/>
          </w:tcPr>
          <w:p w14:paraId="3A90C97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Mongoose</w:t>
            </w:r>
          </w:p>
        </w:tc>
      </w:tr>
      <w:tr w:rsidR="00E756F8" w14:paraId="0630422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07AAFF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Password security</w:t>
            </w:r>
          </w:p>
        </w:tc>
        <w:tc>
          <w:tcPr>
            <w:tcW w:w="7488" w:type="dxa"/>
            <w:vAlign w:val="center"/>
          </w:tcPr>
          <w:p w14:paraId="7DBE3CD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bcrypt</w:t>
            </w:r>
          </w:p>
        </w:tc>
      </w:tr>
      <w:tr w:rsidR="00E756F8" w14:paraId="7698FEEF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46756F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Testing</w:t>
            </w:r>
          </w:p>
        </w:tc>
        <w:tc>
          <w:tcPr>
            <w:tcW w:w="7488" w:type="dxa"/>
            <w:vAlign w:val="center"/>
          </w:tcPr>
          <w:p w14:paraId="0B81334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Jest, Supertest, React Testing Library</w:t>
            </w:r>
          </w:p>
        </w:tc>
      </w:tr>
      <w:tr w:rsidR="00E756F8" w14:paraId="21ACD319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6679165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CI/CD / Quality</w:t>
            </w:r>
          </w:p>
        </w:tc>
        <w:tc>
          <w:tcPr>
            <w:tcW w:w="7488" w:type="dxa"/>
            <w:vAlign w:val="center"/>
          </w:tcPr>
          <w:p w14:paraId="4E5B5A8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GitHub Actions and Jenkins, Docker, SonarQube</w:t>
            </w:r>
          </w:p>
        </w:tc>
      </w:tr>
      <w:tr w:rsidR="00E756F8" w14:paraId="17CABF11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7E2B28B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Documentation/Diagrams</w:t>
            </w:r>
          </w:p>
        </w:tc>
        <w:tc>
          <w:tcPr>
            <w:tcW w:w="7488" w:type="dxa"/>
            <w:vAlign w:val="center"/>
          </w:tcPr>
          <w:p w14:paraId="58C4FA7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Word/Markdown, draw.io/Graphviz</w:t>
            </w:r>
          </w:p>
        </w:tc>
      </w:tr>
    </w:tbl>
    <w:p w14:paraId="5810BC5A" w14:textId="77777777" w:rsidR="00E756F8" w:rsidRDefault="00000000">
      <w:pPr>
        <w:pStyle w:val="Heading2"/>
      </w:pPr>
      <w:r>
        <w:rPr>
          <w:color w:val="000000"/>
          <w:u w:val="none"/>
        </w:rPr>
        <w:t>3.7 Risks &amp; Mitigations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3024"/>
        <w:gridCol w:w="7056"/>
      </w:tblGrid>
      <w:tr w:rsidR="00E756F8" w14:paraId="5C775669" w14:textId="77777777">
        <w:trPr>
          <w:tblHeader/>
          <w:jc w:val="center"/>
          <w:cantSplit/>
        </w:trPr>
        <w:tc>
          <w:tcPr>
            <w:tcW w:w="3024" w:type="dxa"/>
            <w:vAlign w:val="center"/>
            <w:shd w:fill="F1F1F1"/>
          </w:tcPr>
          <w:p w14:paraId="1516A5FC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Risk</w:t>
            </w:r>
          </w:p>
        </w:tc>
        <w:tc>
          <w:tcPr>
            <w:tcW w:w="7056" w:type="dxa"/>
            <w:vAlign w:val="center"/>
            <w:shd w:fill="F1F1F1"/>
          </w:tcPr>
          <w:p w14:paraId="20EA6D7F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Mitigation</w:t>
            </w:r>
          </w:p>
        </w:tc>
      </w:tr>
      <w:tr w:rsidR="00E756F8" w14:paraId="472B0F88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693AD99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Client timer manipulation</w:t>
            </w:r>
          </w:p>
        </w:tc>
        <w:tc>
          <w:tcPr>
            <w:tcW w:w="7056" w:type="dxa"/>
            <w:vAlign w:val="center"/>
          </w:tcPr>
          <w:p w14:paraId="11BAD28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Server stores start/deadline and validates submission timing.</w:t>
            </w:r>
          </w:p>
        </w:tc>
      </w:tr>
      <w:tr w:rsidR="00E756F8" w14:paraId="43BCDF49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59FFBEB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Unauthorized cross-user access</w:t>
            </w:r>
          </w:p>
        </w:tc>
        <w:tc>
          <w:tcPr>
            <w:tcW w:w="7056" w:type="dxa"/>
            <w:vAlign w:val="center"/>
          </w:tcPr>
          <w:p w14:paraId="4344DC1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Backend RBAC and ownership checks on every protected resource route.</w:t>
            </w:r>
          </w:p>
        </w:tc>
      </w:tr>
      <w:tr w:rsidR="00E756F8" w14:paraId="18BA08C0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3FCEC77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Correct-answer leakage</w:t>
            </w:r>
          </w:p>
        </w:tc>
        <w:tc>
          <w:tcPr>
            <w:tcW w:w="7056" w:type="dxa"/>
            <w:vAlign w:val="center"/>
          </w:tcPr>
          <w:p w14:paraId="7AC5FE4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Student-facing attempt responses exclude correct-answer fields.</w:t>
            </w:r>
          </w:p>
        </w:tc>
      </w:tr>
      <w:tr w:rsidR="00E756F8" w14:paraId="4425D159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33EE5E8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Frontend/backend contract mismatch</w:t>
            </w:r>
          </w:p>
        </w:tc>
        <w:tc>
          <w:tcPr>
            <w:tcW w:w="7056" w:type="dxa"/>
            <w:vAlign w:val="center"/>
          </w:tcPr>
          <w:p w14:paraId="5AAD446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Define and test REST endpoints incrementally; use Supertest for API integration.</w:t>
            </w:r>
          </w:p>
        </w:tc>
      </w:tr>
      <w:tr w:rsidR="00E756F8" w14:paraId="217D2725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79DD2A6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Scope growth</w:t>
            </w:r>
          </w:p>
        </w:tc>
        <w:tc>
          <w:tcPr>
            <w:tcW w:w="7056" w:type="dxa"/>
            <w:vAlign w:val="center"/>
          </w:tcPr>
          <w:p w14:paraId="34B1BBC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Keep optional features outside Release 1 and document deviations.</w:t>
            </w:r>
          </w:p>
        </w:tc>
      </w:tr>
      <w:tr w:rsidR="00E756F8" w14:paraId="2264D962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5953813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Merge/integration conflicts</w:t>
            </w:r>
          </w:p>
        </w:tc>
        <w:tc>
          <w:tcPr>
            <w:tcW w:w="7056" w:type="dxa"/>
            <w:vAlign w:val="center"/>
          </w:tcPr>
          <w:p w14:paraId="739125D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Small GitHub backlog items, short-lived branches and frequent integration.</w:t>
            </w:r>
          </w:p>
        </w:tc>
      </w:tr>
    </w:tbl>
    <w:p w14:paraId="11F45441" w14:textId="77777777" w:rsidR="00E756F8" w:rsidRDefault="00000000">
      <w:pPr>
        <w:pStyle w:val="Heading2"/>
      </w:pPr>
      <w:r>
        <w:rPr>
          <w:color w:val="000000"/>
          <w:u w:val="none"/>
        </w:rPr>
        <w:t>3.8 Traceability to Requirements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3168"/>
        <w:gridCol w:w="6912"/>
      </w:tblGrid>
      <w:tr w:rsidR="00E756F8" w14:paraId="7C53C03A" w14:textId="77777777">
        <w:trPr>
          <w:tblHeader/>
          <w:jc w:val="center"/>
          <w:cantSplit/>
        </w:trPr>
        <w:tc>
          <w:tcPr>
            <w:tcW w:w="3168" w:type="dxa"/>
            <w:vAlign w:val="center"/>
            <w:shd w:fill="F1F1F1"/>
          </w:tcPr>
          <w:p w14:paraId="6550F84F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Requirement Group</w:t>
            </w:r>
          </w:p>
        </w:tc>
        <w:tc>
          <w:tcPr>
            <w:tcW w:w="6912" w:type="dxa"/>
            <w:vAlign w:val="center"/>
            <w:shd w:fill="F1F1F1"/>
          </w:tcPr>
          <w:p w14:paraId="6E52DF77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Architecture / Component Mapping</w:t>
            </w:r>
          </w:p>
        </w:tc>
      </w:tr>
      <w:tr w:rsidR="00E756F8" w14:paraId="331DDC25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340275C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AUTH-FR-01..03, OEP-SR-001..03</w:t>
            </w:r>
          </w:p>
        </w:tc>
        <w:tc>
          <w:tcPr>
            <w:tcW w:w="6912" w:type="dxa"/>
            <w:vAlign w:val="center"/>
          </w:tcPr>
          <w:p w14:paraId="5D6CD46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React Login + Express Auth/RBAC Middleware + User model</w:t>
            </w:r>
          </w:p>
        </w:tc>
      </w:tr>
      <w:tr w:rsidR="00E756F8" w14:paraId="10FAC091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1B93580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EXAM-FR-01..04, QUES-FR-01..03</w:t>
            </w:r>
          </w:p>
        </w:tc>
        <w:tc>
          <w:tcPr>
            <w:tcW w:w="6912" w:type="dxa"/>
            <w:vAlign w:val="center"/>
          </w:tcPr>
          <w:p w14:paraId="7EA4BD2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Exam/Question Module + MongoDB models</w:t>
            </w:r>
          </w:p>
        </w:tc>
      </w:tr>
      <w:tr w:rsidR="00E756F8" w14:paraId="7D990447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7EBA445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ATT-FR-01..06</w:t>
            </w:r>
          </w:p>
        </w:tc>
        <w:tc>
          <w:tcPr>
            <w:tcW w:w="6912" w:type="dxa"/>
            <w:vAlign w:val="center"/>
          </w:tcPr>
          <w:p w14:paraId="4ADC398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Attempt Module + React Exam Attempt UI</w:t>
            </w:r>
          </w:p>
        </w:tc>
      </w:tr>
      <w:tr w:rsidR="00E756F8" w14:paraId="6BFB0FA3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7246161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EVAL-FR-01..02</w:t>
            </w:r>
          </w:p>
        </w:tc>
        <w:tc>
          <w:tcPr>
            <w:tcW w:w="6912" w:type="dxa"/>
            <w:vAlign w:val="center"/>
          </w:tcPr>
          <w:p w14:paraId="05CB86B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Evaluation Service + Attempt/Question data</w:t>
            </w:r>
          </w:p>
        </w:tc>
      </w:tr>
      <w:tr w:rsidR="00E756F8" w14:paraId="2EC8A61A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1993CA2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RES-FR-01..02</w:t>
            </w:r>
          </w:p>
        </w:tc>
        <w:tc>
          <w:tcPr>
            <w:tcW w:w="6912" w:type="dxa"/>
            <w:vAlign w:val="center"/>
          </w:tcPr>
          <w:p w14:paraId="55BF811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Results routes/service + ownership checks</w:t>
            </w:r>
          </w:p>
        </w:tc>
      </w:tr>
      <w:tr w:rsidR="00E756F8" w14:paraId="66695B96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6298FD3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OEP-NF-001..005</w:t>
            </w:r>
          </w:p>
        </w:tc>
        <w:tc>
          <w:tcPr>
            <w:tcW w:w="6912" w:type="dxa"/>
            <w:vAlign w:val="center"/>
          </w:tcPr>
          <w:p w14:paraId="223856D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Cross-cutting API, error handling, testing and compatibility mechanisms</w:t>
            </w:r>
          </w:p>
        </w:tc>
      </w:tr>
    </w:tbl>
    <w:p w14:paraId="72EB7AA2" w14:textId="77777777" w:rsidR="00E756F8" w:rsidRDefault="00000000">
      <w:pPr>
        <w:pStyle w:val="Heading2"/>
      </w:pPr>
      <w:r>
        <w:rPr>
          <w:color w:val="000000"/>
          <w:u w:val="none"/>
        </w:rPr>
        <w:t>3.9 Security Architecture</w:t>
      </w:r>
    </w:p>
    <w:p w14:paraId="4ECC7D54" w14:textId="77777777" w:rsidR="00E756F8" w:rsidRDefault="00000000">
      <w:r>
        <w:t>Threat-oriented controls follow a lightweight STRIDE view: Spoofing is reduced through authentication and hashed passwords; Tampering is reduced by server-authoritative timing/submission and backend validation; Information Disclosure is reduced through ownership checks and exclusion of correct answers from active-attempt responses; Denial of Service is partially mitigated through input limits and deployment-level rate limiting where configured; Elevation of Privilege is reduced through server-side RBAC. Sensitive information must not be written to logs.</w:t>
      </w:r>
    </w:p>
    <w:p>
      <w:r>
        <w:t>Use one server-managed session mechanism with HttpOnly cookies, Secure over HTTPS, a documented SameSite policy and CSRF protection. Logout invalidates the server session. Each request checks current stored active status/role, resource ownership and lifecycle. Anonymous/inactive access fails; Admin has account-management permissions only. Preserve historical references after role/status changes and exclude answer keys/correctness flags from Student payloads. The agreement maps these controls to TC-RBAC-01 through TC-RBAC-26; execution remains pending.</w:t>
      </w:r>
    </w:p>
    <w:p w14:paraId="15F0EFB0" w14:textId="77777777" w:rsidR="00E756F8" w:rsidRDefault="00000000">
      <w:pPr>
        <w:pStyle w:val="Heading1"/>
      </w:pPr>
      <w:r>
        <w:rPr>
          <w:color w:val="000000"/>
          <w:u w:val="none"/>
        </w:rPr>
        <w:lastRenderedPageBreak/>
        <w:t>4. Design</w:t>
      </w:r>
    </w:p>
    <w:p w14:paraId="5727E331" w14:textId="77777777" w:rsidR="00E756F8" w:rsidRDefault="00000000">
      <w:pPr>
        <w:pStyle w:val="Heading2"/>
      </w:pPr>
      <w:r>
        <w:rPr>
          <w:color w:val="000000"/>
          <w:u w:val="none"/>
        </w:rPr>
        <w:t>4.1 Design Overview</w:t>
      </w:r>
    </w:p>
    <w:p w14:paraId="3043A7BE" w14:textId="77777777" w:rsidR="00E756F8" w:rsidRDefault="00000000">
      <w:r>
        <w:t>The backend is organized into routes, middleware, controllers/services and Mongoose models. The React client is organized into pages/components and API service utilities. The design favors small modules aligned with functional ownership: Exam/Question Management, Student Attempt, and Evaluation/Results.</w:t>
      </w:r>
    </w:p>
    <w:p w14:paraId="2E86EECE" w14:textId="77777777" w:rsidR="00E756F8" w:rsidRDefault="00000000">
      <w:pPr>
        <w:pStyle w:val="Heading2"/>
      </w:pPr>
      <w:r>
        <w:rPr>
          <w:color w:val="000000"/>
          <w:u w:val="none"/>
        </w:rPr>
        <w:t>4.2 UML Sequence Diagrams</w:t>
      </w:r>
    </w:p>
    <w:p w14:paraId="098412F5" w14:textId="77777777" w:rsidR="00E756F8" w:rsidRDefault="00000000">
      <w:pPr>
        <w:pStyle w:val="Heading3"/>
      </w:pPr>
      <w:r>
        <w:rPr>
          <w:color w:val="000000"/>
          <w:u w:val="none"/>
        </w:rPr>
        <w:t>4.2.1 Instructor Creates and Publishes an Exam</w:t>
      </w:r>
    </w:p>
    <w:p w14:paraId="2AD7E45F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0375779D" wp14:editId="4C7A8180">
            <wp:extent cx="6035040" cy="9464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instructo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4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E029" w14:textId="77777777" w:rsidR="00E756F8" w:rsidRDefault="00000000">
      <w:pPr>
        <w:jc w:val="center"/>
      </w:pPr>
      <w:r>
        <w:rPr>
          <w:i/>
        </w:rPr>
        <w:t>Figure 2. Sequence - instructor creates and publishes an examination.</w:t>
      </w:r>
    </w:p>
    <w:p w14:paraId="1A8461F5" w14:textId="77777777" w:rsidR="00E756F8" w:rsidRDefault="00000000">
      <w:pPr>
        <w:pStyle w:val="Heading3"/>
      </w:pPr>
      <w:r>
        <w:rPr>
          <w:color w:val="000000"/>
          <w:u w:val="none"/>
        </w:rPr>
        <w:t>4.2.2 Student Starts and Submits an Attempt</w:t>
      </w:r>
    </w:p>
    <w:p w14:paraId="63AEBE68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12C6DF93" wp14:editId="727BB63C">
            <wp:extent cx="6035040" cy="872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stud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83C8" w14:textId="77777777" w:rsidR="00E756F8" w:rsidRDefault="00000000">
      <w:pPr>
        <w:jc w:val="center"/>
      </w:pPr>
      <w:r>
        <w:rPr>
          <w:i/>
        </w:rPr>
        <w:t>Figure 3. Sequence - student starts and submits an examination attempt.</w:t>
      </w:r>
    </w:p>
    <w:p w14:paraId="378B6DFE" w14:textId="77777777" w:rsidR="00E756F8" w:rsidRDefault="00000000">
      <w:pPr>
        <w:pStyle w:val="Heading2"/>
      </w:pPr>
      <w:r>
        <w:rPr>
          <w:color w:val="000000"/>
          <w:u w:val="none"/>
        </w:rPr>
        <w:t>4.3 API Design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720"/>
        <w:gridCol w:w="2304"/>
        <w:gridCol w:w="2160"/>
        <w:gridCol w:w="3240"/>
        <w:gridCol w:w="1656"/>
      </w:tblGrid>
      <w:tr w:rsidR="00E756F8" w14:paraId="3D4BDF32" w14:textId="77777777">
        <w:trPr>
          <w:tblHeader/>
          <w:jc w:val="center"/>
          <w:cantSplit/>
        </w:trPr>
        <w:tc>
          <w:tcPr>
            <w:tcW w:w="720" w:type="dxa"/>
            <w:vAlign w:val="center"/>
            <w:shd w:fill="F1F1F1"/>
          </w:tcPr>
          <w:p w14:paraId="7B07770C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Method</w:t>
            </w:r>
          </w:p>
        </w:tc>
        <w:tc>
          <w:tcPr>
            <w:tcW w:w="2304" w:type="dxa"/>
            <w:vAlign w:val="center"/>
            <w:shd w:fill="F1F1F1"/>
          </w:tcPr>
          <w:p w14:paraId="686EF607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Endpoint</w:t>
            </w:r>
          </w:p>
        </w:tc>
        <w:tc>
          <w:tcPr>
            <w:tcW w:w="2160" w:type="dxa"/>
            <w:vAlign w:val="center"/>
            <w:shd w:fill="F1F1F1"/>
          </w:tcPr>
          <w:p w14:paraId="03E14F53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Request</w:t>
            </w:r>
          </w:p>
        </w:tc>
        <w:tc>
          <w:tcPr>
            <w:tcW w:w="3240" w:type="dxa"/>
            <w:vAlign w:val="center"/>
            <w:shd w:fill="F1F1F1"/>
          </w:tcPr>
          <w:p w14:paraId="75ACE264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Response / Errors</w:t>
            </w:r>
          </w:p>
        </w:tc>
        <w:tc>
          <w:tcPr>
            <w:tcW w:w="1656" w:type="dxa"/>
            <w:vAlign w:val="center"/>
            <w:shd w:fill="F1F1F1"/>
          </w:tcPr>
          <w:p w14:paraId="0475FBDC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Requirements</w:t>
            </w:r>
          </w:p>
        </w:tc>
      </w:tr>
      <w:tr w:rsidR="00E756F8" w14:paraId="4DDC4617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22BE447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7854CDF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/api/auth/login</w:t>
            </w:r>
          </w:p>
        </w:tc>
        <w:tc>
          <w:tcPr>
            <w:tcW w:w="2160" w:type="dxa"/>
            <w:vAlign w:val="center"/>
          </w:tcPr>
          <w:p w14:paraId="686E3C9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{email, password}</w:t>
            </w:r>
          </w:p>
        </w:tc>
        <w:tc>
          <w:tcPr>
            <w:tcW w:w="3240" w:type="dxa"/>
            <w:vAlign w:val="center"/>
          </w:tcPr>
          <w:p w14:paraId="68167D9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{user}; 401 invalid credentials</w:t>
            </w:r>
          </w:p>
        </w:tc>
        <w:tc>
          <w:tcPr>
            <w:tcW w:w="1656" w:type="dxa"/>
            <w:vAlign w:val="center"/>
          </w:tcPr>
          <w:p w14:paraId="41DCC77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AUTH-FR-01</w:t>
            </w:r>
          </w:p>
        </w:tc>
      </w:tr>
      <w:tr w:rsidR="00E756F8" w14:paraId="3C3D2C76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679CCD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59B4A1A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/api/auth/logout</w:t>
            </w:r>
          </w:p>
        </w:tc>
        <w:tc>
          <w:tcPr>
            <w:tcW w:w="2160" w:type="dxa"/>
            <w:vAlign w:val="center"/>
          </w:tcPr>
          <w:p w14:paraId="01A9A6E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 / auth context</w:t>
            </w:r>
          </w:p>
        </w:tc>
        <w:tc>
          <w:tcPr>
            <w:tcW w:w="3240" w:type="dxa"/>
            <w:vAlign w:val="center"/>
          </w:tcPr>
          <w:p w14:paraId="6474F11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success</w:t>
            </w:r>
          </w:p>
        </w:tc>
        <w:tc>
          <w:tcPr>
            <w:tcW w:w="1656" w:type="dxa"/>
            <w:vAlign w:val="center"/>
          </w:tcPr>
          <w:p w14:paraId="7550EA6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AUTH-FR-02</w:t>
            </w:r>
          </w:p>
        </w:tc>
      </w:tr>
      <w:tr w:rsidR="00E756F8" w14:paraId="71EE8235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1DF89C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47B65CA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</w:t>
            </w:r>
          </w:p>
        </w:tc>
        <w:tc>
          <w:tcPr>
            <w:tcW w:w="2160" w:type="dxa"/>
            <w:vAlign w:val="center"/>
          </w:tcPr>
          <w:p w14:paraId="3A0C808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{title, description, startTime, duration}</w:t>
            </w:r>
          </w:p>
        </w:tc>
        <w:tc>
          <w:tcPr>
            <w:tcW w:w="3240" w:type="dxa"/>
            <w:vAlign w:val="center"/>
          </w:tcPr>
          <w:p w14:paraId="0CAC88E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201 {exam}; 400/403 on invalid/unauthorized</w:t>
            </w:r>
          </w:p>
        </w:tc>
        <w:tc>
          <w:tcPr>
            <w:tcW w:w="1656" w:type="dxa"/>
            <w:vAlign w:val="center"/>
          </w:tcPr>
          <w:p w14:paraId="520DAE8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EXAM-FR-01</w:t>
            </w:r>
          </w:p>
        </w:tc>
      </w:tr>
      <w:tr w:rsidR="00E756F8" w14:paraId="48AC9174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6606186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PUT</w:t>
            </w:r>
          </w:p>
        </w:tc>
        <w:tc>
          <w:tcPr>
            <w:tcW w:w="2304" w:type="dxa"/>
            <w:vAlign w:val="center"/>
          </w:tcPr>
          <w:p w14:paraId="12E3DA1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/api/exams/:id</w:t>
            </w:r>
          </w:p>
        </w:tc>
        <w:tc>
          <w:tcPr>
            <w:tcW w:w="2160" w:type="dxa"/>
            <w:vAlign w:val="center"/>
          </w:tcPr>
          <w:p w14:paraId="4A32DC6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editable draft fields</w:t>
            </w:r>
          </w:p>
        </w:tc>
        <w:tc>
          <w:tcPr>
            <w:tcW w:w="3240" w:type="dxa"/>
            <w:vAlign w:val="center"/>
          </w:tcPr>
          <w:p w14:paraId="1C3D534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{exam}; 403/409 if non-owner/non-draft</w:t>
            </w:r>
          </w:p>
        </w:tc>
        <w:tc>
          <w:tcPr>
            <w:tcW w:w="1656" w:type="dxa"/>
            <w:vAlign w:val="center"/>
          </w:tcPr>
          <w:p w14:paraId="77B07CB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EXAM-FR-02</w:t>
            </w:r>
          </w:p>
        </w:tc>
      </w:tr>
      <w:tr w:rsidR="00E756F8" w14:paraId="71FEE796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F54F26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18E4E69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/api/exams/:id/publish</w:t>
            </w:r>
          </w:p>
        </w:tc>
        <w:tc>
          <w:tcPr>
            <w:tcW w:w="2160" w:type="dxa"/>
            <w:vAlign w:val="center"/>
          </w:tcPr>
          <w:p w14:paraId="206DE72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334A5A0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published exam; 400 if invalid</w:t>
            </w:r>
          </w:p>
        </w:tc>
        <w:tc>
          <w:tcPr>
            <w:tcW w:w="1656" w:type="dxa"/>
            <w:vAlign w:val="center"/>
          </w:tcPr>
          <w:p w14:paraId="466D811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EXAM-FR-04</w:t>
            </w:r>
          </w:p>
        </w:tc>
      </w:tr>
      <w:tr w:rsidR="00E756F8" w14:paraId="41AFCDF9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5B074C3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4203DB6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/api/exams/:examId/questions</w:t>
            </w:r>
          </w:p>
        </w:tc>
        <w:tc>
          <w:tcPr>
            <w:tcW w:w="2160" w:type="dxa"/>
            <w:vAlign w:val="center"/>
          </w:tcPr>
          <w:p w14:paraId="29040CA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{questionText, options, correctOption}; fixed +1/0 scoring</w:t>
            </w:r>
          </w:p>
        </w:tc>
        <w:tc>
          <w:tcPr>
            <w:tcW w:w="3240" w:type="dxa"/>
            <w:vAlign w:val="center"/>
          </w:tcPr>
          <w:p w14:paraId="1B672D0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201 {question}; 400/403 on failure</w:t>
            </w:r>
          </w:p>
        </w:tc>
        <w:tc>
          <w:tcPr>
            <w:tcW w:w="1656" w:type="dxa"/>
            <w:vAlign w:val="center"/>
          </w:tcPr>
          <w:p w14:paraId="603739C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QUES-FR-01</w:t>
            </w:r>
          </w:p>
        </w:tc>
      </w:tr>
      <w:tr w:rsidR="00E756F8" w14:paraId="306FF537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07DA50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3F30894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/api/exams/:examId/attempts</w:t>
            </w:r>
          </w:p>
        </w:tc>
        <w:tc>
          <w:tcPr>
            <w:tcW w:w="2160" w:type="dxa"/>
            <w:vAlign w:val="center"/>
          </w:tcPr>
          <w:p w14:paraId="4410630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43B400C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201 {attempt, questionsWithoutAnswers}</w:t>
            </w:r>
          </w:p>
        </w:tc>
        <w:tc>
          <w:tcPr>
            <w:tcW w:w="1656" w:type="dxa"/>
            <w:vAlign w:val="center"/>
          </w:tcPr>
          <w:p w14:paraId="6B8D8D3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ATT-FR-02</w:t>
            </w:r>
          </w:p>
        </w:tc>
      </w:tr>
      <w:tr w:rsidR="00E756F8" w14:paraId="4DB3A29D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521EFE4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PUT</w:t>
            </w:r>
          </w:p>
        </w:tc>
        <w:tc>
          <w:tcPr>
            <w:tcW w:w="2304" w:type="dxa"/>
            <w:vAlign w:val="center"/>
          </w:tcPr>
          <w:p w14:paraId="0A0E6FB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/api/attempts/:id/responses</w:t>
            </w:r>
          </w:p>
        </w:tc>
        <w:tc>
          <w:tcPr>
            <w:tcW w:w="2160" w:type="dxa"/>
            <w:vAlign w:val="center"/>
          </w:tcPr>
          <w:p w14:paraId="66E1A67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{questionId, selectedOption}</w:t>
            </w:r>
          </w:p>
        </w:tc>
        <w:tc>
          <w:tcPr>
            <w:tcW w:w="3240" w:type="dxa"/>
            <w:vAlign w:val="center"/>
          </w:tcPr>
          <w:p w14:paraId="79BBDFE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saved response</w:t>
            </w:r>
          </w:p>
        </w:tc>
        <w:tc>
          <w:tcPr>
            <w:tcW w:w="1656" w:type="dxa"/>
            <w:vAlign w:val="center"/>
          </w:tcPr>
          <w:p w14:paraId="378A3F8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ATT-FR-03</w:t>
            </w:r>
          </w:p>
        </w:tc>
      </w:tr>
      <w:tr w:rsidR="00E756F8" w14:paraId="3D45FDBF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7F723DF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5CBF4FB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/api/attempts/:id/submit</w:t>
            </w:r>
          </w:p>
        </w:tc>
        <w:tc>
          <w:tcPr>
            <w:tcW w:w="2160" w:type="dxa"/>
            <w:vAlign w:val="center"/>
          </w:tcPr>
          <w:p w14:paraId="32631C5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1F431A2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persisted submitted/result-or-pending outcome; repeated/racing finalization is idempotent</w:t>
            </w:r>
          </w:p>
        </w:tc>
        <w:tc>
          <w:tcPr>
            <w:tcW w:w="1656" w:type="dxa"/>
            <w:vAlign w:val="center"/>
          </w:tcPr>
          <w:p w14:paraId="6C4F679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ATT-FR-05/06, EVAL-FR-01/02</w:t>
            </w:r>
          </w:p>
        </w:tc>
      </w:tr>
      <w:tr w:rsidR="00E756F8" w14:paraId="74C60835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412465D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GET</w:t>
            </w:r>
          </w:p>
        </w:tc>
        <w:tc>
          <w:tcPr>
            <w:tcW w:w="2304" w:type="dxa"/>
            <w:vAlign w:val="center"/>
          </w:tcPr>
          <w:p w14:paraId="2C63168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/api/results/me</w:t>
            </w:r>
          </w:p>
        </w:tc>
        <w:tc>
          <w:tcPr>
            <w:tcW w:w="2160" w:type="dxa"/>
            <w:vAlign w:val="center"/>
          </w:tcPr>
          <w:p w14:paraId="7064592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54BD807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own result list</w:t>
            </w:r>
          </w:p>
        </w:tc>
        <w:tc>
          <w:tcPr>
            <w:tcW w:w="1656" w:type="dxa"/>
            <w:vAlign w:val="center"/>
          </w:tcPr>
          <w:p w14:paraId="04F637C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RES-FR-01</w:t>
            </w:r>
          </w:p>
        </w:tc>
      </w:tr>
      <w:tr w:rsidR="00E756F8" w14:paraId="32B01A89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6C35C75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GET</w:t>
            </w:r>
          </w:p>
        </w:tc>
        <w:tc>
          <w:tcPr>
            <w:tcW w:w="2304" w:type="dxa"/>
            <w:vAlign w:val="center"/>
          </w:tcPr>
          <w:p w14:paraId="662C8E8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/api/exams/:examId/results</w:t>
            </w:r>
          </w:p>
        </w:tc>
        <w:tc>
          <w:tcPr>
            <w:tcW w:w="2160" w:type="dxa"/>
            <w:vAlign w:val="center"/>
          </w:tcPr>
          <w:p w14:paraId="5665712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0CB25B9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owned-exam results; 403 otherwise</w:t>
            </w:r>
          </w:p>
        </w:tc>
        <w:tc>
          <w:tcPr>
            <w:tcW w:w="1656" w:type="dxa"/>
            <w:vAlign w:val="center"/>
          </w:tcPr>
          <w:p w14:paraId="31700D0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RES-FR-02</w:t>
            </w:r>
          </w:p>
        </w:tc>
      </w:tr>
    </w:tbl>
    <w:p w14:paraId="28F6C992" w14:textId="77777777" w:rsidR="00E756F8" w:rsidRDefault="00000000">
      <w:pPr>
        <w:pStyle w:val="Heading2"/>
      </w:pPr>
      <w:r>
        <w:rPr>
          <w:color w:val="000000"/>
          <w:u w:val="none"/>
        </w:rPr>
        <w:lastRenderedPageBreak/>
        <w:t>4.4 Error Handling, Logging &amp; Monitoring</w:t>
      </w:r>
    </w:p>
    <w:p w14:paraId="1E9FAAAD" w14:textId="77777777" w:rsidR="00E756F8" w:rsidRDefault="00000000">
      <w:pPr>
        <w:pStyle w:val="ListBullet"/>
      </w:pPr>
      <w:r>
        <w:t>Use consistent JSON error responses with a human-readable message and optional field errors.</w:t>
      </w:r>
    </w:p>
    <w:p w14:paraId="6E637102" w14:textId="77777777" w:rsidR="00E756F8" w:rsidRDefault="00000000">
      <w:pPr>
        <w:pStyle w:val="ListBullet"/>
      </w:pPr>
      <w:r>
        <w:t>Typical codes: 400 invalid input, 401 unauthenticated, 403 unauthorized, 404 missing resource, 409 invalid state/conflict, 500 unexpected server error.</w:t>
      </w:r>
    </w:p>
    <w:p w14:paraId="77F34279" w14:textId="77777777" w:rsidR="00E756F8" w:rsidRDefault="00000000">
      <w:pPr>
        <w:pStyle w:val="ListBullet"/>
      </w:pPr>
      <w:r>
        <w:t>Do not expose stack traces, password hashes, database credentials or correct answers in end-user errors/logs.</w:t>
      </w:r>
    </w:p>
    <w:p w14:paraId="4A4A19C3" w14:textId="77777777" w:rsidR="00E756F8" w:rsidRDefault="00000000">
      <w:pPr>
        <w:pStyle w:val="ListBullet"/>
      </w:pPr>
      <w:r>
        <w:t>Log major server failures and security-relevant denied operations without sensitive payloads.</w:t>
      </w:r>
    </w:p>
    <w:p w14:paraId="17CB26C8" w14:textId="77777777" w:rsidR="00E756F8" w:rsidRDefault="00000000">
      <w:pPr>
        <w:pStyle w:val="ListBullet"/>
      </w:pPr>
      <w:r>
        <w:t>Monitor API/test failures through CI output and SonarQube/static-analysis reports.</w:t>
      </w:r>
    </w:p>
    <w:p w14:paraId="679B916F" w14:textId="77777777" w:rsidR="00E756F8" w:rsidRDefault="00000000">
      <w:pPr>
        <w:pStyle w:val="Heading2"/>
      </w:pPr>
      <w:r>
        <w:rPr>
          <w:color w:val="000000"/>
          <w:u w:val="none"/>
        </w:rPr>
        <w:t>4.5 UX Design</w:t>
      </w:r>
    </w:p>
    <w:p w14:paraId="562733CD" w14:textId="77777777" w:rsidR="00E756F8" w:rsidRDefault="00000000">
      <w:pPr>
        <w:pStyle w:val="ListBullet"/>
      </w:pPr>
      <w:r>
        <w:t>Role-specific dashboards minimize irrelevant actions.</w:t>
      </w:r>
    </w:p>
    <w:p w14:paraId="38FB2F91" w14:textId="77777777" w:rsidR="00E756F8" w:rsidRDefault="00000000">
      <w:pPr>
        <w:pStyle w:val="ListBullet"/>
      </w:pPr>
      <w:r>
        <w:t>Exam attempt page visibly displays remaining time and submission state.</w:t>
      </w:r>
    </w:p>
    <w:p w14:paraId="175C9D54" w14:textId="77777777" w:rsidR="00E756F8" w:rsidRDefault="00000000">
      <w:pPr>
        <w:pStyle w:val="ListBullet"/>
      </w:pPr>
      <w:r>
        <w:t>Forms show field-level validation messages.</w:t>
      </w:r>
    </w:p>
    <w:p w14:paraId="570C5636" w14:textId="77777777" w:rsidR="00E756F8" w:rsidRDefault="00000000">
      <w:pPr>
        <w:pStyle w:val="ListBullet"/>
      </w:pPr>
      <w:r>
        <w:t>Question navigation preserves saved selections.</w:t>
      </w:r>
    </w:p>
    <w:p w14:paraId="0F544663" w14:textId="77777777" w:rsidR="00E756F8" w:rsidRDefault="00000000">
      <w:pPr>
        <w:pStyle w:val="ListBullet"/>
      </w:pPr>
      <w:r>
        <w:t>Submission asks for confirmation where appropriate and shows a clear final state.</w:t>
      </w:r>
    </w:p>
    <w:p w14:paraId="2F1D059A" w14:textId="77777777" w:rsidR="00E756F8" w:rsidRDefault="00000000">
      <w:pPr>
        <w:pStyle w:val="Heading2"/>
      </w:pPr>
      <w:r>
        <w:rPr>
          <w:color w:val="000000"/>
          <w:u w:val="none"/>
        </w:rPr>
        <w:t>4.6 Open Issues &amp; Next Steps</w:t>
      </w:r>
    </w:p>
    <w:p w14:paraId="076CC349" w14:textId="77777777" w:rsidR="00E756F8" w:rsidRDefault="00000000">
      <w:pPr>
        <w:pStyle w:val="ListBullet"/>
      </w:pPr>
      <w:r>
        <w:t>Implement the required server-managed session mechanism in Sprint 1; record session store, cookie/CSRF settings and local CORS origins in #23/#24 PRs.</w:t>
      </w:r>
    </w:p>
    <w:p w14:paraId="728C6EEE" w14:textId="77777777" w:rsidR="00E756F8" w:rsidRDefault="00000000">
      <w:pPr>
        <w:pStyle w:val="ListBullet"/>
      </w:pPr>
      <w:r>
        <w:t>Finalize embedded-versus-referenced question/response schema decisions after first implementation spike.</w:t>
      </w:r>
    </w:p>
    <w:p w14:paraId="10888F22" w14:textId="77777777" w:rsidR="00E756F8" w:rsidRDefault="00000000">
      <w:pPr>
        <w:pStyle w:val="ListBullet"/>
      </w:pPr>
      <w:r>
        <w:t>Refine request/response schemas as APIs are implemented.</w:t>
      </w:r>
    </w:p>
    <w:p>
      <w:r>
        <w:t>Keep fixed +1/0 scoring, one resumable attempt, immutable publication and server-driven browser-closed expiry consistent with the SRS and existing issues. Persist submission before evaluation; retry evaluation without reopening answers. Exact interfaces remain implementation handoffs, not completed code.</w:t>
      </w:r>
    </w:p>
    <w:p w14:paraId="61E7C9C4" w14:textId="77777777" w:rsidR="00E756F8" w:rsidRDefault="00000000">
      <w:pPr>
        <w:pStyle w:val="ListBullet"/>
      </w:pPr>
      <w:r>
        <w:t>Add deployment-specific HTTPS/rate-limit configuration before final release.</w:t>
      </w:r>
    </w:p>
    <w:p w14:paraId="143449CF" w14:textId="77777777" w:rsidR="00E756F8" w:rsidRDefault="00000000">
      <w:pPr>
        <w:pStyle w:val="Heading1"/>
      </w:pPr>
      <w:r>
        <w:rPr>
          <w:color w:val="000000"/>
          <w:u w:val="none"/>
        </w:rPr>
        <w:t>5. Appendices</w:t>
      </w:r>
    </w:p>
    <w:p w14:paraId="3500495D" w14:textId="77777777" w:rsidR="00E756F8" w:rsidRDefault="00000000">
      <w:r>
        <w:t>5.1 Glossary: API, MERN, ODM, RBAC, REST, RTM, SRS, STP.</w:t>
      </w:r>
      <w:r>
        <w:br/>
        <w:t>5.2 References: Online Exam Portal SRS; OWASP web security guidance; course mini-project deliverables.</w:t>
      </w:r>
      <w:r>
        <w:br/>
        <w:t>5.3 Tools: GitHub, Jira, VS Code, draw.io/Graphviz, Jest, Supertest, React Testing Library, Docker, SonarQube.</w:t>
      </w:r>
    </w:p>
    <w:sectPr w:rsidR="00E756F8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1366407">
    <w:abstractNumId w:val="8"/>
  </w:num>
  <w:num w:numId="2" w16cid:durableId="1915122655">
    <w:abstractNumId w:val="6"/>
  </w:num>
  <w:num w:numId="3" w16cid:durableId="355231362">
    <w:abstractNumId w:val="5"/>
  </w:num>
  <w:num w:numId="4" w16cid:durableId="1652639609">
    <w:abstractNumId w:val="4"/>
  </w:num>
  <w:num w:numId="5" w16cid:durableId="938637675">
    <w:abstractNumId w:val="7"/>
  </w:num>
  <w:num w:numId="6" w16cid:durableId="199711988">
    <w:abstractNumId w:val="3"/>
  </w:num>
  <w:num w:numId="7" w16cid:durableId="1072703597">
    <w:abstractNumId w:val="2"/>
  </w:num>
  <w:num w:numId="8" w16cid:durableId="1726761606">
    <w:abstractNumId w:val="1"/>
  </w:num>
  <w:num w:numId="9" w16cid:durableId="1510632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2A6"/>
    <w:rsid w:val="0098163B"/>
    <w:rsid w:val="00AA1D8D"/>
    <w:rsid w:val="00B47730"/>
    <w:rsid w:val="00CB0664"/>
    <w:rsid w:val="00E756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D2B356"/>
  <w14:defaultImageDpi w14:val="300"/>
  <w15:docId w15:val="{798552C9-EBA1-4EF9-B36F-F2803B0BC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1343</Words>
  <Characters>7657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Guntupalli Manaswi (Codex assisted)</cp:lastModifiedBy>
  <cp:revision>2</cp:revision>
  <dcterms:created xsi:type="dcterms:W3CDTF">2013-12-23T23:15:00Z</dcterms:created>
  <dcterms:modified xsi:type="dcterms:W3CDTF">2026-10-19T17:45:00Z</dcterms:modified>
  <cp:category/>
  <cp:version>1.1</cp:version>
</cp:coreProperties>
</file>