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Software Test Plan (STP) - Online Exam Portal</w:t>
      </w:r>
    </w:p>
    <w:p>
      <w:pPr>
        <w:jc w:val="center"/>
      </w:pPr>
      <w:r>
        <w:rPr>
          <w:b/>
        </w:rPr>
        <w:t>Project: Online Exam Portal</w:t>
        <w:br/>
        <w:t>Version: 1.1</w:t>
        <w:br/>
        <w:t>Authors: Tanusha Prakash, Guntupalli Manaswi, Vidimalla Guru Teja</w:t>
        <w:br/>
        <w:t>Date: 19 October 2026</w:t>
        <w:br/>
        <w:t>Status: Pending team review</w:t>
        <w:br/>
      </w:r>
      <w:r/>
      <w:r/>
      <w:r>
        <w:rPr>
          <w:b/>
        </w:rPr>
      </w:r>
      <w:r/>
      <w:r/>
      <w:r>
        <w:rPr>
          <w:b/>
        </w:rPr>
      </w:r>
      <w:r/>
      <w:r/>
      <w:r>
        <w:rPr>
          <w:b/>
        </w:rPr>
      </w:r>
      <w:r/>
      <w:r/>
      <w:r>
        <w:rPr>
          <w:b/>
        </w:rPr>
      </w:r>
      <w:r/>
      <w:r/>
    </w:p>
    <w:p>
      <w:r>
        <w:t>Revision 1.1, 19 October 2026: Manaswi (Codex assisted preparation). Align planned checks and scope with #17/#19; correct team names. Team approval and runtime execution remain pending.</w:t>
      </w:r>
    </w:p>
    <w:p>
      <w:pPr>
        <w:pStyle w:val="Heading1"/>
      </w:pPr>
      <w:r>
        <w:rPr>
          <w:color w:val="000000"/>
          <w:u w:val="none"/>
        </w:rPr>
        <w:t>1. Introduction</w:t>
      </w:r>
    </w:p>
    <w:p>
      <w:r>
        <w:t>Purpose: This document defines the initial test plan for Release 1 of the Online Exam Portal. It specifies test scope, features, strategy, environment, responsibilities, traceability and planned test cases.</w:t>
        <w:br/>
        <w:br/>
        <w:t>Scope: Testing covers authentication/authorization, exam and question management, student attempts/timing/submission, automatic evaluation, results and defined non-functional/security requirements. Out-of-scope future features are not tested.</w:t>
        <w:br/>
        <w:br/>
        <w:t>References: Online Exam Portal SRS v1.1, SAD v1.1, Project Plan, RTM.</w:t>
        <w:br/>
        <w:br/>
        <w:t>Definitions: SRS - Software Requirements Specification; SAD - Software Architecture and Design Specification; STP - Software Test Plan; RTM - Requirements Traceability Matrix; API - Application Programming Interface; RBAC - Role-Based Access Control.</w:t>
      </w:r>
    </w:p>
    <w:p>
      <w:pPr>
        <w:pStyle w:val="Heading1"/>
      </w:pPr>
      <w:r>
        <w:rPr>
          <w:color w:val="000000"/>
          <w:u w:val="none"/>
        </w:rPr>
        <w:t>2. Test Items</w:t>
      </w:r>
    </w:p>
    <w:p>
      <w:pPr>
        <w:pStyle w:val="ListBullet"/>
      </w:pPr>
      <w:r>
        <w:t>Authentication and RBAC module</w:t>
      </w:r>
    </w:p>
    <w:p>
      <w:pPr>
        <w:pStyle w:val="ListBullet"/>
      </w:pPr>
      <w:r>
        <w:t>Exam and Question Management module</w:t>
      </w:r>
    </w:p>
    <w:p>
      <w:pPr>
        <w:pStyle w:val="ListBullet"/>
      </w:pPr>
      <w:r>
        <w:t>Student Exam Attempt module</w:t>
      </w:r>
    </w:p>
    <w:p>
      <w:pPr>
        <w:pStyle w:val="ListBullet"/>
      </w:pPr>
      <w:r>
        <w:t>Evaluation and Results module</w:t>
      </w:r>
    </w:p>
    <w:p>
      <w:pPr>
        <w:pStyle w:val="ListBullet"/>
      </w:pPr>
      <w:r>
        <w:t>React frontend user workflows</w:t>
      </w:r>
    </w:p>
    <w:p>
      <w:pPr>
        <w:pStyle w:val="ListBullet"/>
      </w:pPr>
      <w:r>
        <w:t>Express REST APIs and MongoDB persistence</w:t>
      </w:r>
    </w:p>
    <w:p>
      <w:pPr>
        <w:pStyle w:val="ListBullet"/>
      </w:pPr>
      <w:r>
        <w:t>Security controls and measurable NFRs</w:t>
      </w:r>
    </w:p>
    <w:p>
      <w:pPr>
        <w:pStyle w:val="Heading1"/>
      </w:pPr>
      <w:r>
        <w:rPr>
          <w:color w:val="000000"/>
          <w:u w:val="none"/>
        </w:rPr>
        <w:t>3. Features to be Tested</w:t>
      </w:r>
    </w:p>
    <w:p>
      <w:pPr>
        <w:pStyle w:val="ListBullet"/>
      </w:pPr>
      <w:r>
        <w:t>AUTH-FR-01..03 - login, logout and role authorization</w:t>
      </w:r>
    </w:p>
    <w:p>
      <w:pPr>
        <w:pStyle w:val="ListBullet"/>
      </w:pPr>
      <w:r>
        <w:t>EXAM-FR-01..04 - draft exam CRUD and publication</w:t>
      </w:r>
    </w:p>
    <w:p>
      <w:pPr>
        <w:pStyle w:val="ListBullet"/>
      </w:pPr>
      <w:r>
        <w:t>QUES-FR-01..03 - MCQ management and validity</w:t>
      </w:r>
    </w:p>
    <w:p>
      <w:pPr>
        <w:pStyle w:val="ListBullet"/>
      </w:pPr>
      <w:r>
        <w:t>ATT-FR-01..06 - availability, attempt, answers, timer and submission</w:t>
      </w:r>
    </w:p>
    <w:p>
      <w:pPr>
        <w:pStyle w:val="ListBullet"/>
      </w:pPr>
      <w:r>
        <w:t>EVAL-FR-01..02 - evaluation and score persistence</w:t>
      </w:r>
    </w:p>
    <w:p>
      <w:pPr>
        <w:pStyle w:val="ListBullet"/>
      </w:pPr>
      <w:r>
        <w:t>RES-FR-01..02 - authorized result viewing</w:t>
      </w:r>
    </w:p>
    <w:p>
      <w:pPr>
        <w:pStyle w:val="ListBullet"/>
      </w:pPr>
      <w:r>
        <w:t>ADMIN-FR-01 - minimal user/role management</w:t>
      </w:r>
    </w:p>
    <w:p>
      <w:r>
        <w:t>Primary FR-08 also covers the owned-exam dashboard (#37). The complete 17-primary-to-21-functional requirement crosswalk and TC-RBAC-01 through TC-RBAC-26 specifications are in docs/RELEASE_1_AGREEMENT.md (#17/#19), pending team review. This supplements the existing cases without renumbering their IDs.</w:t>
      </w:r>
    </w:p>
    <w:p>
      <w:pPr>
        <w:pStyle w:val="ListBullet"/>
      </w:pPr>
      <w:r>
        <w:t>OEP-NF-001..005 - performance, persistence/reliability, compatibility, coverage and safe errors</w:t>
      </w:r>
    </w:p>
    <w:p>
      <w:pPr>
        <w:pStyle w:val="ListBullet"/>
      </w:pPr>
      <w:r>
        <w:t>OEP-SR-001..006 - password storage, authentication, RBAC, ownership, answer secrecy and backend validation</w:t>
      </w:r>
    </w:p>
    <w:p>
      <w:pPr>
        <w:pStyle w:val="Heading1"/>
      </w:pPr>
      <w:r>
        <w:rPr>
          <w:color w:val="000000"/>
          <w:u w:val="none"/>
        </w:rPr>
        <w:t>4. Features Not to be Tested</w:t>
      </w:r>
    </w:p>
    <w:p>
      <w:pPr>
        <w:pStyle w:val="ListBullet"/>
      </w:pPr>
      <w:r>
        <w:t>Negative marking</w:t>
      </w:r>
    </w:p>
    <w:p>
      <w:pPr>
        <w:pStyle w:val="ListBullet"/>
      </w:pPr>
      <w:r>
        <w:t>AI question generation or AI/video proctoring</w:t>
      </w:r>
    </w:p>
    <w:p>
      <w:pPr>
        <w:pStyle w:val="ListBullet"/>
      </w:pPr>
      <w:r>
        <w:t>Reusable question bank</w:t>
      </w:r>
    </w:p>
    <w:p>
      <w:pPr>
        <w:pStyle w:val="ListBullet"/>
      </w:pPr>
      <w:r>
        <w:t>Course/enrollment subsystem</w:t>
      </w:r>
    </w:p>
    <w:p>
      <w:pPr>
        <w:pStyle w:val="ListBullet"/>
      </w:pPr>
      <w:r>
        <w:t>CSV export and advanced analytics</w:t>
      </w:r>
    </w:p>
    <w:p>
      <w:pPr>
        <w:pStyle w:val="ListBullet"/>
      </w:pPr>
      <w:r>
        <w:t>Offline synchronization</w:t>
      </w:r>
    </w:p>
    <w:p>
      <w:pPr>
        <w:pStyle w:val="ListBullet"/>
      </w:pPr>
      <w:r>
        <w:t>Native mobile application</w:t>
      </w:r>
    </w:p>
    <w:p>
      <w:r>
        <w:t>Multiple result-release modes; public self-registration, retakes and answer-key disclosure beyond the minimal release are not required.</w:t>
      </w:r>
    </w:p>
    <w:p>
      <w:pPr>
        <w:pStyle w:val="ListBullet"/>
      </w:pPr>
      <w:r>
        <w:t>Third-party production hosting infrastructure not used by the team</w:t>
      </w:r>
    </w:p>
    <w:p>
      <w:pPr>
        <w:pStyle w:val="Heading1"/>
      </w:pPr>
      <w:r>
        <w:rPr>
          <w:color w:val="000000"/>
          <w:u w:val="none"/>
        </w:rPr>
        <w:t>5. Test Approach / Strategy</w:t>
      </w:r>
    </w:p>
    <w:p>
      <w:pPr>
        <w:pStyle w:val="ListBullet"/>
      </w:pPr>
      <w:r>
        <w:t>Unit tests - business logic, validation, score calculation and utility functions.</w:t>
      </w:r>
    </w:p>
    <w:p>
      <w:pPr>
        <w:pStyle w:val="ListBullet"/>
      </w:pPr>
      <w:r>
        <w:t>Integration/API tests - Express routes, middleware, MongoDB persistence and module interactions using Jest/Supertest.</w:t>
      </w:r>
    </w:p>
    <w:p>
      <w:pPr>
        <w:pStyle w:val="ListBullet"/>
      </w:pPr>
      <w:r>
        <w:t>Frontend tests - important React components and user interactions using React Testing Library.</w:t>
      </w:r>
    </w:p>
    <w:p>
      <w:pPr>
        <w:pStyle w:val="ListBullet"/>
      </w:pPr>
      <w:r>
        <w:t>System tests - end-to-end instructor and student workflows in a development/test environment.</w:t>
      </w:r>
    </w:p>
    <w:p>
      <w:pPr>
        <w:pStyle w:val="ListBullet"/>
      </w:pPr>
      <w:r>
        <w:t>Regression tests - rerun affected automated tests after fixes and before sprint completion.</w:t>
      </w:r>
    </w:p>
    <w:p>
      <w:pPr>
        <w:pStyle w:val="ListBullet"/>
      </w:pPr>
      <w:r>
        <w:t>Performance tests - verify defined response-time target under classroom-scale load.</w:t>
      </w:r>
    </w:p>
    <w:p>
      <w:pPr>
        <w:pStyle w:val="ListBullet"/>
      </w:pPr>
      <w:r>
        <w:t>Compatibility tests - verify core workflow in Chrome and Edge.</w:t>
      </w:r>
    </w:p>
    <w:p>
      <w:r>
        <w:t>Entry Criteria: relevant feature is implemented on an integration branch/build; required test data/environment are available; blocking setup defects are resolved.</w:t>
        <w:br/>
        <w:br/>
        <w:t>Exit Criteria: planned critical test cases for the sprint are executed; no open critical defect blocks the working increment; mapped acceptance criteria are satisfied; deviations are documented.</w:t>
      </w:r>
    </w:p>
    <w:p>
      <w:pPr>
        <w:pStyle w:val="Heading2"/>
      </w:pPr>
      <w:r>
        <w:rPr>
          <w:color w:val="000000"/>
          <w:u w:val="none"/>
        </w:rPr>
        <w:t>5.1 Security Validation</w:t>
      </w:r>
    </w:p>
    <w:p>
      <w:pPr>
        <w:pStyle w:val="ListBullet"/>
      </w:pPr>
      <w:r>
        <w:t>Verify plaintext passwords are never stored.</w:t>
      </w:r>
    </w:p>
    <w:p>
      <w:pPr>
        <w:pStyle w:val="ListBullet"/>
      </w:pPr>
      <w:r>
        <w:t>Verify protected APIs reject unauthenticated requests.</w:t>
      </w:r>
    </w:p>
    <w:p>
      <w:pPr>
        <w:pStyle w:val="ListBullet"/>
      </w:pPr>
      <w:r>
        <w:t>Verify Students cannot invoke Instructor/Admin operations.</w:t>
      </w:r>
    </w:p>
    <w:p>
      <w:pPr>
        <w:pStyle w:val="ListBullet"/>
      </w:pPr>
      <w:r>
        <w:t>Verify ownership checks prevent cross-student result/attempt access and cross-instructor exam access.</w:t>
      </w:r>
    </w:p>
    <w:p>
      <w:pPr>
        <w:pStyle w:val="ListBullet"/>
      </w:pPr>
      <w:r>
        <w:t>Inspect active-attempt API responses to ensure correct answers are not exposed.</w:t>
      </w:r>
    </w:p>
    <w:p>
      <w:r>
        <w:t>Use the shared permission matrix to test every active role, anonymous/inactive access, valid foreign IDs, Admin non-inheritance, non-Admin escalation, current-session role/deactivation effects, logout replay, CSRF and retained historical references. TC-RBAC-01 through TC-RBAC-26 give fixtures, actions and expected outcomes; all remain Not Executed until real runs are recorded.</w:t>
      </w:r>
    </w:p>
    <w:p>
      <w:pPr>
        <w:pStyle w:val="ListBullet"/>
      </w:pPr>
      <w:r>
        <w:t>Send malformed/invalid state-changing requests and verify backend validation rejects them safely.</w:t>
      </w:r>
    </w:p>
    <w:p>
      <w:pPr>
        <w:pStyle w:val="Heading1"/>
      </w:pPr>
      <w:r>
        <w:rPr>
          <w:color w:val="000000"/>
          <w:u w:val="none"/>
        </w:rPr>
        <w:t>6. Test Environment</w:t>
      </w:r>
    </w:p>
    <w:p>
      <w:r>
        <w:t>Hardware: standard developer/student laptops.</w:t>
        <w:br/>
        <w:t>Software: React client, Node.js/Express server, MongoDB test/development database.</w:t>
        <w:br/>
        <w:t>Tools: Jest, Supertest, React Testing Library, browser developer tools/Postman as needed, GitHub Actions and Jenkins for CI, SonarQube for static analysis, GitHub Issues/Projects for defect/backlog tracking.</w:t>
        <w:br/>
        <w:t>Test Data: dummy Student/Instructor/Admin accounts, draft/published exams, MCQs, attempts and expected scores. No real personal data is required.</w:t>
      </w:r>
    </w:p>
    <w:p>
      <w:pPr>
        <w:pStyle w:val="Heading1"/>
      </w:pPr>
      <w:r>
        <w:rPr>
          <w:color w:val="000000"/>
          <w:u w:val="none"/>
        </w:rPr>
        <w:t>7. Test Schedule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70" w:type="dxa"/>
          <w:right w:w="70" w:type="dxa"/>
        </w:tblCellMar>
      </w:tblPr>
      <w:tblGrid>
        <w:gridCol w:w="4464"/>
        <w:gridCol w:w="5616"/>
      </w:tblGrid>
      <w:tr>
        <w:trPr>
          <w:tblHeader w:val="true"/>
          <w:cantSplit/>
        </w:trPr>
        <w:tc>
          <w:tcPr>
            <w:tcW w:type="dxa" w:w="4464"/>
            <w:vAlign w:val="center"/>
            <w:shd w:fill="F1F1F1"/>
          </w:tcPr>
          <w:p>
            <w:pPr>
              <w:keepNext/>
              <w:spacing w:before="0" w:after="0" w:line="252" w:lineRule="auto"/>
              <w:jc w:val="left"/>
            </w:pPr>
            <w:r>
              <w:rPr>
                <w:b/>
                <w:color w:val="000000"/>
                <w:sz w:val="20"/>
              </w:rPr>
              <w:t>Milestone</w:t>
            </w:r>
          </w:p>
        </w:tc>
        <w:tc>
          <w:tcPr>
            <w:tcW w:type="dxa" w:w="5616"/>
            <w:vAlign w:val="center"/>
            <w:shd w:fill="F1F1F1"/>
          </w:tcPr>
          <w:p>
            <w:pPr>
              <w:keepNext/>
              <w:spacing w:before="0" w:after="0" w:line="252" w:lineRule="auto"/>
              <w:jc w:val="left"/>
            </w:pPr>
            <w:r>
              <w:rPr>
                <w:b/>
                <w:color w:val="000000"/>
                <w:sz w:val="20"/>
              </w:rPr>
              <w:t>Planned Period</w:t>
            </w:r>
          </w:p>
        </w:tc>
      </w:tr>
      <w:tr>
        <w:trPr>
          <w:cantSplit/>
        </w:trPr>
        <w:tc>
          <w:tcPr>
            <w:tcW w:type="dxa" w:w="4464"/>
            <w:vAlign w:val="center"/>
          </w:tcPr>
          <w:p>
            <w:pPr>
              <w:keepNext w:val="0"/>
              <w:spacing w:before="0" w:after="0" w:line="252" w:lineRule="auto"/>
              <w:jc w:val="left"/>
            </w:pPr>
            <w:r>
              <w:rPr>
                <w:color w:val="000000"/>
                <w:sz w:val="20"/>
              </w:rPr>
              <w:t>Test case design / backlog mapping</w:t>
            </w:r>
          </w:p>
        </w:tc>
        <w:tc>
          <w:tcPr>
            <w:tcW w:type="dxa" w:w="5616"/>
            <w:vAlign w:val="center"/>
          </w:tcPr>
          <w:p>
            <w:pPr>
              <w:keepNext w:val="0"/>
              <w:spacing w:before="0" w:after="0" w:line="252" w:lineRule="auto"/>
              <w:jc w:val="left"/>
            </w:pPr>
            <w:r>
              <w:rPr>
                <w:color w:val="000000"/>
                <w:sz w:val="20"/>
              </w:rPr>
              <w:t>Before and during Sprint 1</w:t>
            </w:r>
          </w:p>
        </w:tc>
      </w:tr>
      <w:tr>
        <w:trPr>
          <w:cantSplit/>
        </w:trPr>
        <w:tc>
          <w:tcPr>
            <w:tcW w:type="dxa" w:w="4464"/>
            <w:vAlign w:val="center"/>
          </w:tcPr>
          <w:p>
            <w:pPr>
              <w:keepNext w:val="0"/>
              <w:spacing w:before="0" w:after="0" w:line="252" w:lineRule="auto"/>
              <w:jc w:val="left"/>
            </w:pPr>
            <w:r>
              <w:rPr>
                <w:color w:val="000000"/>
                <w:sz w:val="20"/>
              </w:rPr>
              <w:t>Sprint 1 execution</w:t>
            </w:r>
          </w:p>
        </w:tc>
        <w:tc>
          <w:tcPr>
            <w:tcW w:type="dxa" w:w="5616"/>
            <w:vAlign w:val="center"/>
          </w:tcPr>
          <w:p>
            <w:pPr>
              <w:keepNext w:val="0"/>
              <w:spacing w:before="0" w:after="0" w:line="252" w:lineRule="auto"/>
              <w:jc w:val="left"/>
            </w:pPr>
            <w:r>
              <w:rPr>
                <w:color w:val="000000"/>
                <w:sz w:val="20"/>
              </w:rPr>
              <w:t>19 Oct - 23 Oct 2026</w:t>
            </w:r>
          </w:p>
        </w:tc>
      </w:tr>
      <w:tr>
        <w:trPr>
          <w:cantSplit/>
        </w:trPr>
        <w:tc>
          <w:tcPr>
            <w:tcW w:type="dxa" w:w="4464"/>
            <w:vAlign w:val="center"/>
          </w:tcPr>
          <w:p>
            <w:pPr>
              <w:keepNext w:val="0"/>
              <w:spacing w:before="0" w:after="0" w:line="252" w:lineRule="auto"/>
              <w:jc w:val="left"/>
            </w:pPr>
            <w:r>
              <w:rPr>
                <w:color w:val="000000"/>
                <w:sz w:val="20"/>
              </w:rPr>
              <w:t>Sprint 1 regression / video evidence</w:t>
            </w:r>
          </w:p>
        </w:tc>
        <w:tc>
          <w:tcPr>
            <w:tcW w:type="dxa" w:w="5616"/>
            <w:vAlign w:val="center"/>
          </w:tcPr>
          <w:p>
            <w:pPr>
              <w:keepNext w:val="0"/>
              <w:spacing w:before="0" w:after="0" w:line="252" w:lineRule="auto"/>
              <w:jc w:val="left"/>
            </w:pPr>
            <w:r>
              <w:rPr>
                <w:color w:val="000000"/>
                <w:sz w:val="20"/>
              </w:rPr>
              <w:t>By 23 Oct 2026</w:t>
            </w:r>
          </w:p>
        </w:tc>
      </w:tr>
      <w:tr>
        <w:trPr>
          <w:cantSplit/>
        </w:trPr>
        <w:tc>
          <w:tcPr>
            <w:tcW w:type="dxa" w:w="4464"/>
            <w:vAlign w:val="center"/>
          </w:tcPr>
          <w:p>
            <w:pPr>
              <w:keepNext w:val="0"/>
              <w:spacing w:before="0" w:after="0" w:line="252" w:lineRule="auto"/>
              <w:jc w:val="left"/>
            </w:pPr>
            <w:r>
              <w:rPr>
                <w:color w:val="000000"/>
                <w:sz w:val="20"/>
              </w:rPr>
              <w:t>Sprint 2 execution</w:t>
            </w:r>
          </w:p>
        </w:tc>
        <w:tc>
          <w:tcPr>
            <w:tcW w:type="dxa" w:w="5616"/>
            <w:vAlign w:val="center"/>
          </w:tcPr>
          <w:p>
            <w:pPr>
              <w:keepNext w:val="0"/>
              <w:spacing w:before="0" w:after="0" w:line="252" w:lineRule="auto"/>
              <w:jc w:val="left"/>
            </w:pPr>
            <w:r>
              <w:rPr>
                <w:color w:val="000000"/>
                <w:sz w:val="20"/>
              </w:rPr>
              <w:t>26 Oct - 30 Oct 2026</w:t>
            </w:r>
          </w:p>
        </w:tc>
      </w:tr>
      <w:tr>
        <w:trPr>
          <w:cantSplit/>
        </w:trPr>
        <w:tc>
          <w:tcPr>
            <w:tcW w:type="dxa" w:w="4464"/>
            <w:vAlign w:val="center"/>
          </w:tcPr>
          <w:p>
            <w:pPr>
              <w:keepNext w:val="0"/>
              <w:spacing w:before="0" w:after="0" w:line="252" w:lineRule="auto"/>
              <w:jc w:val="left"/>
            </w:pPr>
            <w:r>
              <w:rPr>
                <w:color w:val="000000"/>
                <w:sz w:val="20"/>
              </w:rPr>
              <w:t>Final regression and documentation freeze</w:t>
            </w:r>
          </w:p>
        </w:tc>
        <w:tc>
          <w:tcPr>
            <w:tcW w:type="dxa" w:w="5616"/>
            <w:vAlign w:val="center"/>
          </w:tcPr>
          <w:p>
            <w:pPr>
              <w:keepNext w:val="0"/>
              <w:spacing w:before="0" w:after="0" w:line="252" w:lineRule="auto"/>
              <w:jc w:val="left"/>
            </w:pPr>
            <w:r>
              <w:rPr>
                <w:color w:val="000000"/>
                <w:sz w:val="20"/>
              </w:rPr>
              <w:t>By 30 Oct 2026</w:t>
            </w:r>
          </w:p>
        </w:tc>
      </w:tr>
    </w:tbl>
    <w:p>
      <w:pPr>
        <w:pStyle w:val="Heading1"/>
      </w:pPr>
      <w:r>
        <w:rPr>
          <w:color w:val="000000"/>
          <w:u w:val="none"/>
        </w:rPr>
        <w:t>8. Test Deliverables</w:t>
      </w:r>
    </w:p>
    <w:p>
      <w:pPr>
        <w:pStyle w:val="ListBullet"/>
      </w:pPr>
      <w:r>
        <w:t>Software Test Plan (this document)</w:t>
      </w:r>
    </w:p>
    <w:p>
      <w:pPr>
        <w:pStyle w:val="ListBullet"/>
      </w:pPr>
      <w:r>
        <w:t>Mapped manual/automated test cases</w:t>
      </w:r>
    </w:p>
    <w:p>
      <w:pPr>
        <w:pStyle w:val="ListBullet"/>
      </w:pPr>
      <w:r>
        <w:t>Automated test scripts</w:t>
      </w:r>
    </w:p>
    <w:p>
      <w:pPr>
        <w:pStyle w:val="ListBullet"/>
      </w:pPr>
      <w:r>
        <w:t>Test data/fixtures</w:t>
      </w:r>
    </w:p>
    <w:p>
      <w:pPr>
        <w:pStyle w:val="ListBullet"/>
      </w:pPr>
      <w:r>
        <w:t>CI/test execution logs</w:t>
      </w:r>
    </w:p>
    <w:p>
      <w:pPr>
        <w:pStyle w:val="ListBullet"/>
      </w:pPr>
      <w:r>
        <w:t>Coverage and SonarQube reports where applicable</w:t>
      </w:r>
    </w:p>
    <w:p>
      <w:pPr>
        <w:pStyle w:val="ListBullet"/>
      </w:pPr>
      <w:r>
        <w:t>Defect/retest records</w:t>
      </w:r>
    </w:p>
    <w:p>
      <w:pPr>
        <w:pStyle w:val="ListBullet"/>
      </w:pPr>
      <w:r>
        <w:t>Final Test Summary / validation evidence</w:t>
      </w:r>
    </w:p>
    <w:p>
      <w:pPr>
        <w:pStyle w:val="Heading1"/>
      </w:pPr>
      <w:r>
        <w:rPr>
          <w:color w:val="000000"/>
          <w:u w:val="none"/>
        </w:rPr>
        <w:t>9. Roles and Responsibilities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70" w:type="dxa"/>
          <w:right w:w="70" w:type="dxa"/>
        </w:tblCellMar>
      </w:tblPr>
      <w:tblGrid>
        <w:gridCol w:w="2592"/>
        <w:gridCol w:w="7488"/>
      </w:tblGrid>
      <w:tr>
        <w:trPr>
          <w:tblHeader w:val="true"/>
          <w:cantSplit/>
        </w:trPr>
        <w:tc>
          <w:tcPr>
            <w:tcW w:type="dxa" w:w="2592"/>
            <w:vAlign w:val="center"/>
            <w:shd w:fill="F1F1F1"/>
          </w:tcPr>
          <w:p>
            <w:pPr>
              <w:keepNext/>
              <w:spacing w:before="0" w:after="0" w:line="252" w:lineRule="auto"/>
              <w:jc w:val="left"/>
            </w:pPr>
            <w:r>
              <w:rPr>
                <w:b/>
                <w:color w:val="000000"/>
                <w:sz w:val="20"/>
              </w:rPr>
              <w:t>Role / Member</w:t>
            </w:r>
          </w:p>
        </w:tc>
        <w:tc>
          <w:tcPr>
            <w:tcW w:type="dxa" w:w="7488"/>
            <w:vAlign w:val="center"/>
            <w:shd w:fill="F1F1F1"/>
          </w:tcPr>
          <w:p>
            <w:pPr>
              <w:keepNext/>
              <w:spacing w:before="0" w:after="0" w:line="252" w:lineRule="auto"/>
              <w:jc w:val="left"/>
            </w:pPr>
            <w:r>
              <w:rPr>
                <w:b/>
                <w:color w:val="000000"/>
                <w:sz w:val="20"/>
              </w:rPr>
              <w:t>Responsibility</w:t>
            </w:r>
          </w:p>
        </w:tc>
      </w:tr>
      <w:tr>
        <w:trPr>
          <w:cantSplit/>
        </w:trPr>
        <w:tc>
          <w:tcPr>
            <w:tcW w:type="dxa" w:w="2592"/>
            <w:vAlign w:val="center"/>
          </w:tcPr>
          <w:p>
            <w:pPr>
              <w:keepNext w:val="0"/>
              <w:spacing w:before="0" w:after="0" w:line="252" w:lineRule="auto"/>
              <w:jc w:val="left"/>
            </w:pPr>
            <w:r>
              <w:rPr>
                <w:color w:val="000000"/>
                <w:sz w:val="20"/>
              </w:rPr>
              <w:t>Tanusha</w:t>
            </w:r>
          </w:p>
        </w:tc>
        <w:tc>
          <w:tcPr>
            <w:tcW w:type="dxa" w:w="7488"/>
            <w:vAlign w:val="center"/>
          </w:tcPr>
          <w:p>
            <w:pPr>
              <w:keepNext w:val="0"/>
              <w:spacing w:before="0" w:after="0" w:line="252" w:lineRule="auto"/>
              <w:jc w:val="left"/>
            </w:pPr>
            <w:r>
              <w:rPr>
                <w:color w:val="000000"/>
                <w:sz w:val="20"/>
              </w:rPr>
              <w:t>Exam/Question feature tests; shared integration/security validation</w:t>
            </w:r>
          </w:p>
        </w:tc>
      </w:tr>
      <w:tr>
        <w:trPr>
          <w:cantSplit/>
        </w:trPr>
        <w:tc>
          <w:tcPr>
            <w:tcW w:type="dxa" w:w="2592"/>
            <w:vAlign w:val="center"/>
          </w:tcPr>
          <w:p>
            <w:pPr>
              <w:keepNext w:val="0"/>
              <w:spacing w:before="0" w:after="0" w:line="252" w:lineRule="auto"/>
              <w:jc w:val="left"/>
            </w:pPr>
            <w:r>
              <w:rPr>
                <w:color w:val="000000"/>
                <w:sz w:val="20"/>
              </w:rPr>
              <w:t>Manaswi</w:t>
            </w:r>
          </w:p>
        </w:tc>
        <w:tc>
          <w:tcPr>
            <w:tcW w:type="dxa" w:w="7488"/>
            <w:vAlign w:val="center"/>
          </w:tcPr>
          <w:p>
            <w:pPr>
              <w:keepNext w:val="0"/>
              <w:spacing w:before="0" w:after="0" w:line="252" w:lineRule="auto"/>
              <w:jc w:val="left"/>
            </w:pPr>
            <w:r>
              <w:rPr>
                <w:color w:val="000000"/>
                <w:sz w:val="20"/>
              </w:rPr>
              <w:t>Student attempt/timer/submission tests; shared integration validation</w:t>
            </w:r>
          </w:p>
        </w:tc>
      </w:tr>
      <w:tr>
        <w:trPr>
          <w:cantSplit/>
        </w:trPr>
        <w:tc>
          <w:tcPr>
            <w:tcW w:type="dxa" w:w="2592"/>
            <w:vAlign w:val="center"/>
          </w:tcPr>
          <w:p>
            <w:pPr>
              <w:keepNext w:val="0"/>
              <w:spacing w:before="0" w:after="0" w:line="252" w:lineRule="auto"/>
              <w:jc w:val="left"/>
            </w:pPr>
            <w:r>
              <w:rPr>
                <w:color w:val="000000"/>
                <w:sz w:val="20"/>
              </w:rPr>
              <w:t>Vidimalla Guru Teja</w:t>
            </w:r>
          </w:p>
        </w:tc>
        <w:tc>
          <w:tcPr>
            <w:tcW w:type="dxa" w:w="7488"/>
            <w:vAlign w:val="center"/>
          </w:tcPr>
          <w:p>
            <w:pPr>
              <w:keepNext w:val="0"/>
              <w:spacing w:before="0" w:after="0" w:line="252" w:lineRule="auto"/>
              <w:jc w:val="left"/>
            </w:pPr>
            <w:r>
              <w:rPr>
                <w:color w:val="000000"/>
                <w:sz w:val="20"/>
              </w:rPr>
              <w:t>Evaluation/results tests; shared integration validation</w:t>
            </w:r>
          </w:p>
        </w:tc>
      </w:tr>
      <w:tr>
        <w:trPr>
          <w:cantSplit/>
        </w:trPr>
        <w:tc>
          <w:tcPr>
            <w:tcW w:type="dxa" w:w="2592"/>
            <w:vAlign w:val="center"/>
          </w:tcPr>
          <w:p>
            <w:pPr>
              <w:keepNext w:val="0"/>
              <w:spacing w:before="0" w:after="0" w:line="252" w:lineRule="auto"/>
              <w:jc w:val="left"/>
            </w:pPr>
            <w:r>
              <w:rPr>
                <w:color w:val="000000"/>
                <w:sz w:val="20"/>
              </w:rPr>
              <w:t>All team members</w:t>
            </w:r>
          </w:p>
        </w:tc>
        <w:tc>
          <w:tcPr>
            <w:tcW w:type="dxa" w:w="7488"/>
            <w:vAlign w:val="center"/>
          </w:tcPr>
          <w:p>
            <w:pPr>
              <w:keepNext w:val="0"/>
              <w:spacing w:before="0" w:after="0" w:line="252" w:lineRule="auto"/>
              <w:jc w:val="left"/>
            </w:pPr>
            <w:r>
              <w:rPr>
                <w:color w:val="000000"/>
                <w:sz w:val="20"/>
              </w:rPr>
              <w:t>Review failing tests, fix owned defects, maintain traceability and contribute system testing</w:t>
            </w:r>
          </w:p>
        </w:tc>
      </w:tr>
    </w:tbl>
    <w:p>
      <w:pPr>
        <w:pStyle w:val="Heading1"/>
      </w:pPr>
      <w:r>
        <w:rPr>
          <w:color w:val="000000"/>
          <w:u w:val="none"/>
        </w:rPr>
        <w:t>10. Risks and Mitigation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70" w:type="dxa"/>
          <w:right w:w="70" w:type="dxa"/>
        </w:tblCellMar>
      </w:tblPr>
      <w:tblGrid>
        <w:gridCol w:w="2880"/>
        <w:gridCol w:w="7200"/>
      </w:tblGrid>
      <w:tr>
        <w:trPr>
          <w:tblHeader w:val="true"/>
          <w:cantSplit/>
        </w:trPr>
        <w:tc>
          <w:tcPr>
            <w:tcW w:type="dxa" w:w="2880"/>
            <w:vAlign w:val="center"/>
            <w:shd w:fill="F1F1F1"/>
          </w:tcPr>
          <w:p>
            <w:pPr>
              <w:keepNext/>
              <w:spacing w:before="0" w:after="0" w:line="252" w:lineRule="auto"/>
              <w:jc w:val="left"/>
            </w:pPr>
            <w:r>
              <w:rPr>
                <w:b/>
                <w:color w:val="000000"/>
                <w:sz w:val="20"/>
              </w:rPr>
              <w:t>Risk</w:t>
            </w:r>
          </w:p>
        </w:tc>
        <w:tc>
          <w:tcPr>
            <w:tcW w:type="dxa" w:w="7200"/>
            <w:vAlign w:val="center"/>
            <w:shd w:fill="F1F1F1"/>
          </w:tcPr>
          <w:p>
            <w:pPr>
              <w:keepNext/>
              <w:spacing w:before="0" w:after="0" w:line="252" w:lineRule="auto"/>
              <w:jc w:val="left"/>
            </w:pPr>
            <w:r>
              <w:rPr>
                <w:b/>
                <w:color w:val="000000"/>
                <w:sz w:val="20"/>
              </w:rPr>
              <w:t>Mitigation</w:t>
            </w:r>
          </w:p>
        </w:tc>
      </w:tr>
      <w:tr>
        <w:trPr>
          <w:cantSplit/>
        </w:trPr>
        <w:tc>
          <w:tcPr>
            <w:tcW w:type="dxa" w:w="2880"/>
            <w:vAlign w:val="center"/>
          </w:tcPr>
          <w:p>
            <w:pPr>
              <w:keepNext w:val="0"/>
              <w:spacing w:before="0" w:after="0" w:line="252" w:lineRule="auto"/>
              <w:jc w:val="left"/>
            </w:pPr>
            <w:r>
              <w:rPr>
                <w:color w:val="000000"/>
                <w:sz w:val="20"/>
              </w:rPr>
              <w:t>Late integration of modules</w:t>
            </w:r>
          </w:p>
        </w:tc>
        <w:tc>
          <w:tcPr>
            <w:tcW w:type="dxa" w:w="7200"/>
            <w:vAlign w:val="center"/>
          </w:tcPr>
          <w:p>
            <w:pPr>
              <w:keepNext w:val="0"/>
              <w:spacing w:before="0" w:after="0" w:line="252" w:lineRule="auto"/>
              <w:jc w:val="left"/>
            </w:pPr>
            <w:r>
              <w:rPr>
                <w:color w:val="000000"/>
                <w:sz w:val="20"/>
              </w:rPr>
              <w:t>Integrate incrementally during each sprint and maintain API contracts.</w:t>
            </w:r>
          </w:p>
        </w:tc>
      </w:tr>
      <w:tr>
        <w:trPr>
          <w:cantSplit/>
        </w:trPr>
        <w:tc>
          <w:tcPr>
            <w:tcW w:type="dxa" w:w="2880"/>
            <w:vAlign w:val="center"/>
          </w:tcPr>
          <w:p>
            <w:pPr>
              <w:keepNext w:val="0"/>
              <w:spacing w:before="0" w:after="0" w:line="252" w:lineRule="auto"/>
              <w:jc w:val="left"/>
            </w:pPr>
            <w:r>
              <w:rPr>
                <w:color w:val="000000"/>
                <w:sz w:val="20"/>
              </w:rPr>
              <w:t>Unstable test database/data</w:t>
            </w:r>
          </w:p>
        </w:tc>
        <w:tc>
          <w:tcPr>
            <w:tcW w:type="dxa" w:w="7200"/>
            <w:vAlign w:val="center"/>
          </w:tcPr>
          <w:p>
            <w:pPr>
              <w:keepNext w:val="0"/>
              <w:spacing w:before="0" w:after="0" w:line="252" w:lineRule="auto"/>
              <w:jc w:val="left"/>
            </w:pPr>
            <w:r>
              <w:rPr>
                <w:color w:val="000000"/>
                <w:sz w:val="20"/>
              </w:rPr>
              <w:t>Use controlled dummy test data and reset/seed scripts where needed.</w:t>
            </w:r>
          </w:p>
        </w:tc>
      </w:tr>
      <w:tr>
        <w:trPr>
          <w:cantSplit/>
        </w:trPr>
        <w:tc>
          <w:tcPr>
            <w:tcW w:type="dxa" w:w="2880"/>
            <w:vAlign w:val="center"/>
          </w:tcPr>
          <w:p>
            <w:pPr>
              <w:keepNext w:val="0"/>
              <w:spacing w:before="0" w:after="0" w:line="252" w:lineRule="auto"/>
              <w:jc w:val="left"/>
            </w:pPr>
            <w:r>
              <w:rPr>
                <w:color w:val="000000"/>
                <w:sz w:val="20"/>
              </w:rPr>
              <w:t>Authentication/authorization defects</w:t>
            </w:r>
          </w:p>
        </w:tc>
        <w:tc>
          <w:tcPr>
            <w:tcW w:type="dxa" w:w="7200"/>
            <w:vAlign w:val="center"/>
          </w:tcPr>
          <w:p>
            <w:pPr>
              <w:keepNext w:val="0"/>
              <w:spacing w:before="0" w:after="0" w:line="252" w:lineRule="auto"/>
              <w:jc w:val="left"/>
            </w:pPr>
            <w:r>
              <w:rPr>
                <w:color w:val="000000"/>
                <w:sz w:val="20"/>
              </w:rPr>
              <w:t>Prioritize negative RBAC/ownership tests early.</w:t>
            </w:r>
          </w:p>
        </w:tc>
      </w:tr>
      <w:tr>
        <w:trPr>
          <w:cantSplit/>
        </w:trPr>
        <w:tc>
          <w:tcPr>
            <w:tcW w:type="dxa" w:w="2880"/>
            <w:vAlign w:val="center"/>
          </w:tcPr>
          <w:p>
            <w:pPr>
              <w:keepNext w:val="0"/>
              <w:spacing w:before="0" w:after="0" w:line="252" w:lineRule="auto"/>
              <w:jc w:val="left"/>
            </w:pPr>
            <w:r>
              <w:rPr>
                <w:color w:val="000000"/>
                <w:sz w:val="20"/>
              </w:rPr>
              <w:t>Time constraints</w:t>
            </w:r>
          </w:p>
        </w:tc>
        <w:tc>
          <w:tcPr>
            <w:tcW w:type="dxa" w:w="7200"/>
            <w:vAlign w:val="center"/>
          </w:tcPr>
          <w:p>
            <w:pPr>
              <w:keepNext w:val="0"/>
              <w:spacing w:before="0" w:after="0" w:line="252" w:lineRule="auto"/>
              <w:jc w:val="left"/>
            </w:pPr>
            <w:r>
              <w:rPr>
                <w:color w:val="000000"/>
                <w:sz w:val="20"/>
              </w:rPr>
              <w:t>Automate repeatable backend tests and focus Release 1 scope.</w:t>
            </w:r>
          </w:p>
        </w:tc>
      </w:tr>
      <w:tr>
        <w:trPr>
          <w:cantSplit/>
        </w:trPr>
        <w:tc>
          <w:tcPr>
            <w:tcW w:type="dxa" w:w="2880"/>
            <w:vAlign w:val="center"/>
          </w:tcPr>
          <w:p>
            <w:pPr>
              <w:keepNext w:val="0"/>
              <w:spacing w:before="0" w:after="0" w:line="252" w:lineRule="auto"/>
              <w:jc w:val="left"/>
            </w:pPr>
            <w:r>
              <w:rPr>
                <w:color w:val="000000"/>
                <w:sz w:val="20"/>
              </w:rPr>
              <w:t>Requirement deviation</w:t>
            </w:r>
          </w:p>
        </w:tc>
        <w:tc>
          <w:tcPr>
            <w:tcW w:type="dxa" w:w="7200"/>
            <w:vAlign w:val="center"/>
          </w:tcPr>
          <w:p>
            <w:pPr>
              <w:keepNext w:val="0"/>
              <w:spacing w:before="0" w:after="0" w:line="252" w:lineRule="auto"/>
              <w:jc w:val="left"/>
            </w:pPr>
            <w:r>
              <w:rPr>
                <w:color w:val="000000"/>
                <w:sz w:val="20"/>
              </w:rPr>
              <w:t>Update SRS/SAD/STP/RTM and explain deviations in final demo.</w:t>
            </w:r>
          </w:p>
        </w:tc>
      </w:tr>
    </w:tbl>
    <w:p>
      <w:pPr>
        <w:pStyle w:val="Heading1"/>
      </w:pPr>
      <w:r>
        <w:rPr>
          <w:color w:val="000000"/>
          <w:u w:val="none"/>
        </w:rPr>
        <w:t>11. Assumptions &amp; Dependencies</w:t>
      </w:r>
    </w:p>
    <w:p>
      <w:pPr>
        <w:pStyle w:val="ListBullet"/>
      </w:pPr>
      <w:r>
        <w:t>MongoDB development/test database is available during execution.</w:t>
      </w:r>
    </w:p>
    <w:p>
      <w:pPr>
        <w:pStyle w:val="ListBullet"/>
      </w:pPr>
      <w:r>
        <w:t>All three team members can run the project locally.</w:t>
      </w:r>
    </w:p>
    <w:p>
      <w:pPr>
        <w:pStyle w:val="ListBullet"/>
      </w:pPr>
      <w:r>
        <w:t>The SRS requirement IDs remain stable; changes are versioned and traced.</w:t>
      </w:r>
    </w:p>
    <w:p>
      <w:pPr>
        <w:pStyle w:val="ListBullet"/>
      </w:pPr>
      <w:r>
        <w:t>Dummy accounts and test exams can be created without real personal information.</w:t>
      </w:r>
    </w:p>
    <w:p>
      <w:pPr>
        <w:pStyle w:val="Heading1"/>
      </w:pPr>
      <w:r>
        <w:rPr>
          <w:color w:val="000000"/>
          <w:u w:val="none"/>
        </w:rPr>
        <w:t>12. Suspension &amp; Resumption Criteria</w:t>
      </w:r>
    </w:p>
    <w:p>
      <w:r>
        <w:t>Suspend a test activity if the test environment is unavailable, the build cannot start, a blocking defect prevents the majority of relevant cases, or test data is corrupted. Resume after the blocking issue is resolved and a smoke test confirms the environment/build is usable.</w:t>
      </w:r>
    </w:p>
    <w:p>
      <w:pPr>
        <w:pStyle w:val="Heading1"/>
      </w:pPr>
      <w:r>
        <w:rPr>
          <w:color w:val="000000"/>
          <w:u w:val="none"/>
        </w:rPr>
        <w:t>13. Test Case Management &amp; Traceability</w:t>
      </w:r>
    </w:p>
    <w:p>
      <w:r>
        <w:t>Every planned test has a unique ID and maps to one or more SRS requirement IDs. Actual Result and Status remain "Not Executed" until the test is actually run. The RTM will be updated as implementation progresses.</w:t>
      </w:r>
    </w:p>
    <w:p>
      <w:r>
        <w:t>For each agreement case, record the tested commit, exact fixture/preconditions, observed result and run/report link when executed under its implementation issue and #53. Documentation review and passing repository checks are not application-test results.</w:t>
      </w:r>
    </w:p>
    <w:p>
      <w:pPr>
        <w:pStyle w:val="Heading2"/>
      </w:pPr>
      <w:r>
        <w:rPr>
          <w:color w:val="000000"/>
          <w:u w:val="none"/>
        </w:rPr>
        <w:t>13.1 Planned Test Cases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70" w:type="dxa"/>
          <w:right w:w="70" w:type="dxa"/>
        </w:tblCellMar>
      </w:tblPr>
      <w:tblGrid>
        <w:gridCol w:w="1080"/>
        <w:gridCol w:w="1224"/>
        <w:gridCol w:w="1368"/>
        <w:gridCol w:w="1368"/>
        <w:gridCol w:w="1584"/>
        <w:gridCol w:w="1584"/>
        <w:gridCol w:w="936"/>
        <w:gridCol w:w="936"/>
      </w:tblGrid>
      <w:tr>
        <w:trPr>
          <w:tblHeader w:val="true"/>
          <w:cantSplit/>
        </w:trPr>
        <w:tc>
          <w:tcPr>
            <w:tcW w:type="dxa" w:w="1080"/>
            <w:vAlign w:val="center"/>
            <w:shd w:fill="F1F1F1"/>
          </w:tcPr>
          <w:p>
            <w:pPr>
              <w:keepNext/>
              <w:spacing w:before="0" w:after="0" w:line="252" w:lineRule="auto"/>
              <w:jc w:val="left"/>
            </w:pPr>
            <w:r>
              <w:rPr>
                <w:b/>
                <w:color w:val="000000"/>
                <w:sz w:val="19"/>
              </w:rPr>
              <w:t>Case ID</w:t>
            </w:r>
          </w:p>
        </w:tc>
        <w:tc>
          <w:tcPr>
            <w:tcW w:type="dxa" w:w="1224"/>
            <w:vAlign w:val="center"/>
            <w:shd w:fill="F1F1F1"/>
          </w:tcPr>
          <w:p>
            <w:pPr>
              <w:keepNext/>
              <w:spacing w:before="0" w:after="0" w:line="252" w:lineRule="auto"/>
              <w:jc w:val="left"/>
            </w:pPr>
            <w:r>
              <w:rPr>
                <w:b/>
                <w:color w:val="000000"/>
                <w:sz w:val="19"/>
              </w:rPr>
              <w:t>Req IDs</w:t>
            </w:r>
          </w:p>
        </w:tc>
        <w:tc>
          <w:tcPr>
            <w:tcW w:type="dxa" w:w="1368"/>
            <w:vAlign w:val="center"/>
            <w:shd w:fill="F1F1F1"/>
          </w:tcPr>
          <w:p>
            <w:pPr>
              <w:keepNext/>
              <w:spacing w:before="0" w:after="0" w:line="252" w:lineRule="auto"/>
              <w:jc w:val="left"/>
            </w:pPr>
            <w:r>
              <w:rPr>
                <w:b/>
                <w:color w:val="000000"/>
                <w:sz w:val="19"/>
              </w:rPr>
              <w:t>Description</w:t>
            </w:r>
          </w:p>
        </w:tc>
        <w:tc>
          <w:tcPr>
            <w:tcW w:type="dxa" w:w="1368"/>
            <w:vAlign w:val="center"/>
            <w:shd w:fill="F1F1F1"/>
          </w:tcPr>
          <w:p>
            <w:pPr>
              <w:keepNext/>
              <w:spacing w:before="0" w:after="0" w:line="252" w:lineRule="auto"/>
              <w:jc w:val="left"/>
            </w:pPr>
            <w:r>
              <w:rPr>
                <w:b/>
                <w:color w:val="000000"/>
                <w:sz w:val="19"/>
              </w:rPr>
              <w:t>Preconditions</w:t>
            </w:r>
          </w:p>
        </w:tc>
        <w:tc>
          <w:tcPr>
            <w:tcW w:type="dxa" w:w="1584"/>
            <w:vAlign w:val="center"/>
            <w:shd w:fill="F1F1F1"/>
          </w:tcPr>
          <w:p>
            <w:pPr>
              <w:keepNext/>
              <w:spacing w:before="0" w:after="0" w:line="252" w:lineRule="auto"/>
              <w:jc w:val="left"/>
            </w:pPr>
            <w:r>
              <w:rPr>
                <w:b/>
                <w:color w:val="000000"/>
                <w:sz w:val="19"/>
              </w:rPr>
              <w:t>Steps</w:t>
            </w:r>
          </w:p>
        </w:tc>
        <w:tc>
          <w:tcPr>
            <w:tcW w:type="dxa" w:w="1584"/>
            <w:vAlign w:val="center"/>
            <w:shd w:fill="F1F1F1"/>
          </w:tcPr>
          <w:p>
            <w:pPr>
              <w:keepNext/>
              <w:spacing w:before="0" w:after="0" w:line="252" w:lineRule="auto"/>
              <w:jc w:val="left"/>
            </w:pPr>
            <w:r>
              <w:rPr>
                <w:b/>
                <w:color w:val="000000"/>
                <w:sz w:val="19"/>
              </w:rPr>
              <w:t>Expected</w:t>
            </w:r>
          </w:p>
        </w:tc>
        <w:tc>
          <w:tcPr>
            <w:tcW w:type="dxa" w:w="936"/>
            <w:vAlign w:val="center"/>
            <w:shd w:fill="F1F1F1"/>
          </w:tcPr>
          <w:p>
            <w:pPr>
              <w:keepNext/>
              <w:spacing w:before="0" w:after="0" w:line="252" w:lineRule="auto"/>
              <w:jc w:val="center"/>
            </w:pPr>
            <w:r>
              <w:rPr>
                <w:b/>
                <w:color w:val="000000"/>
                <w:sz w:val="19"/>
              </w:rPr>
              <w:t>Actual</w:t>
            </w:r>
          </w:p>
        </w:tc>
        <w:tc>
          <w:tcPr>
            <w:tcW w:type="dxa" w:w="936"/>
            <w:vAlign w:val="center"/>
            <w:shd w:fill="F1F1F1"/>
          </w:tcPr>
          <w:p>
            <w:pPr>
              <w:keepNext/>
              <w:spacing w:before="0" w:after="0" w:line="252" w:lineRule="auto"/>
              <w:jc w:val="center"/>
            </w:pPr>
            <w:r>
              <w:rPr>
                <w:b/>
                <w:color w:val="000000"/>
                <w:sz w:val="19"/>
              </w:rPr>
              <w:t>Status</w:t>
            </w:r>
          </w:p>
        </w:tc>
      </w:tr>
      <w:tr>
        <w:trPr>
          <w:cantSplit/>
        </w:trPr>
        <w:tc>
          <w:tcPr>
            <w:tcW w:type="dxa" w:w="1080"/>
            <w:vAlign w:val="center"/>
          </w:tcPr>
          <w:p>
            <w:pPr>
              <w:keepNext w:val="0"/>
              <w:spacing w:before="0" w:after="0" w:line="252" w:lineRule="auto"/>
              <w:jc w:val="left"/>
            </w:pPr>
            <w:r>
              <w:rPr>
                <w:color w:val="000000"/>
                <w:sz w:val="19"/>
              </w:rPr>
              <w:t>TC-AUTH-01</w:t>
            </w:r>
          </w:p>
        </w:tc>
        <w:tc>
          <w:tcPr>
            <w:tcW w:type="dxa" w:w="1224"/>
            <w:vAlign w:val="center"/>
          </w:tcPr>
          <w:p>
            <w:pPr>
              <w:keepNext w:val="0"/>
              <w:spacing w:before="0" w:after="0" w:line="252" w:lineRule="auto"/>
              <w:jc w:val="left"/>
            </w:pPr>
            <w:r>
              <w:rPr>
                <w:color w:val="000000"/>
                <w:sz w:val="19"/>
              </w:rPr>
              <w:t>AUTH-FR-01</w:t>
            </w:r>
          </w:p>
        </w:tc>
        <w:tc>
          <w:tcPr>
            <w:tcW w:type="dxa" w:w="1368"/>
            <w:vAlign w:val="center"/>
          </w:tcPr>
          <w:p>
            <w:pPr>
              <w:keepNext w:val="0"/>
              <w:spacing w:before="0" w:after="0" w:line="252" w:lineRule="auto"/>
              <w:jc w:val="left"/>
            </w:pPr>
            <w:r>
              <w:rPr>
                <w:color w:val="000000"/>
                <w:sz w:val="19"/>
              </w:rPr>
              <w:t>Valid login</w:t>
            </w:r>
          </w:p>
        </w:tc>
        <w:tc>
          <w:tcPr>
            <w:tcW w:type="dxa" w:w="1368"/>
            <w:vAlign w:val="center"/>
          </w:tcPr>
          <w:p>
            <w:pPr>
              <w:keepNext w:val="0"/>
              <w:spacing w:before="0" w:after="0" w:line="252" w:lineRule="auto"/>
              <w:jc w:val="left"/>
            </w:pPr>
            <w:r>
              <w:rPr>
                <w:color w:val="000000"/>
                <w:sz w:val="19"/>
              </w:rPr>
              <w:t>Registered Student exists</w:t>
            </w:r>
          </w:p>
        </w:tc>
        <w:tc>
          <w:tcPr>
            <w:tcW w:type="dxa" w:w="1584"/>
            <w:vAlign w:val="center"/>
          </w:tcPr>
          <w:p>
            <w:pPr>
              <w:keepNext w:val="0"/>
              <w:spacing w:before="0" w:after="0" w:line="252" w:lineRule="auto"/>
              <w:jc w:val="left"/>
            </w:pPr>
            <w:r>
              <w:rPr>
                <w:color w:val="000000"/>
                <w:sz w:val="19"/>
              </w:rPr>
              <w:t>Enter valid email/password; submit</w:t>
            </w:r>
          </w:p>
        </w:tc>
        <w:tc>
          <w:tcPr>
            <w:tcW w:type="dxa" w:w="1584"/>
            <w:vAlign w:val="center"/>
          </w:tcPr>
          <w:p>
            <w:pPr>
              <w:keepNext w:val="0"/>
              <w:spacing w:before="0" w:after="0" w:line="252" w:lineRule="auto"/>
              <w:jc w:val="left"/>
            </w:pPr>
            <w:r>
              <w:rPr>
                <w:color w:val="000000"/>
                <w:sz w:val="19"/>
              </w:rPr>
              <w:t>Student dashboard/authenticated state</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TC-AUTH-02</w:t>
            </w:r>
          </w:p>
        </w:tc>
        <w:tc>
          <w:tcPr>
            <w:tcW w:type="dxa" w:w="1224"/>
            <w:vAlign w:val="center"/>
          </w:tcPr>
          <w:p>
            <w:pPr>
              <w:keepNext w:val="0"/>
              <w:spacing w:before="0" w:after="0" w:line="252" w:lineRule="auto"/>
              <w:jc w:val="left"/>
            </w:pPr>
            <w:r>
              <w:rPr>
                <w:color w:val="000000"/>
                <w:sz w:val="19"/>
              </w:rPr>
              <w:t>AUTH-FR-01</w:t>
            </w:r>
          </w:p>
        </w:tc>
        <w:tc>
          <w:tcPr>
            <w:tcW w:type="dxa" w:w="1368"/>
            <w:vAlign w:val="center"/>
          </w:tcPr>
          <w:p>
            <w:pPr>
              <w:keepNext w:val="0"/>
              <w:spacing w:before="0" w:after="0" w:line="252" w:lineRule="auto"/>
              <w:jc w:val="left"/>
            </w:pPr>
            <w:r>
              <w:rPr>
                <w:color w:val="000000"/>
                <w:sz w:val="19"/>
              </w:rPr>
              <w:t>Invalid login rejected</w:t>
            </w:r>
          </w:p>
        </w:tc>
        <w:tc>
          <w:tcPr>
            <w:tcW w:type="dxa" w:w="1368"/>
            <w:vAlign w:val="center"/>
          </w:tcPr>
          <w:p>
            <w:pPr>
              <w:keepNext w:val="0"/>
              <w:spacing w:before="0" w:after="0" w:line="252" w:lineRule="auto"/>
              <w:jc w:val="left"/>
            </w:pPr>
            <w:r>
              <w:rPr>
                <w:color w:val="000000"/>
                <w:sz w:val="19"/>
              </w:rPr>
              <w:t>Registered user exists</w:t>
            </w:r>
          </w:p>
        </w:tc>
        <w:tc>
          <w:tcPr>
            <w:tcW w:type="dxa" w:w="1584"/>
            <w:vAlign w:val="center"/>
          </w:tcPr>
          <w:p>
            <w:pPr>
              <w:keepNext w:val="0"/>
              <w:spacing w:before="0" w:after="0" w:line="252" w:lineRule="auto"/>
              <w:jc w:val="left"/>
            </w:pPr>
            <w:r>
              <w:rPr>
                <w:color w:val="000000"/>
                <w:sz w:val="19"/>
              </w:rPr>
              <w:t>Enter correct email and wrong password</w:t>
            </w:r>
          </w:p>
        </w:tc>
        <w:tc>
          <w:tcPr>
            <w:tcW w:type="dxa" w:w="1584"/>
            <w:vAlign w:val="center"/>
          </w:tcPr>
          <w:p>
            <w:pPr>
              <w:keepNext w:val="0"/>
              <w:spacing w:before="0" w:after="0" w:line="252" w:lineRule="auto"/>
              <w:jc w:val="left"/>
            </w:pPr>
            <w:r>
              <w:rPr>
                <w:color w:val="000000"/>
                <w:sz w:val="19"/>
              </w:rPr>
              <w:t>Login rejected; no authenticated state</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TC-SEC-01</w:t>
            </w:r>
          </w:p>
        </w:tc>
        <w:tc>
          <w:tcPr>
            <w:tcW w:type="dxa" w:w="1224"/>
            <w:vAlign w:val="center"/>
          </w:tcPr>
          <w:p>
            <w:pPr>
              <w:keepNext w:val="0"/>
              <w:spacing w:before="0" w:after="0" w:line="252" w:lineRule="auto"/>
              <w:jc w:val="left"/>
            </w:pPr>
            <w:r>
              <w:rPr>
                <w:color w:val="000000"/>
                <w:sz w:val="19"/>
              </w:rPr>
              <w:t>AUTH-FR-03, OEP-SR-003</w:t>
            </w:r>
          </w:p>
        </w:tc>
        <w:tc>
          <w:tcPr>
            <w:tcW w:type="dxa" w:w="1368"/>
            <w:vAlign w:val="center"/>
          </w:tcPr>
          <w:p>
            <w:pPr>
              <w:keepNext w:val="0"/>
              <w:spacing w:before="0" w:after="0" w:line="252" w:lineRule="auto"/>
              <w:jc w:val="left"/>
            </w:pPr>
            <w:r>
              <w:rPr>
                <w:color w:val="000000"/>
                <w:sz w:val="19"/>
              </w:rPr>
              <w:t>Student cannot access Instructor create-exam API</w:t>
            </w:r>
          </w:p>
        </w:tc>
        <w:tc>
          <w:tcPr>
            <w:tcW w:type="dxa" w:w="1368"/>
            <w:vAlign w:val="center"/>
          </w:tcPr>
          <w:p>
            <w:pPr>
              <w:keepNext w:val="0"/>
              <w:spacing w:before="0" w:after="0" w:line="252" w:lineRule="auto"/>
              <w:jc w:val="left"/>
            </w:pPr>
            <w:r>
              <w:rPr>
                <w:color w:val="000000"/>
                <w:sz w:val="19"/>
              </w:rPr>
              <w:t>Authenticated Student</w:t>
            </w:r>
          </w:p>
        </w:tc>
        <w:tc>
          <w:tcPr>
            <w:tcW w:type="dxa" w:w="1584"/>
            <w:vAlign w:val="center"/>
          </w:tcPr>
          <w:p>
            <w:pPr>
              <w:keepNext w:val="0"/>
              <w:spacing w:before="0" w:after="0" w:line="252" w:lineRule="auto"/>
              <w:jc w:val="left"/>
            </w:pPr>
            <w:r>
              <w:rPr>
                <w:color w:val="000000"/>
                <w:sz w:val="19"/>
              </w:rPr>
              <w:t>Send POST /api/exams with valid payload</w:t>
            </w:r>
          </w:p>
        </w:tc>
        <w:tc>
          <w:tcPr>
            <w:tcW w:type="dxa" w:w="1584"/>
            <w:vAlign w:val="center"/>
          </w:tcPr>
          <w:p>
            <w:pPr>
              <w:keepNext w:val="0"/>
              <w:spacing w:before="0" w:after="0" w:line="252" w:lineRule="auto"/>
              <w:jc w:val="left"/>
            </w:pPr>
            <w:r>
              <w:rPr>
                <w:color w:val="000000"/>
                <w:sz w:val="19"/>
              </w:rPr>
              <w:t>403/authorization error; no exam created</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TC-EXAM-01</w:t>
            </w:r>
          </w:p>
        </w:tc>
        <w:tc>
          <w:tcPr>
            <w:tcW w:type="dxa" w:w="1224"/>
            <w:vAlign w:val="center"/>
          </w:tcPr>
          <w:p>
            <w:pPr>
              <w:keepNext w:val="0"/>
              <w:spacing w:before="0" w:after="0" w:line="252" w:lineRule="auto"/>
              <w:jc w:val="left"/>
            </w:pPr>
            <w:r>
              <w:rPr>
                <w:color w:val="000000"/>
                <w:sz w:val="19"/>
              </w:rPr>
              <w:t>EXAM-FR-01</w:t>
            </w:r>
          </w:p>
        </w:tc>
        <w:tc>
          <w:tcPr>
            <w:tcW w:type="dxa" w:w="1368"/>
            <w:vAlign w:val="center"/>
          </w:tcPr>
          <w:p>
            <w:pPr>
              <w:keepNext w:val="0"/>
              <w:spacing w:before="0" w:after="0" w:line="252" w:lineRule="auto"/>
              <w:jc w:val="left"/>
            </w:pPr>
            <w:r>
              <w:rPr>
                <w:color w:val="000000"/>
                <w:sz w:val="19"/>
              </w:rPr>
              <w:t>Instructor creates draft exam</w:t>
            </w:r>
          </w:p>
        </w:tc>
        <w:tc>
          <w:tcPr>
            <w:tcW w:type="dxa" w:w="1368"/>
            <w:vAlign w:val="center"/>
          </w:tcPr>
          <w:p>
            <w:pPr>
              <w:keepNext w:val="0"/>
              <w:spacing w:before="0" w:after="0" w:line="252" w:lineRule="auto"/>
              <w:jc w:val="left"/>
            </w:pPr>
            <w:r>
              <w:rPr>
                <w:color w:val="000000"/>
                <w:sz w:val="19"/>
              </w:rPr>
              <w:t>Authenticated Instructor</w:t>
            </w:r>
          </w:p>
        </w:tc>
        <w:tc>
          <w:tcPr>
            <w:tcW w:type="dxa" w:w="1584"/>
            <w:vAlign w:val="center"/>
          </w:tcPr>
          <w:p>
            <w:pPr>
              <w:keepNext w:val="0"/>
              <w:spacing w:before="0" w:after="0" w:line="252" w:lineRule="auto"/>
              <w:jc w:val="left"/>
            </w:pPr>
            <w:r>
              <w:rPr>
                <w:color w:val="000000"/>
                <w:sz w:val="19"/>
              </w:rPr>
              <w:t>Submit valid title/start/duration</w:t>
            </w:r>
          </w:p>
        </w:tc>
        <w:tc>
          <w:tcPr>
            <w:tcW w:type="dxa" w:w="1584"/>
            <w:vAlign w:val="center"/>
          </w:tcPr>
          <w:p>
            <w:pPr>
              <w:keepNext w:val="0"/>
              <w:spacing w:before="0" w:after="0" w:line="252" w:lineRule="auto"/>
              <w:jc w:val="left"/>
            </w:pPr>
            <w:r>
              <w:rPr>
                <w:color w:val="000000"/>
                <w:sz w:val="19"/>
              </w:rPr>
              <w:t>Exam saved with Draft status and owner</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TC-EXAM-04</w:t>
            </w:r>
          </w:p>
        </w:tc>
        <w:tc>
          <w:tcPr>
            <w:tcW w:type="dxa" w:w="1224"/>
            <w:vAlign w:val="center"/>
          </w:tcPr>
          <w:p>
            <w:pPr>
              <w:keepNext w:val="0"/>
              <w:spacing w:before="0" w:after="0" w:line="252" w:lineRule="auto"/>
              <w:jc w:val="left"/>
            </w:pPr>
            <w:r>
              <w:rPr>
                <w:color w:val="000000"/>
                <w:sz w:val="19"/>
              </w:rPr>
              <w:t>EXAM-FR-04, QUES-FR-03</w:t>
            </w:r>
          </w:p>
        </w:tc>
        <w:tc>
          <w:tcPr>
            <w:tcW w:type="dxa" w:w="1368"/>
            <w:vAlign w:val="center"/>
          </w:tcPr>
          <w:p>
            <w:pPr>
              <w:keepNext w:val="0"/>
              <w:spacing w:before="0" w:after="0" w:line="252" w:lineRule="auto"/>
              <w:jc w:val="left"/>
            </w:pPr>
            <w:r>
              <w:rPr>
                <w:color w:val="000000"/>
                <w:sz w:val="19"/>
              </w:rPr>
              <w:t>Invalid incomplete exam cannot publish</w:t>
            </w:r>
          </w:p>
        </w:tc>
        <w:tc>
          <w:tcPr>
            <w:tcW w:type="dxa" w:w="1368"/>
            <w:vAlign w:val="center"/>
          </w:tcPr>
          <w:p>
            <w:pPr>
              <w:keepNext w:val="0"/>
              <w:spacing w:before="0" w:after="0" w:line="252" w:lineRule="auto"/>
              <w:jc w:val="left"/>
            </w:pPr>
            <w:r>
              <w:rPr>
                <w:color w:val="000000"/>
                <w:sz w:val="19"/>
              </w:rPr>
              <w:t>Owned draft missing valid question configuration</w:t>
            </w:r>
          </w:p>
        </w:tc>
        <w:tc>
          <w:tcPr>
            <w:tcW w:type="dxa" w:w="1584"/>
            <w:vAlign w:val="center"/>
          </w:tcPr>
          <w:p>
            <w:pPr>
              <w:keepNext w:val="0"/>
              <w:spacing w:before="0" w:after="0" w:line="252" w:lineRule="auto"/>
              <w:jc w:val="left"/>
            </w:pPr>
            <w:r>
              <w:rPr>
                <w:color w:val="000000"/>
                <w:sz w:val="19"/>
              </w:rPr>
              <w:t>Request publish</w:t>
            </w:r>
          </w:p>
        </w:tc>
        <w:tc>
          <w:tcPr>
            <w:tcW w:type="dxa" w:w="1584"/>
            <w:vAlign w:val="center"/>
          </w:tcPr>
          <w:p>
            <w:pPr>
              <w:keepNext w:val="0"/>
              <w:spacing w:before="0" w:after="0" w:line="252" w:lineRule="auto"/>
              <w:jc w:val="left"/>
            </w:pPr>
            <w:r>
              <w:rPr>
                <w:color w:val="000000"/>
                <w:sz w:val="19"/>
              </w:rPr>
              <w:t>Publish rejected; status remains Draft</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TC-QUES-01</w:t>
            </w:r>
          </w:p>
        </w:tc>
        <w:tc>
          <w:tcPr>
            <w:tcW w:type="dxa" w:w="1224"/>
            <w:vAlign w:val="center"/>
          </w:tcPr>
          <w:p>
            <w:pPr>
              <w:keepNext w:val="0"/>
              <w:spacing w:before="0" w:after="0" w:line="252" w:lineRule="auto"/>
              <w:jc w:val="left"/>
            </w:pPr>
            <w:r>
              <w:rPr>
                <w:color w:val="000000"/>
                <w:sz w:val="19"/>
              </w:rPr>
              <w:t>QUES-FR-01, QUES-FR-03</w:t>
            </w:r>
          </w:p>
        </w:tc>
        <w:tc>
          <w:tcPr>
            <w:tcW w:type="dxa" w:w="1368"/>
            <w:vAlign w:val="center"/>
          </w:tcPr>
          <w:p>
            <w:pPr>
              <w:keepNext w:val="0"/>
              <w:spacing w:before="0" w:after="0" w:line="252" w:lineRule="auto"/>
              <w:jc w:val="left"/>
            </w:pPr>
            <w:r>
              <w:rPr>
                <w:color w:val="000000"/>
                <w:sz w:val="19"/>
              </w:rPr>
              <w:t>Add valid MCQ</w:t>
            </w:r>
          </w:p>
        </w:tc>
        <w:tc>
          <w:tcPr>
            <w:tcW w:type="dxa" w:w="1368"/>
            <w:vAlign w:val="center"/>
          </w:tcPr>
          <w:p>
            <w:pPr>
              <w:keepNext w:val="0"/>
              <w:spacing w:before="0" w:after="0" w:line="252" w:lineRule="auto"/>
              <w:jc w:val="left"/>
            </w:pPr>
            <w:r>
              <w:rPr>
                <w:color w:val="000000"/>
                <w:sz w:val="19"/>
              </w:rPr>
              <w:t>Owned draft exists</w:t>
            </w:r>
          </w:p>
        </w:tc>
        <w:tc>
          <w:tcPr>
            <w:tcW w:type="dxa" w:w="1584"/>
            <w:vAlign w:val="center"/>
          </w:tcPr>
          <w:p>
            <w:pPr>
              <w:keepNext w:val="0"/>
              <w:spacing w:before="0" w:after="0" w:line="252" w:lineRule="auto"/>
              <w:jc w:val="left"/>
            </w:pPr>
            <w:r>
              <w:rPr>
                <w:color w:val="000000"/>
                <w:sz w:val="19"/>
              </w:rPr>
              <w:t>Add question with &gt;=2 options and exactly one correct</w:t>
            </w:r>
          </w:p>
        </w:tc>
        <w:tc>
          <w:tcPr>
            <w:tcW w:type="dxa" w:w="1584"/>
            <w:vAlign w:val="center"/>
          </w:tcPr>
          <w:p>
            <w:pPr>
              <w:keepNext w:val="0"/>
              <w:spacing w:before="0" w:after="0" w:line="252" w:lineRule="auto"/>
              <w:jc w:val="left"/>
            </w:pPr>
            <w:r>
              <w:rPr>
                <w:color w:val="000000"/>
                <w:sz w:val="19"/>
              </w:rPr>
              <w:t>Question saved under exam</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TC-ATT-01</w:t>
            </w:r>
          </w:p>
        </w:tc>
        <w:tc>
          <w:tcPr>
            <w:tcW w:type="dxa" w:w="1224"/>
            <w:vAlign w:val="center"/>
          </w:tcPr>
          <w:p>
            <w:pPr>
              <w:keepNext w:val="0"/>
              <w:spacing w:before="0" w:after="0" w:line="252" w:lineRule="auto"/>
              <w:jc w:val="left"/>
            </w:pPr>
            <w:r>
              <w:rPr>
                <w:color w:val="000000"/>
                <w:sz w:val="19"/>
              </w:rPr>
              <w:t>ATT-FR-01</w:t>
            </w:r>
          </w:p>
        </w:tc>
        <w:tc>
          <w:tcPr>
            <w:tcW w:type="dxa" w:w="1368"/>
            <w:vAlign w:val="center"/>
          </w:tcPr>
          <w:p>
            <w:pPr>
              <w:keepNext w:val="0"/>
              <w:spacing w:before="0" w:after="0" w:line="252" w:lineRule="auto"/>
              <w:jc w:val="left"/>
            </w:pPr>
            <w:r>
              <w:rPr>
                <w:color w:val="000000"/>
                <w:sz w:val="19"/>
              </w:rPr>
              <w:t>Student sees only eligible published exams</w:t>
            </w:r>
          </w:p>
        </w:tc>
        <w:tc>
          <w:tcPr>
            <w:tcW w:type="dxa" w:w="1368"/>
            <w:vAlign w:val="center"/>
          </w:tcPr>
          <w:p>
            <w:pPr>
              <w:keepNext w:val="0"/>
              <w:spacing w:before="0" w:after="0" w:line="252" w:lineRule="auto"/>
              <w:jc w:val="left"/>
            </w:pPr>
            <w:r>
              <w:rPr>
                <w:color w:val="000000"/>
                <w:sz w:val="19"/>
              </w:rPr>
              <w:t>Student plus draft/published/future exams exist</w:t>
            </w:r>
          </w:p>
        </w:tc>
        <w:tc>
          <w:tcPr>
            <w:tcW w:type="dxa" w:w="1584"/>
            <w:vAlign w:val="center"/>
          </w:tcPr>
          <w:p>
            <w:pPr>
              <w:keepNext w:val="0"/>
              <w:spacing w:before="0" w:after="0" w:line="252" w:lineRule="auto"/>
              <w:jc w:val="left"/>
            </w:pPr>
            <w:r>
              <w:rPr>
                <w:color w:val="000000"/>
                <w:sz w:val="19"/>
              </w:rPr>
              <w:t>Open available exams</w:t>
            </w:r>
          </w:p>
        </w:tc>
        <w:tc>
          <w:tcPr>
            <w:tcW w:type="dxa" w:w="1584"/>
            <w:vAlign w:val="center"/>
          </w:tcPr>
          <w:p>
            <w:pPr>
              <w:keepNext w:val="0"/>
              <w:spacing w:before="0" w:after="0" w:line="252" w:lineRule="auto"/>
              <w:jc w:val="left"/>
            </w:pPr>
            <w:r>
              <w:rPr>
                <w:color w:val="000000"/>
                <w:sz w:val="19"/>
              </w:rPr>
              <w:t>Only eligible published exam listed</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TC-ATT-03</w:t>
            </w:r>
          </w:p>
        </w:tc>
        <w:tc>
          <w:tcPr>
            <w:tcW w:type="dxa" w:w="1224"/>
            <w:vAlign w:val="center"/>
          </w:tcPr>
          <w:p>
            <w:pPr>
              <w:keepNext w:val="0"/>
              <w:spacing w:before="0" w:after="0" w:line="252" w:lineRule="auto"/>
              <w:jc w:val="left"/>
            </w:pPr>
            <w:r>
              <w:rPr>
                <w:color w:val="000000"/>
                <w:sz w:val="19"/>
              </w:rPr>
              <w:t>ATT-FR-03, OEP-NF-002</w:t>
            </w:r>
          </w:p>
        </w:tc>
        <w:tc>
          <w:tcPr>
            <w:tcW w:type="dxa" w:w="1368"/>
            <w:vAlign w:val="center"/>
          </w:tcPr>
          <w:p>
            <w:pPr>
              <w:keepNext w:val="0"/>
              <w:spacing w:before="0" w:after="0" w:line="252" w:lineRule="auto"/>
              <w:jc w:val="left"/>
            </w:pPr>
            <w:r>
              <w:rPr>
                <w:color w:val="000000"/>
                <w:sz w:val="19"/>
              </w:rPr>
              <w:t>Saved answer persists across navigation/refresh</w:t>
            </w:r>
          </w:p>
        </w:tc>
        <w:tc>
          <w:tcPr>
            <w:tcW w:type="dxa" w:w="1368"/>
            <w:vAlign w:val="center"/>
          </w:tcPr>
          <w:p>
            <w:pPr>
              <w:keepNext w:val="0"/>
              <w:spacing w:before="0" w:after="0" w:line="252" w:lineRule="auto"/>
              <w:jc w:val="left"/>
            </w:pPr>
            <w:r>
              <w:rPr>
                <w:color w:val="000000"/>
                <w:sz w:val="19"/>
              </w:rPr>
              <w:t>Active attempt exists</w:t>
            </w:r>
          </w:p>
        </w:tc>
        <w:tc>
          <w:tcPr>
            <w:tcW w:type="dxa" w:w="1584"/>
            <w:vAlign w:val="center"/>
          </w:tcPr>
          <w:p>
            <w:pPr>
              <w:keepNext w:val="0"/>
              <w:spacing w:before="0" w:after="0" w:line="252" w:lineRule="auto"/>
              <w:jc w:val="left"/>
            </w:pPr>
            <w:r>
              <w:rPr>
                <w:color w:val="000000"/>
                <w:sz w:val="19"/>
              </w:rPr>
              <w:t>Select answer, save, navigate/refresh</w:t>
            </w:r>
          </w:p>
        </w:tc>
        <w:tc>
          <w:tcPr>
            <w:tcW w:type="dxa" w:w="1584"/>
            <w:vAlign w:val="center"/>
          </w:tcPr>
          <w:p>
            <w:pPr>
              <w:keepNext w:val="0"/>
              <w:spacing w:before="0" w:after="0" w:line="252" w:lineRule="auto"/>
              <w:jc w:val="left"/>
            </w:pPr>
            <w:r>
              <w:rPr>
                <w:color w:val="000000"/>
                <w:sz w:val="19"/>
              </w:rPr>
              <w:t>Same selected response remains</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TC-TIME-01</w:t>
            </w:r>
          </w:p>
        </w:tc>
        <w:tc>
          <w:tcPr>
            <w:tcW w:type="dxa" w:w="1224"/>
            <w:vAlign w:val="center"/>
          </w:tcPr>
          <w:p>
            <w:pPr>
              <w:keepNext w:val="0"/>
              <w:spacing w:before="0" w:after="0" w:line="252" w:lineRule="auto"/>
              <w:jc w:val="left"/>
            </w:pPr>
            <w:r>
              <w:rPr>
                <w:color w:val="000000"/>
                <w:sz w:val="19"/>
              </w:rPr>
              <w:t>ATT-FR-04</w:t>
            </w:r>
          </w:p>
        </w:tc>
        <w:tc>
          <w:tcPr>
            <w:tcW w:type="dxa" w:w="1368"/>
            <w:vAlign w:val="center"/>
          </w:tcPr>
          <w:p>
            <w:pPr>
              <w:keepNext w:val="0"/>
              <w:spacing w:before="0" w:after="0" w:line="252" w:lineRule="auto"/>
              <w:jc w:val="left"/>
            </w:pPr>
            <w:r>
              <w:rPr>
                <w:color w:val="000000"/>
                <w:sz w:val="19"/>
              </w:rPr>
              <w:t>Refresh does not reset timer</w:t>
            </w:r>
          </w:p>
        </w:tc>
        <w:tc>
          <w:tcPr>
            <w:tcW w:type="dxa" w:w="1368"/>
            <w:vAlign w:val="center"/>
          </w:tcPr>
          <w:p>
            <w:pPr>
              <w:keepNext w:val="0"/>
              <w:spacing w:before="0" w:after="0" w:line="252" w:lineRule="auto"/>
              <w:jc w:val="left"/>
            </w:pPr>
            <w:r>
              <w:rPr>
                <w:color w:val="000000"/>
                <w:sz w:val="19"/>
              </w:rPr>
              <w:t>Active timed attempt exists</w:t>
            </w:r>
          </w:p>
        </w:tc>
        <w:tc>
          <w:tcPr>
            <w:tcW w:type="dxa" w:w="1584"/>
            <w:vAlign w:val="center"/>
          </w:tcPr>
          <w:p>
            <w:pPr>
              <w:keepNext w:val="0"/>
              <w:spacing w:before="0" w:after="0" w:line="252" w:lineRule="auto"/>
              <w:jc w:val="left"/>
            </w:pPr>
            <w:r>
              <w:rPr>
                <w:color w:val="000000"/>
                <w:sz w:val="19"/>
              </w:rPr>
              <w:t>Record remaining time, refresh page</w:t>
            </w:r>
          </w:p>
        </w:tc>
        <w:tc>
          <w:tcPr>
            <w:tcW w:type="dxa" w:w="1584"/>
            <w:vAlign w:val="center"/>
          </w:tcPr>
          <w:p>
            <w:pPr>
              <w:keepNext w:val="0"/>
              <w:spacing w:before="0" w:after="0" w:line="252" w:lineRule="auto"/>
              <w:jc w:val="left"/>
            </w:pPr>
            <w:r>
              <w:rPr>
                <w:color w:val="000000"/>
                <w:sz w:val="19"/>
              </w:rPr>
              <w:t>Remaining time continues from server deadline</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TC-SUB-01</w:t>
            </w:r>
          </w:p>
        </w:tc>
        <w:tc>
          <w:tcPr>
            <w:tcW w:type="dxa" w:w="1224"/>
            <w:vAlign w:val="center"/>
          </w:tcPr>
          <w:p>
            <w:pPr>
              <w:keepNext w:val="0"/>
              <w:spacing w:before="0" w:after="0" w:line="252" w:lineRule="auto"/>
              <w:jc w:val="left"/>
            </w:pPr>
            <w:r>
              <w:rPr>
                <w:color w:val="000000"/>
                <w:sz w:val="19"/>
              </w:rPr>
              <w:t>ATT-FR-05</w:t>
            </w:r>
          </w:p>
        </w:tc>
        <w:tc>
          <w:tcPr>
            <w:tcW w:type="dxa" w:w="1368"/>
            <w:vAlign w:val="center"/>
          </w:tcPr>
          <w:p>
            <w:pPr>
              <w:keepNext w:val="0"/>
              <w:spacing w:before="0" w:after="0" w:line="252" w:lineRule="auto"/>
              <w:jc w:val="left"/>
            </w:pPr>
            <w:r>
              <w:rPr>
                <w:color w:val="000000"/>
                <w:sz w:val="19"/>
              </w:rPr>
              <w:t>Manual submission freezes attempt</w:t>
            </w:r>
          </w:p>
        </w:tc>
        <w:tc>
          <w:tcPr>
            <w:tcW w:type="dxa" w:w="1368"/>
            <w:vAlign w:val="center"/>
          </w:tcPr>
          <w:p>
            <w:pPr>
              <w:keepNext w:val="0"/>
              <w:spacing w:before="0" w:after="0" w:line="252" w:lineRule="auto"/>
              <w:jc w:val="left"/>
            </w:pPr>
            <w:r>
              <w:rPr>
                <w:color w:val="000000"/>
                <w:sz w:val="19"/>
              </w:rPr>
              <w:t>Active attempt with answers</w:t>
            </w:r>
          </w:p>
        </w:tc>
        <w:tc>
          <w:tcPr>
            <w:tcW w:type="dxa" w:w="1584"/>
            <w:vAlign w:val="center"/>
          </w:tcPr>
          <w:p>
            <w:pPr>
              <w:keepNext w:val="0"/>
              <w:spacing w:before="0" w:after="0" w:line="252" w:lineRule="auto"/>
              <w:jc w:val="left"/>
            </w:pPr>
            <w:r>
              <w:rPr>
                <w:color w:val="000000"/>
                <w:sz w:val="19"/>
              </w:rPr>
              <w:t>Submit and then attempt to change answer</w:t>
            </w:r>
          </w:p>
        </w:tc>
        <w:tc>
          <w:tcPr>
            <w:tcW w:type="dxa" w:w="1584"/>
            <w:vAlign w:val="center"/>
          </w:tcPr>
          <w:p>
            <w:pPr>
              <w:keepNext w:val="0"/>
              <w:spacing w:before="0" w:after="0" w:line="252" w:lineRule="auto"/>
              <w:jc w:val="left"/>
            </w:pPr>
            <w:r>
              <w:rPr>
                <w:color w:val="000000"/>
                <w:sz w:val="19"/>
              </w:rPr>
              <w:t>Submitted state saved; later modification rejected</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TC-SUB-02</w:t>
            </w:r>
          </w:p>
        </w:tc>
        <w:tc>
          <w:tcPr>
            <w:tcW w:type="dxa" w:w="1224"/>
            <w:vAlign w:val="center"/>
          </w:tcPr>
          <w:p>
            <w:pPr>
              <w:keepNext w:val="0"/>
              <w:spacing w:before="0" w:after="0" w:line="252" w:lineRule="auto"/>
              <w:jc w:val="left"/>
            </w:pPr>
            <w:r>
              <w:rPr>
                <w:color w:val="000000"/>
                <w:sz w:val="19"/>
              </w:rPr>
              <w:t>ATT-FR-06</w:t>
            </w:r>
          </w:p>
        </w:tc>
        <w:tc>
          <w:tcPr>
            <w:tcW w:type="dxa" w:w="1368"/>
            <w:vAlign w:val="center"/>
          </w:tcPr>
          <w:p>
            <w:pPr>
              <w:keepNext w:val="0"/>
              <w:spacing w:before="0" w:after="0" w:line="252" w:lineRule="auto"/>
              <w:jc w:val="left"/>
            </w:pPr>
            <w:r>
              <w:rPr>
                <w:color w:val="000000"/>
                <w:sz w:val="19"/>
              </w:rPr>
              <w:t>Timeout finalizes attempt</w:t>
            </w:r>
          </w:p>
        </w:tc>
        <w:tc>
          <w:tcPr>
            <w:tcW w:type="dxa" w:w="1368"/>
            <w:vAlign w:val="center"/>
          </w:tcPr>
          <w:p>
            <w:pPr>
              <w:keepNext w:val="0"/>
              <w:spacing w:before="0" w:after="0" w:line="252" w:lineRule="auto"/>
              <w:jc w:val="left"/>
            </w:pPr>
            <w:r>
              <w:rPr>
                <w:color w:val="000000"/>
                <w:sz w:val="19"/>
              </w:rPr>
              <w:t>Attempt reaches deadline</w:t>
            </w:r>
          </w:p>
        </w:tc>
        <w:tc>
          <w:tcPr>
            <w:tcW w:type="dxa" w:w="1584"/>
            <w:vAlign w:val="center"/>
          </w:tcPr>
          <w:p>
            <w:pPr>
              <w:keepNext w:val="0"/>
              <w:spacing w:before="0" w:after="0" w:line="252" w:lineRule="auto"/>
              <w:jc w:val="left"/>
            </w:pPr>
            <w:r>
              <w:rPr>
                <w:color w:val="000000"/>
                <w:sz w:val="19"/>
              </w:rPr>
              <w:t>Allow timer to expire then try to save response</w:t>
            </w:r>
          </w:p>
        </w:tc>
        <w:tc>
          <w:tcPr>
            <w:tcW w:type="dxa" w:w="1584"/>
            <w:vAlign w:val="center"/>
          </w:tcPr>
          <w:p>
            <w:pPr>
              <w:keepNext w:val="0"/>
              <w:spacing w:before="0" w:after="0" w:line="252" w:lineRule="auto"/>
              <w:jc w:val="left"/>
            </w:pPr>
            <w:r>
              <w:rPr>
                <w:color w:val="000000"/>
                <w:sz w:val="19"/>
              </w:rPr>
              <w:t>Attempt finalized/changes rejected</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TC-EVAL-01</w:t>
            </w:r>
          </w:p>
        </w:tc>
        <w:tc>
          <w:tcPr>
            <w:tcW w:type="dxa" w:w="1224"/>
            <w:vAlign w:val="center"/>
          </w:tcPr>
          <w:p>
            <w:pPr>
              <w:keepNext w:val="0"/>
              <w:spacing w:before="0" w:after="0" w:line="252" w:lineRule="auto"/>
              <w:jc w:val="left"/>
            </w:pPr>
            <w:r>
              <w:rPr>
                <w:color w:val="000000"/>
                <w:sz w:val="19"/>
              </w:rPr>
              <w:t>EVAL-FR-01, EVAL-FR-02</w:t>
            </w:r>
          </w:p>
        </w:tc>
        <w:tc>
          <w:tcPr>
            <w:tcW w:type="dxa" w:w="1368"/>
            <w:vAlign w:val="center"/>
          </w:tcPr>
          <w:p>
            <w:pPr>
              <w:keepNext w:val="0"/>
              <w:spacing w:before="0" w:after="0" w:line="252" w:lineRule="auto"/>
              <w:jc w:val="left"/>
            </w:pPr>
            <w:r>
              <w:rPr>
                <w:color w:val="000000"/>
                <w:sz w:val="19"/>
              </w:rPr>
              <w:t>Score calculated correctly</w:t>
            </w:r>
          </w:p>
        </w:tc>
        <w:tc>
          <w:tcPr>
            <w:tcW w:type="dxa" w:w="1368"/>
            <w:vAlign w:val="center"/>
          </w:tcPr>
          <w:p>
            <w:pPr>
              <w:keepNext w:val="0"/>
              <w:spacing w:before="0" w:after="0" w:line="252" w:lineRule="auto"/>
              <w:jc w:val="left"/>
            </w:pPr>
            <w:r>
              <w:rPr>
                <w:color w:val="000000"/>
                <w:sz w:val="19"/>
              </w:rPr>
              <w:t>Submitted attempt with known correct/incorrect/unanswered answers</w:t>
            </w:r>
          </w:p>
        </w:tc>
        <w:tc>
          <w:tcPr>
            <w:tcW w:type="dxa" w:w="1584"/>
            <w:vAlign w:val="center"/>
          </w:tcPr>
          <w:p>
            <w:pPr>
              <w:keepNext w:val="0"/>
              <w:spacing w:before="0" w:after="0" w:line="252" w:lineRule="auto"/>
              <w:jc w:val="left"/>
            </w:pPr>
            <w:r>
              <w:rPr>
                <w:color w:val="000000"/>
                <w:sz w:val="19"/>
              </w:rPr>
              <w:t>Trigger/complete submission</w:t>
            </w:r>
          </w:p>
        </w:tc>
        <w:tc>
          <w:tcPr>
            <w:tcW w:type="dxa" w:w="1584"/>
            <w:vAlign w:val="center"/>
          </w:tcPr>
          <w:p>
            <w:pPr>
              <w:keepNext w:val="0"/>
              <w:spacing w:before="0" w:after="0" w:line="252" w:lineRule="auto"/>
              <w:jc w:val="left"/>
            </w:pPr>
            <w:r>
              <w:rPr>
                <w:color w:val="000000"/>
                <w:sz w:val="19"/>
              </w:rPr>
              <w:t>Stored score is 1 per correct and 0 per incorrect/unanswered response; maximum equals published question count.</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TC-SEC-02</w:t>
            </w:r>
          </w:p>
        </w:tc>
        <w:tc>
          <w:tcPr>
            <w:tcW w:type="dxa" w:w="1224"/>
            <w:vAlign w:val="center"/>
          </w:tcPr>
          <w:p>
            <w:pPr>
              <w:keepNext w:val="0"/>
              <w:spacing w:before="0" w:after="0" w:line="252" w:lineRule="auto"/>
              <w:jc w:val="left"/>
            </w:pPr>
            <w:r>
              <w:rPr>
                <w:color w:val="000000"/>
                <w:sz w:val="19"/>
              </w:rPr>
              <w:t>RES-FR-01, OEP-SR-004</w:t>
            </w:r>
          </w:p>
        </w:tc>
        <w:tc>
          <w:tcPr>
            <w:tcW w:type="dxa" w:w="1368"/>
            <w:vAlign w:val="center"/>
          </w:tcPr>
          <w:p>
            <w:pPr>
              <w:keepNext w:val="0"/>
              <w:spacing w:before="0" w:after="0" w:line="252" w:lineRule="auto"/>
              <w:jc w:val="left"/>
            </w:pPr>
            <w:r>
              <w:rPr>
                <w:color w:val="000000"/>
                <w:sz w:val="19"/>
              </w:rPr>
              <w:t>Student cannot view another student result</w:t>
            </w:r>
          </w:p>
        </w:tc>
        <w:tc>
          <w:tcPr>
            <w:tcW w:type="dxa" w:w="1368"/>
            <w:vAlign w:val="center"/>
          </w:tcPr>
          <w:p>
            <w:pPr>
              <w:keepNext w:val="0"/>
              <w:spacing w:before="0" w:after="0" w:line="252" w:lineRule="auto"/>
              <w:jc w:val="left"/>
            </w:pPr>
            <w:r>
              <w:rPr>
                <w:color w:val="000000"/>
                <w:sz w:val="19"/>
              </w:rPr>
              <w:t>Two Students and one result each</w:t>
            </w:r>
          </w:p>
        </w:tc>
        <w:tc>
          <w:tcPr>
            <w:tcW w:type="dxa" w:w="1584"/>
            <w:vAlign w:val="center"/>
          </w:tcPr>
          <w:p>
            <w:pPr>
              <w:keepNext w:val="0"/>
              <w:spacing w:before="0" w:after="0" w:line="252" w:lineRule="auto"/>
              <w:jc w:val="left"/>
            </w:pPr>
            <w:r>
              <w:rPr>
                <w:color w:val="000000"/>
                <w:sz w:val="19"/>
              </w:rPr>
              <w:t>Student A requests Student B result/resource</w:t>
            </w:r>
          </w:p>
        </w:tc>
        <w:tc>
          <w:tcPr>
            <w:tcW w:type="dxa" w:w="1584"/>
            <w:vAlign w:val="center"/>
          </w:tcPr>
          <w:p>
            <w:pPr>
              <w:keepNext w:val="0"/>
              <w:spacing w:before="0" w:after="0" w:line="252" w:lineRule="auto"/>
              <w:jc w:val="left"/>
            </w:pPr>
            <w:r>
              <w:rPr>
                <w:color w:val="000000"/>
                <w:sz w:val="19"/>
              </w:rPr>
              <w:t>Access denied</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TC-SEC-06</w:t>
            </w:r>
          </w:p>
        </w:tc>
        <w:tc>
          <w:tcPr>
            <w:tcW w:type="dxa" w:w="1224"/>
            <w:vAlign w:val="center"/>
          </w:tcPr>
          <w:p>
            <w:pPr>
              <w:keepNext w:val="0"/>
              <w:spacing w:before="0" w:after="0" w:line="252" w:lineRule="auto"/>
              <w:jc w:val="left"/>
            </w:pPr>
            <w:r>
              <w:rPr>
                <w:color w:val="000000"/>
                <w:sz w:val="19"/>
              </w:rPr>
              <w:t>OEP-SR-005</w:t>
            </w:r>
          </w:p>
        </w:tc>
        <w:tc>
          <w:tcPr>
            <w:tcW w:type="dxa" w:w="1368"/>
            <w:vAlign w:val="center"/>
          </w:tcPr>
          <w:p>
            <w:pPr>
              <w:keepNext w:val="0"/>
              <w:spacing w:before="0" w:after="0" w:line="252" w:lineRule="auto"/>
              <w:jc w:val="left"/>
            </w:pPr>
            <w:r>
              <w:rPr>
                <w:color w:val="000000"/>
                <w:sz w:val="19"/>
              </w:rPr>
              <w:t>Correct answers hidden during active attempt</w:t>
            </w:r>
          </w:p>
        </w:tc>
        <w:tc>
          <w:tcPr>
            <w:tcW w:type="dxa" w:w="1368"/>
            <w:vAlign w:val="center"/>
          </w:tcPr>
          <w:p>
            <w:pPr>
              <w:keepNext w:val="0"/>
              <w:spacing w:before="0" w:after="0" w:line="252" w:lineRule="auto"/>
              <w:jc w:val="left"/>
            </w:pPr>
            <w:r>
              <w:rPr>
                <w:color w:val="000000"/>
                <w:sz w:val="19"/>
              </w:rPr>
              <w:t>Active Student attempt</w:t>
            </w:r>
          </w:p>
        </w:tc>
        <w:tc>
          <w:tcPr>
            <w:tcW w:type="dxa" w:w="1584"/>
            <w:vAlign w:val="center"/>
          </w:tcPr>
          <w:p>
            <w:pPr>
              <w:keepNext w:val="0"/>
              <w:spacing w:before="0" w:after="0" w:line="252" w:lineRule="auto"/>
              <w:jc w:val="left"/>
            </w:pPr>
            <w:r>
              <w:rPr>
                <w:color w:val="000000"/>
                <w:sz w:val="19"/>
              </w:rPr>
              <w:t>Inspect question API/network response</w:t>
            </w:r>
          </w:p>
        </w:tc>
        <w:tc>
          <w:tcPr>
            <w:tcW w:type="dxa" w:w="1584"/>
            <w:vAlign w:val="center"/>
          </w:tcPr>
          <w:p>
            <w:pPr>
              <w:keepNext w:val="0"/>
              <w:spacing w:before="0" w:after="0" w:line="252" w:lineRule="auto"/>
              <w:jc w:val="left"/>
            </w:pPr>
            <w:r>
              <w:rPr>
                <w:color w:val="000000"/>
                <w:sz w:val="19"/>
              </w:rPr>
              <w:t>No correctOption/correct-answer data returned</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TC-NF-PERF-01</w:t>
            </w:r>
          </w:p>
        </w:tc>
        <w:tc>
          <w:tcPr>
            <w:tcW w:type="dxa" w:w="1224"/>
            <w:vAlign w:val="center"/>
          </w:tcPr>
          <w:p>
            <w:pPr>
              <w:keepNext w:val="0"/>
              <w:spacing w:before="0" w:after="0" w:line="252" w:lineRule="auto"/>
              <w:jc w:val="left"/>
            </w:pPr>
            <w:r>
              <w:rPr>
                <w:color w:val="000000"/>
                <w:sz w:val="19"/>
              </w:rPr>
              <w:t>OEP-NF-001</w:t>
            </w:r>
          </w:p>
        </w:tc>
        <w:tc>
          <w:tcPr>
            <w:tcW w:type="dxa" w:w="1368"/>
            <w:vAlign w:val="center"/>
          </w:tcPr>
          <w:p>
            <w:pPr>
              <w:keepNext w:val="0"/>
              <w:spacing w:before="0" w:after="0" w:line="252" w:lineRule="auto"/>
              <w:jc w:val="left"/>
            </w:pPr>
            <w:r>
              <w:rPr>
                <w:color w:val="000000"/>
                <w:sz w:val="19"/>
              </w:rPr>
              <w:t>API response-time target</w:t>
            </w:r>
          </w:p>
        </w:tc>
        <w:tc>
          <w:tcPr>
            <w:tcW w:type="dxa" w:w="1368"/>
            <w:vAlign w:val="center"/>
          </w:tcPr>
          <w:p>
            <w:pPr>
              <w:keepNext w:val="0"/>
              <w:spacing w:before="0" w:after="0" w:line="252" w:lineRule="auto"/>
              <w:jc w:val="left"/>
            </w:pPr>
            <w:r>
              <w:rPr>
                <w:color w:val="000000"/>
                <w:sz w:val="19"/>
              </w:rPr>
              <w:t>Test environment and representative endpoints</w:t>
            </w:r>
          </w:p>
        </w:tc>
        <w:tc>
          <w:tcPr>
            <w:tcW w:type="dxa" w:w="1584"/>
            <w:vAlign w:val="center"/>
          </w:tcPr>
          <w:p>
            <w:pPr>
              <w:keepNext w:val="0"/>
              <w:spacing w:before="0" w:after="0" w:line="252" w:lineRule="auto"/>
              <w:jc w:val="left"/>
            </w:pPr>
            <w:r>
              <w:rPr>
                <w:color w:val="000000"/>
                <w:sz w:val="19"/>
              </w:rPr>
              <w:t>Generate classroom-scale load up to 30 concurrent users</w:t>
            </w:r>
          </w:p>
        </w:tc>
        <w:tc>
          <w:tcPr>
            <w:tcW w:type="dxa" w:w="1584"/>
            <w:vAlign w:val="center"/>
          </w:tcPr>
          <w:p>
            <w:pPr>
              <w:keepNext w:val="0"/>
              <w:spacing w:before="0" w:after="0" w:line="252" w:lineRule="auto"/>
              <w:jc w:val="left"/>
            </w:pPr>
            <w:r>
              <w:rPr>
                <w:color w:val="000000"/>
                <w:sz w:val="19"/>
              </w:rPr>
              <w:t>95th percentile non-file API &lt;= 2 seconds</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r>
        <w:trPr>
          <w:cantSplit/>
        </w:trPr>
        <w:tc>
          <w:tcPr>
            <w:tcW w:type="dxa" w:w="1080"/>
            <w:vAlign w:val="center"/>
          </w:tcPr>
          <w:p>
            <w:pPr>
              <w:keepNext w:val="0"/>
              <w:spacing w:before="0" w:after="0" w:line="252" w:lineRule="auto"/>
              <w:jc w:val="left"/>
            </w:pPr>
            <w:r>
              <w:rPr>
                <w:color w:val="000000"/>
                <w:sz w:val="19"/>
              </w:rPr>
              <w:t>TC-NF-COMP-01</w:t>
            </w:r>
          </w:p>
        </w:tc>
        <w:tc>
          <w:tcPr>
            <w:tcW w:type="dxa" w:w="1224"/>
            <w:vAlign w:val="center"/>
          </w:tcPr>
          <w:p>
            <w:pPr>
              <w:keepNext w:val="0"/>
              <w:spacing w:before="0" w:after="0" w:line="252" w:lineRule="auto"/>
              <w:jc w:val="left"/>
            </w:pPr>
            <w:r>
              <w:rPr>
                <w:color w:val="000000"/>
                <w:sz w:val="19"/>
              </w:rPr>
              <w:t>OEP-NF-003</w:t>
            </w:r>
          </w:p>
        </w:tc>
        <w:tc>
          <w:tcPr>
            <w:tcW w:type="dxa" w:w="1368"/>
            <w:vAlign w:val="center"/>
          </w:tcPr>
          <w:p>
            <w:pPr>
              <w:keepNext w:val="0"/>
              <w:spacing w:before="0" w:after="0" w:line="252" w:lineRule="auto"/>
              <w:jc w:val="left"/>
            </w:pPr>
            <w:r>
              <w:rPr>
                <w:color w:val="000000"/>
                <w:sz w:val="19"/>
              </w:rPr>
              <w:t>Browser compatibility</w:t>
            </w:r>
          </w:p>
        </w:tc>
        <w:tc>
          <w:tcPr>
            <w:tcW w:type="dxa" w:w="1368"/>
            <w:vAlign w:val="center"/>
          </w:tcPr>
          <w:p>
            <w:pPr>
              <w:keepNext w:val="0"/>
              <w:spacing w:before="0" w:after="0" w:line="252" w:lineRule="auto"/>
              <w:jc w:val="left"/>
            </w:pPr>
            <w:r>
              <w:rPr>
                <w:color w:val="000000"/>
                <w:sz w:val="19"/>
              </w:rPr>
              <w:t>Deployed test build</w:t>
            </w:r>
          </w:p>
        </w:tc>
        <w:tc>
          <w:tcPr>
            <w:tcW w:type="dxa" w:w="1584"/>
            <w:vAlign w:val="center"/>
          </w:tcPr>
          <w:p>
            <w:pPr>
              <w:keepNext w:val="0"/>
              <w:spacing w:before="0" w:after="0" w:line="252" w:lineRule="auto"/>
              <w:jc w:val="left"/>
            </w:pPr>
            <w:r>
              <w:rPr>
                <w:color w:val="000000"/>
                <w:sz w:val="19"/>
              </w:rPr>
              <w:t>Run core login-&gt;exam-&gt;result flow in Chrome and Edge</w:t>
            </w:r>
          </w:p>
        </w:tc>
        <w:tc>
          <w:tcPr>
            <w:tcW w:type="dxa" w:w="1584"/>
            <w:vAlign w:val="center"/>
          </w:tcPr>
          <w:p>
            <w:pPr>
              <w:keepNext w:val="0"/>
              <w:spacing w:before="0" w:after="0" w:line="252" w:lineRule="auto"/>
              <w:jc w:val="left"/>
            </w:pPr>
            <w:r>
              <w:rPr>
                <w:color w:val="000000"/>
                <w:sz w:val="19"/>
              </w:rPr>
              <w:t>Core workflow succeeds in both browsers</w:t>
            </w:r>
          </w:p>
        </w:tc>
        <w:tc>
          <w:tcPr>
            <w:tcW w:type="dxa" w:w="936"/>
            <w:vAlign w:val="center"/>
          </w:tcPr>
          <w:p>
            <w:pPr>
              <w:keepNext w:val="0"/>
              <w:spacing w:before="0" w:after="0" w:line="252" w:lineRule="auto"/>
              <w:jc w:val="center"/>
            </w:pPr>
            <w:r>
              <w:rPr>
                <w:color w:val="000000"/>
                <w:sz w:val="19"/>
              </w:rPr>
              <w:t>Not Executed</w:t>
            </w:r>
          </w:p>
        </w:tc>
        <w:tc>
          <w:tcPr>
            <w:tcW w:type="dxa" w:w="936"/>
            <w:vAlign w:val="center"/>
          </w:tcPr>
          <w:p>
            <w:pPr>
              <w:keepNext w:val="0"/>
              <w:spacing w:before="0" w:after="0" w:line="252" w:lineRule="auto"/>
              <w:jc w:val="center"/>
            </w:pPr>
            <w:r>
              <w:rPr>
                <w:color w:val="000000"/>
                <w:sz w:val="19"/>
              </w:rPr>
              <w:t>Not Executed</w:t>
            </w:r>
          </w:p>
        </w:tc>
      </w:tr>
    </w:tbl>
    <w:p>
      <w:pPr>
        <w:pStyle w:val="Heading1"/>
      </w:pPr>
      <w:r>
        <w:rPr>
          <w:color w:val="000000"/>
          <w:u w:val="none"/>
        </w:rPr>
        <w:t>14. Test Metrics &amp; Reporting</w:t>
      </w:r>
    </w:p>
    <w:p>
      <w:pPr>
        <w:pStyle w:val="ListBullet"/>
      </w:pPr>
      <w:r>
        <w:t>Percentage of planned test cases executed</w:t>
      </w:r>
    </w:p>
    <w:p>
      <w:pPr>
        <w:pStyle w:val="ListBullet"/>
      </w:pPr>
      <w:r>
        <w:t>Pass/fail count and percentage</w:t>
      </w:r>
    </w:p>
    <w:p>
      <w:pPr>
        <w:pStyle w:val="ListBullet"/>
      </w:pPr>
      <w:r>
        <w:t>Requirement coverage percentage</w:t>
      </w:r>
    </w:p>
    <w:p>
      <w:pPr>
        <w:pStyle w:val="ListBullet"/>
      </w:pPr>
      <w:r>
        <w:t>Open defects by severity</w:t>
      </w:r>
    </w:p>
    <w:p>
      <w:pPr>
        <w:pStyle w:val="ListBullet"/>
      </w:pPr>
      <w:r>
        <w:t>Backend line coverage for scoped business-logic modules</w:t>
      </w:r>
    </w:p>
    <w:p>
      <w:pPr>
        <w:pStyle w:val="ListBullet"/>
      </w:pPr>
      <w:r>
        <w:t>Performance metric for OEP-NF-001</w:t>
      </w:r>
    </w:p>
    <w:p>
      <w:pPr>
        <w:pStyle w:val="Heading1"/>
      </w:pPr>
      <w:r>
        <w:rPr>
          <w:color w:val="000000"/>
          <w:u w:val="none"/>
        </w:rPr>
        <w:t>15. Approvals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70" w:type="dxa"/>
          <w:right w:w="70" w:type="dxa"/>
        </w:tblCellMar>
      </w:tblPr>
      <w:tblGrid>
        <w:gridCol w:w="3024"/>
        <w:gridCol w:w="3312"/>
        <w:gridCol w:w="3744"/>
      </w:tblGrid>
      <w:tr>
        <w:trPr>
          <w:tblHeader w:val="true"/>
          <w:cantSplit/>
        </w:trPr>
        <w:tc>
          <w:tcPr>
            <w:tcW w:type="dxa" w:w="3024"/>
            <w:vAlign w:val="center"/>
            <w:shd w:fill="F1F1F1"/>
          </w:tcPr>
          <w:p>
            <w:pPr>
              <w:keepNext/>
              <w:spacing w:before="0" w:after="0" w:line="252" w:lineRule="auto"/>
              <w:jc w:val="left"/>
            </w:pPr>
            <w:r>
              <w:rPr>
                <w:b/>
                <w:color w:val="000000"/>
                <w:sz w:val="20"/>
              </w:rPr>
              <w:t>Role</w:t>
            </w:r>
          </w:p>
        </w:tc>
        <w:tc>
          <w:tcPr>
            <w:tcW w:type="dxa" w:w="3312"/>
            <w:vAlign w:val="center"/>
            <w:shd w:fill="F1F1F1"/>
          </w:tcPr>
          <w:p>
            <w:pPr>
              <w:keepNext/>
              <w:spacing w:before="0" w:after="0" w:line="252" w:lineRule="auto"/>
              <w:jc w:val="left"/>
            </w:pPr>
            <w:r>
              <w:rPr>
                <w:b/>
                <w:color w:val="000000"/>
                <w:sz w:val="20"/>
              </w:rPr>
              <w:t>Name</w:t>
            </w:r>
          </w:p>
        </w:tc>
        <w:tc>
          <w:tcPr>
            <w:tcW w:type="dxa" w:w="3744"/>
            <w:vAlign w:val="center"/>
            <w:shd w:fill="F1F1F1"/>
          </w:tcPr>
          <w:p>
            <w:pPr>
              <w:keepNext/>
              <w:spacing w:before="0" w:after="0" w:line="252" w:lineRule="auto"/>
              <w:jc w:val="left"/>
            </w:pPr>
            <w:r>
              <w:rPr>
                <w:b/>
                <w:color w:val="000000"/>
                <w:sz w:val="20"/>
              </w:rPr>
              <w:t>Signature / Date</w:t>
            </w:r>
          </w:p>
        </w:tc>
      </w:tr>
      <w:tr>
        <w:trPr>
          <w:cantSplit/>
        </w:trPr>
        <w:tc>
          <w:tcPr>
            <w:tcW w:type="dxa" w:w="3024"/>
            <w:vAlign w:val="center"/>
          </w:tcPr>
          <w:p>
            <w:pPr>
              <w:keepNext w:val="0"/>
              <w:spacing w:before="0" w:after="0" w:line="252" w:lineRule="auto"/>
              <w:jc w:val="left"/>
            </w:pPr>
            <w:r>
              <w:rPr>
                <w:color w:val="000000"/>
                <w:sz w:val="20"/>
              </w:rPr>
              <w:t>Team Reviewer</w:t>
            </w:r>
          </w:p>
        </w:tc>
        <w:tc>
          <w:tcPr>
            <w:tcW w:type="dxa" w:w="3312"/>
            <w:vAlign w:val="center"/>
          </w:tcPr>
          <w:p>
            <w:pPr>
              <w:keepNext w:val="0"/>
              <w:spacing w:before="0" w:after="0" w:line="252" w:lineRule="auto"/>
              <w:jc w:val="left"/>
            </w:pPr>
            <w:r>
              <w:rPr>
                <w:color w:val="000000"/>
                <w:sz w:val="20"/>
              </w:rPr>
            </w:r>
          </w:p>
        </w:tc>
        <w:tc>
          <w:tcPr>
            <w:tcW w:type="dxa" w:w="3744"/>
            <w:vAlign w:val="center"/>
          </w:tcPr>
          <w:p>
            <w:pPr>
              <w:keepNext w:val="0"/>
              <w:spacing w:before="0" w:after="0" w:line="252" w:lineRule="auto"/>
              <w:jc w:val="left"/>
            </w:pPr>
            <w:r>
              <w:rPr>
                <w:color w:val="000000"/>
                <w:sz w:val="20"/>
              </w:rPr>
            </w:r>
          </w:p>
        </w:tc>
      </w:tr>
      <w:tr>
        <w:trPr>
          <w:cantSplit/>
        </w:trPr>
        <w:tc>
          <w:tcPr>
            <w:tcW w:type="dxa" w:w="3024"/>
            <w:vAlign w:val="center"/>
          </w:tcPr>
          <w:p>
            <w:pPr>
              <w:keepNext w:val="0"/>
              <w:spacing w:before="0" w:after="0" w:line="252" w:lineRule="auto"/>
              <w:jc w:val="left"/>
            </w:pPr>
            <w:r>
              <w:rPr>
                <w:color w:val="000000"/>
                <w:sz w:val="20"/>
              </w:rPr>
              <w:t>Course Evaluator</w:t>
            </w:r>
          </w:p>
        </w:tc>
        <w:tc>
          <w:tcPr>
            <w:tcW w:type="dxa" w:w="3312"/>
            <w:vAlign w:val="center"/>
          </w:tcPr>
          <w:p>
            <w:pPr>
              <w:keepNext w:val="0"/>
              <w:spacing w:before="0" w:after="0" w:line="252" w:lineRule="auto"/>
              <w:jc w:val="left"/>
            </w:pPr>
            <w:r>
              <w:rPr>
                <w:color w:val="000000"/>
                <w:sz w:val="20"/>
              </w:rPr>
            </w:r>
          </w:p>
        </w:tc>
        <w:tc>
          <w:tcPr>
            <w:tcW w:type="dxa" w:w="3744"/>
            <w:vAlign w:val="center"/>
          </w:tcPr>
          <w:p>
            <w:pPr>
              <w:keepNext w:val="0"/>
              <w:spacing w:before="0" w:after="0" w:line="252" w:lineRule="auto"/>
              <w:jc w:val="left"/>
            </w:pPr>
            <w:r>
              <w:rPr>
                <w:color w:val="000000"/>
                <w:sz w:val="20"/>
              </w:rPr>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Guntupalli Manaswi (Codex assisted)</cp:lastModifiedBy>
  <cp:revision>1</cp:revision>
  <dcterms:created xsi:type="dcterms:W3CDTF">2013-12-23T23:15:00Z</dcterms:created>
  <dcterms:modified xsi:type="dcterms:W3CDTF">2026-10-19T17:45:00Z</dcterms:modified>
  <cp:category/>
  <cp:version>1.1</cp:version>
</cp:coreProperties>
</file>