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2"/>
          <w:szCs w:val="32"/>
        </w:rPr>
        <w:t xml:space="preserve">PhishXpert: A Hybrid Transformer–Machine Learning Framework for Explainable Phishing Website Detection Using DistilBERT, LightGBM and Retrieval-Augmented Security Intelligence</w:t>
      </w:r>
    </w:p>
    <w:p>
      <w:pPr>
        <w:spacing w:after="160" w:before="0" w:line="276"/>
        <w:jc w:val="center"/>
      </w:pPr>
      <w:r>
        <w:rPr>
          <w:rFonts w:ascii="Times New Roman" w:cs="Times New Roman" w:eastAsia="Times New Roman" w:hAnsi="Times New Roman"/>
          <w:b w:val="false"/>
          <w:bCs w:val="false"/>
          <w:i w:val="false"/>
          <w:iCs w:val="false"/>
          <w:sz w:val="22"/>
          <w:szCs w:val="22"/>
        </w:rPr>
        <w:t xml:space="preserve">A Mini Project Report Submitted in partial fulfillment of the requirements for the award of the degree of</w:t>
      </w:r>
    </w:p>
    <w:p>
      <w:pPr>
        <w:spacing w:after="60"/>
        <w:jc w:val="center"/>
      </w:pPr>
      <w:r>
        <w:rPr>
          <w:rFonts w:ascii="Times New Roman" w:cs="Times New Roman" w:eastAsia="Times New Roman" w:hAnsi="Times New Roman"/>
          <w:b/>
          <w:bCs/>
          <w:sz w:val="28"/>
          <w:szCs w:val="28"/>
        </w:rPr>
        <w:t xml:space="preserve">BACHELOR OF TECHNOLOGY</w:t>
      </w:r>
    </w:p>
    <w:p>
      <w:pPr>
        <w:spacing w:after="60"/>
        <w:jc w:val="center"/>
      </w:pPr>
      <w:r>
        <w:rPr>
          <w:rFonts w:ascii="Times New Roman" w:cs="Times New Roman" w:eastAsia="Times New Roman" w:hAnsi="Times New Roman"/>
          <w:b/>
          <w:bCs/>
          <w:sz w:val="26"/>
          <w:szCs w:val="26"/>
        </w:rPr>
        <w:t xml:space="preserve">In</w:t>
      </w:r>
    </w:p>
    <w:p>
      <w:pPr>
        <w:spacing w:after="200"/>
        <w:jc w:val="center"/>
      </w:pPr>
      <w:r>
        <w:rPr>
          <w:rFonts w:ascii="Times New Roman" w:cs="Times New Roman" w:eastAsia="Times New Roman" w:hAnsi="Times New Roman"/>
          <w:b/>
          <w:bCs/>
          <w:sz w:val="26"/>
          <w:szCs w:val="26"/>
        </w:rPr>
        <w:t xml:space="preserve">DEPARTMENT OF COMPUTER SCIENCE AND ENGINEERING</w:t>
      </w:r>
    </w:p>
    <w:p>
      <w:pPr>
        <w:spacing w:after="120"/>
        <w:jc w:val="center"/>
      </w:pPr>
      <w:r>
        <w:rPr>
          <w:rFonts w:ascii="Times New Roman" w:cs="Times New Roman" w:eastAsia="Times New Roman" w:hAnsi="Times New Roman"/>
          <w:b/>
          <w:bCs/>
          <w:sz w:val="22"/>
          <w:szCs w:val="22"/>
        </w:rPr>
        <w:t xml:space="preserve">By</w:t>
      </w:r>
    </w:p>
    <w:p>
      <w:pPr>
        <w:spacing w:after="100"/>
        <w:jc w:val="center"/>
      </w:pPr>
      <w:r>
        <w:rPr>
          <w:rFonts w:ascii="Times New Roman" w:cs="Times New Roman" w:eastAsia="Times New Roman" w:hAnsi="Times New Roman"/>
          <w:b/>
          <w:bCs/>
          <w:sz w:val="26"/>
          <w:szCs w:val="26"/>
        </w:rPr>
        <w:t xml:space="preserve">M. Aruna Grace – 2420030100 (Team Lead)</w:t>
      </w:r>
    </w:p>
    <w:p>
      <w:pPr>
        <w:spacing w:after="240"/>
        <w:jc w:val="center"/>
      </w:pPr>
      <w:r>
        <w:rPr>
          <w:rFonts w:ascii="Times New Roman" w:cs="Times New Roman" w:eastAsia="Times New Roman" w:hAnsi="Times New Roman"/>
          <w:b/>
          <w:bCs/>
          <w:sz w:val="26"/>
          <w:szCs w:val="26"/>
        </w:rPr>
        <w:t xml:space="preserve">G. Manaswi – 2420030182</w:t>
      </w:r>
    </w:p>
    <w:p>
      <w:pPr>
        <w:spacing w:after="160" w:before="0" w:line="360"/>
        <w:jc w:val="center"/>
      </w:pPr>
      <w:r>
        <w:rPr>
          <w:rFonts w:ascii="Times New Roman" w:cs="Times New Roman" w:eastAsia="Times New Roman" w:hAnsi="Times New Roman"/>
          <w:b w:val="false"/>
          <w:bCs w:val="false"/>
          <w:i w:val="false"/>
          <w:iCs w:val="false"/>
          <w:sz w:val="26"/>
          <w:szCs w:val="26"/>
        </w:rPr>
        <w:t xml:space="preserve">Under the Esteemed Guidance of</w:t>
      </w:r>
    </w:p>
    <w:p>
      <w:pPr>
        <w:spacing w:after="40"/>
        <w:jc w:val="center"/>
      </w:pPr>
      <w:r>
        <w:rPr>
          <w:rFonts w:ascii="Times New Roman" w:cs="Times New Roman" w:eastAsia="Times New Roman" w:hAnsi="Times New Roman"/>
          <w:b/>
          <w:bCs/>
          <w:sz w:val="28"/>
          <w:szCs w:val="28"/>
        </w:rPr>
        <w:t xml:space="preserve">Dr. K. Swanthana</w:t>
      </w:r>
    </w:p>
    <w:p>
      <w:pPr>
        <w:spacing w:after="160" w:before="0" w:line="360"/>
        <w:jc w:val="center"/>
      </w:pPr>
      <w:r>
        <w:rPr>
          <w:rFonts w:ascii="Times New Roman" w:cs="Times New Roman" w:eastAsia="Times New Roman" w:hAnsi="Times New Roman"/>
          <w:b/>
          <w:bCs/>
          <w:i w:val="false"/>
          <w:iCs w:val="false"/>
          <w:sz w:val="24"/>
          <w:szCs w:val="24"/>
        </w:rPr>
        <w:t xml:space="preserve">Applied Machine Learning for Text Analytics Faculty, Section 1</w:t>
      </w:r>
    </w:p>
    <w:p>
      <w:pPr>
        <w:spacing w:after="200" w:before="200"/>
        <w:jc w:val="center"/>
      </w:pPr>
      <w:r>
        <w:drawing>
          <wp:inline distT="0" distB="0" distL="0" distR="0">
            <wp:extent cx="2190750" cy="99060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990600"/>
                    </a:xfrm>
                    <a:prstGeom prst="rect">
                      <a:avLst/>
                    </a:prstGeom>
                  </pic:spPr>
                </pic:pic>
              </a:graphicData>
            </a:graphic>
          </wp:inline>
        </w:drawing>
      </w:r>
    </w:p>
    <w:p>
      <w:r>
        <w:br w:type="page"/>
      </w:r>
    </w:p>
    <w:p>
      <w:pPr>
        <w:spacing w:after="200" w:before="200"/>
        <w:jc w:val="center"/>
      </w:pPr>
      <w:r>
        <w:drawing>
          <wp:inline distT="0" distB="0" distL="0" distR="0">
            <wp:extent cx="5486400" cy="962025"/>
            <wp:effectExtent t="0" r="0" b="0" l="0"/>
            <wp:docPr id="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962025"/>
                    </a:xfrm>
                    <a:prstGeom prst="rect">
                      <a:avLst/>
                    </a:prstGeom>
                  </pic:spPr>
                </pic:pic>
              </a:graphicData>
            </a:graphic>
          </wp:inline>
        </w:drawing>
      </w:r>
    </w:p>
    <w:p>
      <w:pPr>
        <w:spacing w:after="60"/>
        <w:jc w:val="center"/>
      </w:pPr>
      <w:r>
        <w:rPr>
          <w:rFonts w:ascii="Times New Roman" w:cs="Times New Roman" w:eastAsia="Times New Roman" w:hAnsi="Times New Roman"/>
          <w:b/>
          <w:bCs/>
          <w:sz w:val="26"/>
          <w:szCs w:val="26"/>
        </w:rPr>
        <w:t xml:space="preserve">K L (Deemed to be) University</w:t>
      </w:r>
    </w:p>
    <w:p>
      <w:pPr>
        <w:spacing w:after="60"/>
        <w:jc w:val="center"/>
      </w:pPr>
      <w:r>
        <w:rPr>
          <w:rFonts w:ascii="Times New Roman" w:cs="Times New Roman" w:eastAsia="Times New Roman" w:hAnsi="Times New Roman"/>
          <w:b/>
          <w:bCs/>
          <w:sz w:val="26"/>
          <w:szCs w:val="26"/>
        </w:rPr>
        <w:t xml:space="preserve">DEPARTMENT OF COMPUTER SCIENCE AND ENGINEERING</w:t>
      </w:r>
    </w:p>
    <w:p>
      <w:pPr>
        <w:spacing w:after="200" w:before="200"/>
        <w:jc w:val="center"/>
      </w:pPr>
      <w:r>
        <w:drawing>
          <wp:inline distT="0" distB="0" distL="0" distR="0">
            <wp:extent cx="2190750" cy="990600"/>
            <wp:effectExtent t="0" r="0" b="0" l="0"/>
            <wp:docPr id="3"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990600"/>
                    </a:xfrm>
                    <a:prstGeom prst="rect">
                      <a:avLst/>
                    </a:prstGeom>
                  </pic:spPr>
                </pic:pic>
              </a:graphicData>
            </a:graphic>
          </wp:inline>
        </w:drawing>
      </w:r>
    </w:p>
    <w:p>
      <w:pPr>
        <w:spacing w:after="240"/>
        <w:jc w:val="center"/>
      </w:pPr>
      <w:r>
        <w:rPr>
          <w:rFonts w:ascii="Times New Roman" w:cs="Times New Roman" w:eastAsia="Times New Roman" w:hAnsi="Times New Roman"/>
          <w:b/>
          <w:bCs/>
          <w:sz w:val="32"/>
          <w:szCs w:val="32"/>
        </w:rPr>
        <w:t xml:space="preserve">DECLARATION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mini-project report entitled “</w:t>
      </w:r>
      <w:r>
        <w:rPr>
          <w:rFonts w:ascii="Times New Roman" w:cs="Times New Roman" w:eastAsia="Times New Roman" w:hAnsi="Times New Roman"/>
          <w:b/>
          <w:bCs/>
          <w:i w:val="false"/>
          <w:iCs w:val="false"/>
          <w:sz w:val="24"/>
          <w:szCs w:val="24"/>
        </w:rPr>
        <w:t xml:space="preserve">PhishXpert: A Hybrid Transformer–Machine Learning Framework for Explainable Phishing Website Detection Using DistilBERT, LightGBM and Retrieval-Augmented Security Intelligence</w:t>
      </w:r>
      <w:r>
        <w:rPr>
          <w:rFonts w:ascii="Times New Roman" w:cs="Times New Roman" w:eastAsia="Times New Roman" w:hAnsi="Times New Roman"/>
          <w:b w:val="false"/>
          <w:bCs w:val="false"/>
          <w:i w:val="false"/>
          <w:iCs w:val="false"/>
          <w:sz w:val="24"/>
          <w:szCs w:val="24"/>
        </w:rPr>
        <w:t xml:space="preserve">” is a record of bona fide work carried out by M. Aruna Grace (2420030100) and G. Manaswi (2420030182)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pPr>
        <w:spacing w:after="400" w:before="0" w:line="360"/>
        <w:jc w:val="both"/>
      </w:pPr>
    </w:p>
    <w:p>
      <w:pPr>
        <w:spacing w:after="60" w:before="0" w:line="360"/>
        <w:jc w:val="right"/>
      </w:pPr>
      <w:r>
        <w:rPr>
          <w:rFonts w:ascii="Times New Roman" w:cs="Times New Roman" w:eastAsia="Times New Roman" w:hAnsi="Times New Roman"/>
          <w:b/>
          <w:bCs/>
          <w:i w:val="false"/>
          <w:iCs w:val="false"/>
          <w:sz w:val="24"/>
          <w:szCs w:val="24"/>
        </w:rPr>
        <w:t xml:space="preserve">M. Aruna Grace – 2420030100</w:t>
      </w:r>
    </w:p>
    <w:p>
      <w:pPr>
        <w:spacing w:after="160" w:before="0" w:line="360"/>
        <w:jc w:val="right"/>
      </w:pPr>
      <w:r>
        <w:rPr>
          <w:rFonts w:ascii="Times New Roman" w:cs="Times New Roman" w:eastAsia="Times New Roman" w:hAnsi="Times New Roman"/>
          <w:b/>
          <w:bCs/>
          <w:i w:val="false"/>
          <w:iCs w:val="false"/>
          <w:sz w:val="24"/>
          <w:szCs w:val="24"/>
        </w:rPr>
        <w:t xml:space="preserve">G. Manaswi – 2420030182</w:t>
      </w:r>
    </w:p>
    <w:p>
      <w:r>
        <w:br w:type="page"/>
      </w:r>
    </w:p>
    <w:p>
      <w:pPr>
        <w:spacing w:after="120"/>
        <w:jc w:val="center"/>
      </w:pPr>
      <w:r>
        <w:rPr>
          <w:rFonts w:ascii="Times New Roman" w:cs="Times New Roman" w:eastAsia="Times New Roman" w:hAnsi="Times New Roman"/>
          <w:b/>
          <w:bCs/>
          <w:sz w:val="26"/>
          <w:szCs w:val="26"/>
        </w:rPr>
        <w:t xml:space="preserve">K L (Deemed to be) University</w:t>
      </w:r>
    </w:p>
    <w:p>
      <w:pPr>
        <w:spacing w:after="60"/>
        <w:jc w:val="center"/>
      </w:pPr>
      <w:r>
        <w:rPr>
          <w:rFonts w:ascii="Times New Roman" w:cs="Times New Roman" w:eastAsia="Times New Roman" w:hAnsi="Times New Roman"/>
          <w:b/>
          <w:bCs/>
          <w:sz w:val="26"/>
          <w:szCs w:val="26"/>
        </w:rPr>
        <w:t xml:space="preserve">DEPARTMENT OF COMPUTER SCIENCE AND ENGINEERING</w:t>
      </w:r>
    </w:p>
    <w:p>
      <w:pPr>
        <w:spacing w:after="200" w:before="200"/>
        <w:jc w:val="center"/>
      </w:pPr>
      <w:r>
        <w:drawing>
          <wp:inline distT="0" distB="0" distL="0" distR="0">
            <wp:extent cx="2190750" cy="990600"/>
            <wp:effectExtent t="0" r="0" b="0" l="0"/>
            <wp:docPr id="4"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990600"/>
                    </a:xfrm>
                    <a:prstGeom prst="rect">
                      <a:avLst/>
                    </a:prstGeom>
                  </pic:spPr>
                </pic:pic>
              </a:graphicData>
            </a:graphic>
          </wp:inline>
        </w:drawing>
      </w:r>
    </w:p>
    <w:p>
      <w:pPr>
        <w:spacing w:after="240" w:before="200"/>
      </w:pPr>
      <w:r>
        <w:rPr>
          <w:rFonts w:ascii="Times New Roman" w:cs="Times New Roman" w:eastAsia="Times New Roman" w:hAnsi="Times New Roman"/>
          <w:b/>
          <w:bCs/>
          <w:sz w:val="28"/>
          <w:szCs w:val="28"/>
        </w:rPr>
        <w:t xml:space="preserve">CERTIFICATE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to certify that the mini-project report entitled “</w:t>
      </w:r>
      <w:r>
        <w:rPr>
          <w:rFonts w:ascii="Times New Roman" w:cs="Times New Roman" w:eastAsia="Times New Roman" w:hAnsi="Times New Roman"/>
          <w:b/>
          <w:bCs/>
          <w:i w:val="false"/>
          <w:iCs w:val="false"/>
          <w:sz w:val="24"/>
          <w:szCs w:val="24"/>
        </w:rPr>
        <w:t xml:space="preserve">PhishXpert: A Hybrid Transformer–Machine Learning Framework for Explainable Phishing Website Detection Using DistilBERT, LightGBM and Retrieval-Augmented Security Intelligence</w:t>
      </w:r>
      <w:r>
        <w:rPr>
          <w:rFonts w:ascii="Times New Roman" w:cs="Times New Roman" w:eastAsia="Times New Roman" w:hAnsi="Times New Roman"/>
          <w:b w:val="false"/>
          <w:bCs w:val="false"/>
          <w:i w:val="false"/>
          <w:iCs w:val="false"/>
          <w:sz w:val="24"/>
          <w:szCs w:val="24"/>
        </w:rPr>
        <w:t xml:space="preserve">” is a bona fide work carried out by M. Aruna Grace (2420030100) and G. Manaswi (2420030182) under the supervision of Dr. K. Swanthana during the academic year 2026–2027, in partial fulfillment of the requirements for the award of the Bachelor of Technology degree at K L (Deemed to be) University.</w:t>
      </w:r>
    </w:p>
    <w:p>
      <w:pPr>
        <w:spacing w:after="600" w:before="0" w:line="360"/>
        <w:jc w:val="both"/>
      </w:pPr>
    </w:p>
    <w:p>
      <w:pPr>
        <w:spacing w:after="1200" w:before="0" w:line="360"/>
        <w:jc w:val="left"/>
      </w:pPr>
      <w:r>
        <w:rPr>
          <w:rFonts w:ascii="Times New Roman" w:cs="Times New Roman" w:eastAsia="Times New Roman" w:hAnsi="Times New Roman"/>
          <w:b/>
          <w:bCs/>
          <w:i w:val="false"/>
          <w:iCs w:val="false"/>
          <w:sz w:val="24"/>
          <w:szCs w:val="24"/>
        </w:rPr>
        <w:t xml:space="preserve">Signature of the Project Supervisor</w:t>
      </w:r>
    </w:p>
    <w:p>
      <w:pPr>
        <w:tabs>
          <w:tab w:val="left" w:pos="5000"/>
        </w:tabs>
      </w:pPr>
      <w:r>
        <w:rPr>
          <w:rFonts w:ascii="Times New Roman" w:cs="Times New Roman" w:eastAsia="Times New Roman" w:hAnsi="Times New Roman"/>
          <w:b/>
          <w:bCs/>
          <w:sz w:val="24"/>
          <w:szCs w:val="24"/>
        </w:rPr>
        <w:t xml:space="preserve">Signature of the HOD</w:t>
      </w:r>
      <w:r>
        <w:rPr>
          <w:rFonts w:ascii="Times New Roman" w:cs="Times New Roman" w:eastAsia="Times New Roman" w:hAnsi="Times New Roman"/>
          <w:b/>
          <w:bCs/>
          <w:sz w:val="24"/>
          <w:szCs w:val="24"/>
        </w:rPr>
        <w:t xml:space="preserve">	Signature of the External Examiner</w:t>
      </w:r>
    </w:p>
    <w:p>
      <w:r>
        <w:br w:type="page"/>
      </w:r>
    </w:p>
    <w:p>
      <w:pPr>
        <w:spacing w:after="240"/>
      </w:pPr>
      <w:r>
        <w:rPr>
          <w:rFonts w:ascii="Times New Roman" w:cs="Times New Roman" w:eastAsia="Times New Roman" w:hAnsi="Times New Roman"/>
          <w:b/>
          <w:bCs/>
          <w:sz w:val="28"/>
          <w:szCs w:val="28"/>
        </w:rPr>
        <w:t xml:space="preserve">ACKNOWLEDGEMENT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success of this project would not have been possible without the timely help and guidance of many people. We wish to express our sincere thanks to everyone who assisted us in one way or another in completing this project.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Our greatest appreciation goes to our guide, </w:t>
      </w:r>
      <w:r>
        <w:rPr>
          <w:rFonts w:ascii="Times New Roman" w:cs="Times New Roman" w:eastAsia="Times New Roman" w:hAnsi="Times New Roman"/>
          <w:b/>
          <w:bCs/>
          <w:i w:val="false"/>
          <w:iCs w:val="false"/>
          <w:sz w:val="24"/>
          <w:szCs w:val="24"/>
        </w:rPr>
        <w:t xml:space="preserve">Dr. K. Swanthana</w:t>
      </w:r>
      <w:r>
        <w:rPr>
          <w:rFonts w:ascii="Times New Roman" w:cs="Times New Roman" w:eastAsia="Times New Roman" w:hAnsi="Times New Roman"/>
          <w:b w:val="false"/>
          <w:bCs w:val="false"/>
          <w:i w:val="false"/>
          <w:iCs w:val="false"/>
          <w:sz w:val="24"/>
          <w:szCs w:val="24"/>
        </w:rPr>
        <w:t xml:space="preserve">, Applied Machine Learning for Text Analytics faculty of Section 1, Department of Computer Science and Engineering, whose support, encouragement and guidance throughout this project cannot be expressed in words.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We express our gratitude to </w:t>
      </w:r>
      <w:r>
        <w:rPr>
          <w:rFonts w:ascii="Times New Roman" w:cs="Times New Roman" w:eastAsia="Times New Roman" w:hAnsi="Times New Roman"/>
          <w:b/>
          <w:bCs/>
          <w:i w:val="false"/>
          <w:iCs w:val="false"/>
          <w:sz w:val="24"/>
          <w:szCs w:val="24"/>
        </w:rPr>
        <w:t xml:space="preserve">Dr. P. Venkateshwar Sir</w:t>
      </w:r>
      <w:r>
        <w:rPr>
          <w:rFonts w:ascii="Times New Roman" w:cs="Times New Roman" w:eastAsia="Times New Roman" w:hAnsi="Times New Roman"/>
          <w:b w:val="false"/>
          <w:bCs w:val="false"/>
          <w:i w:val="false"/>
          <w:iCs w:val="false"/>
          <w:sz w:val="24"/>
          <w:szCs w:val="24"/>
        </w:rPr>
        <w:t xml:space="preserve">, Head of the </w:t>
      </w:r>
      <w:r>
        <w:rPr>
          <w:rFonts w:ascii="Times New Roman" w:cs="Times New Roman" w:eastAsia="Times New Roman" w:hAnsi="Times New Roman"/>
          <w:b w:val="false"/>
          <w:bCs w:val="false"/>
          <w:i/>
          <w:iCs/>
          <w:sz w:val="24"/>
          <w:szCs w:val="24"/>
        </w:rPr>
        <w:t xml:space="preserve">Department of Computer Science and Engineering</w:t>
      </w:r>
      <w:r>
        <w:rPr>
          <w:rFonts w:ascii="Times New Roman" w:cs="Times New Roman" w:eastAsia="Times New Roman" w:hAnsi="Times New Roman"/>
          <w:b w:val="false"/>
          <w:bCs w:val="false"/>
          <w:i w:val="false"/>
          <w:iCs w:val="false"/>
          <w:sz w:val="24"/>
          <w:szCs w:val="24"/>
        </w:rPr>
        <w:t xml:space="preserve">, for providing us with adequate facilities, ways and means by which we were able to complete this project-based lab.</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We thank all the teaching and non-teaching staff members, and everyone who assisted us directly or indirectly in the successful completion of this project. Finally, we sincerely thank our parents, friends and classmates for their kind help and cooperation during our work.</w:t>
      </w:r>
    </w:p>
    <w:p>
      <w:pPr>
        <w:spacing w:after="400" w:before="0" w:line="360"/>
        <w:jc w:val="both"/>
      </w:pPr>
    </w:p>
    <w:p>
      <w:pPr>
        <w:spacing w:after="60" w:before="0" w:line="360"/>
        <w:jc w:val="right"/>
      </w:pPr>
      <w:r>
        <w:rPr>
          <w:rFonts w:ascii="Times New Roman" w:cs="Times New Roman" w:eastAsia="Times New Roman" w:hAnsi="Times New Roman"/>
          <w:b/>
          <w:bCs/>
          <w:i w:val="false"/>
          <w:iCs w:val="false"/>
          <w:sz w:val="24"/>
          <w:szCs w:val="24"/>
        </w:rPr>
        <w:t xml:space="preserve">M. Aruna Grace – 2420030100</w:t>
      </w:r>
    </w:p>
    <w:p>
      <w:pPr>
        <w:spacing w:after="160" w:before="0" w:line="360"/>
        <w:jc w:val="right"/>
      </w:pPr>
      <w:r>
        <w:rPr>
          <w:rFonts w:ascii="Times New Roman" w:cs="Times New Roman" w:eastAsia="Times New Roman" w:hAnsi="Times New Roman"/>
          <w:b/>
          <w:bCs/>
          <w:i w:val="false"/>
          <w:iCs w:val="false"/>
          <w:sz w:val="24"/>
          <w:szCs w:val="24"/>
        </w:rPr>
        <w:t xml:space="preserve">G. Manaswi – 2420030182</w:t>
      </w:r>
    </w:p>
    <w:p>
      <w:r>
        <w:br w:type="page"/>
      </w:r>
    </w:p>
    <w:p>
      <w:pPr>
        <w:spacing w:after="240"/>
        <w:jc w:val="center"/>
      </w:pPr>
      <w:r>
        <w:rPr>
          <w:rFonts w:ascii="Times New Roman" w:cs="Times New Roman" w:eastAsia="Times New Roman" w:hAnsi="Times New Roman"/>
          <w:b/>
          <w:bCs/>
          <w:sz w:val="26"/>
          <w:szCs w:val="26"/>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800"/>
      </w:tblGrid>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bCs/>
                <w:sz w:val="24"/>
                <w:szCs w:val="24"/>
              </w:rPr>
              <w:t xml:space="preserve">S.No.</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bCs/>
                <w:sz w:val="24"/>
                <w:szCs w:val="24"/>
              </w:rPr>
              <w:t xml:space="preserve">Contents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b/>
                <w:bCs/>
                <w:sz w:val="24"/>
                <w:szCs w:val="24"/>
              </w:rPr>
              <w:t xml:space="preserve">Page no.</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1.</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Abstract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6</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2.</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Introduction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8</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3.</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Literature survey</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11</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4.</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Problem Statement and Objectives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16</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5.</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Hardware and Software requirements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18</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6.</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Implementation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20</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7.</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Results &amp; Discussion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29</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8.</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Conclusion &amp; Future Scope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43</w:t>
            </w:r>
          </w:p>
        </w:tc>
      </w:tr>
      <w:t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9.</w:t>
            </w:r>
          </w:p>
        </w:tc>
        <w:tc>
          <w:tcPr>
            <w:tcW w:type="dxa" w:w="62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References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tcPr>
          <w:p>
            <w:r>
              <w:rPr>
                <w:rFonts w:ascii="Times New Roman" w:cs="Times New Roman" w:eastAsia="Times New Roman" w:hAnsi="Times New Roman"/>
                <w:sz w:val="24"/>
                <w:szCs w:val="24"/>
              </w:rPr>
              <w:t xml:space="preserve">45</w:t>
            </w:r>
          </w:p>
        </w:tc>
      </w:tr>
    </w:tbl>
    <w:p>
      <w:r>
        <w:br w:type="page"/>
      </w:r>
    </w:p>
    <w:p>
      <w:pPr>
        <w:spacing w:after="360" w:before="240"/>
        <w:jc w:val="center"/>
      </w:pPr>
      <w:r>
        <w:rPr>
          <w:rFonts w:ascii="Times New Roman" w:cs="Times New Roman" w:eastAsia="Times New Roman" w:hAnsi="Times New Roman"/>
          <w:b/>
          <w:bCs/>
          <w:sz w:val="32"/>
          <w:szCs w:val="32"/>
        </w:rPr>
        <w:t xml:space="preserve">1. ABSTRACT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Phishing websites remain one of the most common ways of stealing credentials and financial information, because they imitate legitimate services closely enough to win the trust of ordinary users. This project addresses phishing website detection as a text-analytics and classification problem in the cybersecurity domain. We built </w:t>
      </w:r>
      <w:r>
        <w:rPr>
          <w:rFonts w:ascii="Times New Roman" w:cs="Times New Roman" w:eastAsia="Times New Roman" w:hAnsi="Times New Roman"/>
          <w:b/>
          <w:bCs/>
          <w:i w:val="false"/>
          <w:iCs w:val="false"/>
          <w:sz w:val="24"/>
          <w:szCs w:val="24"/>
        </w:rPr>
        <w:t xml:space="preserve">PhishXpert Hybrid</w:t>
      </w:r>
      <w:r>
        <w:rPr>
          <w:rFonts w:ascii="Times New Roman" w:cs="Times New Roman" w:eastAsia="Times New Roman" w:hAnsi="Times New Roman"/>
          <w:b w:val="false"/>
          <w:bCs w:val="false"/>
          <w:i w:val="false"/>
          <w:iCs w:val="false"/>
          <w:sz w:val="24"/>
          <w:szCs w:val="24"/>
        </w:rPr>
        <w:t xml:space="preserve">, an explainable framework that reads both the structure of a webpage and the meaning of its visible text. The experiments use a balanced, reproducible 5,000-page subset of the public D1 dataset (60,252 labelled pages), split into 4,000 training and 1,000 test pages, and a separate 3,000-page sample of the CompPhish dataset for external validation. Preprocessing maps labels, normalises URLs, strips scripts, styles and markup from the HTML and keeps the visible text. Each page is represented by 23 engineered URL, HTML, hyperlink and form features together with a 768-dimensional embedding from a frozen DistilBERT encoder, giving a 791-dimensional fused vector that is classified with LightGBM. The model is evaluated with accuracy, precision, recall, F1-score, specificity, ROC-AUC, PR-AUC, MCC, Cohen’s kappa and log loss, and is compared with Random Forest, XGBoost, CatBoost, LightGBM and a DistilBERT-only model on the same split. PhishXpert Hybrid achieved 88.30% accuracy, 86.90% precision, 90.20% recall, an 88.52% F1-score and 95.54% ROC-AUC, the best of all controlled models. On CompPhish it reached 98.40% recall but only 39.20% specificity, revealing a distribution shift. TreeSHAP, domain verification and retrieval-augmented explanations are delivered through a FastAPI and React web application.</w:t>
      </w:r>
    </w:p>
    <w:p>
      <w:pPr>
        <w:spacing w:after="160" w:before="200" w:line="360"/>
        <w:jc w:val="both"/>
      </w:pPr>
      <w:r>
        <w:rPr>
          <w:rFonts w:ascii="Times New Roman" w:cs="Times New Roman" w:eastAsia="Times New Roman" w:hAnsi="Times New Roman"/>
          <w:b/>
          <w:bCs/>
          <w:i w:val="false"/>
          <w:iCs w:val="false"/>
          <w:sz w:val="24"/>
          <w:szCs w:val="24"/>
        </w:rPr>
        <w:t xml:space="preserve">Team Name:</w:t>
      </w:r>
      <w:r>
        <w:rPr>
          <w:rFonts w:ascii="Times New Roman" w:cs="Times New Roman" w:eastAsia="Times New Roman" w:hAnsi="Times New Roman"/>
          <w:b w:val="false"/>
          <w:bCs w:val="false"/>
          <w:i w:val="false"/>
          <w:iCs w:val="false"/>
          <w:sz w:val="24"/>
          <w:szCs w:val="24"/>
        </w:rPr>
        <w:t xml:space="preserve"> PhishXpert</w:t>
      </w:r>
    </w:p>
    <w:p>
      <w:pPr>
        <w:spacing w:after="60" w:before="0" w:line="360"/>
        <w:jc w:val="both"/>
      </w:pPr>
      <w:r>
        <w:rPr>
          <w:rFonts w:ascii="Times New Roman" w:cs="Times New Roman" w:eastAsia="Times New Roman" w:hAnsi="Times New Roman"/>
          <w:b/>
          <w:bCs/>
          <w:i w:val="false"/>
          <w:iCs w:val="false"/>
          <w:sz w:val="24"/>
          <w:szCs w:val="24"/>
        </w:rPr>
        <w:t xml:space="preserve">Team Logo (optional):</w:t>
      </w:r>
    </w:p>
    <w:p>
      <w:pPr>
        <w:spacing w:after="200" w:before="200"/>
        <w:jc w:val="center"/>
      </w:pPr>
      <w:r>
        <w:drawing>
          <wp:inline distT="0" distB="0" distL="0" distR="0">
            <wp:extent cx="3657600" cy="533400"/>
            <wp:effectExtent t="0" r="0" b="0" l="0"/>
            <wp:docPr id="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533400"/>
                    </a:xfrm>
                    <a:prstGeom prst="rect">
                      <a:avLst/>
                    </a:prstGeom>
                  </pic:spPr>
                </pic:pic>
              </a:graphicData>
            </a:graphic>
          </wp:inline>
        </w:drawing>
      </w:r>
    </w:p>
    <w:p>
      <w:pPr>
        <w:spacing w:after="160" w:before="120" w:line="360"/>
        <w:jc w:val="both"/>
      </w:pPr>
      <w:r>
        <w:rPr>
          <w:rFonts w:ascii="Times New Roman" w:cs="Times New Roman" w:eastAsia="Times New Roman" w:hAnsi="Times New Roman"/>
          <w:b/>
          <w:bCs/>
          <w:i w:val="false"/>
          <w:iCs w:val="false"/>
          <w:sz w:val="24"/>
          <w:szCs w:val="24"/>
        </w:rPr>
        <w:t xml:space="preserve">Team Members and Responsibilities: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M. Aruna Grace, 2420030100 (Team Lead)</w:t>
      </w:r>
      <w:r>
        <w:rPr>
          <w:rFonts w:ascii="Times New Roman" w:cs="Times New Roman" w:eastAsia="Times New Roman" w:hAnsi="Times New Roman"/>
          <w:b w:val="false"/>
          <w:bCs w:val="false"/>
          <w:i w:val="false"/>
          <w:iCs w:val="false"/>
          <w:sz w:val="24"/>
          <w:szCs w:val="24"/>
        </w:rPr>
        <w:t xml:space="preserve"> – conceptualisation, methodology, system design, implementation, experimentation and preparation of the report and research paper.</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G. Manaswi, 2420030182</w:t>
      </w:r>
      <w:r>
        <w:rPr>
          <w:rFonts w:ascii="Times New Roman" w:cs="Times New Roman" w:eastAsia="Times New Roman" w:hAnsi="Times New Roman"/>
          <w:b w:val="false"/>
          <w:bCs w:val="false"/>
          <w:i w:val="false"/>
          <w:iCs w:val="false"/>
          <w:sz w:val="24"/>
          <w:szCs w:val="24"/>
        </w:rPr>
        <w:t xml:space="preserve"> – methodology, implementation, experimentation, result analysis and review of the report and research paper.</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Faculty guide: Dr. K. Swanthana</w:t>
      </w:r>
      <w:r>
        <w:rPr>
          <w:rFonts w:ascii="Times New Roman" w:cs="Times New Roman" w:eastAsia="Times New Roman" w:hAnsi="Times New Roman"/>
          <w:b w:val="false"/>
          <w:bCs w:val="false"/>
          <w:i w:val="false"/>
          <w:iCs w:val="false"/>
          <w:sz w:val="24"/>
          <w:szCs w:val="24"/>
        </w:rPr>
        <w:t xml:space="preserve"> – guidance and supervision (Applied Machine Learning for Text Analytics, Section 1).</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Dataset/source and project repository (if applicable):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D1 dataset: Aljofey et al. (2022), https://doi.org/10.1038/s41598-022-10841-5 · CompPhish dataset: Goenka (2026), Mendeley Data V3, https://doi.org/10.17632/fmbs4kp9wz.3 · Project repository: not publicly released.</w:t>
      </w:r>
    </w:p>
    <w:p>
      <w:r>
        <w:br w:type="page"/>
      </w:r>
    </w:p>
    <w:p>
      <w:pPr>
        <w:spacing w:after="360" w:before="240"/>
        <w:jc w:val="center"/>
      </w:pPr>
      <w:r>
        <w:rPr>
          <w:rFonts w:ascii="Times New Roman" w:cs="Times New Roman" w:eastAsia="Times New Roman" w:hAnsi="Times New Roman"/>
          <w:b/>
          <w:bCs/>
          <w:sz w:val="32"/>
          <w:szCs w:val="32"/>
        </w:rPr>
        <w:t xml:space="preserve">2. INTRODUCTION</w:t>
      </w:r>
    </w:p>
    <w:p>
      <w:pPr>
        <w:keepNext/>
        <w:spacing w:after="120" w:before="240"/>
      </w:pPr>
      <w:r>
        <w:rPr>
          <w:rFonts w:ascii="Times New Roman" w:cs="Times New Roman" w:eastAsia="Times New Roman" w:hAnsi="Times New Roman"/>
          <w:b/>
          <w:bCs/>
          <w:sz w:val="26"/>
          <w:szCs w:val="26"/>
        </w:rPr>
        <w:t xml:space="preserve">2.1 Application Area</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project belongs to the application area of </w:t>
      </w:r>
      <w:r>
        <w:rPr>
          <w:rFonts w:ascii="Times New Roman" w:cs="Times New Roman" w:eastAsia="Times New Roman" w:hAnsi="Times New Roman"/>
          <w:b/>
          <w:bCs/>
          <w:i w:val="false"/>
          <w:iCs w:val="false"/>
          <w:sz w:val="24"/>
          <w:szCs w:val="24"/>
        </w:rPr>
        <w:t xml:space="preserve">phishing website detection</w:t>
      </w:r>
      <w:r>
        <w:rPr>
          <w:rFonts w:ascii="Times New Roman" w:cs="Times New Roman" w:eastAsia="Times New Roman" w:hAnsi="Times New Roman"/>
          <w:b w:val="false"/>
          <w:bCs w:val="false"/>
          <w:i w:val="false"/>
          <w:iCs w:val="false"/>
          <w:sz w:val="24"/>
          <w:szCs w:val="24"/>
        </w:rPr>
        <w:t xml:space="preserve">, a security-focused text-classification task. Phishing is a form of social engineering in which an attacker pretends to be a trusted person, service or organisation in order to persuade a victim to give away sensitive information such as passwords, card numbers or one-time codes. Its origins are usually traced to the growth of online services in the 1990s, when attackers began impersonating trusted services to obtain account details [32]. Since then, phishing has grown into highly convincing websites that copy the branding, login pages and payment forms of banks, e-commerce platforms, email providers and government services. The goal, however, has not changed: the attacker exploits human trust rather than a software vulnerability.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Modern phishing campaigns can switch domains quickly, use compromised hosting and alter their page content to slip past static filters. Community feeds such as the Anti-Phishing Working Group (APWG), PhishTank and OpenPhish document how large and fast-moving the problem has become [36]–[38]. Blacklists built from these feeds are valuable, but they are reactive by nature, and many phishing pages are already active for some time before they are reported and listed [39].</w:t>
      </w:r>
    </w:p>
    <w:p>
      <w:pPr>
        <w:keepNext/>
        <w:spacing w:after="120" w:before="240"/>
      </w:pPr>
      <w:r>
        <w:rPr>
          <w:rFonts w:ascii="Times New Roman" w:cs="Times New Roman" w:eastAsia="Times New Roman" w:hAnsi="Times New Roman"/>
          <w:b/>
          <w:bCs/>
          <w:sz w:val="26"/>
          <w:szCs w:val="26"/>
        </w:rPr>
        <w:t xml:space="preserve">2.2 Why Manual Analysis Is Difficult at Scale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 trained security analyst can often recognise a phishing page by looking at its address bar, the destination of its login form, the links it contains and the wording of its text. Doing this manually is impossible at the scale of the web, where new pages appear every minute and a single campaign may deploy hundreds of short-lived look-alike sites. Phishing text is also deliberately written to look normal: it reuses the vocabulary of the brand it imitates and adds urgency (“verify your account”, “your payment has failed”) that a reader may not notice in a hurry. The relevant evidence is therefore spread across several sources at once — the URL string, the HTML structure, the hyperlinks and forms, and the visible text — and a human cannot combine all of it consistently for every page.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Machine learning can identify useful patterns in this unstructured data automatically. Structural statistics such as URL entropy or the share of external links can be computed for every page, and a pretrained language model can turn the visible text into a numerical representation that captures its meaning. A classifier trained on labelled examples can then learn which combinations of these signals separate phishing pages from legitimate ones, and explainability techniques can show which signals drove each decision.</w:t>
      </w:r>
    </w:p>
    <w:p>
      <w:pPr>
        <w:keepNext/>
        <w:spacing w:after="120" w:before="240"/>
      </w:pPr>
      <w:r>
        <w:rPr>
          <w:rFonts w:ascii="Times New Roman" w:cs="Times New Roman" w:eastAsia="Times New Roman" w:hAnsi="Times New Roman"/>
          <w:b/>
          <w:bCs/>
          <w:sz w:val="26"/>
          <w:szCs w:val="26"/>
        </w:rPr>
        <w:t xml:space="preserve">2.3 Target Users and Intended Use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PhishXpert is intended for everyday web users who want to check a suspicious link before entering their details, for students and educators learning how phishing works, and for security analysts who need a quick, explained second opinion on a URL. The system is designed as a </w:t>
      </w:r>
      <w:r>
        <w:rPr>
          <w:rFonts w:ascii="Times New Roman" w:cs="Times New Roman" w:eastAsia="Times New Roman" w:hAnsi="Times New Roman"/>
          <w:b/>
          <w:bCs/>
          <w:i w:val="false"/>
          <w:iCs w:val="false"/>
          <w:sz w:val="24"/>
          <w:szCs w:val="24"/>
        </w:rPr>
        <w:t xml:space="preserve">decision-support tool</w:t>
      </w:r>
      <w:r>
        <w:rPr>
          <w:rFonts w:ascii="Times New Roman" w:cs="Times New Roman" w:eastAsia="Times New Roman" w:hAnsi="Times New Roman"/>
          <w:b w:val="false"/>
          <w:bCs w:val="false"/>
          <w:i w:val="false"/>
          <w:iCs w:val="false"/>
          <w:sz w:val="24"/>
          <w:szCs w:val="24"/>
        </w:rPr>
        <w:t xml:space="preserve">: it gives a verdict, a confidence score and the evidence behind the verdict, rather than silently blocking pages.</w:t>
      </w:r>
    </w:p>
    <w:p>
      <w:pPr>
        <w:keepNext/>
        <w:spacing w:after="120" w:before="240"/>
      </w:pPr>
      <w:r>
        <w:rPr>
          <w:rFonts w:ascii="Times New Roman" w:cs="Times New Roman" w:eastAsia="Times New Roman" w:hAnsi="Times New Roman"/>
          <w:b/>
          <w:bCs/>
          <w:sz w:val="26"/>
          <w:szCs w:val="26"/>
        </w:rPr>
        <w:t xml:space="preserve">2.4 Input and Predicted Output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input</w:t>
      </w:r>
      <w:r>
        <w:rPr>
          <w:rFonts w:ascii="Times New Roman" w:cs="Times New Roman" w:eastAsia="Times New Roman" w:hAnsi="Times New Roman"/>
          <w:b w:val="false"/>
          <w:bCs w:val="false"/>
          <w:i w:val="false"/>
          <w:iCs w:val="false"/>
          <w:sz w:val="24"/>
          <w:szCs w:val="24"/>
        </w:rPr>
        <w:t xml:space="preserve"> to the system is a single URL entered by the user. The system attempts to retrieve the webpage, extracts its HTML source and visible text, and derives the features described in Chapter 6. The </w:t>
      </w:r>
      <w:r>
        <w:rPr>
          <w:rFonts w:ascii="Times New Roman" w:cs="Times New Roman" w:eastAsia="Times New Roman" w:hAnsi="Times New Roman"/>
          <w:b/>
          <w:bCs/>
          <w:i w:val="false"/>
          <w:iCs w:val="false"/>
          <w:sz w:val="24"/>
          <w:szCs w:val="24"/>
        </w:rPr>
        <w:t xml:space="preserve">output</w:t>
      </w:r>
      <w:r>
        <w:rPr>
          <w:rFonts w:ascii="Times New Roman" w:cs="Times New Roman" w:eastAsia="Times New Roman" w:hAnsi="Times New Roman"/>
          <w:b w:val="false"/>
          <w:bCs w:val="false"/>
          <w:i w:val="false"/>
          <w:iCs w:val="false"/>
          <w:sz w:val="24"/>
          <w:szCs w:val="24"/>
        </w:rPr>
        <w:t xml:space="preserve"> is a binary prediction — </w:t>
      </w:r>
      <w:r>
        <w:rPr>
          <w:rFonts w:ascii="Times New Roman" w:cs="Times New Roman" w:eastAsia="Times New Roman" w:hAnsi="Times New Roman"/>
          <w:b w:val="false"/>
          <w:bCs w:val="false"/>
          <w:i/>
          <w:iCs/>
          <w:sz w:val="24"/>
          <w:szCs w:val="24"/>
        </w:rPr>
        <w:t xml:space="preserve">phishing</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val="false"/>
          <w:bCs w:val="false"/>
          <w:i/>
          <w:iCs/>
          <w:sz w:val="24"/>
          <w:szCs w:val="24"/>
        </w:rPr>
        <w:t xml:space="preserve">benign</w:t>
      </w:r>
      <w:r>
        <w:rPr>
          <w:rFonts w:ascii="Times New Roman" w:cs="Times New Roman" w:eastAsia="Times New Roman" w:hAnsi="Times New Roman"/>
          <w:b w:val="false"/>
          <w:bCs w:val="false"/>
          <w:i w:val="false"/>
          <w:iCs w:val="false"/>
          <w:sz w:val="24"/>
          <w:szCs w:val="24"/>
        </w:rPr>
        <w:t xml:space="preserve"> — together with the predicted phishing probability (confidence), the domain-trust status, the website-access status, the analysis mode (URL + HTML features, or URL-only when the page cannot be retrieved), the most influential features according to TreeSHAP, and a natural-language explanation grounded in retrieved security knowledge.</w:t>
      </w:r>
    </w:p>
    <w:p>
      <w:pPr>
        <w:keepNext/>
        <w:spacing w:after="120" w:before="240"/>
      </w:pPr>
      <w:r>
        <w:rPr>
          <w:rFonts w:ascii="Times New Roman" w:cs="Times New Roman" w:eastAsia="Times New Roman" w:hAnsi="Times New Roman"/>
          <w:b/>
          <w:bCs/>
          <w:sz w:val="26"/>
          <w:szCs w:val="26"/>
        </w:rPr>
        <w:t xml:space="preserve">2.5 Proposed Pipeline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proposed pipeline, illustrated in Figure 2.1, consists of the following stages:</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Data collection:</w:t>
      </w:r>
      <w:r>
        <w:rPr>
          <w:rFonts w:ascii="Times New Roman" w:cs="Times New Roman" w:eastAsia="Times New Roman" w:hAnsi="Times New Roman"/>
          <w:b w:val="false"/>
          <w:bCs w:val="false"/>
          <w:i w:val="false"/>
          <w:iCs w:val="false"/>
          <w:sz w:val="24"/>
          <w:szCs w:val="24"/>
        </w:rPr>
        <w:t xml:space="preserve"> a balanced 5,000-page subset of the D1 dataset for training and testing, and a 3,000-page CompPhish sample for external validation.</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Cleaning and preprocessing:</w:t>
      </w:r>
      <w:r>
        <w:rPr>
          <w:rFonts w:ascii="Times New Roman" w:cs="Times New Roman" w:eastAsia="Times New Roman" w:hAnsi="Times New Roman"/>
          <w:b w:val="false"/>
          <w:bCs w:val="false"/>
          <w:i w:val="false"/>
          <w:iCs w:val="false"/>
          <w:sz w:val="24"/>
          <w:szCs w:val="24"/>
        </w:rPr>
        <w:t xml:space="preserve"> label mapping, URL normalisation, HTML parsing, removal of scripts, styles and markup, and zero-filling of missing content.</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Feature representation:</w:t>
      </w:r>
      <w:r>
        <w:rPr>
          <w:rFonts w:ascii="Times New Roman" w:cs="Times New Roman" w:eastAsia="Times New Roman" w:hAnsi="Times New Roman"/>
          <w:b w:val="false"/>
          <w:bCs w:val="false"/>
          <w:i w:val="false"/>
          <w:iCs w:val="false"/>
          <w:sz w:val="24"/>
          <w:szCs w:val="24"/>
        </w:rPr>
        <w:t xml:space="preserve"> 23 engineered URL, HTML, hyperlink and form features plus a 768-dimensional DistilBERT embedding of the visible text, concatenated into a 791-dimensional vector (Hybrid Evidence Fusion).</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Model training:</w:t>
      </w:r>
      <w:r>
        <w:rPr>
          <w:rFonts w:ascii="Times New Roman" w:cs="Times New Roman" w:eastAsia="Times New Roman" w:hAnsi="Times New Roman"/>
          <w:b w:val="false"/>
          <w:bCs w:val="false"/>
          <w:i w:val="false"/>
          <w:iCs w:val="false"/>
          <w:sz w:val="24"/>
          <w:szCs w:val="24"/>
        </w:rPr>
        <w:t xml:space="preserve"> LightGBM on the fused vector, compared with Random Forest, XGBoost, CatBoost, LightGBM on engineered features and LightGBM on the DistilBERT embedding alone.</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Evaluation:</w:t>
      </w:r>
      <w:r>
        <w:rPr>
          <w:rFonts w:ascii="Times New Roman" w:cs="Times New Roman" w:eastAsia="Times New Roman" w:hAnsi="Times New Roman"/>
          <w:b w:val="false"/>
          <w:bCs w:val="false"/>
          <w:i w:val="false"/>
          <w:iCs w:val="false"/>
          <w:sz w:val="24"/>
          <w:szCs w:val="24"/>
        </w:rPr>
        <w:t xml:space="preserve"> ten metrics on the 1,000-page test set, an ablation study, bootstrap confidence intervals and external validation on CompPhish.</w:t>
      </w:r>
    </w:p>
    <w:p>
      <w:pPr>
        <w:pStyle w:val="ListParagraph"/>
        <w:numPr>
          <w:ilvl w:val="0"/>
          <w:numId w:val="3"/>
        </w:numPr>
        <w:spacing w:after="60" w:line="360"/>
        <w:jc w:val="both"/>
      </w:pPr>
      <w:r>
        <w:rPr>
          <w:rFonts w:ascii="Times New Roman" w:cs="Times New Roman" w:eastAsia="Times New Roman" w:hAnsi="Times New Roman"/>
          <w:b/>
          <w:bCs/>
          <w:i w:val="false"/>
          <w:iCs w:val="false"/>
          <w:sz w:val="24"/>
          <w:szCs w:val="24"/>
        </w:rPr>
        <w:t xml:space="preserve">User interface:</w:t>
      </w:r>
      <w:r>
        <w:rPr>
          <w:rFonts w:ascii="Times New Roman" w:cs="Times New Roman" w:eastAsia="Times New Roman" w:hAnsi="Times New Roman"/>
          <w:b w:val="false"/>
          <w:bCs w:val="false"/>
          <w:i w:val="false"/>
          <w:iCs w:val="false"/>
          <w:sz w:val="24"/>
          <w:szCs w:val="24"/>
        </w:rPr>
        <w:t xml:space="preserve"> a FastAPI backend and a React/TypeScript/Vite frontend that display the verdict with TreeSHAP attributions, domain verification, webpage evidence and a retrieval-augmented explanation.</w:t>
      </w:r>
    </w:p>
    <w:p>
      <w:pPr>
        <w:keepNext/>
        <w:spacing w:after="60" w:before="120"/>
        <w:jc w:val="center"/>
      </w:pPr>
      <w:r>
        <w:drawing>
          <wp:inline distT="0" distB="0" distL="0" distR="0">
            <wp:extent cx="5667375" cy="3219450"/>
            <wp:effectExtent t="0" r="0" b="0" l="0"/>
            <wp:docPr id="6" name="arch.png" descr="Overall pipeline of the proposed PhishXpert Hybrid framework." title="Overall pipeline of the proposed PhishXpert Hybrid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194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2.1: </w:t>
      </w:r>
      <w:r>
        <w:rPr>
          <w:rFonts w:ascii="Times New Roman" w:cs="Times New Roman" w:eastAsia="Times New Roman" w:hAnsi="Times New Roman"/>
          <w:sz w:val="22"/>
          <w:szCs w:val="22"/>
        </w:rPr>
        <w:t xml:space="preserve">Overall pipeline of the proposed PhishXpert Hybrid framework.</w:t>
      </w:r>
    </w:p>
    <w:p>
      <w:pPr>
        <w:keepNext/>
        <w:spacing w:after="120" w:before="240"/>
      </w:pPr>
      <w:r>
        <w:rPr>
          <w:rFonts w:ascii="Times New Roman" w:cs="Times New Roman" w:eastAsia="Times New Roman" w:hAnsi="Times New Roman"/>
          <w:b/>
          <w:bCs/>
          <w:sz w:val="26"/>
          <w:szCs w:val="26"/>
        </w:rPr>
        <w:t xml:space="preserve">2.6 Outline of the Remaining Chapters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Chapter 3 reviews ten relevant research works and identifies the gap addressed by this project. Chapter 4 states the problem and the measurable objectives. Chapter 5 lists the hardware and software used. Chapter 6 describes the implementation in detail, including the dataset, preprocessing, feature engineering, mathematical formulation, models, modules and the web application. Chapter 7 presents and discusses the experimental results, including interface screenshots and error analysis. Chapter 8 concludes the report and outlines future scope, and Chapter 9 lists the references.</w:t>
      </w:r>
    </w:p>
    <w:p>
      <w:r>
        <w:br w:type="page"/>
      </w:r>
    </w:p>
    <w:p>
      <w:pPr>
        <w:spacing w:after="360" w:before="240"/>
        <w:jc w:val="center"/>
      </w:pPr>
      <w:r>
        <w:rPr>
          <w:rFonts w:ascii="Times New Roman" w:cs="Times New Roman" w:eastAsia="Times New Roman" w:hAnsi="Times New Roman"/>
          <w:b/>
          <w:bCs/>
          <w:sz w:val="32"/>
          <w:szCs w:val="32"/>
        </w:rPr>
        <w:t xml:space="preserve">3. LITERATURE SURVEY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chapter reviews ten research works that are directly related to phishing website detection. For each work we summarise the problem, the data, the method, the evaluation, the main finding and the limitation. The chapter ends with a comparison table and the research gap that PhishXpert addresses.</w:t>
      </w:r>
    </w:p>
    <w:p>
      <w:pPr>
        <w:keepNext/>
        <w:spacing w:after="100" w:before="180"/>
      </w:pPr>
      <w:r>
        <w:rPr>
          <w:rFonts w:ascii="Times New Roman" w:cs="Times New Roman" w:eastAsia="Times New Roman" w:hAnsi="Times New Roman"/>
          <w:b/>
          <w:bCs/>
          <w:sz w:val="24"/>
          <w:szCs w:val="24"/>
        </w:rPr>
        <w:t xml:space="preserve">3.1 CANTINA – Zhang, Hong and Cranor (2007) [1]</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CANTINA addressed the detection of phishing sites from their page content. It worked on phishing and legitimate pages collected by the authors and represented each page with TF-IDF terms, which were submitted to a search engine and combined with heuristics such as suspicious URLs and forms. The system correctly labelled approximately 95% of phishing sites. Its main limitation is the dependence on a search engine and on hand-tuned heuristic thresholds, which can produce false positives on legitimate pages.</w:t>
      </w:r>
    </w:p>
    <w:p>
      <w:pPr>
        <w:keepNext/>
        <w:spacing w:after="100" w:before="180"/>
      </w:pPr>
      <w:r>
        <w:rPr>
          <w:rFonts w:ascii="Times New Roman" w:cs="Times New Roman" w:eastAsia="Times New Roman" w:hAnsi="Times New Roman"/>
          <w:b/>
          <w:bCs/>
          <w:sz w:val="24"/>
          <w:szCs w:val="24"/>
        </w:rPr>
        <w:t xml:space="preserve">3.2 Large-Scale Automatic Classification – Whittaker, Ryner and Nazif (2010) [2]</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work from Google addressed phishing detection at web scale in order to maintain a blacklist automatically. It combined URL and page-content features in a machine-learning classifier trained on live traffic data. The classifier still classified more than 90% of phishing pages correctly several weeks after training. Its limitation is that it depends on large volumes of live training data and periodic retraining, which are not available to most organisations.</w:t>
      </w:r>
    </w:p>
    <w:p>
      <w:pPr>
        <w:keepNext/>
        <w:spacing w:after="100" w:before="180"/>
      </w:pPr>
      <w:r>
        <w:rPr>
          <w:rFonts w:ascii="Times New Roman" w:cs="Times New Roman" w:eastAsia="Times New Roman" w:hAnsi="Times New Roman"/>
          <w:b/>
          <w:bCs/>
          <w:sz w:val="24"/>
          <w:szCs w:val="24"/>
        </w:rPr>
        <w:t xml:space="preserve">3.3 Intelligent Rule-Based Classification – Mohammad, Thabtah and McCluskey (2014) [3]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study investigated whether automatically extracted website features could support interpretable phishing decisions. It applied rule-induction algorithms to a set of website features and compared several rule learners, finding that C4.5 gave the lowest average error. Rules are easy to read and explain. The approach, however, depends heavily on the chosen rules and on handcrafted website features, which may not cover new attack styles.</w:t>
      </w:r>
    </w:p>
    <w:p>
      <w:pPr>
        <w:keepNext/>
        <w:spacing w:after="100" w:before="180"/>
      </w:pPr>
      <w:r>
        <w:rPr>
          <w:rFonts w:ascii="Times New Roman" w:cs="Times New Roman" w:eastAsia="Times New Roman" w:hAnsi="Times New Roman"/>
          <w:b/>
          <w:bCs/>
          <w:sz w:val="24"/>
          <w:szCs w:val="24"/>
        </w:rPr>
        <w:t xml:space="preserve">3.4 PhishStorm – Marchal, François, State and Engel (2014) [4]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PhishStorm focused on detecting phishing URLs in real time. It measured the intra-URL relatedness of the words in a URL, using search-engine query information, and fed these features to a Random Forest inside a streaming-analytics framework. In its reported experiment it reached 94.91% accuracy with a 1.44% false-positive rate. It is primarily URL based and relies on search-engine query data, so it cannot use the content of the page itself.</w:t>
      </w:r>
    </w:p>
    <w:p>
      <w:pPr>
        <w:keepNext/>
        <w:spacing w:after="100" w:before="180"/>
      </w:pPr>
      <w:r>
        <w:rPr>
          <w:rFonts w:ascii="Times New Roman" w:cs="Times New Roman" w:eastAsia="Times New Roman" w:hAnsi="Times New Roman"/>
          <w:b/>
          <w:bCs/>
          <w:sz w:val="24"/>
          <w:szCs w:val="24"/>
        </w:rPr>
        <w:t xml:space="preserve">3.5 Machine Learning Based Phishing Detection from URLs – Sahingoz et al. (2019) [5]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Sahingoz et al. addressed URL-only phishing detection without third-party services. They extracted NLP-based features from URL strings and compared several classifiers on their own URL dataset. The Random Forest with NLP features reported 97.98% accuracy. Because the method uses only the URL, it can miss evidence in the page content and may struggle with short or previously unseen URL patterns.</w:t>
      </w:r>
    </w:p>
    <w:p>
      <w:pPr>
        <w:keepNext/>
        <w:spacing w:after="100" w:before="180"/>
      </w:pPr>
      <w:r>
        <w:rPr>
          <w:rFonts w:ascii="Times New Roman" w:cs="Times New Roman" w:eastAsia="Times New Roman" w:hAnsi="Times New Roman"/>
          <w:b/>
          <w:bCs/>
          <w:sz w:val="24"/>
          <w:szCs w:val="24"/>
        </w:rPr>
        <w:t xml:space="preserve">3.6 Feature-Based Machine Learning Framework – Rao and Pais (2019) [6]</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Rao and Pais proposed an efficient feature-based framework that combined URL features, webpage features and third-party information such as search and reputation data. Evaluated on a benchmark comparison, it reached 98.25% accuracy. The strength of the approach is its rich evidence; its limitation is that reliance on third-party information reduces portability and makes the system dependent on external services being available.</w:t>
      </w:r>
    </w:p>
    <w:p>
      <w:pPr>
        <w:keepNext/>
        <w:spacing w:after="100" w:before="180"/>
      </w:pPr>
      <w:r>
        <w:rPr>
          <w:rFonts w:ascii="Times New Roman" w:cs="Times New Roman" w:eastAsia="Times New Roman" w:hAnsi="Times New Roman"/>
          <w:b/>
          <w:bCs/>
          <w:sz w:val="24"/>
          <w:szCs w:val="24"/>
        </w:rPr>
        <w:t xml:space="preserve">3.7 URLNet – Le, Pham, Sahoo and Hoi (2018) [7]</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URLNet tackled malicious-URL detection with deep learning instead of handcrafted features. It learns character-level and word-level representations of the URL with convolutional neural networks. This removes the need for manual feature design and learns URL representations automatically. However, it is a URL-only model and does not use webpage text or HTML evidence.</w:t>
      </w:r>
    </w:p>
    <w:p>
      <w:pPr>
        <w:keepNext/>
        <w:spacing w:after="100" w:before="180"/>
      </w:pPr>
      <w:r>
        <w:rPr>
          <w:rFonts w:ascii="Times New Roman" w:cs="Times New Roman" w:eastAsia="Times New Roman" w:hAnsi="Times New Roman"/>
          <w:b/>
          <w:bCs/>
          <w:sz w:val="24"/>
          <w:szCs w:val="24"/>
        </w:rPr>
        <w:t xml:space="preserve">3.8 VisualPhishNet – Abdelnabi, Krombholz and Fritz (2020) [8]</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VisualPhishNet addressed zero-day phishing pages that imitate the look of trusted websites. It uses a triplet network to learn visual similarity between screenshots of webpages and reported a ROC-AUC of 98.79% on the VisualPhish dataset. Visual similarity is powerful against look-alike pages, but pop-ups and visual changes can affect the similarity measure, and screenshots must be rendered for every page.</w:t>
      </w:r>
    </w:p>
    <w:p>
      <w:pPr>
        <w:keepNext/>
        <w:spacing w:after="100" w:before="180"/>
      </w:pPr>
      <w:r>
        <w:rPr>
          <w:rFonts w:ascii="Times New Roman" w:cs="Times New Roman" w:eastAsia="Times New Roman" w:hAnsi="Times New Roman"/>
          <w:b/>
          <w:bCs/>
          <w:sz w:val="24"/>
          <w:szCs w:val="24"/>
        </w:rPr>
        <w:t xml:space="preserve">3.9 Phishpedia – Lin et al. (2021) [9]</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Phishpedia identifies phishing webpages visually through logo detection and deep brand matching, which also gives a visual explanation of each decision. It reported high identification accuracy with low runtime and discovered 1,704 real phishing sites in a 30-day monitoring study. Its limitation is that it requires webpage screenshots and a reference set of protected brands.</w:t>
      </w:r>
    </w:p>
    <w:p>
      <w:pPr>
        <w:keepNext/>
        <w:spacing w:after="100" w:before="180"/>
      </w:pPr>
      <w:r>
        <w:rPr>
          <w:rFonts w:ascii="Times New Roman" w:cs="Times New Roman" w:eastAsia="Times New Roman" w:hAnsi="Times New Roman"/>
          <w:b/>
          <w:bCs/>
          <w:sz w:val="24"/>
          <w:szCs w:val="24"/>
        </w:rPr>
        <w:t xml:space="preserve">3.10 URL and HTML Features – Aljofey et al. (2022) [10]</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is the study most closely related to our work, and it introduced the D1 dataset used in this project. Aljofey et al. combined URL character sequences, hyperlink information and webpage text and HTML features with an XGBoost classifier, reporting 96.76% accuracy on the full D1 dataset and 98.48% on their benchmark dataset. The approach requires the webpage HTML and includes language-dependent text features.</w:t>
      </w:r>
    </w:p>
    <w:p>
      <w:pPr>
        <w:keepNext/>
        <w:spacing w:after="120" w:before="240"/>
      </w:pPr>
      <w:r>
        <w:rPr>
          <w:rFonts w:ascii="Times New Roman" w:cs="Times New Roman" w:eastAsia="Times New Roman" w:hAnsi="Times New Roman"/>
          <w:b/>
          <w:bCs/>
          <w:sz w:val="26"/>
          <w:szCs w:val="26"/>
        </w:rPr>
        <w:t xml:space="preserve">3.11 Supporting Techniques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Several other works underpin the techniques used in PhishXpert. URLTran showed that transformers can improve phishing URL detection [11], and HTMLPhish applied deep learning directly to HTML [12]. The Transformer architecture and BERT introduced contextual language representations [13], [14], and DistilBERT provides a smaller pretrained encoder that is well suited to feature extraction [15]. Gradient-boosted tree ensembles such as XGBoost, LightGBM and CatBoost [16]–[18] and Random Forest [19] remain very strong on tabular features [20]. SHAP and TreeSHAP attribute predictions to input features [21], [22], LIME fits local surrogate explanations [23], and retrieval-augmented generation grounds a language model in retrieved documents [24].</w:t>
      </w:r>
    </w:p>
    <w:p>
      <w:pPr>
        <w:keepNext/>
        <w:spacing w:after="120" w:before="240"/>
      </w:pPr>
      <w:r>
        <w:rPr>
          <w:rFonts w:ascii="Times New Roman" w:cs="Times New Roman" w:eastAsia="Times New Roman" w:hAnsi="Times New Roman"/>
          <w:b/>
          <w:bCs/>
          <w:sz w:val="26"/>
          <w:szCs w:val="26"/>
        </w:rPr>
        <w:t xml:space="preserve">3.12 Comparison of Approaches</w:t>
      </w:r>
    </w:p>
    <w:p>
      <w:pPr>
        <w:keepNext/>
        <w:spacing w:after="10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Previous models, their outcomes and limitations.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3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S. No.</w:t>
            </w:r>
          </w:p>
        </w:tc>
        <w:tc>
          <w:tcPr>
            <w:tcW w:type="dxa" w:w="17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Author(s)</w:t>
            </w:r>
          </w:p>
        </w:tc>
        <w:tc>
          <w:tcPr>
            <w:tcW w:type="dxa" w:w="2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Model / method</w:t>
            </w:r>
          </w:p>
        </w:tc>
        <w:tc>
          <w:tcPr>
            <w:tcW w:type="dxa" w:w="2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Outcome</w:t>
            </w:r>
          </w:p>
        </w:tc>
        <w:tc>
          <w:tcPr>
            <w:tcW w:type="dxa" w:w="2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Limitations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Zhang et al. 2007 [1]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TF-IDF content analysis + heuristics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About 95% of phishing sites correctly labelled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Search-engine dependent; heuristics can cause false positives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Whittaker et al. 2010 [2]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 + page-content machine learning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Over 90% correct several weeks after training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Needs live data and periodic retraining</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Mohammad et al. 2014 [3]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Rule induction over website features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C4.5 gave the lowest average error</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Depends on chosen rules and handcrafted features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Marchal et al. 2014 [4]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 relatedness + Random Forest + streaming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94.91% accuracy, 1.44% false-positive rate</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Uses search-engine queries; URL based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Sahingoz et al. 2019 [5]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NLP URL features + multiple classifiers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97.98% accuracy (Random Forest)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URL-only; misses page content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Rao and Pais 2019 [6]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 webpage and third-party features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98.25% accuracy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Third-party data reduces portability</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Le et al. 2018 [7]</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Character- and word-level CNN for URLs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Learns URL representations automatically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URL-only; no page text or HTML</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Abdelnabi et al. 2020 [8]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Triplet-network visual similarity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ROC-AUC 98.79% on VisualPhish</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Pop-ups and visual changes affect similarity</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9</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Lin et al. 2021 [9]</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Logo detection + deep brand matching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Found 1,704 live phishing sites in 30 days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Needs screenshots and a brand set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Aljofey et al. 2022 [10]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URL + hyperlinks + HTML/text + XGBoost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96.76% on D1; 98.48% on benchmark</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Needs HTML; language-dependent text features</w:t>
            </w:r>
          </w:p>
        </w:tc>
      </w:tr>
    </w:tbl>
    <w:p>
      <w:pPr>
        <w:spacing w:after="120"/>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Looking across these approaches, three families stand out. </w:t>
      </w:r>
      <w:r>
        <w:rPr>
          <w:rFonts w:ascii="Times New Roman" w:cs="Times New Roman" w:eastAsia="Times New Roman" w:hAnsi="Times New Roman"/>
          <w:b/>
          <w:bCs/>
          <w:i w:val="false"/>
          <w:iCs w:val="false"/>
          <w:sz w:val="24"/>
          <w:szCs w:val="24"/>
        </w:rPr>
        <w:t xml:space="preserve">URL-based methods</w:t>
      </w:r>
      <w:r>
        <w:rPr>
          <w:rFonts w:ascii="Times New Roman" w:cs="Times New Roman" w:eastAsia="Times New Roman" w:hAnsi="Times New Roman"/>
          <w:b w:val="false"/>
          <w:bCs w:val="false"/>
          <w:i w:val="false"/>
          <w:iCs w:val="false"/>
          <w:sz w:val="24"/>
          <w:szCs w:val="24"/>
        </w:rPr>
        <w:t xml:space="preserve"> (PhishStorm, Sahingoz et al., URLNet) are fast and need no page download, but they cannot read what the page says. </w:t>
      </w:r>
      <w:r>
        <w:rPr>
          <w:rFonts w:ascii="Times New Roman" w:cs="Times New Roman" w:eastAsia="Times New Roman" w:hAnsi="Times New Roman"/>
          <w:b/>
          <w:bCs/>
          <w:i w:val="false"/>
          <w:iCs w:val="false"/>
          <w:sz w:val="24"/>
          <w:szCs w:val="24"/>
        </w:rPr>
        <w:t xml:space="preserve">Content- and feature-based methods</w:t>
      </w:r>
      <w:r>
        <w:rPr>
          <w:rFonts w:ascii="Times New Roman" w:cs="Times New Roman" w:eastAsia="Times New Roman" w:hAnsi="Times New Roman"/>
          <w:b w:val="false"/>
          <w:bCs w:val="false"/>
          <w:i w:val="false"/>
          <w:iCs w:val="false"/>
          <w:sz w:val="24"/>
          <w:szCs w:val="24"/>
        </w:rPr>
        <w:t xml:space="preserve"> (CANTINA, Whittaker et al., Rao and Pais, Aljofey et al.) use richer evidence but rely on handcrafted features, external services or language-dependent text statistics. </w:t>
      </w:r>
      <w:r>
        <w:rPr>
          <w:rFonts w:ascii="Times New Roman" w:cs="Times New Roman" w:eastAsia="Times New Roman" w:hAnsi="Times New Roman"/>
          <w:b/>
          <w:bCs/>
          <w:i w:val="false"/>
          <w:iCs w:val="false"/>
          <w:sz w:val="24"/>
          <w:szCs w:val="24"/>
        </w:rPr>
        <w:t xml:space="preserve">Visual methods</w:t>
      </w:r>
      <w:r>
        <w:rPr>
          <w:rFonts w:ascii="Times New Roman" w:cs="Times New Roman" w:eastAsia="Times New Roman" w:hAnsi="Times New Roman"/>
          <w:b w:val="false"/>
          <w:bCs w:val="false"/>
          <w:i w:val="false"/>
          <w:iCs w:val="false"/>
          <w:sz w:val="24"/>
          <w:szCs w:val="24"/>
        </w:rPr>
        <w:t xml:space="preserve"> (VisualPhishNet, Phishpedia) are very effective against brand look-alikes but need rendered screenshots and reference brands. In addition, most studies report only a score and are evaluated on different datasets and protocols, which makes direct comparison difficult.</w:t>
      </w:r>
    </w:p>
    <w:p>
      <w:pPr>
        <w:keepNext/>
        <w:spacing w:after="120" w:before="240"/>
      </w:pPr>
      <w:r>
        <w:rPr>
          <w:rFonts w:ascii="Times New Roman" w:cs="Times New Roman" w:eastAsia="Times New Roman" w:hAnsi="Times New Roman"/>
          <w:b/>
          <w:bCs/>
          <w:sz w:val="26"/>
          <w:szCs w:val="26"/>
        </w:rPr>
        <w:t xml:space="preserve">3.13 Research Gap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From this review we identify five gaps that this mini project addresses: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Limited semantic evidence:</w:t>
      </w:r>
      <w:r>
        <w:rPr>
          <w:rFonts w:ascii="Times New Roman" w:cs="Times New Roman" w:eastAsia="Times New Roman" w:hAnsi="Times New Roman"/>
          <w:b w:val="false"/>
          <w:bCs w:val="false"/>
          <w:i w:val="false"/>
          <w:iCs w:val="false"/>
          <w:sz w:val="24"/>
          <w:szCs w:val="24"/>
        </w:rPr>
        <w:t xml:space="preserve"> most detectors focus on URL or structural features, and transformer-based phishing studies often work on the URL rather than on the meaning of the page text.</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Limited evidence fusion:</w:t>
      </w:r>
      <w:r>
        <w:rPr>
          <w:rFonts w:ascii="Times New Roman" w:cs="Times New Roman" w:eastAsia="Times New Roman" w:hAnsi="Times New Roman"/>
          <w:b w:val="false"/>
          <w:bCs w:val="false"/>
          <w:i w:val="false"/>
          <w:iCs w:val="false"/>
          <w:sz w:val="24"/>
          <w:szCs w:val="24"/>
        </w:rPr>
        <w:t xml:space="preserve"> URL, HTML, visual and semantic signals are usually treated separately rather than combined in one classifier.</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Limited explanation beyond a score:</w:t>
      </w:r>
      <w:r>
        <w:rPr>
          <w:rFonts w:ascii="Times New Roman" w:cs="Times New Roman" w:eastAsia="Times New Roman" w:hAnsi="Times New Roman"/>
          <w:b w:val="false"/>
          <w:bCs w:val="false"/>
          <w:i w:val="false"/>
          <w:iCs w:val="false"/>
          <w:sz w:val="24"/>
          <w:szCs w:val="24"/>
        </w:rPr>
        <w:t xml:space="preserve"> SHAP can show which features were influential, but a practical tool also needs contextual evidence such as domain trust and page evidence.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Limited controlled comparison:</w:t>
      </w:r>
      <w:r>
        <w:rPr>
          <w:rFonts w:ascii="Times New Roman" w:cs="Times New Roman" w:eastAsia="Times New Roman" w:hAnsi="Times New Roman"/>
          <w:b w:val="false"/>
          <w:bCs w:val="false"/>
          <w:i w:val="false"/>
          <w:iCs w:val="false"/>
          <w:sz w:val="24"/>
          <w:szCs w:val="24"/>
        </w:rPr>
        <w:t xml:space="preserve"> published accuracies come from different datasets and protocols, so baselines are rarely compared on exactly the same split.</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Limited handling of unavailable content:</w:t>
      </w:r>
      <w:r>
        <w:rPr>
          <w:rFonts w:ascii="Times New Roman" w:cs="Times New Roman" w:eastAsia="Times New Roman" w:hAnsi="Times New Roman"/>
          <w:b w:val="false"/>
          <w:bCs w:val="false"/>
          <w:i w:val="false"/>
          <w:iCs w:val="false"/>
          <w:sz w:val="24"/>
          <w:szCs w:val="24"/>
        </w:rPr>
        <w:t xml:space="preserve"> real URLs may be unreachable, yet many systems assume that HTML is always available.</w:t>
      </w:r>
    </w:p>
    <w:p>
      <w:pPr>
        <w:spacing w:after="160" w:before="120" w:line="360"/>
        <w:jc w:val="both"/>
      </w:pPr>
      <w:r>
        <w:rPr>
          <w:rFonts w:ascii="Times New Roman" w:cs="Times New Roman" w:eastAsia="Times New Roman" w:hAnsi="Times New Roman"/>
          <w:b w:val="false"/>
          <w:bCs w:val="false"/>
          <w:i w:val="false"/>
          <w:iCs w:val="false"/>
          <w:sz w:val="24"/>
          <w:szCs w:val="24"/>
        </w:rPr>
        <w:t xml:space="preserve">PhishXpert addresses these gaps by fusing 23 explicit URL/HTML features with a frozen DistilBERT embedding of the page text inside a single LightGBM classifier, explaining each decision with TreeSHAP, domain verification and retrieval-augmented knowledge, comparing all baselines on the same split, testing on an external dataset, and falling back to URL-only analysis when a page cannot be retrieved.</w:t>
      </w:r>
    </w:p>
    <w:p>
      <w:r>
        <w:br w:type="page"/>
      </w:r>
    </w:p>
    <w:p>
      <w:pPr>
        <w:spacing w:after="360" w:before="240"/>
        <w:jc w:val="center"/>
      </w:pPr>
      <w:r>
        <w:rPr>
          <w:rFonts w:ascii="Times New Roman" w:cs="Times New Roman" w:eastAsia="Times New Roman" w:hAnsi="Times New Roman"/>
          <w:b/>
          <w:bCs/>
          <w:sz w:val="32"/>
          <w:szCs w:val="32"/>
        </w:rPr>
        <w:t xml:space="preserve">4. PROBLEM STATEMENT AND OBJECTIVES</w:t>
      </w:r>
    </w:p>
    <w:p>
      <w:pPr>
        <w:keepNext/>
        <w:spacing w:after="120" w:before="240"/>
      </w:pPr>
      <w:r>
        <w:rPr>
          <w:rFonts w:ascii="Times New Roman" w:cs="Times New Roman" w:eastAsia="Times New Roman" w:hAnsi="Times New Roman"/>
          <w:b/>
          <w:bCs/>
          <w:sz w:val="26"/>
          <w:szCs w:val="26"/>
        </w:rPr>
        <w:t xml:space="preserve">Problem Statement:</w:t>
      </w:r>
    </w:p>
    <w:p>
      <w:pPr>
        <w:spacing w:after="160" w:before="0" w:line="360"/>
        <w:ind w:left="720"/>
        <w:jc w:val="both"/>
      </w:pPr>
      <w:r>
        <w:rPr>
          <w:rFonts w:ascii="Times New Roman" w:cs="Times New Roman" w:eastAsia="Times New Roman" w:hAnsi="Times New Roman"/>
          <w:b/>
          <w:bCs/>
          <w:i w:val="false"/>
          <w:iCs w:val="false"/>
          <w:sz w:val="24"/>
          <w:szCs w:val="24"/>
        </w:rPr>
        <w:t xml:space="preserve">To classify a given website URL as phishing or benign by combining structural evidence from its URL and HTML with the semantic meaning of its visible text, and to explain each prediction in a way that a user can understand.</w:t>
      </w:r>
    </w:p>
    <w:p>
      <w:pPr>
        <w:keepNext/>
        <w:spacing w:after="120" w:before="240"/>
      </w:pPr>
      <w:r>
        <w:rPr>
          <w:rFonts w:ascii="Times New Roman" w:cs="Times New Roman" w:eastAsia="Times New Roman" w:hAnsi="Times New Roman"/>
          <w:b/>
          <w:bCs/>
          <w:sz w:val="26"/>
          <w:szCs w:val="26"/>
        </w:rPr>
        <w:t xml:space="preserve">Problem Description: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Phishing websites imitate trusted services in order to steal credentials and financial data, and they change too quickly for blacklists and manual inspection to keep up. Existing detectors usually rely on a single source of evidence and return only a score, so they can miss semantic cues in the page text and give users no reason to trust or question a warning. Everyday users, students and security analysts therefore need a detector that combines several kinds of evidence, is evaluated fairly against strong baselines and explains its decisions.</w:t>
      </w:r>
    </w:p>
    <w:p>
      <w:pPr>
        <w:keepNext/>
        <w:spacing w:after="120" w:before="240"/>
      </w:pPr>
      <w:r>
        <w:rPr>
          <w:rFonts w:ascii="Times New Roman" w:cs="Times New Roman" w:eastAsia="Times New Roman" w:hAnsi="Times New Roman"/>
          <w:b/>
          <w:bCs/>
          <w:sz w:val="26"/>
          <w:szCs w:val="26"/>
        </w:rPr>
        <w:t xml:space="preserve">Objectives: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objectives of this project are specific and measurable, and each of them was implemented by our team:</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Obtain and inspect a suitable labelled dataset: the D1 dataset (60,252 pages; 27,280 phishing and 32,972 benign), from which a balanced 5,000-page subset was sampled, and a 3,000-page CompPhish sample for external validation; document source, size, fields and class distribution.</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Clean and preprocess the data using appropriate steps: label mapping, URL normalisation, HTML parsing, removal of scripts, styles and markup, extraction of visible text and handling of missing content.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Convert each webpage into numerical features: 23 engineered URL, HTML, hyperlink and form features and a 768-dimensional pretrained DistilBERT embedding, fused into a 791-dimensional vector.</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Train and compare suitable machine-learning models: Random Forest, XGBoost, CatBoost, LightGBM, a DistilBERT-only model and the proposed PhishXpert Hybrid, all on the identical 4,000/1,000 split.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Evaluate the models using accuracy, precision, recall, F1-score, specificity, ROC-AUC, PR-AUC, MCC, Cohen’s kappa, log loss and a confusion matrix, with 2,000-sample bootstrap confidence intervals and an ablation study.</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Interpret errors and discuss bias, limitations, privacy and possible improvements, including an external evaluation on CompPhish to measure distribution shift.</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Build a web interface and API (FastAPI and React/TypeScript/Vite) to demonstrate predictions with TreeSHAP attributions, domain verification, webpage evidence, retrieval-augmented explanations and a URL-only fallback.</w:t>
      </w:r>
    </w:p>
    <w:p>
      <w:pPr>
        <w:keepNext/>
        <w:spacing w:after="120" w:before="240"/>
      </w:pPr>
      <w:r>
        <w:rPr>
          <w:rFonts w:ascii="Times New Roman" w:cs="Times New Roman" w:eastAsia="Times New Roman" w:hAnsi="Times New Roman"/>
          <w:b/>
          <w:bCs/>
          <w:sz w:val="26"/>
          <w:szCs w:val="26"/>
        </w:rPr>
        <w:t xml:space="preserve">Research Questions:</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Does adding DistilBERT embeddings to engineered features improve detection?</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How does the hybrid model compare with controlled tree-based baselines on the same split?</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Can the framework provide explanations that go beyond a probability score?</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How does the model behave outside its training distribution?</w:t>
      </w:r>
    </w:p>
    <w:p>
      <w:pPr>
        <w:pStyle w:val="ListParagraph"/>
        <w:numPr>
          <w:ilvl w:val="0"/>
          <w:numId w:val="5"/>
        </w:numPr>
        <w:spacing w:after="60" w:line="360"/>
        <w:jc w:val="both"/>
      </w:pPr>
      <w:r>
        <w:rPr>
          <w:rFonts w:ascii="Times New Roman" w:cs="Times New Roman" w:eastAsia="Times New Roman" w:hAnsi="Times New Roman"/>
          <w:b w:val="false"/>
          <w:bCs w:val="false"/>
          <w:i w:val="false"/>
          <w:iCs w:val="false"/>
          <w:sz w:val="24"/>
          <w:szCs w:val="24"/>
        </w:rPr>
        <w:t xml:space="preserve">Can the framework still produce a verdict when a webpage cannot be retrieved?</w:t>
      </w:r>
    </w:p>
    <w:p>
      <w:r>
        <w:br w:type="page"/>
      </w:r>
    </w:p>
    <w:p>
      <w:pPr>
        <w:spacing w:after="360" w:before="240"/>
        <w:jc w:val="center"/>
      </w:pPr>
      <w:r>
        <w:rPr>
          <w:rFonts w:ascii="Times New Roman" w:cs="Times New Roman" w:eastAsia="Times New Roman" w:hAnsi="Times New Roman"/>
          <w:b/>
          <w:bCs/>
          <w:sz w:val="32"/>
          <w:szCs w:val="32"/>
        </w:rPr>
        <w:t xml:space="preserve">5. HARDWARE AND SOFTWARE REQUIREMENTS</w:t>
      </w:r>
    </w:p>
    <w:p>
      <w:pPr>
        <w:keepNext/>
        <w:spacing w:after="120" w:before="240"/>
      </w:pPr>
      <w:r>
        <w:rPr>
          <w:rFonts w:ascii="Times New Roman" w:cs="Times New Roman" w:eastAsia="Times New Roman" w:hAnsi="Times New Roman"/>
          <w:b/>
          <w:bCs/>
          <w:sz w:val="26"/>
          <w:szCs w:val="26"/>
        </w:rPr>
        <w:t xml:space="preserve">Hardware Requirements:</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Computer/laptop with a modern multi-core CPU. The experiments in this project were run on an </w:t>
      </w:r>
      <w:r>
        <w:rPr>
          <w:rFonts w:ascii="Times New Roman" w:cs="Times New Roman" w:eastAsia="Times New Roman" w:hAnsi="Times New Roman"/>
          <w:b/>
          <w:bCs/>
          <w:i w:val="false"/>
          <w:iCs w:val="false"/>
          <w:sz w:val="24"/>
          <w:szCs w:val="24"/>
        </w:rPr>
        <w:t xml:space="preserve">11th Gen Intel(R) Core(TM) i5-1135G7 CPU at 2.40 GHz</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7.73 GB RAM</w:t>
      </w:r>
      <w:r>
        <w:rPr>
          <w:rFonts w:ascii="Times New Roman" w:cs="Times New Roman" w:eastAsia="Times New Roman" w:hAnsi="Times New Roman"/>
          <w:b w:val="false"/>
          <w:bCs w:val="false"/>
          <w:i w:val="false"/>
          <w:iCs w:val="false"/>
          <w:sz w:val="24"/>
          <w:szCs w:val="24"/>
        </w:rPr>
        <w:t xml:space="preserve"> was available on the machine used; 8 GB or more is recommended.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No GPU was required.</w:t>
      </w:r>
      <w:r>
        <w:rPr>
          <w:rFonts w:ascii="Times New Roman" w:cs="Times New Roman" w:eastAsia="Times New Roman" w:hAnsi="Times New Roman"/>
          <w:b w:val="false"/>
          <w:bCs w:val="false"/>
          <w:i w:val="false"/>
          <w:iCs w:val="false"/>
          <w:sz w:val="24"/>
          <w:szCs w:val="24"/>
        </w:rPr>
        <w:t xml:space="preserve"> DistilBERT is used only as a frozen feature extractor and all models were trained and evaluated on the CPU.</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Internet access for downloading datasets and packages, retrieving the webpages that users submit, and calling the language-model API used for explanations.</w:t>
      </w:r>
    </w:p>
    <w:p>
      <w:pPr>
        <w:pStyle w:val="ListParagraph"/>
        <w:numPr>
          <w:ilvl w:val="0"/>
          <w:numId w:val="4"/>
        </w:numPr>
        <w:spacing w:after="60" w:line="360"/>
        <w:jc w:val="both"/>
      </w:pPr>
      <w:r>
        <w:rPr>
          <w:rFonts w:ascii="Times New Roman" w:cs="Times New Roman" w:eastAsia="Times New Roman" w:hAnsi="Times New Roman"/>
          <w:b w:val="false"/>
          <w:bCs w:val="false"/>
          <w:i w:val="false"/>
          <w:iCs w:val="false"/>
          <w:sz w:val="24"/>
          <w:szCs w:val="24"/>
        </w:rPr>
        <w:t xml:space="preserve">Sufficient disk space for the dataset files, extracted feature matrices, saved models, result CSV files and figures.</w:t>
      </w:r>
    </w:p>
    <w:p>
      <w:pPr>
        <w:keepNext/>
        <w:spacing w:after="120" w:before="240"/>
      </w:pPr>
      <w:r>
        <w:rPr>
          <w:rFonts w:ascii="Times New Roman" w:cs="Times New Roman" w:eastAsia="Times New Roman" w:hAnsi="Times New Roman"/>
          <w:b/>
          <w:bCs/>
          <w:sz w:val="26"/>
          <w:szCs w:val="26"/>
        </w:rPr>
        <w:t xml:space="preserve">Software Requirements: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Operating system:</w:t>
      </w:r>
      <w:r>
        <w:rPr>
          <w:rFonts w:ascii="Times New Roman" w:cs="Times New Roman" w:eastAsia="Times New Roman" w:hAnsi="Times New Roman"/>
          <w:b w:val="false"/>
          <w:bCs w:val="false"/>
          <w:i w:val="false"/>
          <w:iCs w:val="false"/>
          <w:sz w:val="24"/>
          <w:szCs w:val="24"/>
        </w:rPr>
        <w:t xml:space="preserve"> Windows.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Programming language:</w:t>
      </w:r>
      <w:r>
        <w:rPr>
          <w:rFonts w:ascii="Times New Roman" w:cs="Times New Roman" w:eastAsia="Times New Roman" w:hAnsi="Times New Roman"/>
          <w:b w:val="false"/>
          <w:bCs w:val="false"/>
          <w:i w:val="false"/>
          <w:iCs w:val="false"/>
          <w:sz w:val="24"/>
          <w:szCs w:val="24"/>
        </w:rPr>
        <w:t xml:space="preserve"> Python 3.13.3.</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Machine-learning libraries:</w:t>
      </w:r>
      <w:r>
        <w:rPr>
          <w:rFonts w:ascii="Times New Roman" w:cs="Times New Roman" w:eastAsia="Times New Roman" w:hAnsi="Times New Roman"/>
          <w:b w:val="false"/>
          <w:bCs w:val="false"/>
          <w:i w:val="false"/>
          <w:iCs w:val="false"/>
          <w:sz w:val="24"/>
          <w:szCs w:val="24"/>
        </w:rPr>
        <w:t xml:space="preserve"> scikit-learn 1.9.0, LightGBM 4.7.0, XGBoost 3.4.1, CatBoost 1.2.10.</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Deep-learning and NLP libraries:</w:t>
      </w:r>
      <w:r>
        <w:rPr>
          <w:rFonts w:ascii="Times New Roman" w:cs="Times New Roman" w:eastAsia="Times New Roman" w:hAnsi="Times New Roman"/>
          <w:b w:val="false"/>
          <w:bCs w:val="false"/>
          <w:i w:val="false"/>
          <w:iCs w:val="false"/>
          <w:sz w:val="24"/>
          <w:szCs w:val="24"/>
        </w:rPr>
        <w:t xml:space="preserve"> PyTorch 2.14.0 and Hugging Face Transformers 5.17.0 (model distilbert-base-uncased).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Explainability:</w:t>
      </w:r>
      <w:r>
        <w:rPr>
          <w:rFonts w:ascii="Times New Roman" w:cs="Times New Roman" w:eastAsia="Times New Roman" w:hAnsi="Times New Roman"/>
          <w:b w:val="false"/>
          <w:bCs w:val="false"/>
          <w:i w:val="false"/>
          <w:iCs w:val="false"/>
          <w:sz w:val="24"/>
          <w:szCs w:val="24"/>
        </w:rPr>
        <w:t xml:space="preserve"> SHAP 0.52.0 (TreeSHAP) [40].</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Web application:</w:t>
      </w:r>
      <w:r>
        <w:rPr>
          <w:rFonts w:ascii="Times New Roman" w:cs="Times New Roman" w:eastAsia="Times New Roman" w:hAnsi="Times New Roman"/>
          <w:b w:val="false"/>
          <w:bCs w:val="false"/>
          <w:i w:val="false"/>
          <w:iCs w:val="false"/>
          <w:sz w:val="24"/>
          <w:szCs w:val="24"/>
        </w:rPr>
        <w:t xml:space="preserve"> FastAPI 0.141.1 for the backend API; React with TypeScript and Vite for the frontend.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Explanation layer:</w:t>
      </w:r>
      <w:r>
        <w:rPr>
          <w:rFonts w:ascii="Times New Roman" w:cs="Times New Roman" w:eastAsia="Times New Roman" w:hAnsi="Times New Roman"/>
          <w:b w:val="false"/>
          <w:bCs w:val="false"/>
          <w:i w:val="false"/>
          <w:iCs w:val="false"/>
          <w:sz w:val="24"/>
          <w:szCs w:val="24"/>
        </w:rPr>
        <w:t xml:space="preserve"> a retrieval-augmented knowledge base and a Gemini language-model API for natural-language explanations.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Data formats:</w:t>
      </w:r>
      <w:r>
        <w:rPr>
          <w:rFonts w:ascii="Times New Roman" w:cs="Times New Roman" w:eastAsia="Times New Roman" w:hAnsi="Times New Roman"/>
          <w:b w:val="false"/>
          <w:bCs w:val="false"/>
          <w:i w:val="false"/>
          <w:iCs w:val="false"/>
          <w:sz w:val="24"/>
          <w:szCs w:val="24"/>
        </w:rPr>
        <w:t xml:space="preserve"> datasets and results stored as CSV files (for example controlled_baseline_results.csv, external_validation_results.csv, shap_feature_importance.csv and threshold_results.csv).</w:t>
      </w:r>
    </w:p>
    <w:p>
      <w:pPr>
        <w:keepNext/>
        <w:spacing w:after="10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Experimental setup and system requirements.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Parameter</w:t>
            </w:r>
          </w:p>
        </w:tc>
        <w:tc>
          <w:tcPr>
            <w:tcW w:type="dxa" w:w="6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Platform</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Python 3.13.3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Operating system (OS)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Windows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Processor</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11th Gen Intel(R) Core(TM) i5-1135G7</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Clock rate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2.40 GHz</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RAM</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7.73 GB</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Compute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CPU only (no GPU used)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Machine-learning libraries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scikit-learn 1.9.0, LightGBM 4.7.0, XGBoost 3.4.1, CatBoost 1.2.10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Deep-learning libraries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PyTorch 2.14.0, Transformers 5.17.0 (distilbert-base-uncased)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Explainability library</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SHAP 0.52.0 (TreeSHAP)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Web application</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FastAPI 0.141.1 backend; React/TypeScript/Vite frontend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Data sets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D1 [10]; CompPhish [25]</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Dataset size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D1: 60,252 pages (balanced subset of 5,000 used); CompPhish: 15,358 pages (3,000 used)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Train / test split</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4,000 / 1,000 pages (stratified, 80:20)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Feature dimension</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791 (23 engineered + 768 DistilBERT)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Random seed</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42</w:t>
            </w:r>
          </w:p>
        </w:tc>
      </w:tr>
    </w:tbl>
    <w:p>
      <w:pPr>
        <w:spacing w:after="120"/>
      </w:pPr>
    </w:p>
    <w:p>
      <w:r>
        <w:br w:type="page"/>
      </w:r>
    </w:p>
    <w:p>
      <w:pPr>
        <w:spacing w:after="360" w:before="240"/>
        <w:jc w:val="center"/>
      </w:pPr>
      <w:r>
        <w:rPr>
          <w:rFonts w:ascii="Times New Roman" w:cs="Times New Roman" w:eastAsia="Times New Roman" w:hAnsi="Times New Roman"/>
          <w:b/>
          <w:bCs/>
          <w:sz w:val="32"/>
          <w:szCs w:val="32"/>
        </w:rPr>
        <w:t xml:space="preserve">6. IMPLEMENTATION</w:t>
      </w:r>
    </w:p>
    <w:p>
      <w:pPr>
        <w:keepNext/>
        <w:spacing w:after="120" w:before="240"/>
      </w:pPr>
      <w:r>
        <w:rPr>
          <w:rFonts w:ascii="Times New Roman" w:cs="Times New Roman" w:eastAsia="Times New Roman" w:hAnsi="Times New Roman"/>
          <w:b/>
          <w:bCs/>
          <w:sz w:val="26"/>
          <w:szCs w:val="26"/>
        </w:rPr>
        <w:t xml:space="preserve">1. Data and Task</w:t>
      </w:r>
    </w:p>
    <w:p>
      <w:pPr>
        <w:spacing w:after="160" w:before="0" w:line="360"/>
        <w:jc w:val="both"/>
      </w:pPr>
      <w:r>
        <w:rPr>
          <w:rFonts w:ascii="Times New Roman" w:cs="Times New Roman" w:eastAsia="Times New Roman" w:hAnsi="Times New Roman"/>
          <w:b/>
          <w:bCs/>
          <w:i w:val="false"/>
          <w:iCs w:val="false"/>
          <w:sz w:val="24"/>
          <w:szCs w:val="24"/>
        </w:rPr>
        <w:t xml:space="preserve">Task.</w:t>
      </w:r>
      <w:r>
        <w:rPr>
          <w:rFonts w:ascii="Times New Roman" w:cs="Times New Roman" w:eastAsia="Times New Roman" w:hAnsi="Times New Roman"/>
          <w:b w:val="false"/>
          <w:bCs w:val="false"/>
          <w:i w:val="false"/>
          <w:iCs w:val="false"/>
          <w:sz w:val="24"/>
          <w:szCs w:val="24"/>
        </w:rPr>
        <w:t xml:space="preserve"> The task is binary classification of webpages into two target labels: </w:t>
      </w:r>
      <w:r>
        <w:rPr>
          <w:rFonts w:ascii="Times New Roman" w:cs="Times New Roman" w:eastAsia="Times New Roman" w:hAnsi="Times New Roman"/>
          <w:b/>
          <w:bCs/>
          <w:i w:val="false"/>
          <w:iCs w:val="false"/>
          <w:sz w:val="24"/>
          <w:szCs w:val="24"/>
        </w:rPr>
        <w:t xml:space="preserve">phishing (1)</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benign (0)</w:t>
      </w:r>
      <w:r>
        <w:rPr>
          <w:rFonts w:ascii="Times New Roman" w:cs="Times New Roman" w:eastAsia="Times New Roman" w:hAnsi="Times New Roman"/>
          <w:b w:val="false"/>
          <w:bCs w:val="false"/>
          <w:i w:val="false"/>
          <w:iCs w:val="false"/>
          <w:sz w:val="24"/>
          <w:szCs w:val="24"/>
        </w:rPr>
        <w:t xml:space="preserve">. Phishing is treated as the positive class throughout. The input to the classifier is a webpage, represented by its URL, its HTML source and its visible text.</w:t>
      </w:r>
    </w:p>
    <w:p>
      <w:pPr>
        <w:spacing w:after="160" w:before="0" w:line="360"/>
        <w:jc w:val="both"/>
      </w:pPr>
      <w:r>
        <w:rPr>
          <w:rFonts w:ascii="Times New Roman" w:cs="Times New Roman" w:eastAsia="Times New Roman" w:hAnsi="Times New Roman"/>
          <w:b/>
          <w:bCs/>
          <w:i w:val="false"/>
          <w:iCs w:val="false"/>
          <w:sz w:val="24"/>
          <w:szCs w:val="24"/>
        </w:rPr>
        <w:t xml:space="preserve">Dataset source and licence.</w:t>
      </w:r>
      <w:r>
        <w:rPr>
          <w:rFonts w:ascii="Times New Roman" w:cs="Times New Roman" w:eastAsia="Times New Roman" w:hAnsi="Times New Roman"/>
          <w:b w:val="false"/>
          <w:bCs w:val="false"/>
          <w:i w:val="false"/>
          <w:iCs w:val="false"/>
          <w:sz w:val="24"/>
          <w:szCs w:val="24"/>
        </w:rPr>
        <w:t xml:space="preserve"> The primary dataset is </w:t>
      </w:r>
      <w:r>
        <w:rPr>
          <w:rFonts w:ascii="Times New Roman" w:cs="Times New Roman" w:eastAsia="Times New Roman" w:hAnsi="Times New Roman"/>
          <w:b/>
          <w:bCs/>
          <w:i w:val="false"/>
          <w:iCs w:val="false"/>
          <w:sz w:val="24"/>
          <w:szCs w:val="24"/>
        </w:rPr>
        <w:t xml:space="preserve">D1</w:t>
      </w:r>
      <w:r>
        <w:rPr>
          <w:rFonts w:ascii="Times New Roman" w:cs="Times New Roman" w:eastAsia="Times New Roman" w:hAnsi="Times New Roman"/>
          <w:b w:val="false"/>
          <w:bCs w:val="false"/>
          <w:i w:val="false"/>
          <w:iCs w:val="false"/>
          <w:sz w:val="24"/>
          <w:szCs w:val="24"/>
        </w:rPr>
        <w:t xml:space="preserve">, released by Aljofey et al. together with their study on URL and HTML features [10]. It contains 60,252 webpages, of which 27,280 are phishing and 32,972 are benign. The external dataset is </w:t>
      </w:r>
      <w:r>
        <w:rPr>
          <w:rFonts w:ascii="Times New Roman" w:cs="Times New Roman" w:eastAsia="Times New Roman" w:hAnsi="Times New Roman"/>
          <w:b/>
          <w:bCs/>
          <w:i w:val="false"/>
          <w:iCs w:val="false"/>
          <w:sz w:val="24"/>
          <w:szCs w:val="24"/>
        </w:rPr>
        <w:t xml:space="preserve">CompPhish</w:t>
      </w:r>
      <w:r>
        <w:rPr>
          <w:rFonts w:ascii="Times New Roman" w:cs="Times New Roman" w:eastAsia="Times New Roman" w:hAnsi="Times New Roman"/>
          <w:b w:val="false"/>
          <w:bCs w:val="false"/>
          <w:i w:val="false"/>
          <w:iCs w:val="false"/>
          <w:sz w:val="24"/>
          <w:szCs w:val="24"/>
        </w:rPr>
        <w:t xml:space="preserve">, which contains 15,358 labelled webpages and is published on Mendeley Data (version 3) [25]. Both datasets are publicly available from their original sources and are used here for academic research only; they contain publicly available webpage source code and URLs and no personal data about human participants.</w:t>
      </w:r>
    </w:p>
    <w:p>
      <w:pPr>
        <w:spacing w:after="160" w:before="0" w:line="360"/>
        <w:jc w:val="both"/>
      </w:pPr>
      <w:r>
        <w:rPr>
          <w:rFonts w:ascii="Times New Roman" w:cs="Times New Roman" w:eastAsia="Times New Roman" w:hAnsi="Times New Roman"/>
          <w:b/>
          <w:bCs/>
          <w:i w:val="false"/>
          <w:iCs w:val="false"/>
          <w:sz w:val="24"/>
          <w:szCs w:val="24"/>
        </w:rPr>
        <w:t xml:space="preserve">Number of records and split.</w:t>
      </w:r>
      <w:r>
        <w:rPr>
          <w:rFonts w:ascii="Times New Roman" w:cs="Times New Roman" w:eastAsia="Times New Roman" w:hAnsi="Times New Roman"/>
          <w:b w:val="false"/>
          <w:bCs w:val="false"/>
          <w:i w:val="false"/>
          <w:iCs w:val="false"/>
          <w:sz w:val="24"/>
          <w:szCs w:val="24"/>
        </w:rPr>
        <w:t xml:space="preserve"> Because the experiments were designed as a controlled and balanced comparison, a reproducible subset of 5,000 pages (2,500 phishing and 2,500 benign) was sampled from D1 with random seed 42. This subset was divided with a stratified train_test_split (test_size = 0.20, random_state = 42) into 4,000 training and 1,000 test pages. No separate validation partition was used; uncertainty was instead estimated with bootstrap resampling of the test set. For external validation, 3,000 CompPhish pages for which HTML was available (1,500 phishing and 1,500 benign) were used without any retraining.</w:t>
      </w:r>
    </w:p>
    <w:p>
      <w:pPr>
        <w:keepNext/>
        <w:spacing w:after="100" w:before="1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Summary of the datasets and partitions.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3100"/>
      </w:tblGrid>
      <w:tr>
        <w:trPr>
          <w:cantSplit/>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Partition</w:t>
            </w:r>
          </w:p>
        </w:tc>
        <w:tc>
          <w:tcPr>
            <w:tcW w:type="dxa" w:w="1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Total</w:t>
            </w:r>
          </w:p>
        </w:tc>
        <w:tc>
          <w:tcPr>
            <w:tcW w:type="dxa" w:w="1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Benign</w:t>
            </w:r>
          </w:p>
        </w:tc>
        <w:tc>
          <w:tcPr>
            <w:tcW w:type="dxa" w:w="1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Phishing</w:t>
            </w:r>
          </w:p>
        </w:tc>
        <w:tc>
          <w:tcPr>
            <w:tcW w:type="dxa" w:w="3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Use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D1 source dataset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60,252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32,972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27,280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Source of the controlled subset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D1 balanced subset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5,000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2,500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2,500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Controlled experiment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Training set (D1)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4,000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2,000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Model training</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Test set (D1)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500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500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Model evaluation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CompPhish source dataset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15,358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Source of the external sample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CompPhish external sample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1,500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1,500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External validation only</w:t>
            </w:r>
          </w:p>
        </w:tc>
      </w:tr>
    </w:tbl>
    <w:p>
      <w:pPr>
        <w:spacing w:after="120"/>
      </w:pPr>
    </w:p>
    <w:p>
      <w:pPr>
        <w:keepNext/>
        <w:spacing w:after="120" w:before="240"/>
      </w:pPr>
      <w:r>
        <w:rPr>
          <w:rFonts w:ascii="Times New Roman" w:cs="Times New Roman" w:eastAsia="Times New Roman" w:hAnsi="Times New Roman"/>
          <w:b/>
          <w:bCs/>
          <w:sz w:val="26"/>
          <w:szCs w:val="26"/>
        </w:rPr>
        <w:t xml:space="preserve">2. NLP Preprocessing and Features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Preprocessing was kept deliberately conservative so that potentially useful phishing cues were not removed before feature extraction. The steps and task-specific decisions were as follows:</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Label mapping:</w:t>
      </w:r>
      <w:r>
        <w:rPr>
          <w:rFonts w:ascii="Times New Roman" w:cs="Times New Roman" w:eastAsia="Times New Roman" w:hAnsi="Times New Roman"/>
          <w:b w:val="false"/>
          <w:bCs w:val="false"/>
          <w:i w:val="false"/>
          <w:iCs w:val="false"/>
          <w:sz w:val="24"/>
          <w:szCs w:val="24"/>
        </w:rPr>
        <w:t xml:space="preserve"> the original labels (−1 and 1) are mapped to benign (0) and phishing (1).</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Missing-value handling:</w:t>
      </w:r>
      <w:r>
        <w:rPr>
          <w:rFonts w:ascii="Times New Roman" w:cs="Times New Roman" w:eastAsia="Times New Roman" w:hAnsi="Times New Roman"/>
          <w:b w:val="false"/>
          <w:bCs w:val="false"/>
          <w:i w:val="false"/>
          <w:iCs w:val="false"/>
          <w:sz w:val="24"/>
          <w:szCs w:val="24"/>
        </w:rPr>
        <w:t xml:space="preserve"> where a page could not be retrieved or parsed, the HTML-derived features and the text embedding are set to zero, so that every sample still has a complete 791-dimensional vector. In the deployed system, the same situation triggers the URL-only fallback mode.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Duplicate removal:</w:t>
      </w:r>
      <w:r>
        <w:rPr>
          <w:rFonts w:ascii="Times New Roman" w:cs="Times New Roman" w:eastAsia="Times New Roman" w:hAnsi="Times New Roman"/>
          <w:b w:val="false"/>
          <w:bCs w:val="false"/>
          <w:i w:val="false"/>
          <w:iCs w:val="false"/>
          <w:sz w:val="24"/>
          <w:szCs w:val="24"/>
        </w:rPr>
        <w:t xml:space="preserve"> no separate duplicate-removal step was applied; the balanced subset was sampled directly from D1 with a fixed seed.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Lowercasing:</w:t>
      </w:r>
      <w:r>
        <w:rPr>
          <w:rFonts w:ascii="Times New Roman" w:cs="Times New Roman" w:eastAsia="Times New Roman" w:hAnsi="Times New Roman"/>
          <w:b w:val="false"/>
          <w:bCs w:val="false"/>
          <w:i w:val="false"/>
          <w:iCs w:val="false"/>
          <w:sz w:val="24"/>
          <w:szCs w:val="24"/>
        </w:rPr>
        <w:t xml:space="preserve"> URLs are lowercased where appropriate, and the uncased DistilBERT tokenizer lowercases the visible text automatically.</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HTML cleaning:</w:t>
      </w:r>
      <w:r>
        <w:rPr>
          <w:rFonts w:ascii="Times New Roman" w:cs="Times New Roman" w:eastAsia="Times New Roman" w:hAnsi="Times New Roman"/>
          <w:b w:val="false"/>
          <w:bCs w:val="false"/>
          <w:i w:val="false"/>
          <w:iCs w:val="false"/>
          <w:sz w:val="24"/>
          <w:szCs w:val="24"/>
        </w:rPr>
        <w:t xml:space="preserve"> scripts, styles and markup are removed from the HTML source, and only the visible text is kept as input to the semantic encoder.</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Tokenisation:</w:t>
      </w:r>
      <w:r>
        <w:rPr>
          <w:rFonts w:ascii="Times New Roman" w:cs="Times New Roman" w:eastAsia="Times New Roman" w:hAnsi="Times New Roman"/>
          <w:b w:val="false"/>
          <w:bCs w:val="false"/>
          <w:i w:val="false"/>
          <w:iCs w:val="false"/>
          <w:sz w:val="24"/>
          <w:szCs w:val="24"/>
        </w:rPr>
        <w:t xml:space="preserve"> the visible text is tokenised with the DistilBERT WordPiece tokenizer. The first 512 characters of the text are supplied to the tokenizer, with truncation and padding enabled.</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Stop-word handling, stemming and lemmatisation:</w:t>
      </w:r>
      <w:r>
        <w:rPr>
          <w:rFonts w:ascii="Times New Roman" w:cs="Times New Roman" w:eastAsia="Times New Roman" w:hAnsi="Times New Roman"/>
          <w:b w:val="false"/>
          <w:bCs w:val="false"/>
          <w:i w:val="false"/>
          <w:iCs w:val="false"/>
          <w:sz w:val="24"/>
          <w:szCs w:val="24"/>
        </w:rPr>
        <w:t xml:space="preserve"> these were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applied. A transformer encoder uses the full context of each word, and removing function words or reducing words to their stems would destroy part of the phrasing (for example “verify your account now”) that the encoder relies on.</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Scaling:</w:t>
      </w:r>
      <w:r>
        <w:rPr>
          <w:rFonts w:ascii="Times New Roman" w:cs="Times New Roman" w:eastAsia="Times New Roman" w:hAnsi="Times New Roman"/>
          <w:b w:val="false"/>
          <w:bCs w:val="false"/>
          <w:i w:val="false"/>
          <w:iCs w:val="false"/>
          <w:sz w:val="24"/>
          <w:szCs w:val="24"/>
        </w:rPr>
        <w:t xml:space="preserve"> tree-based models are not affected by monotonic feature scaling, so no scaling is applied for them; scaling is applied only for the earlier neural prototype.</w:t>
      </w:r>
    </w:p>
    <w:p>
      <w:pPr>
        <w:keepNext/>
        <w:spacing w:after="100" w:before="180"/>
      </w:pPr>
      <w:r>
        <w:rPr>
          <w:rFonts w:ascii="Times New Roman" w:cs="Times New Roman" w:eastAsia="Times New Roman" w:hAnsi="Times New Roman"/>
          <w:b/>
          <w:bCs/>
          <w:sz w:val="24"/>
          <w:szCs w:val="24"/>
        </w:rPr>
        <w:t xml:space="preserve">Engineered features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Each page is described by four groups of engineered features, 23 in total, which are listed in Table 6.2 and summarised in Figure 6.1.</w:t>
      </w:r>
    </w:p>
    <w:p>
      <w:pPr>
        <w:keepNext/>
        <w:spacing w:after="100" w:before="160"/>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Engineered and semantic feature groups.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00"/>
      </w:tblGrid>
      <w:tr>
        <w:trPr>
          <w:cantSplit/>
          <w:tblHeader/>
        </w:trPr>
        <w:tc>
          <w:tcPr>
            <w:tcW w:type="dxa" w:w="2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Feature group</w:t>
            </w:r>
          </w:p>
        </w:tc>
        <w:tc>
          <w:tcPr>
            <w:tcW w:type="dxa" w:w="9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Count</w:t>
            </w:r>
          </w:p>
        </w:tc>
        <w:tc>
          <w:tcPr>
            <w:tcW w:type="dxa" w:w="61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Features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URL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13</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URL length; domain, path and query length; counts of dots, hyphens and underscores; digit count; special-character count; URL entropy; HTTPS indicator; IP-address-host indicator; suspicious-keyword count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HTML content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HTML length; visible-text length</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Hyperlink</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Number of links; number of external links; external-link ratio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Form</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5</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Form count; password-field presence; login-form indicator; external-form presence; external-form ratio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Semantic text embedding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768</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First-token DistilBERT representation of the visible page text</w:t>
            </w:r>
          </w:p>
        </w:tc>
      </w:tr>
    </w:tbl>
    <w:p>
      <w:pPr>
        <w:spacing w:after="120"/>
      </w:pPr>
    </w:p>
    <w:p>
      <w:pPr>
        <w:keepNext/>
        <w:spacing w:after="60" w:before="120"/>
        <w:jc w:val="center"/>
      </w:pPr>
      <w:r>
        <w:drawing>
          <wp:inline distT="0" distB="0" distL="0" distR="0">
            <wp:extent cx="4933950" cy="2314575"/>
            <wp:effectExtent t="0" r="0" b="0" l="0"/>
            <wp:docPr id="7" name="d_feat.png" descr="Number of engineered features in each group." title="Number of engineered features in ea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3145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6.1: </w:t>
      </w:r>
      <w:r>
        <w:rPr>
          <w:rFonts w:ascii="Times New Roman" w:cs="Times New Roman" w:eastAsia="Times New Roman" w:hAnsi="Times New Roman"/>
          <w:sz w:val="22"/>
          <w:szCs w:val="22"/>
        </w:rPr>
        <w:t xml:space="preserve">Number of engineered features in each group.</w:t>
      </w:r>
    </w:p>
    <w:p>
      <w:pPr>
        <w:keepNext/>
        <w:spacing w:after="100" w:before="180"/>
      </w:pPr>
      <w:r>
        <w:rPr>
          <w:rFonts w:ascii="Times New Roman" w:cs="Times New Roman" w:eastAsia="Times New Roman" w:hAnsi="Times New Roman"/>
          <w:b/>
          <w:bCs/>
          <w:sz w:val="24"/>
          <w:szCs w:val="24"/>
        </w:rPr>
        <w:t xml:space="preserve">Text representation choice: TF-IDF versus embeddings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Classic text-analytics pipelines represent documents with Bag-of-Words or TF-IDF vectors. These are sparse, very high-dimensional and treat each word independently, so two pages that ask for credentials in different words look unrelated. We therefore chose a </w:t>
      </w:r>
      <w:r>
        <w:rPr>
          <w:rFonts w:ascii="Times New Roman" w:cs="Times New Roman" w:eastAsia="Times New Roman" w:hAnsi="Times New Roman"/>
          <w:b/>
          <w:bCs/>
          <w:i w:val="false"/>
          <w:iCs w:val="false"/>
          <w:sz w:val="24"/>
          <w:szCs w:val="24"/>
        </w:rPr>
        <w:t xml:space="preserve">pretrained DistilBERT embedding</w:t>
      </w:r>
      <w:r>
        <w:rPr>
          <w:rFonts w:ascii="Times New Roman" w:cs="Times New Roman" w:eastAsia="Times New Roman" w:hAnsi="Times New Roman"/>
          <w:b w:val="false"/>
          <w:bCs w:val="false"/>
          <w:i w:val="false"/>
          <w:iCs w:val="false"/>
          <w:sz w:val="24"/>
          <w:szCs w:val="24"/>
        </w:rPr>
        <w:t xml:space="preserve"> [15], accessed through the Hugging Face Transformers library [26] with the distilbert-base-uncased model. DistilBERT is a distilled version of BERT that keeps most of its language understanding while being smaller and faster, which matters on a CPU-only machine. It is used as a </w:t>
      </w:r>
      <w:r>
        <w:rPr>
          <w:rFonts w:ascii="Times New Roman" w:cs="Times New Roman" w:eastAsia="Times New Roman" w:hAnsi="Times New Roman"/>
          <w:b/>
          <w:bCs/>
          <w:i w:val="false"/>
          <w:iCs w:val="false"/>
          <w:sz w:val="24"/>
          <w:szCs w:val="24"/>
        </w:rPr>
        <w:t xml:space="preserve">frozen feature extractor</w:t>
      </w:r>
      <w:r>
        <w:rPr>
          <w:rFonts w:ascii="Times New Roman" w:cs="Times New Roman" w:eastAsia="Times New Roman" w:hAnsi="Times New Roman"/>
          <w:b w:val="false"/>
          <w:bCs w:val="false"/>
          <w:i w:val="false"/>
          <w:iCs w:val="false"/>
          <w:sz w:val="24"/>
          <w:szCs w:val="24"/>
        </w:rPr>
        <w:t xml:space="preserve">: no weights are fine-tuned, and each page is mapped to one dense 768-dimensional vector taken from the first-token position. This replaces sparse term-frequency features with a contextual representation of what the page says.</w:t>
      </w:r>
    </w:p>
    <w:p>
      <w:pPr>
        <w:keepNext/>
        <w:spacing w:after="100" w:before="180"/>
      </w:pPr>
      <w:r>
        <w:rPr>
          <w:rFonts w:ascii="Times New Roman" w:cs="Times New Roman" w:eastAsia="Times New Roman" w:hAnsi="Times New Roman"/>
          <w:b/>
          <w:bCs/>
          <w:sz w:val="24"/>
          <w:szCs w:val="24"/>
        </w:rPr>
        <w:t xml:space="preserve">Feature selection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We examined SHAP importance for the 23 engineered features and found that reducing them to a subset of top-ranked features did not improve accuracy, ROC-AUC or PR-AUC, so all 23 features were retained. No dimensionality reduction was applied to the 768 embedding dimensions, because LightGBM’s split-gain criterion and column subsampling already perform a form of implicit selection during training.</w:t>
      </w:r>
    </w:p>
    <w:p>
      <w:pPr>
        <w:keepNext/>
        <w:spacing w:after="100" w:before="180"/>
      </w:pPr>
      <w:r>
        <w:rPr>
          <w:rFonts w:ascii="Times New Roman" w:cs="Times New Roman" w:eastAsia="Times New Roman" w:hAnsi="Times New Roman"/>
          <w:b/>
          <w:bCs/>
          <w:sz w:val="24"/>
          <w:szCs w:val="24"/>
        </w:rPr>
        <w:t xml:space="preserve">Mathematical formulation of the features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URL entropy measures how unpredictable the characters of a URL u are:</w:t>
      </w:r>
    </w:p>
    <w:p>
      <w:pPr>
        <w:spacing w:after="160" w:before="0" w:line="360"/>
        <w:jc w:val="center"/>
      </w:pPr>
      <w:r>
        <w:rPr>
          <w:rFonts w:ascii="Times New Roman" w:cs="Times New Roman" w:eastAsia="Times New Roman" w:hAnsi="Times New Roman"/>
          <w:b w:val="false"/>
          <w:bCs w:val="false"/>
          <w:i/>
          <w:iCs/>
          <w:sz w:val="24"/>
          <w:szCs w:val="24"/>
        </w:rPr>
        <w:t xml:space="preserve">H(u) = − Σ_{c ∈ C(u)} p(c) · log₂ p(c)          … (6.1)</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Here C(u) is the set of distinct characters in u and p(c) is the relative frequency of character c. A URL made of a few readable words has low entropy, whereas a long string of random-looking letters, digits and symbols has high entropy; automatically generated phishing URLs often fall into the second group.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external-link and external-form ratios describe where a page sends the user:</w:t>
      </w:r>
    </w:p>
    <w:p>
      <w:pPr>
        <w:spacing w:after="160" w:before="0" w:line="360"/>
        <w:jc w:val="center"/>
      </w:pPr>
      <w:r>
        <w:rPr>
          <w:rFonts w:ascii="Times New Roman" w:cs="Times New Roman" w:eastAsia="Times New Roman" w:hAnsi="Times New Roman"/>
          <w:b w:val="false"/>
          <w:bCs w:val="false"/>
          <w:i/>
          <w:iCs/>
          <w:sz w:val="24"/>
          <w:szCs w:val="24"/>
        </w:rPr>
        <w:t xml:space="preserve">R_link = N_ext / N_links ,          R_form = F_ext / F_total          … (6.2)</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N_links is the number of hyperlinks on the page and N_ext the number pointing to another domain; F_total is the number of forms and F_ext the number submitting to an external domain. A phishing page that copies a brand often borrows that brand’s external links and sends the victim’s credentials to a different host, so these ratios tend to be high. The four groups are stacked into x = [x_URL ; x_HTML ; x_link ; x_form] ∈ ℝ²³, the text embedding is e = DistilBERT(τ(t₁:₅₁₂))₁ ∈ ℝ⁷⁶⁸, and Hybrid Evidence Fusion forms </w:t>
      </w:r>
      <w:r>
        <w:rPr>
          <w:rFonts w:ascii="Times New Roman" w:cs="Times New Roman" w:eastAsia="Times New Roman" w:hAnsi="Times New Roman"/>
          <w:b/>
          <w:bCs/>
          <w:i w:val="false"/>
          <w:iCs w:val="false"/>
          <w:sz w:val="24"/>
          <w:szCs w:val="24"/>
        </w:rPr>
        <w:t xml:space="preserve">z = [x ; e] ∈ ℝ⁷⁹¹</w:t>
      </w:r>
      <w:r>
        <w:rPr>
          <w:rFonts w:ascii="Times New Roman" w:cs="Times New Roman" w:eastAsia="Times New Roman" w:hAnsi="Times New Roman"/>
          <w:b w:val="false"/>
          <w:bCs w:val="false"/>
          <w:i w:val="false"/>
          <w:iCs w:val="false"/>
          <w:sz w:val="24"/>
          <w:szCs w:val="24"/>
        </w:rPr>
        <w:t xml:space="preserve"> … (6.3).</w:t>
      </w:r>
    </w:p>
    <w:p>
      <w:pPr>
        <w:keepNext/>
        <w:spacing w:after="120" w:before="240"/>
      </w:pPr>
      <w:r>
        <w:rPr>
          <w:rFonts w:ascii="Times New Roman" w:cs="Times New Roman" w:eastAsia="Times New Roman" w:hAnsi="Times New Roman"/>
          <w:b/>
          <w:bCs/>
          <w:sz w:val="26"/>
          <w:szCs w:val="26"/>
        </w:rPr>
        <w:t xml:space="preserve">3. Model Training and Evaluation</w:t>
      </w:r>
    </w:p>
    <w:p>
      <w:pPr>
        <w:spacing w:after="160" w:before="0" w:line="360"/>
        <w:jc w:val="both"/>
      </w:pPr>
      <w:r>
        <w:rPr>
          <w:rFonts w:ascii="Times New Roman" w:cs="Times New Roman" w:eastAsia="Times New Roman" w:hAnsi="Times New Roman"/>
          <w:b/>
          <w:bCs/>
          <w:i w:val="false"/>
          <w:iCs w:val="false"/>
          <w:sz w:val="24"/>
          <w:szCs w:val="24"/>
        </w:rPr>
        <w:t xml:space="preserve">Algorithms.</w:t>
      </w:r>
      <w:r>
        <w:rPr>
          <w:rFonts w:ascii="Times New Roman" w:cs="Times New Roman" w:eastAsia="Times New Roman" w:hAnsi="Times New Roman"/>
          <w:b w:val="false"/>
          <w:bCs w:val="false"/>
          <w:i w:val="false"/>
          <w:iCs w:val="false"/>
          <w:sz w:val="24"/>
          <w:szCs w:val="24"/>
        </w:rPr>
        <w:t xml:space="preserve"> The proposed model, PhishXpert Hybrid, is a LightGBM gradient-boosted tree ensemble [17] trained on the 791-dimensional fused vector. LightGBM was chosen because it is efficient with wide feature matrices, supports exact TreeSHAP attribution and is a strong classifier for tabular data [20]. It was compared with Random Forest [19], XGBoost [16] and CatBoost [18] on the 23 engineered features, with LightGBM on the engineered features only, and with LightGBM on the DistilBERT embedding only. An optimised XGBoost configuration with hyperparameters selected by search, and an earlier two-branch neural fusion prototype (PhishXpert-NN) trained with binary cross-entropy and AdamW [27] in PyTorch [28], were also developed.</w:t>
      </w:r>
    </w:p>
    <w:p>
      <w:pPr>
        <w:keepNext/>
        <w:spacing w:after="100" w:before="160"/>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Hyperparameter configuration of the proposed model and the baselines.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cantSplit/>
          <w:tblHeader/>
        </w:trPr>
        <w:tc>
          <w:tcPr>
            <w:tcW w:type="dxa" w:w="28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Component</w:t>
            </w:r>
          </w:p>
        </w:tc>
        <w:tc>
          <w:tcPr>
            <w:tcW w:type="dxa" w:w="6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Setting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LightGBM (proposed)</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300 estimators; learning rate 0.05; 31 leaves; random_state 42</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DistilBERT encoder</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distilbert-base-uncased; first 512 characters supplied to tokenizer; first-token representation; frozen</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Random Forest</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100 trees; random_state 42; n_jobs = −1</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XGBoost</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300 estimators; learning rate 0.05; max_depth 6; random_state 42</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CatBoost</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300 iterations; learning rate 0.05; depth 6; random_seed 42</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Controlled split</w:t>
            </w:r>
          </w:p>
        </w:tc>
        <w:tc>
          <w:tcPr>
            <w:tcW w:type="dxa" w:w="6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80:20 stratified; random_state 42; 4,000 train / 1,000 test</w:t>
            </w:r>
          </w:p>
        </w:tc>
      </w:tr>
    </w:tbl>
    <w:p>
      <w:pPr>
        <w:spacing w:after="120"/>
      </w:pPr>
    </w:p>
    <w:p>
      <w:pPr>
        <w:spacing w:after="160" w:before="0" w:line="360"/>
        <w:jc w:val="both"/>
      </w:pPr>
      <w:r>
        <w:rPr>
          <w:rFonts w:ascii="Times New Roman" w:cs="Times New Roman" w:eastAsia="Times New Roman" w:hAnsi="Times New Roman"/>
          <w:b/>
          <w:bCs/>
          <w:i w:val="false"/>
          <w:iCs w:val="false"/>
          <w:sz w:val="24"/>
          <w:szCs w:val="24"/>
        </w:rPr>
        <w:t xml:space="preserve">Random seed and validation strategy.</w:t>
      </w:r>
      <w:r>
        <w:rPr>
          <w:rFonts w:ascii="Times New Roman" w:cs="Times New Roman" w:eastAsia="Times New Roman" w:hAnsi="Times New Roman"/>
          <w:b w:val="false"/>
          <w:bCs w:val="false"/>
          <w:i w:val="false"/>
          <w:iCs w:val="false"/>
          <w:sz w:val="24"/>
          <w:szCs w:val="24"/>
        </w:rPr>
        <w:t xml:space="preserve"> Random seed 42 was used for sampling, splitting and every model. Formal k-fold cross-validation was not performed, so the headline results are single-split estimates on the fixed 1,000-page test set. To quantify uncertainty without changing the split, 2,000 bootstrap resamples of the test set were drawn to compute 95% confidence intervals. These intervals are not presented as paired significance tests between models.</w:t>
      </w:r>
    </w:p>
    <w:p>
      <w:pPr>
        <w:spacing w:after="160" w:before="0" w:line="360"/>
        <w:jc w:val="both"/>
      </w:pPr>
      <w:r>
        <w:rPr>
          <w:rFonts w:ascii="Times New Roman" w:cs="Times New Roman" w:eastAsia="Times New Roman" w:hAnsi="Times New Roman"/>
          <w:b/>
          <w:bCs/>
          <w:i w:val="false"/>
          <w:iCs w:val="false"/>
          <w:sz w:val="24"/>
          <w:szCs w:val="24"/>
        </w:rPr>
        <w:t xml:space="preserve">Evaluation metrics.</w:t>
      </w:r>
      <w:r>
        <w:rPr>
          <w:rFonts w:ascii="Times New Roman" w:cs="Times New Roman" w:eastAsia="Times New Roman" w:hAnsi="Times New Roman"/>
          <w:b w:val="false"/>
          <w:bCs w:val="false"/>
          <w:i w:val="false"/>
          <w:iCs w:val="false"/>
          <w:sz w:val="24"/>
          <w:szCs w:val="24"/>
        </w:rPr>
        <w:t xml:space="preserve"> Accuracy, precision, recall, F1-score, specificity, ROC-AUC, PR-AUC, MCC, Cohen’s kappa and log loss were computed with scikit-learn [29], with phishing as the positive class. Their definitions are given in Chapter 7 together with the results.</w:t>
      </w:r>
    </w:p>
    <w:p>
      <w:pPr>
        <w:spacing w:after="160" w:before="0" w:line="360"/>
        <w:jc w:val="both"/>
      </w:pPr>
      <w:r>
        <w:rPr>
          <w:rFonts w:ascii="Times New Roman" w:cs="Times New Roman" w:eastAsia="Times New Roman" w:hAnsi="Times New Roman"/>
          <w:b/>
          <w:bCs/>
          <w:i w:val="false"/>
          <w:iCs w:val="false"/>
          <w:sz w:val="24"/>
          <w:szCs w:val="24"/>
        </w:rPr>
        <w:t xml:space="preserve">Model selection and leakage.</w:t>
      </w:r>
      <w:r>
        <w:rPr>
          <w:rFonts w:ascii="Times New Roman" w:cs="Times New Roman" w:eastAsia="Times New Roman" w:hAnsi="Times New Roman"/>
          <w:b w:val="false"/>
          <w:bCs w:val="false"/>
          <w:i w:val="false"/>
          <w:iCs w:val="false"/>
          <w:sz w:val="24"/>
          <w:szCs w:val="24"/>
        </w:rPr>
        <w:t xml:space="preserve"> All models were trained on the same 4,000 training pages and compared on the same 1,000 test pages; PhishXpert Hybrid was selected because it gave the best value on every metric in this controlled comparison. No preprocessing step of the hybrid model is fitted on the data — tree models need no scaling and the DistilBERT encoder is pretrained and frozen — so no information from the test set leaks into the model through preprocessing. The CompPhish data were never used for training or tuning.</w:t>
      </w:r>
    </w:p>
    <w:p>
      <w:pPr>
        <w:keepNext/>
        <w:spacing w:after="120" w:before="240"/>
      </w:pPr>
      <w:r>
        <w:rPr>
          <w:rFonts w:ascii="Times New Roman" w:cs="Times New Roman" w:eastAsia="Times New Roman" w:hAnsi="Times New Roman"/>
          <w:b/>
          <w:bCs/>
          <w:sz w:val="26"/>
          <w:szCs w:val="26"/>
        </w:rPr>
        <w:t xml:space="preserve">A. Project Workflow and Modules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project is organised as a set of Python scripts inside the PhishXpert_Hybrid folder, shown in Figure 6.2. Table 6.4 groups the main scripts by their role in the workflow, based on the project structure.</w:t>
      </w:r>
    </w:p>
    <w:p>
      <w:pPr>
        <w:keepNext/>
        <w:spacing w:after="60" w:before="120"/>
        <w:jc w:val="center"/>
      </w:pPr>
      <w:r>
        <w:drawing>
          <wp:inline distT="0" distB="0" distL="0" distR="0">
            <wp:extent cx="3295650" cy="3543300"/>
            <wp:effectExtent t="0" r="0" b="0" l="0"/>
            <wp:docPr id="8" name="explorer.png" descr="Project structure of the PhishXpert_Hybrid folder (scripts and result files)." title="Project structure of the PhishXpert_Hybrid folder (scripts and resul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5650" cy="35433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6.2: </w:t>
      </w:r>
      <w:r>
        <w:rPr>
          <w:rFonts w:ascii="Times New Roman" w:cs="Times New Roman" w:eastAsia="Times New Roman" w:hAnsi="Times New Roman"/>
          <w:sz w:val="22"/>
          <w:szCs w:val="22"/>
        </w:rPr>
        <w:t xml:space="preserve">Project structure of the PhishXpert_Hybrid folder (scripts and result files).</w:t>
      </w:r>
    </w:p>
    <w:p>
      <w:pPr>
        <w:keepNext/>
        <w:spacing w:after="100" w:before="160"/>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Project workflow and modules.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Workflow stage</w:t>
            </w:r>
          </w:p>
        </w:tc>
        <w:tc>
          <w:tcPr>
            <w:tcW w:type="dxa" w:w="6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0"/>
                <w:szCs w:val="20"/>
              </w:rPr>
              <w:t xml:space="preserve">Main files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Data loading and dataset preparation</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build_hybrid_dataset.py, convert_compphish.py, test_d1_samples.py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Text cleaning and preprocessing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text_preprocessing.py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Feature extraction</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phishxpert_v21_features.py, add_v21_features.py, bert_encoder.py, hybrid_fusion.py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Model training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train_hybrid.py, train_bert_only.py, train_controlled_baselines.py, train_generalized.py, train_domain_generalized.py, train_modality_robust.py, phishxpert_model.py, phishxpert_optimization.py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Evaluation and statistics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complete_controlled_evaluation.py, bootstrap_evaluation.py, threshold_analysis.py, audit_generalization.py, check_domain_overlap.py, check_domain_split.py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External validation</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evaluate_compphish.py, evaluate_hybrid_compphish.py, evaluate_hybrid_compphish_3000.py, evaluate_hybrid_compphish_fast.py, evaluate_compphish_thresholds.py, bootstrap_compphish.py, check_compphish_domain_overlap.py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Explainability and knowledge grounding</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shap_explainer.py, domain_verifier.py, rag_retriever.py, phishxpert_rag.py, evidence_query.py, llm_reasoner.py, phishxpert_gemini.py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Web application and inference</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app.py, model_predictor.py, test_url_only.py, test_real_sites.py, test_custom_urls.py, test_external_sites.py, inspect_live_features.py, compare_live_features.py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Result files</w:t>
            </w:r>
          </w:p>
        </w:tc>
        <w:tc>
          <w:tcPr>
            <w:tcW w:type="dxa" w:w="6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0"/>
                <w:szCs w:val="20"/>
              </w:rPr>
              <w:t xml:space="preserve">controlled_baseline_results.csv, external_validation_results.csv, shap_feature_importance.csv, threshold_results.csv, live_site_features.csv</w:t>
            </w:r>
          </w:p>
        </w:tc>
      </w:tr>
    </w:tbl>
    <w:p>
      <w:pPr>
        <w:spacing w:after="120"/>
      </w:pPr>
    </w:p>
    <w:p>
      <w:pPr>
        <w:keepNext/>
        <w:spacing w:after="120" w:before="240"/>
      </w:pPr>
      <w:r>
        <w:rPr>
          <w:rFonts w:ascii="Times New Roman" w:cs="Times New Roman" w:eastAsia="Times New Roman" w:hAnsi="Times New Roman"/>
          <w:b/>
          <w:bCs/>
          <w:sz w:val="26"/>
          <w:szCs w:val="26"/>
        </w:rPr>
        <w:t xml:space="preserve">B. Machine-Learning Implementation</w:t>
      </w:r>
    </w:p>
    <w:p>
      <w:pPr>
        <w:keepNext/>
        <w:spacing w:after="100" w:before="180"/>
      </w:pPr>
      <w:r>
        <w:rPr>
          <w:rFonts w:ascii="Times New Roman" w:cs="Times New Roman" w:eastAsia="Times New Roman" w:hAnsi="Times New Roman"/>
          <w:b/>
          <w:bCs/>
          <w:sz w:val="24"/>
          <w:szCs w:val="24"/>
        </w:rPr>
        <w:t xml:space="preserve">Baseline and comparison models</w:t>
      </w:r>
    </w:p>
    <w:p>
      <w:pPr>
        <w:spacing w:after="160" w:before="0" w:line="360"/>
        <w:jc w:val="both"/>
      </w:pPr>
      <w:r>
        <w:rPr>
          <w:rFonts w:ascii="Times New Roman" w:cs="Times New Roman" w:eastAsia="Times New Roman" w:hAnsi="Times New Roman"/>
          <w:b/>
          <w:bCs/>
          <w:i w:val="false"/>
          <w:iCs w:val="false"/>
          <w:sz w:val="24"/>
          <w:szCs w:val="24"/>
        </w:rPr>
        <w:t xml:space="preserve">Random Forest</w:t>
      </w:r>
      <w:r>
        <w:rPr>
          <w:rFonts w:ascii="Times New Roman" w:cs="Times New Roman" w:eastAsia="Times New Roman" w:hAnsi="Times New Roman"/>
          <w:b w:val="false"/>
          <w:bCs w:val="false"/>
          <w:i w:val="false"/>
          <w:iCs w:val="false"/>
          <w:sz w:val="24"/>
          <w:szCs w:val="24"/>
        </w:rPr>
        <w:t xml:space="preserve"> builds many decision trees on bootstrap samples and averages their votes, which reduces variance. </w:t>
      </w:r>
      <w:r>
        <w:rPr>
          <w:rFonts w:ascii="Times New Roman" w:cs="Times New Roman" w:eastAsia="Times New Roman" w:hAnsi="Times New Roman"/>
          <w:b/>
          <w:bCs/>
          <w:i w:val="false"/>
          <w:iCs w:val="false"/>
          <w:sz w:val="24"/>
          <w:szCs w:val="24"/>
        </w:rPr>
        <w:t xml:space="preserve">XGBoost</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CatBoost</w:t>
      </w:r>
      <w:r>
        <w:rPr>
          <w:rFonts w:ascii="Times New Roman" w:cs="Times New Roman" w:eastAsia="Times New Roman" w:hAnsi="Times New Roman"/>
          <w:b w:val="false"/>
          <w:bCs w:val="false"/>
          <w:i w:val="false"/>
          <w:iCs w:val="false"/>
          <w:sz w:val="24"/>
          <w:szCs w:val="24"/>
        </w:rPr>
        <w:t xml:space="preserve"> are gradient-boosting libraries that add trees sequentially, each one correcting the errors of the previous ones; CatBoost uses ordered boosting and symmetric trees. </w:t>
      </w:r>
      <w:r>
        <w:rPr>
          <w:rFonts w:ascii="Times New Roman" w:cs="Times New Roman" w:eastAsia="Times New Roman" w:hAnsi="Times New Roman"/>
          <w:b/>
          <w:bCs/>
          <w:i w:val="false"/>
          <w:iCs w:val="false"/>
          <w:sz w:val="24"/>
          <w:szCs w:val="24"/>
        </w:rPr>
        <w:t xml:space="preserve">LightGBM</w:t>
      </w:r>
      <w:r>
        <w:rPr>
          <w:rFonts w:ascii="Times New Roman" w:cs="Times New Roman" w:eastAsia="Times New Roman" w:hAnsi="Times New Roman"/>
          <w:b w:val="false"/>
          <w:bCs w:val="false"/>
          <w:i w:val="false"/>
          <w:iCs w:val="false"/>
          <w:sz w:val="24"/>
          <w:szCs w:val="24"/>
        </w:rPr>
        <w:t xml:space="preserve"> grows trees leaf-wise using histogram-based splits, which makes it fast on wide feature matrices. Each of these was trained on the 23 engineered features to give strong conventional baselines. The </w:t>
      </w:r>
      <w:r>
        <w:rPr>
          <w:rFonts w:ascii="Times New Roman" w:cs="Times New Roman" w:eastAsia="Times New Roman" w:hAnsi="Times New Roman"/>
          <w:b/>
          <w:bCs/>
          <w:i w:val="false"/>
          <w:iCs w:val="false"/>
          <w:sz w:val="24"/>
          <w:szCs w:val="24"/>
        </w:rPr>
        <w:t xml:space="preserve">DistilBERT-only</w:t>
      </w:r>
      <w:r>
        <w:rPr>
          <w:rFonts w:ascii="Times New Roman" w:cs="Times New Roman" w:eastAsia="Times New Roman" w:hAnsi="Times New Roman"/>
          <w:b w:val="false"/>
          <w:bCs w:val="false"/>
          <w:i w:val="false"/>
          <w:iCs w:val="false"/>
          <w:sz w:val="24"/>
          <w:szCs w:val="24"/>
        </w:rPr>
        <w:t xml:space="preserve"> model trains LightGBM on the 768-dimensional embedding alone, and the </w:t>
      </w:r>
      <w:r>
        <w:rPr>
          <w:rFonts w:ascii="Times New Roman" w:cs="Times New Roman" w:eastAsia="Times New Roman" w:hAnsi="Times New Roman"/>
          <w:b/>
          <w:bCs/>
          <w:i w:val="false"/>
          <w:iCs w:val="false"/>
          <w:sz w:val="24"/>
          <w:szCs w:val="24"/>
        </w:rPr>
        <w:t xml:space="preserve">Hybrid</w:t>
      </w:r>
      <w:r>
        <w:rPr>
          <w:rFonts w:ascii="Times New Roman" w:cs="Times New Roman" w:eastAsia="Times New Roman" w:hAnsi="Times New Roman"/>
          <w:b w:val="false"/>
          <w:bCs w:val="false"/>
          <w:i w:val="false"/>
          <w:iCs w:val="false"/>
          <w:sz w:val="24"/>
          <w:szCs w:val="24"/>
        </w:rPr>
        <w:t xml:space="preserve"> model trains LightGBM on all 791 features.</w:t>
      </w:r>
    </w:p>
    <w:p>
      <w:pPr>
        <w:keepNext/>
        <w:spacing w:after="100" w:before="180"/>
      </w:pPr>
      <w:r>
        <w:rPr>
          <w:rFonts w:ascii="Times New Roman" w:cs="Times New Roman" w:eastAsia="Times New Roman" w:hAnsi="Times New Roman"/>
          <w:b/>
          <w:bCs/>
          <w:sz w:val="24"/>
          <w:szCs w:val="24"/>
        </w:rPr>
        <w:t xml:space="preserve">Mathematical formulation of the classifier</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LightGBM builds an additive model of M regression trees, each scaled by the learning rate η:</w:t>
      </w:r>
    </w:p>
    <w:p>
      <w:pPr>
        <w:spacing w:after="160" w:before="0" w:line="360"/>
        <w:jc w:val="center"/>
      </w:pPr>
      <w:r>
        <w:rPr>
          <w:rFonts w:ascii="Times New Roman" w:cs="Times New Roman" w:eastAsia="Times New Roman" w:hAnsi="Times New Roman"/>
          <w:b w:val="false"/>
          <w:bCs w:val="false"/>
          <w:i/>
          <w:iCs/>
          <w:sz w:val="24"/>
          <w:szCs w:val="24"/>
        </w:rPr>
        <w:t xml:space="preserve">F(z) = Σ_{m=1}^{M} η · f_m(z),      with M = 300 and η = 0.05          … (6.4)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raw score F(z) is converted to a phishing probability by the sigmoid function, and the trees are fitted by minimising the binary logistic loss over the N training pages:</w:t>
      </w:r>
    </w:p>
    <w:p>
      <w:pPr>
        <w:spacing w:after="160" w:before="0" w:line="360"/>
        <w:jc w:val="center"/>
      </w:pPr>
      <w:r>
        <w:rPr>
          <w:rFonts w:ascii="Times New Roman" w:cs="Times New Roman" w:eastAsia="Times New Roman" w:hAnsi="Times New Roman"/>
          <w:b w:val="false"/>
          <w:bCs w:val="false"/>
          <w:i/>
          <w:iCs/>
          <w:sz w:val="24"/>
          <w:szCs w:val="24"/>
        </w:rPr>
        <w:t xml:space="preserve">ŷ = σ(F(z)) = 1 / (1 + e^(−F(z)))          … (6.5)</w:t>
      </w:r>
    </w:p>
    <w:p>
      <w:pPr>
        <w:spacing w:after="160" w:before="0" w:line="360"/>
        <w:jc w:val="center"/>
      </w:pPr>
      <w:r>
        <w:rPr>
          <w:rFonts w:ascii="Times New Roman" w:cs="Times New Roman" w:eastAsia="Times New Roman" w:hAnsi="Times New Roman"/>
          <w:b w:val="false"/>
          <w:bCs w:val="false"/>
          <w:i/>
          <w:iCs/>
          <w:sz w:val="24"/>
          <w:szCs w:val="24"/>
        </w:rPr>
        <w:t xml:space="preserve">L = −(1/N) Σ_{i=1}^{N} [ y_i log ŷ_i + (1 − y_i) log(1 − ŷ_i) ]          … (6.6)</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final verdict is phishing when ŷ is at least the decision threshold θ, and benign otherwise. TreeSHAP then explains each prediction by computing the Shapley value φ_j of every feature j; the values add up exactly to the model output, F(z) = φ₀ + Σ_j φ_j, where φ₀ is the expected output over the background data. For reporting, attributions are aggregated by feature group G as the mean absolute value Φ_G = (1/N) Σ_i Σ_{j∈G} |φ_j⁽ⁱ⁾| over N explained pages.</w:t>
      </w:r>
    </w:p>
    <w:p>
      <w:pPr>
        <w:keepNext/>
        <w:spacing w:after="100" w:before="180"/>
      </w:pPr>
      <w:r>
        <w:rPr>
          <w:rFonts w:ascii="Times New Roman" w:cs="Times New Roman" w:eastAsia="Times New Roman" w:hAnsi="Times New Roman"/>
          <w:b/>
          <w:bCs/>
          <w:sz w:val="24"/>
          <w:szCs w:val="24"/>
        </w:rPr>
        <w:t xml:space="preserve">Inference algorithm</w:t>
      </w:r>
    </w:p>
    <w:p>
      <w:pPr>
        <w:spacing w:after="60" w:before="0" w:line="360"/>
        <w:jc w:val="both"/>
      </w:pPr>
      <w:r>
        <w:rPr>
          <w:rFonts w:ascii="Times New Roman" w:cs="Times New Roman" w:eastAsia="Times New Roman" w:hAnsi="Times New Roman"/>
          <w:b/>
          <w:bCs/>
          <w:i w:val="false"/>
          <w:iCs w:val="false"/>
          <w:sz w:val="24"/>
          <w:szCs w:val="24"/>
        </w:rPr>
        <w:t xml:space="preserve">Algorithm 6.1: PhishXpert inference</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Receive URL u and attempt webpage retrieval. If retrieval fails, switch to URL-only mode.</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Parse the HTML, extract the 23 engineered URL, HTML, hyperlink and form features as x, and extract the visible text t.</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Encode t with frozen DistilBERT to obtain the 768-dimensional first-token representation e, and concatenate it with x to form z ∈ ℝ⁷⁹¹.</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Pass z to LightGBM and obtain the phishing probability; in URL-only mode, use the URL-derived evidence available to the application.</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Compute TreeSHAP feature attributions and aggregate the global importance of the feature groups.</w:t>
      </w:r>
    </w:p>
    <w:p>
      <w:pPr>
        <w:pStyle w:val="ListParagraph"/>
        <w:numPr>
          <w:ilvl w:val="0"/>
          <w:numId w:val="6"/>
        </w:numPr>
        <w:spacing w:after="60" w:line="360"/>
        <w:jc w:val="both"/>
      </w:pPr>
      <w:r>
        <w:rPr>
          <w:rFonts w:ascii="Times New Roman" w:cs="Times New Roman" w:eastAsia="Times New Roman" w:hAnsi="Times New Roman"/>
          <w:b w:val="false"/>
          <w:bCs w:val="false"/>
          <w:i w:val="false"/>
          <w:iCs w:val="false"/>
          <w:sz w:val="24"/>
          <w:szCs w:val="24"/>
        </w:rPr>
        <w:t xml:space="preserve">Verify the domain, collect the available webpage evidence, retrieve relevant cybersecurity knowledge, generate the explanation, and return the verdict, confidence and evidence summary.</w:t>
      </w:r>
    </w:p>
    <w:p>
      <w:pPr>
        <w:keepNext/>
        <w:spacing w:after="100" w:before="180"/>
      </w:pPr>
      <w:r>
        <w:rPr>
          <w:rFonts w:ascii="Times New Roman" w:cs="Times New Roman" w:eastAsia="Times New Roman" w:hAnsi="Times New Roman"/>
          <w:b/>
          <w:bCs/>
          <w:sz w:val="24"/>
          <w:szCs w:val="24"/>
        </w:rPr>
        <w:t xml:space="preserve">Key code excerpts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listings below are simplified excerpts that show the settings described in this report; the full implementation is in the files listed in Table 6.4.</w:t>
      </w:r>
    </w:p>
    <w:p>
      <w:pPr>
        <w:keepNext/>
        <w:spacing w:after="60" w:before="120"/>
      </w:pPr>
      <w:r>
        <w:rPr>
          <w:rFonts w:ascii="Times New Roman" w:cs="Times New Roman" w:eastAsia="Times New Roman" w:hAnsi="Times New Roman"/>
          <w:b/>
          <w:bCs/>
          <w:sz w:val="22"/>
          <w:szCs w:val="22"/>
        </w:rPr>
        <w:t xml:space="preserve">Listing 6.1: Semantic embedding with frozen DistilBERT (simplified)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pPr>
              <w:spacing w:after="0"/>
            </w:pPr>
            <w:r>
              <w:rPr>
                <w:rFonts w:ascii="Courier New" w:cs="Courier New" w:eastAsia="Courier New" w:hAnsi="Courier New"/>
                <w:sz w:val="18"/>
                <w:szCs w:val="18"/>
              </w:rPr>
              <w:t xml:space="preserve">from transformers import AutoTokenizer, AutoModel</w:t>
            </w:r>
          </w:p>
          <w:p>
            <w:pPr>
              <w:spacing w:after="0"/>
            </w:pPr>
            <w:r>
              <w:rPr>
                <w:rFonts w:ascii="Courier New" w:cs="Courier New" w:eastAsia="Courier New" w:hAnsi="Courier New"/>
                <w:sz w:val="18"/>
                <w:szCs w:val="18"/>
              </w:rPr>
              <w:t xml:space="preserve">import torch</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tokenizer = AutoTokenizer.from_pretrained("distilbert-base-uncased")</w:t>
            </w:r>
          </w:p>
          <w:p>
            <w:pPr>
              <w:spacing w:after="0"/>
            </w:pPr>
            <w:r>
              <w:rPr>
                <w:rFonts w:ascii="Courier New" w:cs="Courier New" w:eastAsia="Courier New" w:hAnsi="Courier New"/>
                <w:sz w:val="18"/>
                <w:szCs w:val="18"/>
              </w:rPr>
              <w:t xml:space="preserve">encoder = AutoModel.from_pretrained("distilbert-base-uncased").eval()  # frozen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def embed(text):</w:t>
            </w:r>
          </w:p>
          <w:p>
            <w:pPr>
              <w:spacing w:after="0"/>
            </w:pPr>
            <w:r>
              <w:rPr>
                <w:rFonts w:ascii="Courier New" w:cs="Courier New" w:eastAsia="Courier New" w:hAnsi="Courier New"/>
                <w:sz w:val="18"/>
                <w:szCs w:val="18"/>
              </w:rPr>
              <w:t xml:space="preserve">    inputs = tokenizer(text[:512], truncation=True, padding=True,</w:t>
            </w:r>
          </w:p>
          <w:p>
            <w:pPr>
              <w:spacing w:after="0"/>
            </w:pPr>
            <w:r>
              <w:rPr>
                <w:rFonts w:ascii="Courier New" w:cs="Courier New" w:eastAsia="Courier New" w:hAnsi="Courier New"/>
                <w:sz w:val="18"/>
                <w:szCs w:val="18"/>
              </w:rPr>
              <w:t xml:space="preserve">                       return_tensors="pt")</w:t>
            </w:r>
          </w:p>
          <w:p>
            <w:pPr>
              <w:spacing w:after="0"/>
            </w:pPr>
            <w:r>
              <w:rPr>
                <w:rFonts w:ascii="Courier New" w:cs="Courier New" w:eastAsia="Courier New" w:hAnsi="Courier New"/>
                <w:sz w:val="18"/>
                <w:szCs w:val="18"/>
              </w:rPr>
              <w:t xml:space="preserve">    with torch.no_grad():</w:t>
            </w:r>
          </w:p>
          <w:p>
            <w:pPr>
              <w:spacing w:after="0"/>
            </w:pPr>
            <w:r>
              <w:rPr>
                <w:rFonts w:ascii="Courier New" w:cs="Courier New" w:eastAsia="Courier New" w:hAnsi="Courier New"/>
                <w:sz w:val="18"/>
                <w:szCs w:val="18"/>
              </w:rPr>
              <w:t xml:space="preserve">        out = encoder(**inputs).last_hidden_state</w:t>
            </w:r>
          </w:p>
          <w:p>
            <w:pPr>
              <w:spacing w:after="0"/>
            </w:pPr>
            <w:r>
              <w:rPr>
                <w:rFonts w:ascii="Courier New" w:cs="Courier New" w:eastAsia="Courier New" w:hAnsi="Courier New"/>
                <w:sz w:val="18"/>
                <w:szCs w:val="18"/>
              </w:rPr>
              <w:t xml:space="preserve">    return out[:, 0, :].squeeze().numpy()   # first-token vector, 768-d</w:t>
            </w:r>
          </w:p>
        </w:tc>
      </w:tr>
    </w:tbl>
    <w:p>
      <w:pPr>
        <w:spacing w:after="120"/>
      </w:pPr>
    </w:p>
    <w:p>
      <w:pPr>
        <w:keepNext/>
        <w:spacing w:after="60" w:before="120"/>
      </w:pPr>
      <w:r>
        <w:rPr>
          <w:rFonts w:ascii="Times New Roman" w:cs="Times New Roman" w:eastAsia="Times New Roman" w:hAnsi="Times New Roman"/>
          <w:b/>
          <w:bCs/>
          <w:sz w:val="22"/>
          <w:szCs w:val="22"/>
        </w:rPr>
        <w:t xml:space="preserve">Listing 6.2: Hybrid Evidence Fusion and LightGBM training (simplified)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pPr>
              <w:spacing w:after="0"/>
            </w:pPr>
            <w:r>
              <w:rPr>
                <w:rFonts w:ascii="Courier New" w:cs="Courier New" w:eastAsia="Courier New" w:hAnsi="Courier New"/>
                <w:sz w:val="18"/>
                <w:szCs w:val="18"/>
              </w:rPr>
              <w:t xml:space="preserve">import numpy as np</w:t>
            </w:r>
          </w:p>
          <w:p>
            <w:pPr>
              <w:spacing w:after="0"/>
            </w:pPr>
            <w:r>
              <w:rPr>
                <w:rFonts w:ascii="Courier New" w:cs="Courier New" w:eastAsia="Courier New" w:hAnsi="Courier New"/>
                <w:sz w:val="18"/>
                <w:szCs w:val="18"/>
              </w:rPr>
              <w:t xml:space="preserve">from lightgbm import LGBMClassifier</w:t>
            </w:r>
          </w:p>
          <w:p>
            <w:pPr>
              <w:spacing w:after="0"/>
            </w:pPr>
            <w:r>
              <w:rPr>
                <w:rFonts w:ascii="Courier New" w:cs="Courier New" w:eastAsia="Courier New" w:hAnsi="Courier New"/>
                <w:sz w:val="18"/>
                <w:szCs w:val="18"/>
              </w:rPr>
              <w:t xml:space="preserve">from sklearn.model_selection import train_test_split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X = np.hstack([X_engineered, X_bert])          # 23 + 768 = 791 features</w:t>
            </w:r>
          </w:p>
          <w:p>
            <w:pPr>
              <w:spacing w:after="0"/>
            </w:pPr>
            <w:r>
              <w:rPr>
                <w:rFonts w:ascii="Courier New" w:cs="Courier New" w:eastAsia="Courier New" w:hAnsi="Courier New"/>
                <w:sz w:val="18"/>
                <w:szCs w:val="18"/>
              </w:rPr>
              <w:t xml:space="preserve">X_tr, X_te, y_tr, y_te = train_test_split(X, y, test_size=0.20,</w:t>
            </w:r>
          </w:p>
          <w:p>
            <w:pPr>
              <w:spacing w:after="0"/>
            </w:pPr>
            <w:r>
              <w:rPr>
                <w:rFonts w:ascii="Courier New" w:cs="Courier New" w:eastAsia="Courier New" w:hAnsi="Courier New"/>
                <w:sz w:val="18"/>
                <w:szCs w:val="18"/>
              </w:rPr>
              <w:t xml:space="preserve">                                          stratify=y, random_state=42)</w:t>
            </w:r>
          </w:p>
          <w:p>
            <w:pPr>
              <w:spacing w:after="0"/>
            </w:pPr>
            <w:r>
              <w:rPr>
                <w:rFonts w:ascii="Courier New" w:cs="Courier New" w:eastAsia="Courier New" w:hAnsi="Courier New"/>
                <w:sz w:val="18"/>
                <w:szCs w:val="18"/>
              </w:rPr>
              <w:t xml:space="preserve">model = LGBMClassifier(n_estimators=300, learning_rate=0.05,</w:t>
            </w:r>
          </w:p>
          <w:p>
            <w:pPr>
              <w:spacing w:after="0"/>
            </w:pPr>
            <w:r>
              <w:rPr>
                <w:rFonts w:ascii="Courier New" w:cs="Courier New" w:eastAsia="Courier New" w:hAnsi="Courier New"/>
                <w:sz w:val="18"/>
                <w:szCs w:val="18"/>
              </w:rPr>
              <w:t xml:space="preserve">                       num_leaves=31, random_state=42)</w:t>
            </w:r>
          </w:p>
          <w:p>
            <w:pPr>
              <w:spacing w:after="0"/>
            </w:pPr>
            <w:r>
              <w:rPr>
                <w:rFonts w:ascii="Courier New" w:cs="Courier New" w:eastAsia="Courier New" w:hAnsi="Courier New"/>
                <w:sz w:val="18"/>
                <w:szCs w:val="18"/>
              </w:rPr>
              <w:t xml:space="preserve">model.fit(X_tr, y_tr)</w:t>
            </w:r>
          </w:p>
          <w:p>
            <w:pPr>
              <w:spacing w:after="0"/>
            </w:pPr>
            <w:r>
              <w:rPr>
                <w:rFonts w:ascii="Courier New" w:cs="Courier New" w:eastAsia="Courier New" w:hAnsi="Courier New"/>
                <w:sz w:val="18"/>
                <w:szCs w:val="18"/>
              </w:rPr>
              <w:t xml:space="preserve">proba = model.predict_proba(X_te)[:, 1]        # phishing probability</w:t>
            </w:r>
          </w:p>
        </w:tc>
      </w:tr>
    </w:tbl>
    <w:p>
      <w:pPr>
        <w:spacing w:after="120"/>
      </w:pPr>
    </w:p>
    <w:p>
      <w:pPr>
        <w:keepNext/>
        <w:spacing w:after="60" w:before="120"/>
      </w:pPr>
      <w:r>
        <w:rPr>
          <w:rFonts w:ascii="Times New Roman" w:cs="Times New Roman" w:eastAsia="Times New Roman" w:hAnsi="Times New Roman"/>
          <w:b/>
          <w:bCs/>
          <w:sz w:val="22"/>
          <w:szCs w:val="22"/>
        </w:rPr>
        <w:t xml:space="preserve">Listing 6.3: TreeSHAP attribution (simplified)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val="clear"/>
            <w:tcMar>
              <w:top w:type="dxa" w:w="80"/>
              <w:left w:type="dxa" w:w="140"/>
              <w:bottom w:type="dxa" w:w="80"/>
              <w:right w:type="dxa" w:w="140"/>
            </w:tcMar>
          </w:tcPr>
          <w:p>
            <w:pPr>
              <w:spacing w:after="0"/>
            </w:pPr>
            <w:r>
              <w:rPr>
                <w:rFonts w:ascii="Courier New" w:cs="Courier New" w:eastAsia="Courier New" w:hAnsi="Courier New"/>
                <w:sz w:val="18"/>
                <w:szCs w:val="18"/>
              </w:rPr>
              <w:t xml:space="preserve">import shap</w:t>
            </w:r>
          </w:p>
          <w:p>
            <w:pPr>
              <w:spacing w:after="0"/>
            </w:pPr>
            <w:r>
              <w:rPr>
                <w:rFonts w:ascii="Courier New" w:cs="Courier New" w:eastAsia="Courier New" w:hAnsi="Courier New"/>
                <w:sz w:val="18"/>
                <w:szCs w:val="18"/>
              </w:rPr>
              <w:t xml:space="preserve">explainer = shap.TreeExplainer(model)</w:t>
            </w:r>
          </w:p>
          <w:p>
            <w:pPr>
              <w:spacing w:after="0"/>
            </w:pPr>
            <w:r>
              <w:rPr>
                <w:rFonts w:ascii="Courier New" w:cs="Courier New" w:eastAsia="Courier New" w:hAnsi="Courier New"/>
                <w:sz w:val="18"/>
                <w:szCs w:val="18"/>
              </w:rPr>
              <w:t xml:space="preserve">shap_values = explainer.shap_values(X_sample)   # 500 sampled instances</w:t>
            </w:r>
          </w:p>
          <w:p>
            <w:pPr>
              <w:spacing w:after="0"/>
            </w:pPr>
            <w:r>
              <w:rPr>
                <w:rFonts w:ascii="Courier New" w:cs="Courier New" w:eastAsia="Courier New" w:hAnsi="Courier New"/>
                <w:sz w:val="18"/>
                <w:szCs w:val="18"/>
              </w:rPr>
              <w:t xml:space="preserve">importance = np.abs(shap_values).mean(axis=0)   # mean |SHAP| per feature</w:t>
            </w:r>
          </w:p>
        </w:tc>
      </w:tr>
    </w:tbl>
    <w:p>
      <w:pPr>
        <w:spacing w:after="120"/>
      </w:pPr>
    </w:p>
    <w:p>
      <w:pPr>
        <w:keepNext/>
        <w:spacing w:after="120" w:before="240"/>
      </w:pPr>
      <w:r>
        <w:rPr>
          <w:rFonts w:ascii="Times New Roman" w:cs="Times New Roman" w:eastAsia="Times New Roman" w:hAnsi="Times New Roman"/>
          <w:b/>
          <w:bCs/>
          <w:sz w:val="26"/>
          <w:szCs w:val="26"/>
        </w:rPr>
        <w:t xml:space="preserve">C. Demonstration / API</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trained model is served through a </w:t>
      </w:r>
      <w:r>
        <w:rPr>
          <w:rFonts w:ascii="Times New Roman" w:cs="Times New Roman" w:eastAsia="Times New Roman" w:hAnsi="Times New Roman"/>
          <w:b/>
          <w:bCs/>
          <w:i w:val="false"/>
          <w:iCs w:val="false"/>
          <w:sz w:val="24"/>
          <w:szCs w:val="24"/>
        </w:rPr>
        <w:t xml:space="preserve">FastAPI</w:t>
      </w:r>
      <w:r>
        <w:rPr>
          <w:rFonts w:ascii="Times New Roman" w:cs="Times New Roman" w:eastAsia="Times New Roman" w:hAnsi="Times New Roman"/>
          <w:b w:val="false"/>
          <w:bCs w:val="false"/>
          <w:i w:val="false"/>
          <w:iCs w:val="false"/>
          <w:sz w:val="24"/>
          <w:szCs w:val="24"/>
        </w:rPr>
        <w:t xml:space="preserve"> backend (app.py and model_predictor.py) and a </w:t>
      </w:r>
      <w:r>
        <w:rPr>
          <w:rFonts w:ascii="Times New Roman" w:cs="Times New Roman" w:eastAsia="Times New Roman" w:hAnsi="Times New Roman"/>
          <w:b/>
          <w:bCs/>
          <w:i w:val="false"/>
          <w:iCs w:val="false"/>
          <w:sz w:val="24"/>
          <w:szCs w:val="24"/>
        </w:rPr>
        <w:t xml:space="preserve">React/TypeScript/Vite</w:t>
      </w:r>
      <w:r>
        <w:rPr>
          <w:rFonts w:ascii="Times New Roman" w:cs="Times New Roman" w:eastAsia="Times New Roman" w:hAnsi="Times New Roman"/>
          <w:b w:val="false"/>
          <w:bCs w:val="false"/>
          <w:i w:val="false"/>
          <w:iCs w:val="false"/>
          <w:sz w:val="24"/>
          <w:szCs w:val="24"/>
        </w:rPr>
        <w:t xml:space="preserve"> frontend. The interface, titled “PhishXpert – Knowledge-Grounded Explainable Phishing Detection”, presents the tagline “Detect Phishing. Explain Every Decision.” and lets the user type a URL into an input box or pick one of the quick examples (google.com, youtube.com, github.com, wikipedia.org) before pressing </w:t>
      </w:r>
      <w:r>
        <w:rPr>
          <w:rFonts w:ascii="Times New Roman" w:cs="Times New Roman" w:eastAsia="Times New Roman" w:hAnsi="Times New Roman"/>
          <w:b/>
          <w:bCs/>
          <w:i w:val="false"/>
          <w:iCs w:val="false"/>
          <w:sz w:val="24"/>
          <w:szCs w:val="24"/>
        </w:rPr>
        <w:t xml:space="preserve">Analyze URL</w:t>
      </w:r>
      <w:r>
        <w:rPr>
          <w:rFonts w:ascii="Times New Roman" w:cs="Times New Roman" w:eastAsia="Times New Roman" w:hAnsi="Times New Roman"/>
          <w:b w:val="false"/>
          <w:bCs w:val="false"/>
          <w:i w:val="false"/>
          <w:iCs w:val="false"/>
          <w:sz w:val="24"/>
          <w:szCs w:val="24"/>
        </w:rPr>
        <w:t xml:space="preserve">.</w:t>
      </w:r>
    </w:p>
    <w:p>
      <w:pPr>
        <w:spacing w:after="160" w:before="0" w:line="360"/>
        <w:jc w:val="both"/>
      </w:pPr>
      <w:r>
        <w:rPr>
          <w:rFonts w:ascii="Times New Roman" w:cs="Times New Roman" w:eastAsia="Times New Roman" w:hAnsi="Times New Roman"/>
          <w:b/>
          <w:bCs/>
          <w:i w:val="false"/>
          <w:iCs w:val="false"/>
          <w:sz w:val="24"/>
          <w:szCs w:val="24"/>
        </w:rPr>
        <w:t xml:space="preserve">Input validation and model loading.</w:t>
      </w:r>
      <w:r>
        <w:rPr>
          <w:rFonts w:ascii="Times New Roman" w:cs="Times New Roman" w:eastAsia="Times New Roman" w:hAnsi="Times New Roman"/>
          <w:b w:val="false"/>
          <w:bCs w:val="false"/>
          <w:i w:val="false"/>
          <w:iCs w:val="false"/>
          <w:sz w:val="24"/>
          <w:szCs w:val="24"/>
        </w:rPr>
        <w:t xml:space="preserve"> The backend receives the URL, attempts to retrieve the page and loads the trained LightGBM model and the frozen DistilBERT encoder once at start-up so that each request only needs feature extraction and inference. If the page cannot be retrieved or parsed, the request is processed in URL-only mode instead of failing.</w:t>
      </w:r>
    </w:p>
    <w:p>
      <w:pPr>
        <w:spacing w:after="160" w:before="0" w:line="360"/>
        <w:jc w:val="both"/>
      </w:pPr>
      <w:r>
        <w:rPr>
          <w:rFonts w:ascii="Times New Roman" w:cs="Times New Roman" w:eastAsia="Times New Roman" w:hAnsi="Times New Roman"/>
          <w:b/>
          <w:bCs/>
          <w:i w:val="false"/>
          <w:iCs w:val="false"/>
          <w:sz w:val="24"/>
          <w:szCs w:val="24"/>
        </w:rPr>
        <w:t xml:space="preserve">Prediction display.</w:t>
      </w:r>
      <w:r>
        <w:rPr>
          <w:rFonts w:ascii="Times New Roman" w:cs="Times New Roman" w:eastAsia="Times New Roman" w:hAnsi="Times New Roman"/>
          <w:b w:val="false"/>
          <w:bCs w:val="false"/>
          <w:i w:val="false"/>
          <w:iCs w:val="false"/>
          <w:sz w:val="24"/>
          <w:szCs w:val="24"/>
        </w:rPr>
        <w:t xml:space="preserve"> The result screen shows the analysed target, the final decision (for example BENIGN), a one-sentence reason, and five summary cards: Hybrid Prediction, Prediction Confidence, Domain Status, Website Access and Analysis Mode (URL + HTML features). Below these, the </w:t>
      </w:r>
      <w:r>
        <w:rPr>
          <w:rFonts w:ascii="Times New Roman" w:cs="Times New Roman" w:eastAsia="Times New Roman" w:hAnsi="Times New Roman"/>
          <w:b w:val="false"/>
          <w:bCs w:val="false"/>
          <w:i/>
          <w:iCs/>
          <w:sz w:val="24"/>
          <w:szCs w:val="24"/>
        </w:rPr>
        <w:t xml:space="preserve">Hybrid Model Analysis</w:t>
      </w:r>
      <w:r>
        <w:rPr>
          <w:rFonts w:ascii="Times New Roman" w:cs="Times New Roman" w:eastAsia="Times New Roman" w:hAnsi="Times New Roman"/>
          <w:b w:val="false"/>
          <w:bCs w:val="false"/>
          <w:i w:val="false"/>
          <w:iCs w:val="false"/>
          <w:sz w:val="24"/>
          <w:szCs w:val="24"/>
        </w:rPr>
        <w:t xml:space="preserve"> panel shows the DistilBERT + LightGBM prediction and its confidence bar, and the </w:t>
      </w:r>
      <w:r>
        <w:rPr>
          <w:rFonts w:ascii="Times New Roman" w:cs="Times New Roman" w:eastAsia="Times New Roman" w:hAnsi="Times New Roman"/>
          <w:b w:val="false"/>
          <w:bCs w:val="false"/>
          <w:i/>
          <w:iCs/>
          <w:sz w:val="24"/>
          <w:szCs w:val="24"/>
        </w:rPr>
        <w:t xml:space="preserve">Domain Trust Verification</w:t>
      </w:r>
      <w:r>
        <w:rPr>
          <w:rFonts w:ascii="Times New Roman" w:cs="Times New Roman" w:eastAsia="Times New Roman" w:hAnsi="Times New Roman"/>
          <w:b w:val="false"/>
          <w:bCs w:val="false"/>
          <w:i w:val="false"/>
          <w:iCs w:val="false"/>
          <w:sz w:val="24"/>
          <w:szCs w:val="24"/>
        </w:rPr>
        <w:t xml:space="preserve"> panel shows the hostname, the registered domain and whether a trusted authority confirmed it. TreeSHAP attributions, webpage evidence and the retrieval-augmented, LLM-generated explanation complete the report. Screenshots of the running interface are discussed in Section 7.11.</w:t>
      </w:r>
    </w:p>
    <w:p>
      <w:pPr>
        <w:spacing w:after="160" w:before="0" w:line="360"/>
        <w:jc w:val="both"/>
      </w:pPr>
      <w:r>
        <w:rPr>
          <w:rFonts w:ascii="Times New Roman" w:cs="Times New Roman" w:eastAsia="Times New Roman" w:hAnsi="Times New Roman"/>
          <w:b/>
          <w:bCs/>
          <w:i w:val="false"/>
          <w:iCs w:val="false"/>
          <w:sz w:val="24"/>
          <w:szCs w:val="24"/>
        </w:rPr>
        <w:t xml:space="preserve">Relevant source files.</w:t>
      </w:r>
      <w:r>
        <w:rPr>
          <w:rFonts w:ascii="Times New Roman" w:cs="Times New Roman" w:eastAsia="Times New Roman" w:hAnsi="Times New Roman"/>
          <w:b w:val="false"/>
          <w:bCs w:val="false"/>
          <w:i w:val="false"/>
          <w:iCs w:val="false"/>
          <w:sz w:val="24"/>
          <w:szCs w:val="24"/>
        </w:rPr>
        <w:t xml:space="preserve"> app.py (API and orchestration), model_predictor.py (model loading and prediction), bert_encoder.py and hybrid_fusion.py (feature pipeline), shap_explainer.py (attribution), domain_verifier.py (domain trust), rag_retriever.py, phishxpert_rag.py and evidence_query.py (knowledge retrieval), and llm_reasoner.py and phishxpert_gemini.py (natural-language explanation).</w:t>
      </w:r>
    </w:p>
    <w:p>
      <w:r>
        <w:br w:type="page"/>
      </w:r>
    </w:p>
    <w:p>
      <w:pPr>
        <w:spacing w:after="360" w:before="240"/>
        <w:jc w:val="center"/>
      </w:pPr>
      <w:r>
        <w:rPr>
          <w:rFonts w:ascii="Times New Roman" w:cs="Times New Roman" w:eastAsia="Times New Roman" w:hAnsi="Times New Roman"/>
          <w:b/>
          <w:bCs/>
          <w:sz w:val="32"/>
          <w:szCs w:val="32"/>
        </w:rPr>
        <w:t xml:space="preserve">7. RESULTS AND DISCUSSION</w:t>
      </w:r>
    </w:p>
    <w:p>
      <w:pPr>
        <w:keepNext/>
        <w:spacing w:after="120" w:before="240"/>
      </w:pPr>
      <w:r>
        <w:rPr>
          <w:rFonts w:ascii="Times New Roman" w:cs="Times New Roman" w:eastAsia="Times New Roman" w:hAnsi="Times New Roman"/>
          <w:b/>
          <w:bCs/>
          <w:sz w:val="26"/>
          <w:szCs w:val="26"/>
        </w:rPr>
        <w:t xml:space="preserve">7.1 Dataset Summary and Class Distribution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7.1 shows the class distribution of the full D1 source dataset. It is mildly imbalanced, with 32,972 benign pages (54.7%) and 27,280 phishing pages (45.3%). To remove the effect of this imbalance from the comparison, we sampled a balanced subset.</w:t>
      </w:r>
    </w:p>
    <w:p>
      <w:pPr>
        <w:keepNext/>
        <w:spacing w:after="60" w:before="120"/>
        <w:jc w:val="center"/>
      </w:pPr>
      <w:r>
        <w:drawing>
          <wp:inline distT="0" distB="0" distL="0" distR="0">
            <wp:extent cx="4210050" cy="2428875"/>
            <wp:effectExtent t="0" r="0" b="0" l="0"/>
            <wp:docPr id="9" name="d_source.png" descr="Class distribution of the D1 source dataset." title="Class distribution of the D1 sourc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4288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 </w:t>
      </w:r>
      <w:r>
        <w:rPr>
          <w:rFonts w:ascii="Times New Roman" w:cs="Times New Roman" w:eastAsia="Times New Roman" w:hAnsi="Times New Roman"/>
          <w:sz w:val="22"/>
          <w:szCs w:val="22"/>
        </w:rPr>
        <w:t xml:space="preserve">Class distribution of the D1 source dataset.</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7.2 shows the class distribution of the balanced subset, the training and test partitions and the CompPhish external sample. Every partition contains exactly the same number of benign and phishing pages, so accuracy is a meaningful summary and no class weighting or resampling was needed.</w:t>
      </w:r>
    </w:p>
    <w:p>
      <w:pPr>
        <w:keepNext/>
        <w:spacing w:after="60" w:before="120"/>
        <w:jc w:val="center"/>
      </w:pPr>
      <w:r>
        <w:drawing>
          <wp:inline distT="0" distB="0" distL="0" distR="0">
            <wp:extent cx="5124450" cy="2724150"/>
            <wp:effectExtent t="0" r="0" b="0" l="0"/>
            <wp:docPr id="10" name="d_class.png" descr="Class distribution of the experimental partitions." title="Class distribution of the experimental part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724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7.2: </w:t>
      </w:r>
      <w:r>
        <w:rPr>
          <w:rFonts w:ascii="Times New Roman" w:cs="Times New Roman" w:eastAsia="Times New Roman" w:hAnsi="Times New Roman"/>
          <w:sz w:val="22"/>
          <w:szCs w:val="22"/>
        </w:rPr>
        <w:t xml:space="preserve">Class distribution of the experimental partitions.</w:t>
      </w:r>
    </w:p>
    <w:p>
      <w:pPr>
        <w:keepNext/>
        <w:spacing w:after="120" w:before="240"/>
      </w:pPr>
      <w:r>
        <w:rPr>
          <w:rFonts w:ascii="Times New Roman" w:cs="Times New Roman" w:eastAsia="Times New Roman" w:hAnsi="Times New Roman"/>
          <w:b/>
          <w:bCs/>
          <w:sz w:val="26"/>
          <w:szCs w:val="26"/>
        </w:rPr>
        <w:t xml:space="preserve">7.2 Preprocessing Examples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7.1 illustrates how the engineered URL features and the entropy of Eq. (6.1) behave on two URLs: the legitimate address used in the interface screenshots and a constructed example of a typical phishing-style URL (it is not taken from the dataset). The phishing-style URL is three times longer, contains hyphens, digits, a query string and the brand-like word “paypa1”, does not use HTTPS, and has noticeably higher character entropy.</w:t>
      </w:r>
    </w:p>
    <w:p>
      <w:pPr>
        <w:keepNext/>
        <w:spacing w:after="100" w:before="160"/>
        <w:jc w:val="center"/>
      </w:pPr>
      <w:r>
        <w:rPr>
          <w:rFonts w:ascii="Times New Roman" w:cs="Times New Roman" w:eastAsia="Times New Roman" w:hAnsi="Times New Roman"/>
          <w:b/>
          <w:bCs/>
          <w:sz w:val="22"/>
          <w:szCs w:val="22"/>
        </w:rPr>
        <w:t xml:space="preserve">Table 7.1: </w:t>
      </w:r>
      <w:r>
        <w:rPr>
          <w:rFonts w:ascii="Times New Roman" w:cs="Times New Roman" w:eastAsia="Times New Roman" w:hAnsi="Times New Roman"/>
          <w:sz w:val="22"/>
          <w:szCs w:val="22"/>
        </w:rPr>
        <w:t xml:space="preserve">Illustrative URL feature values for a legitimate and a constructed phishing-style URL.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cantSplit/>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Feature</w:t>
            </w:r>
          </w:p>
        </w:tc>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https://www.google.com</w:t>
            </w:r>
          </w:p>
        </w:tc>
        <w:tc>
          <w:tcPr>
            <w:tcW w:type="dxa" w:w="38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http://secure-login-paypa1.com.verify-account.xyz/signin?id=88213</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URL length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22</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65</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Number of dots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Number of hyphens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Digit count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6</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Query present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No</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Yes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HTTPS indicator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1</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URL entropy H(u) (bits)</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3.66</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4.75</w:t>
            </w:r>
          </w:p>
        </w:tc>
      </w:tr>
    </w:tbl>
    <w:p>
      <w:pPr>
        <w:spacing w:after="120"/>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For the HTML stream, the same preprocessing removes every &lt;script&gt; and &lt;style&gt; block and all tags, so that a login page is reduced to its visible text (for instance, a brand name followed by “Sign in”, “Email or phone”, “Password” and “Forgot password?”). This text is what DistilBERT encodes into the 768-dimensional semantic vector.</w:t>
      </w:r>
    </w:p>
    <w:p>
      <w:pPr>
        <w:keepNext/>
        <w:spacing w:after="120" w:before="240"/>
      </w:pPr>
      <w:r>
        <w:rPr>
          <w:rFonts w:ascii="Times New Roman" w:cs="Times New Roman" w:eastAsia="Times New Roman" w:hAnsi="Times New Roman"/>
          <w:b/>
          <w:bCs/>
          <w:sz w:val="26"/>
          <w:szCs w:val="26"/>
        </w:rPr>
        <w:t xml:space="preserve">7.3 Model Comparison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7.2 compares all controlled models on the identical 1,000-page D1 test set. PhishXpert Hybrid is the strongest model on every metric: it improves accuracy by 2.40 percentage points over LightGBM, 3.00 points over XGBoost, 3.30 points over CatBoost and 3.90 points over Random Forest, and it has the highest ROC-AUC (95.54%), PR-AUC (96.07%) and F1-score (88.52%).</w:t>
      </w:r>
    </w:p>
    <w:p>
      <w:pPr>
        <w:keepNext/>
        <w:spacing w:after="100" w:before="160"/>
        <w:jc w:val="center"/>
      </w:pPr>
      <w:r>
        <w:rPr>
          <w:rFonts w:ascii="Times New Roman" w:cs="Times New Roman" w:eastAsia="Times New Roman" w:hAnsi="Times New Roman"/>
          <w:b/>
          <w:bCs/>
          <w:sz w:val="22"/>
          <w:szCs w:val="22"/>
        </w:rPr>
        <w:t xml:space="preserve">Table 7.2: </w:t>
      </w:r>
      <w:r>
        <w:rPr>
          <w:rFonts w:ascii="Times New Roman" w:cs="Times New Roman" w:eastAsia="Times New Roman" w:hAnsi="Times New Roman"/>
          <w:sz w:val="22"/>
          <w:szCs w:val="22"/>
        </w:rPr>
        <w:t xml:space="preserve">Controlled model comparison on the same 1,000-page D1 test set (values in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1300"/>
        <w:gridCol w:w="1300"/>
        <w:gridCol w:w="1300"/>
      </w:tblGrid>
      <w:tr>
        <w:trPr>
          <w:cantSplit/>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Model</w:t>
            </w:r>
          </w:p>
        </w:tc>
        <w:tc>
          <w:tcPr>
            <w:tcW w:type="dxa" w:w="1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Features</w:t>
            </w:r>
          </w:p>
        </w:tc>
        <w:tc>
          <w:tcPr>
            <w:tcW w:type="dxa" w:w="1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Accuracy</w:t>
            </w:r>
          </w:p>
        </w:tc>
        <w:tc>
          <w:tcPr>
            <w:tcW w:type="dxa" w:w="1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ROC-AUC</w:t>
            </w:r>
          </w:p>
        </w:tc>
        <w:tc>
          <w:tcPr>
            <w:tcW w:type="dxa" w:w="1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PR-AUC</w:t>
            </w:r>
          </w:p>
        </w:tc>
        <w:tc>
          <w:tcPr>
            <w:tcW w:type="dxa" w:w="13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F1</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Random Forest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84.40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92.78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93.52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84.62</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XGBoost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85.30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93.64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94.38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85.49</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CatBoost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93.78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94.45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85.18</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LightGBM</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85.90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93.78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94.52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86.00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DistilBERT-only</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768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82.20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90.73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90.63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82.72</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PhishXpert Hybrid</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791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88.30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95.54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96.07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88.52</w:t>
            </w:r>
          </w:p>
        </w:tc>
      </w:tr>
    </w:tbl>
    <w:p>
      <w:pPr>
        <w:spacing w:after="120"/>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7.3 lists the full set of metrics for the proposed model together with the historical PhishXpert-NN prototype. The prototype values come from an earlier random-holdout evaluation, not from the controlled split, and are shown only for context.</w:t>
      </w:r>
    </w:p>
    <w:p>
      <w:pPr>
        <w:keepNext/>
        <w:spacing w:after="100" w:before="160"/>
        <w:jc w:val="center"/>
      </w:pPr>
      <w:r>
        <w:rPr>
          <w:rFonts w:ascii="Times New Roman" w:cs="Times New Roman" w:eastAsia="Times New Roman" w:hAnsi="Times New Roman"/>
          <w:b/>
          <w:bCs/>
          <w:sz w:val="22"/>
          <w:szCs w:val="22"/>
        </w:rPr>
        <w:t xml:space="preserve">Table 7.3: </w:t>
      </w:r>
      <w:r>
        <w:rPr>
          <w:rFonts w:ascii="Times New Roman" w:cs="Times New Roman" w:eastAsia="Times New Roman" w:hAnsi="Times New Roman"/>
          <w:sz w:val="22"/>
          <w:szCs w:val="22"/>
        </w:rPr>
        <w:t xml:space="preserve">Overall performance of PhishXpert Hybrid on the controlled D1 test set.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Metric</w:t>
            </w:r>
          </w:p>
        </w:tc>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PhishXpert Hybrid (proposed)</w:t>
            </w:r>
          </w:p>
        </w:tc>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PhishXpert-NN (historical prototype)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Accuracy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88.30%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87.17%</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Precision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86.90%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85.09%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Recall / Sensitivity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90.20%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87.53%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F1-score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88.52%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86.29%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ROC-AUC</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95.54%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95.13%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PR-AUC</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96.07%</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94.50%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MCC</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0.7666</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Specificity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86.40%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Cohen’s kappa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0.7660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Log loss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0.2900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w:t>
            </w:r>
          </w:p>
        </w:tc>
      </w:tr>
    </w:tbl>
    <w:p>
      <w:pPr>
        <w:spacing w:after="120"/>
      </w:pPr>
    </w:p>
    <w:p>
      <w:pPr>
        <w:keepNext/>
        <w:spacing w:after="120" w:before="240"/>
      </w:pPr>
      <w:r>
        <w:rPr>
          <w:rFonts w:ascii="Times New Roman" w:cs="Times New Roman" w:eastAsia="Times New Roman" w:hAnsi="Times New Roman"/>
          <w:b/>
          <w:bCs/>
          <w:sz w:val="26"/>
          <w:szCs w:val="26"/>
        </w:rPr>
        <w:t xml:space="preserve">7.4 Confusion Matrix and Class-Wise Results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7.3 shows the confusion matrix of PhishXpert Hybrid on the test set. The model detects 451 of the 500 phishing pages (TP) and correctly passes 432 of the 500 benign pages (TN). It wrongly flags 68 benign pages (FP) and misses 49 phishing pages (FN), so 117 of the 1,000 pages are misclassified. Errors lean slightly towards false alarms rather than missed phishing pages.</w:t>
      </w:r>
    </w:p>
    <w:p>
      <w:pPr>
        <w:keepNext/>
        <w:spacing w:after="60" w:before="120"/>
        <w:jc w:val="center"/>
      </w:pPr>
      <w:r>
        <w:drawing>
          <wp:inline distT="0" distB="0" distL="0" distR="0">
            <wp:extent cx="3562350" cy="3076575"/>
            <wp:effectExtent t="0" r="0" b="0" l="0"/>
            <wp:docPr id="11" name="d_cm.png" descr="Confusion matrix of PhishXpert Hybrid on the 1,000-page D1 test set." title="Confusion matrix of PhishXpert Hybrid on the 1,000-page D1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62350" cy="30765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7.3: </w:t>
      </w:r>
      <w:r>
        <w:rPr>
          <w:rFonts w:ascii="Times New Roman" w:cs="Times New Roman" w:eastAsia="Times New Roman" w:hAnsi="Times New Roman"/>
          <w:sz w:val="22"/>
          <w:szCs w:val="22"/>
        </w:rPr>
        <w:t xml:space="preserve">Confusion matrix of PhishXpert Hybrid on the 1,000-page D1 test set.</w:t>
      </w:r>
    </w:p>
    <w:p>
      <w:pPr>
        <w:keepNext/>
        <w:spacing w:after="100" w:before="160"/>
        <w:jc w:val="center"/>
      </w:pPr>
      <w:r>
        <w:rPr>
          <w:rFonts w:ascii="Times New Roman" w:cs="Times New Roman" w:eastAsia="Times New Roman" w:hAnsi="Times New Roman"/>
          <w:b/>
          <w:bCs/>
          <w:sz w:val="22"/>
          <w:szCs w:val="22"/>
        </w:rPr>
        <w:t xml:space="preserve">Table 7.4: </w:t>
      </w:r>
      <w:r>
        <w:rPr>
          <w:rFonts w:ascii="Times New Roman" w:cs="Times New Roman" w:eastAsia="Times New Roman" w:hAnsi="Times New Roman"/>
          <w:sz w:val="22"/>
          <w:szCs w:val="22"/>
        </w:rPr>
        <w:t xml:space="preserve">Class-wise precision, recall and F1-score of PhishXpert Hybrid (values in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cantSplit/>
          <w:tblHeader/>
        </w:trPr>
        <w:tc>
          <w:tcPr>
            <w:tcW w:type="dxa" w:w="2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Class</w:t>
            </w:r>
          </w:p>
        </w:tc>
        <w:tc>
          <w:tcPr>
            <w:tcW w:type="dxa" w:w="1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Precision</w:t>
            </w:r>
          </w:p>
        </w:tc>
        <w:tc>
          <w:tcPr>
            <w:tcW w:type="dxa" w:w="1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Recall</w:t>
            </w:r>
          </w:p>
        </w:tc>
        <w:tc>
          <w:tcPr>
            <w:tcW w:type="dxa" w:w="1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F1-score</w:t>
            </w:r>
          </w:p>
        </w:tc>
        <w:tc>
          <w:tcPr>
            <w:tcW w:type="dxa" w:w="16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Support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Benign (0)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89.81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86.40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88.07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500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Phishing (1)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86.90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90.20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88.52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500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Macro average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88.36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88.30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88.30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1,000</w:t>
            </w:r>
          </w:p>
        </w:tc>
      </w:tr>
    </w:tbl>
    <w:p>
      <w:pPr>
        <w:spacing w:after="120"/>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class-wise results in Table 7.4 are well balanced. For the benign class, precision is higher (89.81%) because few phishing pages are mistaken for benign ones, while recall is lower (86.40%) because of the 68 false alarms; the phishing class shows the opposite pattern. The macro-averaged F1-score of 88.30% confirms that the model performs similarly on both classes.</w:t>
      </w:r>
    </w:p>
    <w:p>
      <w:pPr>
        <w:keepNext/>
        <w:spacing w:after="120" w:before="240"/>
      </w:pPr>
      <w:r>
        <w:rPr>
          <w:rFonts w:ascii="Times New Roman" w:cs="Times New Roman" w:eastAsia="Times New Roman" w:hAnsi="Times New Roman"/>
          <w:b/>
          <w:bCs/>
          <w:sz w:val="26"/>
          <w:szCs w:val="26"/>
        </w:rPr>
        <w:t xml:space="preserve">7.5 Evaluation Metrics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section defines each metric, works it through with the counts of Figure 7.3 and illustrates it with a graph.</w:t>
      </w:r>
    </w:p>
    <w:p>
      <w:pPr>
        <w:keepNext/>
        <w:spacing w:after="100" w:before="180"/>
      </w:pPr>
      <w:r>
        <w:rPr>
          <w:rFonts w:ascii="Times New Roman" w:cs="Times New Roman" w:eastAsia="Times New Roman" w:hAnsi="Times New Roman"/>
          <w:b/>
          <w:bCs/>
          <w:sz w:val="24"/>
          <w:szCs w:val="24"/>
        </w:rPr>
        <w:t xml:space="preserve">7.5.1 Accuracy</w:t>
      </w:r>
    </w:p>
    <w:p>
      <w:pPr>
        <w:spacing w:after="160" w:before="0" w:line="360"/>
        <w:jc w:val="center"/>
      </w:pPr>
      <w:r>
        <w:rPr>
          <w:rFonts w:ascii="Times New Roman" w:cs="Times New Roman" w:eastAsia="Times New Roman" w:hAnsi="Times New Roman"/>
          <w:b w:val="false"/>
          <w:bCs w:val="false"/>
          <w:i/>
          <w:iCs/>
          <w:sz w:val="24"/>
          <w:szCs w:val="24"/>
        </w:rPr>
        <w:t xml:space="preserve">Accuracy = (TP + TN) / (TP + TN + FP + FN) = (451 + 432) / 1000 = 88.30%          … (7.1)</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Accuracy is the share of all pages classified correctly. It is meaningful here because the test set is balanced. Figure 7.4 shows that the hybrid reaches 88.30%, ahead of every tree ensemble on the engineered features (84.40%–85.90%), while DistilBERT alone gives the lowest accuracy (82.20%). Page text is therefore most useful when it is combined with structural evidence.</w:t>
      </w:r>
    </w:p>
    <w:p>
      <w:pPr>
        <w:keepNext/>
        <w:spacing w:after="60" w:before="120"/>
        <w:jc w:val="center"/>
      </w:pPr>
      <w:r>
        <w:drawing>
          <wp:inline distT="0" distB="0" distL="0" distR="0">
            <wp:extent cx="4933950" cy="2543175"/>
            <wp:effectExtent t="0" r="0" b="0" l="0"/>
            <wp:docPr id="12" name="m_acc.png" descr="Accuracy of the controlled models on the D1 test set." title="Accuracy of the controlled models on the D1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5431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7.4: </w:t>
      </w:r>
      <w:r>
        <w:rPr>
          <w:rFonts w:ascii="Times New Roman" w:cs="Times New Roman" w:eastAsia="Times New Roman" w:hAnsi="Times New Roman"/>
          <w:sz w:val="22"/>
          <w:szCs w:val="22"/>
        </w:rPr>
        <w:t xml:space="preserve">Accuracy of the controlled models on the D1 test set.</w:t>
      </w:r>
    </w:p>
    <w:p>
      <w:pPr>
        <w:keepNext/>
        <w:spacing w:after="100" w:before="180"/>
      </w:pPr>
      <w:r>
        <w:rPr>
          <w:rFonts w:ascii="Times New Roman" w:cs="Times New Roman" w:eastAsia="Times New Roman" w:hAnsi="Times New Roman"/>
          <w:b/>
          <w:bCs/>
          <w:sz w:val="24"/>
          <w:szCs w:val="24"/>
        </w:rPr>
        <w:t xml:space="preserve">7.5.2 Precision</w:t>
      </w:r>
    </w:p>
    <w:p>
      <w:pPr>
        <w:spacing w:after="160" w:before="0" w:line="360"/>
        <w:jc w:val="center"/>
      </w:pPr>
      <w:r>
        <w:rPr>
          <w:rFonts w:ascii="Times New Roman" w:cs="Times New Roman" w:eastAsia="Times New Roman" w:hAnsi="Times New Roman"/>
          <w:b w:val="false"/>
          <w:bCs w:val="false"/>
          <w:i/>
          <w:iCs/>
          <w:sz w:val="24"/>
          <w:szCs w:val="24"/>
        </w:rPr>
        <w:t xml:space="preserve">Precision = TP / (TP + FP) = 451 / (451 + 68) = 86.90%          … (7.2)</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Precision measures how trustworthy a phishing alert is. Figure 7.5 shows that the hybrid’s precision on D1 (86.90%) is slightly higher than that of the earlier prototype (85.09%), but it drops to 61.81% on the external CompPhish sample, where many benign pages are flagged.</w:t>
      </w:r>
    </w:p>
    <w:p>
      <w:pPr>
        <w:keepNext/>
        <w:spacing w:after="60" w:before="120"/>
        <w:jc w:val="center"/>
      </w:pPr>
      <w:r>
        <w:drawing>
          <wp:inline distT="0" distB="0" distL="0" distR="0">
            <wp:extent cx="4933950" cy="2390775"/>
            <wp:effectExtent t="0" r="0" b="0" l="0"/>
            <wp:docPr id="13" name="m_prec.png" descr="Precision on the D1 test set and on CompPhish, with the PhishXpert-NN prototype for context." title="Precision on the D1 test set and on CompPhish, with the PhishXpert-NN prototyp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7.5: </w:t>
      </w:r>
      <w:r>
        <w:rPr>
          <w:rFonts w:ascii="Times New Roman" w:cs="Times New Roman" w:eastAsia="Times New Roman" w:hAnsi="Times New Roman"/>
          <w:sz w:val="22"/>
          <w:szCs w:val="22"/>
        </w:rPr>
        <w:t xml:space="preserve">Precision on the D1 test set and on CompPhish, with the PhishXpert-NN prototype for context.</w:t>
      </w:r>
    </w:p>
    <w:p>
      <w:pPr>
        <w:keepNext/>
        <w:spacing w:after="100" w:before="180"/>
      </w:pPr>
      <w:r>
        <w:rPr>
          <w:rFonts w:ascii="Times New Roman" w:cs="Times New Roman" w:eastAsia="Times New Roman" w:hAnsi="Times New Roman"/>
          <w:b/>
          <w:bCs/>
          <w:sz w:val="24"/>
          <w:szCs w:val="24"/>
        </w:rPr>
        <w:t xml:space="preserve">7.5.3 Recall (Sensitivity)</w:t>
      </w:r>
    </w:p>
    <w:p>
      <w:pPr>
        <w:spacing w:after="160" w:before="0" w:line="360"/>
        <w:jc w:val="center"/>
      </w:pPr>
      <w:r>
        <w:rPr>
          <w:rFonts w:ascii="Times New Roman" w:cs="Times New Roman" w:eastAsia="Times New Roman" w:hAnsi="Times New Roman"/>
          <w:b w:val="false"/>
          <w:bCs w:val="false"/>
          <w:i/>
          <w:iCs/>
          <w:sz w:val="24"/>
          <w:szCs w:val="24"/>
        </w:rPr>
        <w:t xml:space="preserve">Recall = TP / (TP + FN) = 451 / (451 + 49) = 90.20%          … (7.3)</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Recall measures how many phishing pages are caught, and it is arguably the most important metric in a security setting because every missed page is a potential victim. Figure 7.6 shows 90.20% recall on D1, above the prototype’s 87.53%, rising to 98.40% on CompPhish. The high external recall, however, comes with the loss of precision and specificity discussed below.</w:t>
      </w:r>
    </w:p>
    <w:p>
      <w:pPr>
        <w:keepNext/>
        <w:spacing w:after="60" w:before="120"/>
        <w:jc w:val="center"/>
      </w:pPr>
      <w:r>
        <w:drawing>
          <wp:inline distT="0" distB="0" distL="0" distR="0">
            <wp:extent cx="4933950" cy="2390775"/>
            <wp:effectExtent t="0" r="0" b="0" l="0"/>
            <wp:docPr id="14" name="m_rec.png" descr="Recall on the D1 test set and on CompPhish, with the PhishXpert-NN prototype for context." title="Recall on the D1 test set and on CompPhish, with the PhishXpert-NN prototype for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390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7.6: </w:t>
      </w:r>
      <w:r>
        <w:rPr>
          <w:rFonts w:ascii="Times New Roman" w:cs="Times New Roman" w:eastAsia="Times New Roman" w:hAnsi="Times New Roman"/>
          <w:sz w:val="22"/>
          <w:szCs w:val="22"/>
        </w:rPr>
        <w:t xml:space="preserve">Recall on the D1 test set and on CompPhish, with the PhishXpert-NN prototype for context.</w:t>
      </w:r>
    </w:p>
    <w:p>
      <w:pPr>
        <w:keepNext/>
        <w:spacing w:after="100" w:before="180"/>
      </w:pPr>
      <w:r>
        <w:rPr>
          <w:rFonts w:ascii="Times New Roman" w:cs="Times New Roman" w:eastAsia="Times New Roman" w:hAnsi="Times New Roman"/>
          <w:b/>
          <w:bCs/>
          <w:sz w:val="24"/>
          <w:szCs w:val="24"/>
        </w:rPr>
        <w:t xml:space="preserve">7.5.4 F1-Score</w:t>
      </w:r>
    </w:p>
    <w:p>
      <w:pPr>
        <w:spacing w:after="160" w:before="0" w:line="360"/>
        <w:jc w:val="center"/>
      </w:pPr>
      <w:r>
        <w:rPr>
          <w:rFonts w:ascii="Times New Roman" w:cs="Times New Roman" w:eastAsia="Times New Roman" w:hAnsi="Times New Roman"/>
          <w:b w:val="false"/>
          <w:bCs w:val="false"/>
          <w:i/>
          <w:iCs/>
          <w:sz w:val="24"/>
          <w:szCs w:val="24"/>
        </w:rPr>
        <w:t xml:space="preserve">F1 = 2 × Precision × Recall / (Precision + Recall) = 2 × 0.8690 × 0.9020 / (0.8690 + 0.9020) = 88.52%          … (7.4)</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F1-score is the harmonic mean of precision and recall, so it is high only when both are high. Figure 7.7 shows that the hybrid has the highest F1-score (88.52%), 2.52 points above LightGBM (86.00%) and 5.80 points above DistilBERT alone (82.72%).</w:t>
      </w:r>
    </w:p>
    <w:p>
      <w:pPr>
        <w:keepNext/>
        <w:spacing w:after="60" w:before="120"/>
        <w:jc w:val="center"/>
      </w:pPr>
      <w:r>
        <w:drawing>
          <wp:inline distT="0" distB="0" distL="0" distR="0">
            <wp:extent cx="4933950" cy="2543175"/>
            <wp:effectExtent t="0" r="0" b="0" l="0"/>
            <wp:docPr id="15" name="m_f1.png" descr="F1-score of the controlled models on the D1 test set." title="F1-score of the controlled models on the D1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5431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7.7: </w:t>
      </w:r>
      <w:r>
        <w:rPr>
          <w:rFonts w:ascii="Times New Roman" w:cs="Times New Roman" w:eastAsia="Times New Roman" w:hAnsi="Times New Roman"/>
          <w:sz w:val="22"/>
          <w:szCs w:val="22"/>
        </w:rPr>
        <w:t xml:space="preserve">F1-score of the controlled models on the D1 test set.</w:t>
      </w:r>
    </w:p>
    <w:p>
      <w:pPr>
        <w:keepNext/>
        <w:spacing w:after="100" w:before="180"/>
      </w:pPr>
      <w:r>
        <w:rPr>
          <w:rFonts w:ascii="Times New Roman" w:cs="Times New Roman" w:eastAsia="Times New Roman" w:hAnsi="Times New Roman"/>
          <w:b/>
          <w:bCs/>
          <w:sz w:val="24"/>
          <w:szCs w:val="24"/>
        </w:rPr>
        <w:t xml:space="preserve">7.5.5 Specificity</w:t>
      </w:r>
    </w:p>
    <w:p>
      <w:pPr>
        <w:spacing w:after="160" w:before="0" w:line="360"/>
        <w:jc w:val="center"/>
      </w:pPr>
      <w:r>
        <w:rPr>
          <w:rFonts w:ascii="Times New Roman" w:cs="Times New Roman" w:eastAsia="Times New Roman" w:hAnsi="Times New Roman"/>
          <w:b w:val="false"/>
          <w:bCs w:val="false"/>
          <w:i/>
          <w:iCs/>
          <w:sz w:val="24"/>
          <w:szCs w:val="24"/>
        </w:rPr>
        <w:t xml:space="preserve">Specificity = TN / (TN + FP) = 432 / (432 + 68) = 86.40%          … (7.5)</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Specificity, the true-negative rate, shows how well legitimate pages are recognised. Figure 7.8 shows that the hybrid correctly passes 86.40% of benign D1 pages but only 39.20% of benign CompPhish pages (588 of 1,500). Specificity is therefore the metric most sensitive to distribution shift.</w:t>
      </w:r>
    </w:p>
    <w:p>
      <w:pPr>
        <w:keepNext/>
        <w:spacing w:after="60" w:before="120"/>
        <w:jc w:val="center"/>
      </w:pPr>
      <w:r>
        <w:drawing>
          <wp:inline distT="0" distB="0" distL="0" distR="0">
            <wp:extent cx="4933950" cy="2238375"/>
            <wp:effectExtent t="0" r="0" b="0" l="0"/>
            <wp:docPr id="16" name="m_spec.png" descr="Specificity of PhishXpert Hybrid on the D1 test set and on CompPhish." title="Specificity of PhishXpert Hybrid on the D1 test set and on CompPh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22383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7.8: </w:t>
      </w:r>
      <w:r>
        <w:rPr>
          <w:rFonts w:ascii="Times New Roman" w:cs="Times New Roman" w:eastAsia="Times New Roman" w:hAnsi="Times New Roman"/>
          <w:sz w:val="22"/>
          <w:szCs w:val="22"/>
        </w:rPr>
        <w:t xml:space="preserve">Specificity of PhishXpert Hybrid on the D1 test set and on CompPhish.</w:t>
      </w:r>
    </w:p>
    <w:p>
      <w:pPr>
        <w:keepNext/>
        <w:spacing w:after="100" w:before="180"/>
      </w:pPr>
      <w:r>
        <w:rPr>
          <w:rFonts w:ascii="Times New Roman" w:cs="Times New Roman" w:eastAsia="Times New Roman" w:hAnsi="Times New Roman"/>
          <w:b/>
          <w:bCs/>
          <w:sz w:val="24"/>
          <w:szCs w:val="24"/>
        </w:rPr>
        <w:t xml:space="preserve">7.5.6 ROC-AUC and PR-AUC</w:t>
      </w:r>
    </w:p>
    <w:p>
      <w:pPr>
        <w:spacing w:after="160" w:before="0" w:line="360"/>
        <w:jc w:val="center"/>
      </w:pPr>
      <w:r>
        <w:rPr>
          <w:rFonts w:ascii="Times New Roman" w:cs="Times New Roman" w:eastAsia="Times New Roman" w:hAnsi="Times New Roman"/>
          <w:b w:val="false"/>
          <w:bCs w:val="false"/>
          <w:i/>
          <w:iCs/>
          <w:sz w:val="24"/>
          <w:szCs w:val="24"/>
        </w:rPr>
        <w:t xml:space="preserve">ROC-AUC = ∫₀¹ TPR(FPR) d(FPR)          … (7.6)</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ROC-AUC measures ranking quality over all decision thresholds: it is the probability that a random phishing page receives a higher score than a random benign page [30]. PR-AUC integrates precision over recall and is more sensitive to false positives among flagged pages [31]. Figure 7.9 shows that the hybrid has the highest ROC-AUC (95.54%) and PR-AUC (96.07%) of all controlled models.</w:t>
      </w:r>
    </w:p>
    <w:p>
      <w:pPr>
        <w:keepNext/>
        <w:spacing w:after="60" w:before="120"/>
        <w:jc w:val="center"/>
      </w:pPr>
      <w:r>
        <w:drawing>
          <wp:inline distT="0" distB="0" distL="0" distR="0">
            <wp:extent cx="4933950" cy="2543175"/>
            <wp:effectExtent t="0" r="0" b="0" l="0"/>
            <wp:docPr id="17" name="m_auc.png" descr="ROC-AUC and PR-AUC of the controlled models on the D1 test set." title="ROC-AUC and PR-AUC of the controlled models on the D1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5431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7.9: </w:t>
      </w:r>
      <w:r>
        <w:rPr>
          <w:rFonts w:ascii="Times New Roman" w:cs="Times New Roman" w:eastAsia="Times New Roman" w:hAnsi="Times New Roman"/>
          <w:sz w:val="22"/>
          <w:szCs w:val="22"/>
        </w:rPr>
        <w:t xml:space="preserve">ROC-AUC and PR-AUC of the controlled models on the D1 test set.</w:t>
      </w:r>
    </w:p>
    <w:p>
      <w:pPr>
        <w:keepNext/>
        <w:spacing w:after="100" w:before="180"/>
      </w:pPr>
      <w:r>
        <w:rPr>
          <w:rFonts w:ascii="Times New Roman" w:cs="Times New Roman" w:eastAsia="Times New Roman" w:hAnsi="Times New Roman"/>
          <w:b/>
          <w:bCs/>
          <w:sz w:val="24"/>
          <w:szCs w:val="24"/>
        </w:rPr>
        <w:t xml:space="preserve">7.5.7 MCC and Cohen’s Kappa</w:t>
      </w:r>
    </w:p>
    <w:p>
      <w:pPr>
        <w:spacing w:after="160" w:before="0" w:line="360"/>
        <w:jc w:val="center"/>
      </w:pPr>
      <w:r>
        <w:rPr>
          <w:rFonts w:ascii="Times New Roman" w:cs="Times New Roman" w:eastAsia="Times New Roman" w:hAnsi="Times New Roman"/>
          <w:b w:val="false"/>
          <w:bCs w:val="false"/>
          <w:i/>
          <w:iCs/>
          <w:sz w:val="24"/>
          <w:szCs w:val="24"/>
        </w:rPr>
        <w:t xml:space="preserve">MCC = (TP·TN − FP·FN) / √[(TP+FP)(TP+FN)(TN+FP)(TN+FN)] = 0.7666          … (7.7)</w:t>
      </w:r>
    </w:p>
    <w:p>
      <w:pPr>
        <w:spacing w:after="160" w:before="0" w:line="360"/>
        <w:jc w:val="center"/>
      </w:pPr>
      <w:r>
        <w:rPr>
          <w:rFonts w:ascii="Times New Roman" w:cs="Times New Roman" w:eastAsia="Times New Roman" w:hAnsi="Times New Roman"/>
          <w:b w:val="false"/>
          <w:bCs w:val="false"/>
          <w:i/>
          <w:iCs/>
          <w:sz w:val="24"/>
          <w:szCs w:val="24"/>
        </w:rPr>
        <w:t xml:space="preserve">κ = (p_o − p_e) / (1 − p_e) = (0.883 − 0.500) / (1 − 0.500) = 0.7660          … (7.8)</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MCC uses all four cells of the confusion matrix and ranges from −1 to +1, so it is high only when the model does well on both classes [33]. Cohen’s kappa measures agreement beyond chance [34]; here p_o is the observed accuracy and p_e = 0.500 is the agreement expected by chance. Both values (0.7666 and 0.7660) indicate strong agreement between predictions and labels, and the log loss of 0.2900 shows that the predicted probabilities are reasonably well calibrated on D1.</w:t>
      </w:r>
    </w:p>
    <w:p>
      <w:pPr>
        <w:keepNext/>
        <w:spacing w:after="120" w:before="240"/>
      </w:pPr>
      <w:r>
        <w:rPr>
          <w:rFonts w:ascii="Times New Roman" w:cs="Times New Roman" w:eastAsia="Times New Roman" w:hAnsi="Times New Roman"/>
          <w:b/>
          <w:bCs/>
          <w:sz w:val="26"/>
          <w:szCs w:val="26"/>
        </w:rPr>
        <w:t xml:space="preserve">7.6 Feature Importance (TreeSHAP)</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Global TreeSHAP analysis was carried out on 500 sampled instances using the trained LightGBM model. Figure 7.10 shows that the largest mean absolute contributions came from the external-link ratio, URL entropy, IP-address presence, URL length, HTTPS and the external-link count, followed by the number of hyphens and a DistilBERT embedding dimension. These magnitudes show how strongly each feature contributes, not whether it raises or lowers the phishing probability. The ranking matches security intuition: phishing pages tend to point outwards to other domains and to use long, random-looking or IP-based URLs.</w:t>
      </w:r>
    </w:p>
    <w:p>
      <w:pPr>
        <w:keepNext/>
        <w:spacing w:after="60" w:before="120"/>
        <w:jc w:val="center"/>
      </w:pPr>
      <w:r>
        <w:drawing>
          <wp:inline distT="0" distB="0" distL="0" distR="0">
            <wp:extent cx="5305425" cy="2219325"/>
            <wp:effectExtent t="0" r="0" b="0" l="0"/>
            <wp:docPr id="18" name="shap.png" descr="Global TreeSHAP importance (mean absolute SHAP value) for the hybrid model." title="Global TreeSHAP importance (mean absolute SHAP value) for the hybri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2193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7.10: </w:t>
      </w:r>
      <w:r>
        <w:rPr>
          <w:rFonts w:ascii="Times New Roman" w:cs="Times New Roman" w:eastAsia="Times New Roman" w:hAnsi="Times New Roman"/>
          <w:sz w:val="22"/>
          <w:szCs w:val="22"/>
        </w:rPr>
        <w:t xml:space="preserve">Global TreeSHAP importance (mean absolute SHAP value) for the hybrid model.</w:t>
      </w:r>
    </w:p>
    <w:p>
      <w:pPr>
        <w:keepNext/>
        <w:spacing w:after="120" w:before="240"/>
      </w:pPr>
      <w:r>
        <w:rPr>
          <w:rFonts w:ascii="Times New Roman" w:cs="Times New Roman" w:eastAsia="Times New Roman" w:hAnsi="Times New Roman"/>
          <w:b/>
          <w:bCs/>
          <w:sz w:val="26"/>
          <w:szCs w:val="26"/>
        </w:rPr>
        <w:t xml:space="preserve">7.7 Ablation Study</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last three rows of Table 7.2 form a controlled ablation, because they use the same split and the same LightGBM classifier with 23, 768 and 791 features. Figure 7.11 shows that fusion lifts accuracy from 85.90% (engineered only) and 82.20% (DistilBERT only) to 88.30%, ROC-AUC from 93.78% and 90.73% to 95.54%, and PR-AUC from 94.52% and 90.63% to 96.07%. The two streams are complementary: the engineered features describe how a page is built and where it sends the user, while the embedding captures what the page says.</w:t>
      </w:r>
    </w:p>
    <w:p>
      <w:pPr>
        <w:keepNext/>
        <w:spacing w:after="60" w:before="120"/>
        <w:jc w:val="center"/>
      </w:pPr>
      <w:r>
        <w:drawing>
          <wp:inline distT="0" distB="0" distL="0" distR="0">
            <wp:extent cx="5124450" cy="2562225"/>
            <wp:effectExtent t="0" r="0" b="0" l="0"/>
            <wp:docPr id="19" name="d_abl.png" descr="Ablation of the evidence streams with the same LightGBM classifier." title="Ablation of the evidence streams with the same LightGBM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25622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7.11: </w:t>
      </w:r>
      <w:r>
        <w:rPr>
          <w:rFonts w:ascii="Times New Roman" w:cs="Times New Roman" w:eastAsia="Times New Roman" w:hAnsi="Times New Roman"/>
          <w:sz w:val="22"/>
          <w:szCs w:val="22"/>
        </w:rPr>
        <w:t xml:space="preserve">Ablation of the evidence streams with the same LightGBM classifier.</w:t>
      </w:r>
    </w:p>
    <w:p>
      <w:pPr>
        <w:keepNext/>
        <w:spacing w:after="120" w:before="240"/>
      </w:pPr>
      <w:r>
        <w:rPr>
          <w:rFonts w:ascii="Times New Roman" w:cs="Times New Roman" w:eastAsia="Times New Roman" w:hAnsi="Times New Roman"/>
          <w:b/>
          <w:bCs/>
          <w:sz w:val="26"/>
          <w:szCs w:val="26"/>
        </w:rPr>
        <w:t xml:space="preserve">7.8 External Validation on CompPhish</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To test behaviour outside the training distribution, the D1-trained hybrid was applied without retraining to the 3,000-page CompPhish sample. Table 7.5 and Figure 7.12 compare the two evaluations.</w:t>
      </w:r>
    </w:p>
    <w:p>
      <w:pPr>
        <w:keepNext/>
        <w:spacing w:after="100" w:before="160"/>
        <w:jc w:val="center"/>
      </w:pPr>
      <w:r>
        <w:rPr>
          <w:rFonts w:ascii="Times New Roman" w:cs="Times New Roman" w:eastAsia="Times New Roman" w:hAnsi="Times New Roman"/>
          <w:b/>
          <w:bCs/>
          <w:sz w:val="22"/>
          <w:szCs w:val="22"/>
        </w:rPr>
        <w:t xml:space="preserve">Table 7.5: </w:t>
      </w:r>
      <w:r>
        <w:rPr>
          <w:rFonts w:ascii="Times New Roman" w:cs="Times New Roman" w:eastAsia="Times New Roman" w:hAnsi="Times New Roman"/>
          <w:sz w:val="22"/>
          <w:szCs w:val="22"/>
        </w:rPr>
        <w:t xml:space="preserve">External validation of the D1-trained PhishXpert Hybrid on CompPhish (values in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Metric</w:t>
            </w:r>
          </w:p>
        </w:tc>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D1 controlled test</w:t>
            </w:r>
          </w:p>
        </w:tc>
        <w:tc>
          <w:tcPr>
            <w:tcW w:type="dxa" w:w="30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CompPhish external sample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Accuracy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88.30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68.80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Precision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86.90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61.81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Recall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90.20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98.40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F1-score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88.52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75.93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Specificity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86.40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39.20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ROC-AUC</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95.54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83.50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PR-AUC</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96.07</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center"/>
            </w:pPr>
            <w:r>
              <w:rPr>
                <w:rFonts w:ascii="Times New Roman" w:cs="Times New Roman" w:eastAsia="Times New Roman" w:hAnsi="Times New Roman"/>
                <w:b w:val="false"/>
                <w:bCs w:val="false"/>
                <w:i w:val="false"/>
                <w:iCs w:val="false"/>
                <w:sz w:val="21"/>
                <w:szCs w:val="21"/>
              </w:rPr>
              <w:t xml:space="preserve">78.37</w:t>
            </w:r>
          </w:p>
        </w:tc>
      </w:tr>
    </w:tbl>
    <w:p>
      <w:pPr>
        <w:spacing w:after="120"/>
      </w:pPr>
    </w:p>
    <w:p>
      <w:pPr>
        <w:keepNext/>
        <w:spacing w:after="60" w:before="120"/>
        <w:jc w:val="center"/>
      </w:pPr>
      <w:r>
        <w:drawing>
          <wp:inline distT="0" distB="0" distL="0" distR="0">
            <wp:extent cx="5305425" cy="2733675"/>
            <wp:effectExtent t="0" r="0" b="0" l="0"/>
            <wp:docPr id="20" name="d_ext.png" descr="Performance of PhishXpert Hybrid on the D1 test set and the CompPhish external sample." title="Performance of PhishXpert Hybrid on the D1 test set and the CompPhish external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27336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7.12: </w:t>
      </w:r>
      <w:r>
        <w:rPr>
          <w:rFonts w:ascii="Times New Roman" w:cs="Times New Roman" w:eastAsia="Times New Roman" w:hAnsi="Times New Roman"/>
          <w:sz w:val="22"/>
          <w:szCs w:val="22"/>
        </w:rPr>
        <w:t xml:space="preserve">Performance of PhishXpert Hybrid on the D1 test set and the CompPhish external sample.</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On CompPhish the model still catches almost every phishing page (98.40% recall), but 912 of the 1,500 benign pages are flagged as phishing, so specificity falls to 39.20% and accuracy to 68.80%. This is the most important cautionary result of the project: high in-domain performance does not guarantee good cross-dataset calibration, and the model appears to have learned patterns, such as particular link structures, that mean something different in another collection.</w:t>
      </w:r>
    </w:p>
    <w:p>
      <w:pPr>
        <w:keepNext/>
        <w:spacing w:after="120" w:before="240"/>
      </w:pPr>
      <w:r>
        <w:rPr>
          <w:rFonts w:ascii="Times New Roman" w:cs="Times New Roman" w:eastAsia="Times New Roman" w:hAnsi="Times New Roman"/>
          <w:b/>
          <w:bCs/>
          <w:sz w:val="26"/>
          <w:szCs w:val="26"/>
        </w:rPr>
        <w:t xml:space="preserve">7.9 Statistical Results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Bootstrap confidence intervals were calculated from 2,000 resamples of the fixed test set. Figure 7.13 shows that accuracy is 0.8828 with a 95% CI of [0.8640, 0.9020], ROC-AUC is 0.9553 [0.9429, 0.9664] and MCC is 0.7669 [0.7267, 0.8045]. The accuracy interval spans almost four percentage points, a reminder of the uncertainty in a single 1,000-page test set. These intervals are not paired significance tests between models.</w:t>
      </w:r>
    </w:p>
    <w:p>
      <w:pPr>
        <w:keepNext/>
        <w:spacing w:after="60" w:before="120"/>
        <w:jc w:val="center"/>
      </w:pPr>
      <w:r>
        <w:drawing>
          <wp:inline distT="0" distB="0" distL="0" distR="0">
            <wp:extent cx="4572000" cy="2447925"/>
            <wp:effectExtent t="0" r="0" b="0" l="0"/>
            <wp:docPr id="21" name="d_boot.png" descr="Bootstrap estimates and 95% confidence intervals for PhishXpert Hybrid." title="Bootstrap estimates and 95% confidence intervals for PhishXpert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447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7.13: </w:t>
      </w:r>
      <w:r>
        <w:rPr>
          <w:rFonts w:ascii="Times New Roman" w:cs="Times New Roman" w:eastAsia="Times New Roman" w:hAnsi="Times New Roman"/>
          <w:sz w:val="22"/>
          <w:szCs w:val="22"/>
        </w:rPr>
        <w:t xml:space="preserve">Bootstrap estimates and 95% confidence intervals for PhishXpert Hybrid.</w:t>
      </w:r>
    </w:p>
    <w:p>
      <w:pPr>
        <w:keepNext/>
        <w:spacing w:after="120" w:before="240"/>
      </w:pPr>
      <w:r>
        <w:rPr>
          <w:rFonts w:ascii="Times New Roman" w:cs="Times New Roman" w:eastAsia="Times New Roman" w:hAnsi="Times New Roman"/>
          <w:b/>
          <w:bCs/>
          <w:sz w:val="26"/>
          <w:szCs w:val="26"/>
        </w:rPr>
        <w:t xml:space="preserve">7.10 Comparison With Published Systems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7.14 places PhishXpert Hybrid alongside published detectors that report all four of accuracy, precision, recall and F1-score [5], [6], [10], [12], with the values taken as reported by each source. Our 88.30% accuracy is lower than these published values. Those studies, however, use different datasets, partitions and protocols, and several were trained on far larger collections — Aljofey et al., for example, used the full 60,252-page D1 dataset — so the comparison is descriptive and no cross-study ranking is claimed.</w:t>
      </w:r>
    </w:p>
    <w:p>
      <w:pPr>
        <w:keepNext/>
        <w:spacing w:after="60" w:before="120"/>
        <w:jc w:val="center"/>
      </w:pPr>
      <w:r>
        <w:drawing>
          <wp:inline distT="0" distB="0" distL="0" distR="0">
            <wp:extent cx="5486400" cy="2819400"/>
            <wp:effectExtent t="0" r="0" b="0" l="0"/>
            <wp:docPr id="22" name="comparison.png" descr="Performance comparison with representative phishing-detection studies (values as reported in each source)." title="Performance comparison with representative phishing-detection studies (values as reported in each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819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7.14: </w:t>
      </w:r>
      <w:r>
        <w:rPr>
          <w:rFonts w:ascii="Times New Roman" w:cs="Times New Roman" w:eastAsia="Times New Roman" w:hAnsi="Times New Roman"/>
          <w:sz w:val="22"/>
          <w:szCs w:val="22"/>
        </w:rPr>
        <w:t xml:space="preserve">Performance comparison with representative phishing-detection studies (values as reported in each source).</w:t>
      </w:r>
    </w:p>
    <w:p>
      <w:pPr>
        <w:keepNext/>
        <w:spacing w:after="120" w:before="240"/>
      </w:pPr>
      <w:r>
        <w:rPr>
          <w:rFonts w:ascii="Times New Roman" w:cs="Times New Roman" w:eastAsia="Times New Roman" w:hAnsi="Times New Roman"/>
          <w:b/>
          <w:bCs/>
          <w:sz w:val="26"/>
          <w:szCs w:val="26"/>
        </w:rPr>
        <w:t xml:space="preserve">7.11 Interface Predictions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7.15 shows the home screen of the PhishXpert web application. The user enters a URL (here https://www.google.com) or selects one of the quick examples and presses Analyze URL. The header identifies the system as a knowledge-grounded, explainable phishing detector, and the subtitle lists the evidence it combines: DistilBERT semantic embeddings, DistilBERT + LightGBM classification, domain trust verification, webpage evidence and TreeSHAP explainability.</w:t>
      </w:r>
    </w:p>
    <w:p>
      <w:pPr>
        <w:keepNext/>
        <w:spacing w:after="60" w:before="120"/>
        <w:jc w:val="center"/>
      </w:pPr>
      <w:r>
        <w:drawing>
          <wp:inline distT="0" distB="0" distL="0" distR="0">
            <wp:extent cx="5762625" cy="2724150"/>
            <wp:effectExtent t="0" r="0" b="0" l="0"/>
            <wp:docPr id="23" name="home.png" descr="Home screen of the PhishXpert web application with a URL ready for analysis." title="Home screen of the PhishXpert web application with a URL ready fo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7241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7.15: </w:t>
      </w:r>
      <w:r>
        <w:rPr>
          <w:rFonts w:ascii="Times New Roman" w:cs="Times New Roman" w:eastAsia="Times New Roman" w:hAnsi="Times New Roman"/>
          <w:sz w:val="22"/>
          <w:szCs w:val="22"/>
        </w:rPr>
        <w:t xml:space="preserve">Home screen of the PhishXpert web application with a URL ready for analysis.</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Figure 7.16 shows the analysis result for the same URL. The final decision is </w:t>
      </w:r>
      <w:r>
        <w:rPr>
          <w:rFonts w:ascii="Times New Roman" w:cs="Times New Roman" w:eastAsia="Times New Roman" w:hAnsi="Times New Roman"/>
          <w:b/>
          <w:bCs/>
          <w:i w:val="false"/>
          <w:iCs w:val="false"/>
          <w:sz w:val="24"/>
          <w:szCs w:val="24"/>
        </w:rPr>
        <w:t xml:space="preserve">BENIGN</w:t>
      </w:r>
      <w:r>
        <w:rPr>
          <w:rFonts w:ascii="Times New Roman" w:cs="Times New Roman" w:eastAsia="Times New Roman" w:hAnsi="Times New Roman"/>
          <w:b w:val="false"/>
          <w:bCs w:val="false"/>
          <w:i w:val="false"/>
          <w:iCs w:val="false"/>
          <w:sz w:val="24"/>
          <w:szCs w:val="24"/>
        </w:rPr>
        <w:t xml:space="preserve">, and the reason given is that the registered domain google.com is verified as a trusted legitimate domain. The summary cards show that the website was accessible and analysed in URL + HTML mode, and the Domain Trust Verification panel confirms the hostname, the registered domain and a trusted authority.</w:t>
      </w:r>
    </w:p>
    <w:p>
      <w:pPr>
        <w:keepNext/>
        <w:spacing w:after="60" w:before="120"/>
        <w:jc w:val="center"/>
      </w:pPr>
      <w:r>
        <w:drawing>
          <wp:inline distT="0" distB="0" distL="0" distR="0">
            <wp:extent cx="5762625" cy="2743200"/>
            <wp:effectExtent t="0" r="0" b="0" l="0"/>
            <wp:docPr id="24" name="result.png" descr="Analysis result for https://www.google.com, showing the final decision, the hybrid prediction and domain trust verification." title="Analysis result for https://www.google.com, showing the final decision, the hybrid prediction and domain trus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7432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7.16: </w:t>
      </w:r>
      <w:r>
        <w:rPr>
          <w:rFonts w:ascii="Times New Roman" w:cs="Times New Roman" w:eastAsia="Times New Roman" w:hAnsi="Times New Roman"/>
          <w:sz w:val="22"/>
          <w:szCs w:val="22"/>
        </w:rPr>
        <w:t xml:space="preserve">Analysis result for https://www.google.com, showing the final decision, the hybrid prediction and domain trust verification.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screenshot also shows something important. The </w:t>
      </w:r>
      <w:r>
        <w:rPr>
          <w:rFonts w:ascii="Times New Roman" w:cs="Times New Roman" w:eastAsia="Times New Roman" w:hAnsi="Times New Roman"/>
          <w:b/>
          <w:bCs/>
          <w:i w:val="false"/>
          <w:iCs w:val="false"/>
          <w:sz w:val="24"/>
          <w:szCs w:val="24"/>
        </w:rPr>
        <w:t xml:space="preserve">hybrid model on its own predicted “Phishing” with 91.68% confidence</w:t>
      </w:r>
      <w:r>
        <w:rPr>
          <w:rFonts w:ascii="Times New Roman" w:cs="Times New Roman" w:eastAsia="Times New Roman" w:hAnsi="Times New Roman"/>
          <w:b w:val="false"/>
          <w:bCs w:val="false"/>
          <w:i w:val="false"/>
          <w:iCs w:val="false"/>
          <w:sz w:val="24"/>
          <w:szCs w:val="24"/>
        </w:rPr>
        <w:t xml:space="preserve"> for google.com, and the final BENIGN decision came from the independent domain-trust check. The interface deliberately keeps the ML prediction visible “for transparency” rather than hiding it. This live case is a concrete example of the false-positive tendency measured on CompPhish (39.20% specificity): real-world pages such as large portals with many external links and scripts can look unlike the D1 benign pages the model was trained on. It also shows why the domain verification and evidence layers matter in practice: they catch errors that the classifier alone would pass to the user.</w:t>
      </w:r>
    </w:p>
    <w:p>
      <w:pPr>
        <w:keepNext/>
        <w:spacing w:after="120" w:before="240"/>
      </w:pPr>
      <w:r>
        <w:rPr>
          <w:rFonts w:ascii="Times New Roman" w:cs="Times New Roman" w:eastAsia="Times New Roman" w:hAnsi="Times New Roman"/>
          <w:b/>
          <w:bCs/>
          <w:sz w:val="26"/>
          <w:szCs w:val="26"/>
        </w:rPr>
        <w:t xml:space="preserve">7.12 Error Analysis, Class Imbalance and Limitations</w:t>
      </w:r>
    </w:p>
    <w:p>
      <w:pPr>
        <w:spacing w:after="160" w:before="0" w:line="360"/>
        <w:jc w:val="both"/>
      </w:pPr>
      <w:r>
        <w:rPr>
          <w:rFonts w:ascii="Times New Roman" w:cs="Times New Roman" w:eastAsia="Times New Roman" w:hAnsi="Times New Roman"/>
          <w:b/>
          <w:bCs/>
          <w:i w:val="false"/>
          <w:iCs w:val="false"/>
          <w:sz w:val="24"/>
          <w:szCs w:val="24"/>
        </w:rPr>
        <w:t xml:space="preserve">Errors.</w:t>
      </w:r>
      <w:r>
        <w:rPr>
          <w:rFonts w:ascii="Times New Roman" w:cs="Times New Roman" w:eastAsia="Times New Roman" w:hAnsi="Times New Roman"/>
          <w:b w:val="false"/>
          <w:bCs w:val="false"/>
          <w:i w:val="false"/>
          <w:iCs w:val="false"/>
          <w:sz w:val="24"/>
          <w:szCs w:val="24"/>
        </w:rPr>
        <w:t xml:space="preserve"> On D1, 68 benign pages were flagged as phishing and 49 phishing pages were missed. False positives are the larger group, and they become much more frequent on external data. The TreeSHAP ranking suggests that pages with many external links, long URLs or unusual characters are most at risk of being flagged, which is consistent with the google.com case in Figure 7.16.</w:t>
      </w:r>
    </w:p>
    <w:p>
      <w:pPr>
        <w:spacing w:after="160" w:before="0" w:line="360"/>
        <w:jc w:val="both"/>
      </w:pPr>
      <w:r>
        <w:rPr>
          <w:rFonts w:ascii="Times New Roman" w:cs="Times New Roman" w:eastAsia="Times New Roman" w:hAnsi="Times New Roman"/>
          <w:b/>
          <w:bCs/>
          <w:i w:val="false"/>
          <w:iCs w:val="false"/>
          <w:sz w:val="24"/>
          <w:szCs w:val="24"/>
        </w:rPr>
        <w:t xml:space="preserve">Class imbalance.</w:t>
      </w:r>
      <w:r>
        <w:rPr>
          <w:rFonts w:ascii="Times New Roman" w:cs="Times New Roman" w:eastAsia="Times New Roman" w:hAnsi="Times New Roman"/>
          <w:b w:val="false"/>
          <w:bCs w:val="false"/>
          <w:i w:val="false"/>
          <w:iCs w:val="false"/>
          <w:sz w:val="24"/>
          <w:szCs w:val="24"/>
        </w:rPr>
        <w:t xml:space="preserve"> The D1 source dataset is mildly imbalanced (54.7% benign), but the experiments used balanced partitions, so class imbalance did not affect the reported metrics. Real-world traffic is far more imbalanced — most pages a user visits are legitimate — so the false-positive rate would matter even more in deployment.</w:t>
      </w:r>
    </w:p>
    <w:p>
      <w:pPr>
        <w:spacing w:after="160" w:before="0" w:line="360"/>
        <w:jc w:val="both"/>
      </w:pPr>
      <w:r>
        <w:rPr>
          <w:rFonts w:ascii="Times New Roman" w:cs="Times New Roman" w:eastAsia="Times New Roman" w:hAnsi="Times New Roman"/>
          <w:b/>
          <w:bCs/>
          <w:i w:val="false"/>
          <w:iCs w:val="false"/>
          <w:sz w:val="24"/>
          <w:szCs w:val="24"/>
        </w:rPr>
        <w:t xml:space="preserve">Limitations.</w:t>
      </w:r>
      <w:r>
        <w:rPr>
          <w:rFonts w:ascii="Times New Roman" w:cs="Times New Roman" w:eastAsia="Times New Roman" w:hAnsi="Times New Roman"/>
          <w:b w:val="false"/>
          <w:bCs w:val="false"/>
          <w:i w:val="false"/>
          <w:iCs w:val="false"/>
          <w:sz w:val="24"/>
          <w:szCs w:val="24"/>
        </w:rPr>
        <w:t xml:space="preserve"> The headline results come from a single stratified split, without k-fold cross-validation or paired significance tests. DistilBERT is frozen and sees only the first 512 characters of the visible text. The model was evaluated on CompPhish without retraining and showed a large drop in specificity, and a domain-unseen evaluation was not performed. Domain verification is a controlled trusted-domain mechanism rather than a complete reputation service. Explanation quality, adversarial robustness, inference latency and usability have not been measured formally.</w:t>
      </w:r>
    </w:p>
    <w:p>
      <w:pPr>
        <w:spacing w:after="160" w:before="0" w:line="360"/>
        <w:jc w:val="both"/>
      </w:pPr>
      <w:r>
        <w:rPr>
          <w:rFonts w:ascii="Times New Roman" w:cs="Times New Roman" w:eastAsia="Times New Roman" w:hAnsi="Times New Roman"/>
          <w:b/>
          <w:bCs/>
          <w:i w:val="false"/>
          <w:iCs w:val="false"/>
          <w:sz w:val="24"/>
          <w:szCs w:val="24"/>
        </w:rPr>
        <w:t xml:space="preserve">Bias and privacy.</w:t>
      </w:r>
      <w:r>
        <w:rPr>
          <w:rFonts w:ascii="Times New Roman" w:cs="Times New Roman" w:eastAsia="Times New Roman" w:hAnsi="Times New Roman"/>
          <w:b w:val="false"/>
          <w:bCs w:val="false"/>
          <w:i w:val="false"/>
          <w:iCs w:val="false"/>
          <w:sz w:val="24"/>
          <w:szCs w:val="24"/>
        </w:rPr>
        <w:t xml:space="preserve"> The training data come from a single source and the text encoder is an English uncased model, so pages in other languages or from under-represented regions may be classified less reliably. The system processes only public webpages and URLs submitted by the user; it does not store personal data, and the datasets used contain no information about human participants. Submitted URLs are, however, sent to the language-model API for explanation, which should be disclosed to users in a deployed version.</w:t>
      </w:r>
    </w:p>
    <w:p>
      <w:r>
        <w:br w:type="page"/>
      </w:r>
    </w:p>
    <w:p>
      <w:pPr>
        <w:spacing w:after="360" w:before="240"/>
        <w:jc w:val="center"/>
      </w:pPr>
      <w:r>
        <w:rPr>
          <w:rFonts w:ascii="Times New Roman" w:cs="Times New Roman" w:eastAsia="Times New Roman" w:hAnsi="Times New Roman"/>
          <w:b/>
          <w:bCs/>
          <w:sz w:val="32"/>
          <w:szCs w:val="32"/>
        </w:rPr>
        <w:t xml:space="preserve">8. CONCLUSION AND FUTURE SCOPE</w:t>
      </w:r>
    </w:p>
    <w:p>
      <w:pPr>
        <w:keepNext/>
        <w:spacing w:after="120" w:before="240"/>
      </w:pPr>
      <w:r>
        <w:rPr>
          <w:rFonts w:ascii="Times New Roman" w:cs="Times New Roman" w:eastAsia="Times New Roman" w:hAnsi="Times New Roman"/>
          <w:b/>
          <w:bCs/>
          <w:sz w:val="26"/>
          <w:szCs w:val="26"/>
        </w:rPr>
        <w:t xml:space="preserve">Conclusion</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This project addressed phishing website detection as a text-analytics classification problem. We built PhishXpert Hybrid, which combines 23 engineered URL, HTML, hyperlink and form features with a 768-dimensional frozen DistilBERT embedding of the visible page text and classifies the fused 791-dimensional vector with LightGBM. Random Forest, XGBoost, CatBoost, LightGBM and a DistilBERT-only model were tested as baselines on the same balanced 4,000/1,000 split of the D1 dataset. The hybrid achieved 88.30% accuracy, 86.90% precision, 90.20% recall, an 88.52% F1-score and 95.54% ROC-AUC, the best values among all controlled models, and the ablation showed that the semantic and structural streams are complementary. TreeSHAP, domain verification, webpage evidence and retrieval-augmented explanations were delivered through a working FastAPI and React web application with a URL-only fallback.</w:t>
      </w:r>
    </w:p>
    <w:p>
      <w:pPr>
        <w:spacing w:after="160" w:before="0" w:line="360"/>
        <w:jc w:val="both"/>
      </w:pPr>
      <w:r>
        <w:rPr>
          <w:rFonts w:ascii="Times New Roman" w:cs="Times New Roman" w:eastAsia="Times New Roman" w:hAnsi="Times New Roman"/>
          <w:b w:val="false"/>
          <w:bCs w:val="false"/>
          <w:i w:val="false"/>
          <w:iCs w:val="false"/>
          <w:sz w:val="24"/>
          <w:szCs w:val="24"/>
        </w:rPr>
        <w:t xml:space="preserve">Table 8.1 summarises whether each objective of Chapter 4 was achieved.</w:t>
      </w:r>
    </w:p>
    <w:p>
      <w:pPr>
        <w:keepNext/>
        <w:spacing w:after="100" w:before="160"/>
        <w:jc w:val="center"/>
      </w:pPr>
      <w:r>
        <w:rPr>
          <w:rFonts w:ascii="Times New Roman" w:cs="Times New Roman" w:eastAsia="Times New Roman" w:hAnsi="Times New Roman"/>
          <w:b/>
          <w:bCs/>
          <w:sz w:val="22"/>
          <w:szCs w:val="22"/>
        </w:rPr>
        <w:t xml:space="preserve">Table 8.1: </w:t>
      </w:r>
      <w:r>
        <w:rPr>
          <w:rFonts w:ascii="Times New Roman" w:cs="Times New Roman" w:eastAsia="Times New Roman" w:hAnsi="Times New Roman"/>
          <w:sz w:val="22"/>
          <w:szCs w:val="22"/>
        </w:rPr>
        <w:t xml:space="preserve">Achievement of the project objectives.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cantSplit/>
          <w:tblHeader/>
        </w:trPr>
        <w:tc>
          <w:tcPr>
            <w:tcW w:type="dxa" w:w="42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Objective</w:t>
            </w:r>
          </w:p>
        </w:tc>
        <w:tc>
          <w:tcPr>
            <w:tcW w:type="dxa" w:w="4800"/>
            <w:tcBorders>
              <w:top w:val="single" w:color="000000" w:sz="4"/>
              <w:left w:val="single" w:color="000000" w:sz="4"/>
              <w:bottom w:val="single" w:color="000000" w:sz="4"/>
              <w:right w:val="single" w:color="000000" w:sz="4"/>
            </w:tcBorders>
            <w:shd w:fill="D9E2F3" w:val="clear"/>
            <w:tcMar>
              <w:top w:type="dxa" w:w="50"/>
              <w:left w:type="dxa" w:w="90"/>
              <w:bottom w:type="dxa" w:w="50"/>
              <w:right w:type="dxa" w:w="90"/>
            </w:tcMar>
            <w:vAlign w:val="center"/>
          </w:tcPr>
          <w:p>
            <w:pPr>
              <w:keepNext/>
              <w:jc w:val="left"/>
            </w:pPr>
            <w:r>
              <w:rPr>
                <w:rFonts w:ascii="Times New Roman" w:cs="Times New Roman" w:eastAsia="Times New Roman" w:hAnsi="Times New Roman"/>
                <w:b/>
                <w:bCs/>
                <w:i w:val="false"/>
                <w:iCs w:val="false"/>
                <w:sz w:val="21"/>
                <w:szCs w:val="21"/>
              </w:rPr>
              <w:t xml:space="preserve">Status</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Obtain, inspect and document a labelled dataset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D1 subset and CompPhish sample documented (Chapter 6, Section 7.1)</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Clean and preprocess the data</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label mapping, URL normalisation, HTML cleaning, missing-content handling</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Convert pages into numerical features</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23 engineered + 768 DistilBERT features (791 in total)</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Train and compare models on the same split</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six controlled models compared (Table 7.2)</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Evaluate with standard metrics and a confusion matrix</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ten metrics, confusion matrix, bootstrap CIs, ablation</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Interpret errors and discuss limitations</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error analysis, external validation, bias and privacy discussion</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Build an interface/API for predictions</w:t>
            </w:r>
          </w:p>
        </w:tc>
        <w:tc>
          <w:tcPr>
            <w:tcW w:type="dxa" w:w="4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jc w:val="left"/>
            </w:pPr>
            <w:r>
              <w:rPr>
                <w:rFonts w:ascii="Times New Roman" w:cs="Times New Roman" w:eastAsia="Times New Roman" w:hAnsi="Times New Roman"/>
                <w:b w:val="false"/>
                <w:bCs w:val="false"/>
                <w:i w:val="false"/>
                <w:iCs w:val="false"/>
                <w:sz w:val="21"/>
                <w:szCs w:val="21"/>
              </w:rPr>
              <w:t xml:space="preserve">Achieved – FastAPI + React application with explanations and URL-only fallback</w:t>
            </w:r>
          </w:p>
        </w:tc>
      </w:tr>
    </w:tbl>
    <w:p>
      <w:pPr>
        <w:spacing w:after="120"/>
      </w:pPr>
    </w:p>
    <w:p>
      <w:pPr>
        <w:spacing w:after="160" w:before="0" w:line="360"/>
        <w:jc w:val="both"/>
      </w:pPr>
      <w:r>
        <w:rPr>
          <w:rFonts w:ascii="Times New Roman" w:cs="Times New Roman" w:eastAsia="Times New Roman" w:hAnsi="Times New Roman"/>
          <w:b w:val="false"/>
          <w:bCs w:val="false"/>
          <w:i w:val="false"/>
          <w:iCs w:val="false"/>
          <w:sz w:val="24"/>
          <w:szCs w:val="24"/>
        </w:rPr>
        <w:t xml:space="preserve">The most important limitation is the </w:t>
      </w:r>
      <w:r>
        <w:rPr>
          <w:rFonts w:ascii="Times New Roman" w:cs="Times New Roman" w:eastAsia="Times New Roman" w:hAnsi="Times New Roman"/>
          <w:b/>
          <w:bCs/>
          <w:i w:val="false"/>
          <w:iCs w:val="false"/>
          <w:sz w:val="24"/>
          <w:szCs w:val="24"/>
        </w:rPr>
        <w:t xml:space="preserve">loss of specificity under distribution shift</w:t>
      </w:r>
      <w:r>
        <w:rPr>
          <w:rFonts w:ascii="Times New Roman" w:cs="Times New Roman" w:eastAsia="Times New Roman" w:hAnsi="Times New Roman"/>
          <w:b w:val="false"/>
          <w:bCs w:val="false"/>
          <w:i w:val="false"/>
          <w:iCs w:val="false"/>
          <w:sz w:val="24"/>
          <w:szCs w:val="24"/>
        </w:rPr>
        <w:t xml:space="preserve">: on the external CompPhish sample, recall remained very high (98.40%), but specificity fell to 39.20%, and the live google.com example showed the same tendency. The model should therefore be used together with the domain-trust and evidence layers, as decision support rather than as an automatic blocking system.</w:t>
      </w:r>
    </w:p>
    <w:p>
      <w:pPr>
        <w:keepNext/>
        <w:spacing w:after="120" w:before="240"/>
      </w:pPr>
      <w:r>
        <w:rPr>
          <w:rFonts w:ascii="Times New Roman" w:cs="Times New Roman" w:eastAsia="Times New Roman" w:hAnsi="Times New Roman"/>
          <w:b/>
          <w:bCs/>
          <w:sz w:val="26"/>
          <w:szCs w:val="26"/>
        </w:rPr>
        <w:t xml:space="preserve">Future Scope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Stronger evaluation:</w:t>
      </w:r>
      <w:r>
        <w:rPr>
          <w:rFonts w:ascii="Times New Roman" w:cs="Times New Roman" w:eastAsia="Times New Roman" w:hAnsi="Times New Roman"/>
          <w:b w:val="false"/>
          <w:bCs w:val="false"/>
          <w:i w:val="false"/>
          <w:iCs w:val="false"/>
          <w:sz w:val="24"/>
          <w:szCs w:val="24"/>
        </w:rPr>
        <w:t xml:space="preserve"> k-fold cross-validation with multiple random seeds, temporal and domain-separated test sets, and paired significance tests such as McNemar’s test using saved per-sample predictions [35].</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Larger and more diverse datasets:</w:t>
      </w:r>
      <w:r>
        <w:rPr>
          <w:rFonts w:ascii="Times New Roman" w:cs="Times New Roman" w:eastAsia="Times New Roman" w:hAnsi="Times New Roman"/>
          <w:b w:val="false"/>
          <w:bCs w:val="false"/>
          <w:i w:val="false"/>
          <w:iCs w:val="false"/>
          <w:sz w:val="24"/>
          <w:szCs w:val="24"/>
        </w:rPr>
        <w:t xml:space="preserve"> training on multi-source collections, including CompPhish-style data, to reduce the false-positive rate under distribution shift.</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Calibration and thresholds:</w:t>
      </w:r>
      <w:r>
        <w:rPr>
          <w:rFonts w:ascii="Times New Roman" w:cs="Times New Roman" w:eastAsia="Times New Roman" w:hAnsi="Times New Roman"/>
          <w:b w:val="false"/>
          <w:bCs w:val="false"/>
          <w:i w:val="false"/>
          <w:iCs w:val="false"/>
          <w:sz w:val="24"/>
          <w:szCs w:val="24"/>
        </w:rPr>
        <w:t xml:space="preserve"> probability calibration and threshold tuning for the target deployment, so that the confidence shown to users is reliable.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Multilingual text:</w:t>
      </w:r>
      <w:r>
        <w:rPr>
          <w:rFonts w:ascii="Times New Roman" w:cs="Times New Roman" w:eastAsia="Times New Roman" w:hAnsi="Times New Roman"/>
          <w:b w:val="false"/>
          <w:bCs w:val="false"/>
          <w:i w:val="false"/>
          <w:iCs w:val="false"/>
          <w:sz w:val="24"/>
          <w:szCs w:val="24"/>
        </w:rPr>
        <w:t xml:space="preserve"> replacing the English uncased encoder with a multilingual transformer and using more than the first 512 characters of each page.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Adversarial robustness:</w:t>
      </w:r>
      <w:r>
        <w:rPr>
          <w:rFonts w:ascii="Times New Roman" w:cs="Times New Roman" w:eastAsia="Times New Roman" w:hAnsi="Times New Roman"/>
          <w:b w:val="false"/>
          <w:bCs w:val="false"/>
          <w:i w:val="false"/>
          <w:iCs w:val="false"/>
          <w:sz w:val="24"/>
          <w:szCs w:val="24"/>
        </w:rPr>
        <w:t xml:space="preserve"> testing pages that are deliberately modified to evade the detector.</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Explainability evaluation:</w:t>
      </w:r>
      <w:r>
        <w:rPr>
          <w:rFonts w:ascii="Times New Roman" w:cs="Times New Roman" w:eastAsia="Times New Roman" w:hAnsi="Times New Roman"/>
          <w:b w:val="false"/>
          <w:bCs w:val="false"/>
          <w:i w:val="false"/>
          <w:iCs w:val="false"/>
          <w:sz w:val="24"/>
          <w:szCs w:val="24"/>
        </w:rPr>
        <w:t xml:space="preserve"> a user study to measure how helpful the TreeSHAP attributions, domain evidence and RAG explanations are.</w:t>
      </w:r>
    </w:p>
    <w:p>
      <w:pPr>
        <w:pStyle w:val="ListParagraph"/>
        <w:numPr>
          <w:ilvl w:val="0"/>
          <w:numId w:val="4"/>
        </w:numPr>
        <w:spacing w:after="60" w:line="360"/>
        <w:jc w:val="both"/>
      </w:pPr>
      <w:r>
        <w:rPr>
          <w:rFonts w:ascii="Times New Roman" w:cs="Times New Roman" w:eastAsia="Times New Roman" w:hAnsi="Times New Roman"/>
          <w:b/>
          <w:bCs/>
          <w:i w:val="false"/>
          <w:iCs w:val="false"/>
          <w:sz w:val="24"/>
          <w:szCs w:val="24"/>
        </w:rPr>
        <w:t xml:space="preserve">Deployment and latency:</w:t>
      </w:r>
      <w:r>
        <w:rPr>
          <w:rFonts w:ascii="Times New Roman" w:cs="Times New Roman" w:eastAsia="Times New Roman" w:hAnsi="Times New Roman"/>
          <w:b w:val="false"/>
          <w:bCs w:val="false"/>
          <w:i w:val="false"/>
          <w:iCs w:val="false"/>
          <w:sz w:val="24"/>
          <w:szCs w:val="24"/>
        </w:rPr>
        <w:t xml:space="preserve"> measuring end-to-end inference latency for live URLs, and monitoring drift once the system is in use.</w:t>
      </w:r>
    </w:p>
    <w:p>
      <w:r>
        <w:br w:type="page"/>
      </w:r>
    </w:p>
    <w:p>
      <w:pPr>
        <w:spacing w:after="360" w:before="240"/>
        <w:jc w:val="center"/>
      </w:pPr>
      <w:r>
        <w:rPr>
          <w:rFonts w:ascii="Times New Roman" w:cs="Times New Roman" w:eastAsia="Times New Roman" w:hAnsi="Times New Roman"/>
          <w:b/>
          <w:bCs/>
          <w:sz w:val="32"/>
          <w:szCs w:val="32"/>
        </w:rPr>
        <w:t xml:space="preserve">9. REFERENCES</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 Y. Zhang, J. I. Hong and L. F. Cranor, “CANTINA: A content-based approach to detecting phishing web sites,” in Proc. 16th Int. Conf. World Wide Web (WWW), 2007, pp. 639–648. https://doi.org/10.1145/1242572.1242659</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 C. Whittaker, B. Ryner and M. Nazif, “Large-scale automatic classification of phishing pages,” in Proc. Network and Distributed System Security Symp. (NDSS), 2010. https://research.google/pubs/pub35580/</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 R. M. Mohammad, F. Thabtah and L. McCluskey, “Intelligent rule-based phishing websites classification,” IET Information Security, vol. 8, no. 3, pp. 153–160, 2014. https://eprints.hud.ac.uk/id/eprint/17994/</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[4] S. Marchal, J. François, R. State and T. Engel, “PhishStorm: Detecting phishing with streaming analytics,” IEEE Trans. Network and Service Management, vol. 11, no. 4, pp. 458–471, 2014. https://doi.org/10.1109/TNSM.2014.2377295</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[5] O. K. Sahingoz, E. Buber, O. Demir and B. Diri, “Machine learning based phishing detection from URLs,” Expert Systems with Applications, vol. 117, pp. 345–357, 2019. https://doi.org/10.1016/j.eswa.2018.09.029</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[6] R. S. Rao and A. R. Pais, “Detection of phishing websites using an efficient feature-based machine learning framework,” Neural Computing and Applications, vol. 31, no. 8, pp. 3851–3873, 2019. https://doi.org/10.1007/s00521-017-3305-0</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[7] H. Le, Q. Pham, D. Sahoo and S. C. H. Hoi, “URLNet: Learning a URL representation with deep learning for malicious URL detection,” arXiv:1802.03162, 2018. https://arxiv.org/abs/1802.03162</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[8] S. Abdelnabi, K. Krombholz and M. Fritz, “VisualPhishNet: Zero-day phishing website detection by visual similarity,” in Proc. ACM SIGSAC Conf. Computer and Communications Security (CCS), 2020, pp. 1681–1698. https://doi.org/10.1145/3372297.3417233</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[9] Y. Lin, R. Liu, D. M. Divakaran, J. Y. Ng, Q. Z. Chan, Y. Lu, Y. Si, F. Zhang and J. S. Dong, “Phishpedia: A hybrid deep learning based approach to visually identify phishing webpages,” in Proc. 30th USENIX Security Symp., 2021, pp. 3793–3810. https://www.usenix.org/conference/usenixsecurity21/presentation/lin</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[10] A. Aljofey, Q. Jiang, A. Rasool, H. Chen, W. Liu, Q. Qu and Y. Wang, “An effective detection approach for phishing websites using URL and HTML features,” Scientific Reports, vol. 12, Art. no. 8842, 2022. https://doi.org/10.1038/s41598-022-10841-5</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[11] P. Maneriker, J. W. Stokes, E. G. Lazo, D. Carutasu, F. Tajaddodianfar and A. Gururajan, “URLTran: Improving phishing URL detection using transformers,” in Proc. IEEE Military Communications Conf. (MILCOM), 2021. https://arxiv.org/abs/2106.05256</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[12] C. Opara, B. Wei and Y. Chen, “HTMLPhish: Enabling phishing web page detection by applying deep learning techniques on HTML analysis,” in Proc. Int. Joint Conf. Neural Networks (IJCNN), 2020, pp. 1–8. https://arxiv.org/abs/1909.01135</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[13] A. Vaswani et al., “Attention is all you need,” in Advances in Neural Information Processing Systems 30, 2017, pp. 5998–6008. https://arxiv.org/abs/1706.03762</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[14] J. Devlin, M.-W. Chang, K. Lee and K. Toutanova, “BERT: Pre-training of deep bidirectional transformers for language understanding,” in Proc. NAACL-HLT, 2019, pp. 4171–4186. https://doi.org/10.18653/v1/N19-1423</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[15] V. Sanh, L. Debut, J. Chaumond and T. Wolf, “DistilBERT, a distilled version of BERT: Smaller, faster, cheaper and lighter,” arXiv:1910.01108, 2019. https://arxiv.org/abs/1910.01108</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[16] T. Chen and C. Guestrin, “XGBoost: A scalable tree boosting system,” in Proc. 22nd ACM SIGKDD Int. Conf. Knowledge Discovery and Data Mining, 2016, pp. 785–794. https://doi.org/10.1145/2939672.2939785</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[17] G. Ke et al., “LightGBM: A highly efficient gradient boosting decision tree,” in Advances in Neural Information Processing Systems 30, 2017, pp. 3146–3154. https://lightgbm.readthedocs.io/</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[18] L. Prokhorenkova, G. Gusev, A. Vorobev, A. V. Dorogush and A. Gulin, “CatBoost: Unbiased boosting with categorical features,” in Advances in Neural Information Processing Systems 31, 2018. https://arxiv.org/abs/1706.09516</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[19] L. Breiman, “Random forests,” Machine Learning, vol. 45, no. 1, pp. 5–32, 2001. https://doi.org/10.1023/A:1010933404324</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[20] L. Grinsztajn, E. Oyallon and G. Varoquaux, “Why do tree-based models still outperform deep learning on typical tabular data?” in Advances in Neural Information Processing Systems 35 (Datasets and Benchmarks), 2022. https://arxiv.org/abs/2207.08815</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[21] S. M. Lundberg and S.-I. Lee, “A unified approach to interpreting model predictions,” in Advances in Neural Information Processing Systems 30, 2017, pp. 4765–4774. https://arxiv.org/abs/1705.07874</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[22] S. M. Lundberg et al., “From local explanations to global understanding with explainable AI for trees,” Nature Machine Intelligence, vol. 2, no. 1, pp. 56–67, 2020. https://doi.org/10.1038/s42256-019-0138-9</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[23] M. T. Ribeiro, S. Singh and C. Guestrin, “‘Why should I trust you?’ Explaining the predictions of any classifier,” in Proc. 22nd ACM SIGKDD Int. Conf. Knowledge Discovery and Data Mining, 2016, pp. 1135–1144. https://doi.org/10.1145/2939672.2939778</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[24] P. Lewis et al., “Retrieval-augmented generation for knowledge-intensive NLP tasks,” in Advances in Neural Information Processing Systems 33, 2020, pp. 9459–9474. https://arxiv.org/abs/2005.11401</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[25] R. Goenka, “CompPhish,” Mendeley Data, V3, 2026. https://doi.org/10.17632/fmbs4kp9wz.3</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[26] Hugging Face, “Transformers documentation” and T. Wolf et al., “Transformers: State-of-the-art natural language processing,” in Proc. EMNLP: System Demonstrations, 2020, pp. 38–45. https://huggingface.co/docs/transformers</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[27] I. Loshchilov and F. Hutter, “Decoupled weight decay regularization,” in Proc. Int. Conf. Learning Representations (ICLR), 2019. https://arxiv.org/abs/1711.05101</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[28] A. Paszke et al., “PyTorch: An imperative style, high-performance deep learning library,” in Advances in Neural Information Processing Systems 32, 2019, pp. 8024–8035. https://pytorch.org/docs/stable/</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[29] F. Pedregosa et al., “Scikit-learn: Machine learning in Python,” Journal of Machine Learning Research, vol. 12, pp. 2825–2830, 2011. Scikit-learn documentation: https://scikit-learn.org/stable/</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[30] T. Fawcett, “An introduction to ROC analysis,” Pattern Recognition Letters, vol. 27, no. 8, pp. 861–874, 2006. https://doi.org/10.1016/j.patrec.2005.10.010</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[31] T. Saito and M. Rehmsmeier, “The precision-recall plot is more informative than the ROC plot when evaluating binary classifiers on imbalanced datasets,” PLoS ONE, vol. 10, no. 3, e0118432, 2015. https://doi.org/10.1371/journal.pone.0118432</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[32] K. Rekouche, “Early phishing,” arXiv:1106.4692, 2011. https://arxiv.org/abs/1106.4692</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[33] D. Chicco and G. Jurman, “The advantages of the Matthews correlation coefficient (MCC) over F1 score and accuracy in binary classification evaluation,” BMC Genomics, vol. 21, Art. no. 6, 2020. https://doi.org/10.1186/s12864-019-6413-7</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[34] J. Cohen, “A coefficient of agreement for nominal scales,” Educational and Psychological Measurement, vol. 20, no. 1, pp. 37–46, 1960. https://doi.org/10.1177/001316446002000104</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[35] Q. McNemar, “Note on the sampling error of the difference between correlated proportions or percentages,” Psychometrika, vol. 12, no. 2, pp. 153–157, 1947. https://doi.org/10.1007/BF02295996</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[36] Anti-Phishing Working Group (APWG), “Phishing Activity Trends Reports.” https://apwg.org/trendsreports/</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[37] PhishTank, “PhishTank: Join the fight against phishing.” https://www.phishtank.com</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[38] OpenPhish, “OpenPhish: Phishing intelligence.” https://openphish.com</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[39] S. Sheng, B. Wardman, G. Warner, L. F. Cranor, J. Hong and C. Zhang, “An empirical analysis of phishing blacklists,” in Proc. 6th Conf. Email and Anti-Spam (CEAS), 2009.</w:t>
      </w:r>
    </w:p>
    <w:p>
      <w:pPr>
        <w:spacing w:after="120" w:line="300"/>
        <w:ind w:left="540" w:hanging="540"/>
        <w:jc w:val="left"/>
      </w:pPr>
      <w:r>
        <w:rPr>
          <w:rFonts w:ascii="Times New Roman" w:cs="Times New Roman" w:eastAsia="Times New Roman" w:hAnsi="Times New Roman"/>
          <w:b w:val="false"/>
          <w:bCs w:val="false"/>
          <w:i w:val="false"/>
          <w:iCs w:val="false"/>
          <w:sz w:val="22"/>
          <w:szCs w:val="22"/>
        </w:rPr>
        <w:t xml:space="preserve">[40] SHAP documentation: https://shap.readthedocs.io/ · FastAPI documentation: https://fastapi.tiangolo.com/ · React documentation: https://react.dev/ · Vite documentation: https://vitejs.dev/</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c78b4e2d84cbd21027e70d017c8360f460c4428.png"/><Relationship Id="rId9" Type="http://schemas.openxmlformats.org/officeDocument/2006/relationships/image" Target="media/b59f2599db7985933db73b89489e1b131327ecb0.png"/><Relationship Id="rId10" Type="http://schemas.openxmlformats.org/officeDocument/2006/relationships/image" Target="media/3e8c23e325fed4e90be11d2e57877dc3e6fc72a8.png"/><Relationship Id="rId11" Type="http://schemas.openxmlformats.org/officeDocument/2006/relationships/image" Target="media/2ac965c0a66f1db266190bbf69ed2f62908f7fd8.png"/><Relationship Id="rId12" Type="http://schemas.openxmlformats.org/officeDocument/2006/relationships/image" Target="media/6375c9ddea79b49235bf04490ae185a69b474d99.png"/><Relationship Id="rId13" Type="http://schemas.openxmlformats.org/officeDocument/2006/relationships/image" Target="media/95b8e98920846fdd0b244bbf352157c4fa3ceefe.png"/><Relationship Id="rId14" Type="http://schemas.openxmlformats.org/officeDocument/2006/relationships/image" Target="media/cd39dd529d1dd8e41e897c727c7bf9ef39da82df.png"/><Relationship Id="rId15" Type="http://schemas.openxmlformats.org/officeDocument/2006/relationships/image" Target="media/e07237d5bc2f3ba585e33ea29b187861ad5ed578.png"/><Relationship Id="rId16" Type="http://schemas.openxmlformats.org/officeDocument/2006/relationships/image" Target="media/969d3e2695b339c2bfa4d31426fd7781102959f6.png"/><Relationship Id="rId17" Type="http://schemas.openxmlformats.org/officeDocument/2006/relationships/image" Target="media/978d1208201f1fe6f4b02c7cd7d860328b4a6588.png"/><Relationship Id="rId18" Type="http://schemas.openxmlformats.org/officeDocument/2006/relationships/image" Target="media/3e539d3b6a419cf94a3b8d7bd87cd8c7f21b5f53.png"/><Relationship Id="rId19" Type="http://schemas.openxmlformats.org/officeDocument/2006/relationships/image" Target="media/f9dfd1253192cd0a89b156289b9d9efc85a26cf3.png"/><Relationship Id="rId20" Type="http://schemas.openxmlformats.org/officeDocument/2006/relationships/image" Target="media/04571430b75ea8ffad653de517b2367c24eb2e95.png"/><Relationship Id="rId21" Type="http://schemas.openxmlformats.org/officeDocument/2006/relationships/image" Target="media/61f8d7dd53e546a2f2ad22a431cee2e59d90a8bf.png"/><Relationship Id="rId22" Type="http://schemas.openxmlformats.org/officeDocument/2006/relationships/image" Target="media/468b5cf708887a3d83e8810276655b142fa7ede0.png"/><Relationship Id="rId23" Type="http://schemas.openxmlformats.org/officeDocument/2006/relationships/image" Target="media/3be1e9d0769f222f3d508216347d9222c0c451e9.png"/><Relationship Id="rId24" Type="http://schemas.openxmlformats.org/officeDocument/2006/relationships/image" Target="media/8c0d9ac33b84c55ae3a7e35413eedbbb7ed6fec2.png"/><Relationship Id="rId25" Type="http://schemas.openxmlformats.org/officeDocument/2006/relationships/image" Target="media/4945f585c68148335f866ffb9bab15a2f2416dbd.png"/><Relationship Id="rId26" Type="http://schemas.openxmlformats.org/officeDocument/2006/relationships/image" Target="media/1c8e01a00bc8df83c9c2b331bf42143251d6cce7.png"/><Relationship Id="rId27" Type="http://schemas.openxmlformats.org/officeDocument/2006/relationships/image" Target="media/dc031a40f3112bd41949b06efe49ac0325528f2c.png"/><Relationship Id="rId28" Type="http://schemas.openxmlformats.org/officeDocument/2006/relationships/image" Target="media/75d333fe8dce6d49d145d50ec18371238bba4d23.png"/><Relationship Id="rId29" Type="http://schemas.openxmlformats.org/officeDocument/2006/relationships/image" Target="media/ee2c4852e2c11542718ebb8e1e438128c176d8a9.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PhishXpert Project Documentation</dc:title>
  <dc:creator>M. Aruna Grace</dc:creator>
  <cp:lastModifiedBy>Un-named</cp:lastModifiedBy>
  <cp:revision>1</cp:revision>
  <dcterms:created xsi:type="dcterms:W3CDTF">2026-10-29T08:26:00.066Z</dcterms:created>
  <dcterms:modified xsi:type="dcterms:W3CDTF">2026-10-29T08:26:00.067Z</dcterms:modified>
</cp:coreProperties>
</file>

<file path=docProps/custom.xml><?xml version="1.0" encoding="utf-8"?>
<Properties xmlns="http://schemas.openxmlformats.org/officeDocument/2006/custom-properties" xmlns:vt="http://schemas.openxmlformats.org/officeDocument/2006/docPropsVTypes"/>
</file>