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86019">
        <w:trPr>
          <w:trHeight w:val="197"/>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3E638881" w:rsidR="00715340" w:rsidRPr="00286D28" w:rsidRDefault="00086019" w:rsidP="00FE2B3A">
            <w:pPr>
              <w:jc w:val="center"/>
              <w:rPr>
                <w:rFonts w:ascii="Times New Roman" w:hAnsi="Times New Roman" w:cs="Times New Roman"/>
              </w:rPr>
            </w:pPr>
            <w:r>
              <w:rPr>
                <w:rFonts w:ascii="Times New Roman" w:hAnsi="Times New Roman" w:cs="Times New Roman"/>
              </w:rPr>
              <w:t>2420030100</w:t>
            </w:r>
          </w:p>
        </w:tc>
        <w:tc>
          <w:tcPr>
            <w:tcW w:w="5528" w:type="dxa"/>
          </w:tcPr>
          <w:p w14:paraId="1E62F30D" w14:textId="2BF07BE5" w:rsidR="00715340" w:rsidRPr="00286D28" w:rsidRDefault="00086019" w:rsidP="00FE2B3A">
            <w:pPr>
              <w:jc w:val="center"/>
              <w:rPr>
                <w:rFonts w:ascii="Times New Roman" w:hAnsi="Times New Roman" w:cs="Times New Roman"/>
              </w:rPr>
            </w:pPr>
            <w:r>
              <w:rPr>
                <w:rFonts w:ascii="Times New Roman" w:hAnsi="Times New Roman" w:cs="Times New Roman"/>
              </w:rPr>
              <w:t>M.Aruna Grace</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62D493A7" w:rsidR="00715340" w:rsidRPr="00286D28" w:rsidRDefault="00086019" w:rsidP="00FE2B3A">
            <w:pPr>
              <w:jc w:val="center"/>
              <w:rPr>
                <w:rFonts w:ascii="Times New Roman" w:hAnsi="Times New Roman" w:cs="Times New Roman"/>
              </w:rPr>
            </w:pPr>
            <w:r>
              <w:rPr>
                <w:rFonts w:ascii="Times New Roman" w:hAnsi="Times New Roman" w:cs="Times New Roman"/>
              </w:rPr>
              <w:t>2420030168</w:t>
            </w:r>
          </w:p>
        </w:tc>
        <w:tc>
          <w:tcPr>
            <w:tcW w:w="5528" w:type="dxa"/>
          </w:tcPr>
          <w:p w14:paraId="07662A52" w14:textId="1F8961D2" w:rsidR="00715340" w:rsidRPr="00286D28" w:rsidRDefault="00086019" w:rsidP="00FE2B3A">
            <w:pPr>
              <w:jc w:val="center"/>
              <w:rPr>
                <w:rFonts w:ascii="Times New Roman" w:hAnsi="Times New Roman" w:cs="Times New Roman"/>
              </w:rPr>
            </w:pPr>
            <w:r>
              <w:rPr>
                <w:rFonts w:ascii="Times New Roman" w:hAnsi="Times New Roman" w:cs="Times New Roman"/>
              </w:rPr>
              <w:t>K.Sai Sree Chowdary</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7A3BF59C" w:rsidR="00715340" w:rsidRPr="00286D28" w:rsidRDefault="00086019" w:rsidP="00FE2B3A">
            <w:pPr>
              <w:jc w:val="center"/>
              <w:rPr>
                <w:rFonts w:ascii="Times New Roman" w:hAnsi="Times New Roman" w:cs="Times New Roman"/>
              </w:rPr>
            </w:pPr>
            <w:r>
              <w:rPr>
                <w:rFonts w:ascii="Times New Roman" w:hAnsi="Times New Roman" w:cs="Times New Roman"/>
              </w:rPr>
              <w:t>2420030182</w:t>
            </w:r>
          </w:p>
        </w:tc>
        <w:tc>
          <w:tcPr>
            <w:tcW w:w="5528" w:type="dxa"/>
          </w:tcPr>
          <w:p w14:paraId="2C21BF57" w14:textId="1D4AB8EA" w:rsidR="00715340" w:rsidRPr="00286D28" w:rsidRDefault="00086019" w:rsidP="00FE2B3A">
            <w:pPr>
              <w:jc w:val="center"/>
              <w:rPr>
                <w:rFonts w:ascii="Times New Roman" w:hAnsi="Times New Roman" w:cs="Times New Roman"/>
              </w:rPr>
            </w:pPr>
            <w:r>
              <w:rPr>
                <w:rFonts w:ascii="Times New Roman" w:hAnsi="Times New Roman" w:cs="Times New Roman"/>
              </w:rPr>
              <w:t>G.Manaswi</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424E35BD" w:rsidR="00715340" w:rsidRPr="00024E80" w:rsidRDefault="00715340" w:rsidP="00FE2B3A">
            <w:pPr>
              <w:jc w:val="center"/>
              <w:rPr>
                <w:rFonts w:ascii="Times New Roman" w:hAnsi="Times New Roman" w:cs="Times New Roman"/>
                <w:b/>
                <w:bCs/>
              </w:rPr>
            </w:pP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768BF6BF" w14:textId="77777777" w:rsidR="00086019" w:rsidRPr="00086019" w:rsidRDefault="00086019" w:rsidP="00086019">
      <w:pPr>
        <w:spacing w:after="0" w:line="360" w:lineRule="auto"/>
        <w:ind w:left="-360"/>
        <w:jc w:val="both"/>
        <w:rPr>
          <w:lang w:val="en-IN"/>
        </w:rPr>
      </w:pPr>
      <w:r w:rsidRPr="00086019">
        <w:rPr>
          <w:lang w:val="en-IN"/>
        </w:rPr>
        <w:t>Booking venues for events such as weddings, conferences, sports activities, seminars, banquet functions, and community programs is often managed through fragmented and manual processes. Customers may need to contact venue owners through phone calls, messaging applications, or multiple websites to check availability, pricing, and facilities. This can result in delayed responses, double bookings, poor price transparency, and difficulties in managing venue schedules. Similarly, smaller venue owners may lack an integrated digital platform to efficiently manage their venue listings, bookings, customers, and payments.</w:t>
      </w:r>
    </w:p>
    <w:p w14:paraId="7285EA68" w14:textId="77777777" w:rsidR="00086019" w:rsidRPr="00086019" w:rsidRDefault="00086019" w:rsidP="00086019">
      <w:pPr>
        <w:spacing w:after="0" w:line="360" w:lineRule="auto"/>
        <w:ind w:left="-360"/>
        <w:jc w:val="both"/>
        <w:rPr>
          <w:lang w:val="en-IN"/>
        </w:rPr>
      </w:pPr>
      <w:r w:rsidRPr="00086019">
        <w:rPr>
          <w:b/>
          <w:bCs/>
          <w:lang w:val="en-IN"/>
        </w:rPr>
        <w:t>To address these challenges,</w:t>
      </w:r>
      <w:r w:rsidRPr="00086019">
        <w:rPr>
          <w:lang w:val="en-IN"/>
        </w:rPr>
        <w:t xml:space="preserve"> the proposed system, </w:t>
      </w:r>
      <w:r w:rsidRPr="00086019">
        <w:rPr>
          <w:b/>
          <w:bCs/>
          <w:lang w:val="en-IN"/>
        </w:rPr>
        <w:t>VenuVerse: An AI-Assisted, Service-Oriented Venue Booking and Management Platform</w:t>
      </w:r>
      <w:r w:rsidRPr="00086019">
        <w:rPr>
          <w:lang w:val="en-IN"/>
        </w:rPr>
        <w:t xml:space="preserve">, provides a unified digital platform for venue discovery, availability management, booking, payment, and communication. The system follows the principles of </w:t>
      </w:r>
      <w:r w:rsidRPr="00086019">
        <w:rPr>
          <w:b/>
          <w:bCs/>
          <w:lang w:val="en-IN"/>
        </w:rPr>
        <w:t>Service-Oriented Architecture (SOA)</w:t>
      </w:r>
      <w:r w:rsidRPr="00086019">
        <w:rPr>
          <w:lang w:val="en-IN"/>
        </w:rPr>
        <w:t xml:space="preserve"> and microservices, where major functionalities are divided into loosely coupled and independently deployable services. This architecture improves scalability, maintainability, flexibility, and service autonomy.</w:t>
      </w:r>
    </w:p>
    <w:p w14:paraId="167E7CB6" w14:textId="77777777" w:rsidR="00086019" w:rsidRPr="00086019" w:rsidRDefault="00086019" w:rsidP="00086019">
      <w:pPr>
        <w:spacing w:after="0" w:line="360" w:lineRule="auto"/>
        <w:ind w:left="-360"/>
        <w:jc w:val="both"/>
        <w:rPr>
          <w:lang w:val="en-IN"/>
        </w:rPr>
      </w:pPr>
      <w:r w:rsidRPr="00086019">
        <w:rPr>
          <w:b/>
          <w:bCs/>
          <w:lang w:val="en-IN"/>
        </w:rPr>
        <w:lastRenderedPageBreak/>
        <w:t>The first module, the User and Authentication Service,</w:t>
      </w:r>
      <w:r w:rsidRPr="00086019">
        <w:rPr>
          <w:lang w:val="en-IN"/>
        </w:rPr>
        <w:t xml:space="preserve"> manages user registration, login, profile management, and role-based access control for customers, venue owners, and administrators. Secure authentication is implemented using JWT-based authorization. This ensures that users can securely access the services and functionalities according to their assigned roles.</w:t>
      </w:r>
    </w:p>
    <w:p w14:paraId="0D831F5F" w14:textId="77777777" w:rsidR="00086019" w:rsidRPr="00086019" w:rsidRDefault="00086019" w:rsidP="00086019">
      <w:pPr>
        <w:spacing w:after="0" w:line="360" w:lineRule="auto"/>
        <w:ind w:left="-360"/>
        <w:jc w:val="both"/>
        <w:rPr>
          <w:lang w:val="en-IN"/>
        </w:rPr>
      </w:pPr>
      <w:r w:rsidRPr="00086019">
        <w:rPr>
          <w:b/>
          <w:bCs/>
          <w:lang w:val="en-IN"/>
        </w:rPr>
        <w:t>The second module, the Venue Catalog Service,</w:t>
      </w:r>
      <w:r w:rsidRPr="00086019">
        <w:rPr>
          <w:lang w:val="en-IN"/>
        </w:rPr>
        <w:t xml:space="preserve"> allows venue owners to add and manage venue information, including venue name, location, capacity, amenities, pricing, images, and availability details. Customers can search and filter venues based on their requirements such as location, event type, capacity, and budget. This service improves the discoverability of venues and provides users with a centralized platform for comparing different options.</w:t>
      </w:r>
    </w:p>
    <w:p w14:paraId="7A573D66" w14:textId="77777777" w:rsidR="00086019" w:rsidRPr="00086019" w:rsidRDefault="00086019" w:rsidP="00086019">
      <w:pPr>
        <w:spacing w:after="0" w:line="360" w:lineRule="auto"/>
        <w:ind w:left="-360"/>
        <w:jc w:val="both"/>
        <w:rPr>
          <w:lang w:val="en-IN"/>
        </w:rPr>
      </w:pPr>
      <w:r w:rsidRPr="00086019">
        <w:rPr>
          <w:b/>
          <w:bCs/>
          <w:lang w:val="en-IN"/>
        </w:rPr>
        <w:t>The third module, the Booking and Availability Service,</w:t>
      </w:r>
      <w:r w:rsidRPr="00086019">
        <w:rPr>
          <w:lang w:val="en-IN"/>
        </w:rPr>
        <w:t xml:space="preserve"> manages venue schedules and booking requests. It enables customers to select a venue, check available dates and time slots, and submit booking requests. The service is designed to prevent booking conflicts and double reservations by validating venue availability before confirming a booking. Customers can also view their booking history, while venue owners can manage and monitor incoming booking requests.</w:t>
      </w:r>
    </w:p>
    <w:p w14:paraId="7FDB739A" w14:textId="77777777" w:rsidR="00086019" w:rsidRPr="00086019" w:rsidRDefault="00086019" w:rsidP="00086019">
      <w:pPr>
        <w:spacing w:after="0" w:line="360" w:lineRule="auto"/>
        <w:ind w:left="-360"/>
        <w:jc w:val="both"/>
        <w:rPr>
          <w:lang w:val="en-IN"/>
        </w:rPr>
      </w:pPr>
      <w:r w:rsidRPr="00086019">
        <w:rPr>
          <w:b/>
          <w:bCs/>
          <w:lang w:val="en-IN"/>
        </w:rPr>
        <w:t>The fourth module, the Payment and Notification Services,</w:t>
      </w:r>
      <w:r w:rsidRPr="00086019">
        <w:rPr>
          <w:lang w:val="en-IN"/>
        </w:rPr>
        <w:t xml:space="preserve"> manages secure payment transactions, booking invoices, and refund processes. After a successful booking or payment operation, the Notification Service sends automated confirmations, reminders, cancellations, or other booking-related updates through email or messaging services. These services can communicate through REST APIs and asynchronous message-based communication when required.</w:t>
      </w:r>
    </w:p>
    <w:p w14:paraId="20EEDD66" w14:textId="77777777" w:rsidR="00086019" w:rsidRPr="00086019" w:rsidRDefault="00086019" w:rsidP="00086019">
      <w:pPr>
        <w:spacing w:after="0" w:line="360" w:lineRule="auto"/>
        <w:ind w:left="-360"/>
        <w:jc w:val="both"/>
        <w:rPr>
          <w:lang w:val="en-IN"/>
        </w:rPr>
      </w:pPr>
      <w:r w:rsidRPr="00086019">
        <w:rPr>
          <w:b/>
          <w:bCs/>
          <w:lang w:val="en-IN"/>
        </w:rPr>
        <w:t>The proposed system also includes a Review and Rating Service</w:t>
      </w:r>
      <w:r w:rsidRPr="00086019">
        <w:rPr>
          <w:lang w:val="en-IN"/>
        </w:rPr>
        <w:t>, which enables customers to provide feedback after using a venue. Ratings and reviews help future customers make informed decisions and allow venue owners to understand customer satisfaction. An optional AI assistance layer may also be incorporated to provide intelligent venue recommendations or a chatbot for answering customer queries based on venue requirements.</w:t>
      </w:r>
    </w:p>
    <w:p w14:paraId="06B04EAD" w14:textId="77777777" w:rsidR="00086019" w:rsidRPr="00086019" w:rsidRDefault="00086019" w:rsidP="00086019">
      <w:pPr>
        <w:spacing w:after="0" w:line="360" w:lineRule="auto"/>
        <w:ind w:left="-360"/>
        <w:jc w:val="both"/>
        <w:rPr>
          <w:lang w:val="en-IN"/>
        </w:rPr>
      </w:pPr>
      <w:r w:rsidRPr="00086019">
        <w:rPr>
          <w:b/>
          <w:bCs/>
          <w:lang w:val="en-IN"/>
        </w:rPr>
        <w:t>AI-assisted development tools are integrated throughout the project development lifecycle.</w:t>
      </w:r>
      <w:r w:rsidRPr="00086019">
        <w:rPr>
          <w:lang w:val="en-IN"/>
        </w:rPr>
        <w:t xml:space="preserve"> ChatGPT or Gemini can support requirement analysis, Jira can be used for user stories </w:t>
      </w:r>
      <w:r w:rsidRPr="00086019">
        <w:rPr>
          <w:lang w:val="en-IN"/>
        </w:rPr>
        <w:lastRenderedPageBreak/>
        <w:t>and sprint planning, Lucidchart AI can assist in creating the SOA and microservices architecture diagrams, GitHub Copilot can support Spring Boot development and unit-test generation, Postman Agent Mode can assist with REST API testing, Semgrep can be used for security analysis, and GitHub Actions can support Continuous Integration and Continuous Deployment (CI/CD). The use of these tools demonstrates how AI-assisted development practices can improve development efficiency, testing, documentation, and code quality.</w:t>
      </w:r>
    </w:p>
    <w:p w14:paraId="34C6F44D" w14:textId="77777777" w:rsidR="00086019" w:rsidRPr="00086019" w:rsidRDefault="00086019" w:rsidP="00086019">
      <w:pPr>
        <w:spacing w:after="0" w:line="360" w:lineRule="auto"/>
        <w:ind w:left="-360"/>
        <w:jc w:val="both"/>
        <w:rPr>
          <w:lang w:val="en-IN"/>
        </w:rPr>
      </w:pPr>
      <w:r w:rsidRPr="00086019">
        <w:rPr>
          <w:b/>
          <w:bCs/>
          <w:lang w:val="en-IN"/>
        </w:rPr>
        <w:t>Collectively, VenuVerse provides a scalable and modular solution for modern venue booking and management.</w:t>
      </w:r>
      <w:r w:rsidRPr="00086019">
        <w:rPr>
          <w:lang w:val="en-IN"/>
        </w:rPr>
        <w:t xml:space="preserve"> By applying Service-Oriented Architecture principles such as loose coupling, service autonomy, discoverability, stateless communication, and independent deployment, the system demonstrates a practical implementation of microservices for a real-world business problem. The project aims to deliver an integrated platform where customers can easily discover and book venues, venue owners can efficiently manage their properties, and administrators can monitor the overall system through centralized management services.</w:t>
      </w: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183EE24F" w:rsidR="00024E80" w:rsidRPr="00024E80" w:rsidRDefault="00086019" w:rsidP="00024E80">
      <w:pPr>
        <w:spacing w:after="0" w:line="360" w:lineRule="auto"/>
        <w:ind w:left="-360"/>
        <w:jc w:val="center"/>
        <w:rPr>
          <w:b/>
          <w:bCs/>
        </w:rPr>
      </w:pPr>
      <w:r w:rsidRPr="00086019">
        <w:rPr>
          <w:b/>
          <w:bCs/>
        </w:rPr>
        <w:drawing>
          <wp:inline distT="0" distB="0" distL="0" distR="0" wp14:anchorId="3F7C9CD5" wp14:editId="546098CC">
            <wp:extent cx="4228346" cy="3286455"/>
            <wp:effectExtent l="0" t="0" r="1270" b="0"/>
            <wp:docPr id="122927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74821" name=""/>
                    <pic:cNvPicPr/>
                  </pic:nvPicPr>
                  <pic:blipFill>
                    <a:blip r:embed="rId5"/>
                    <a:stretch>
                      <a:fillRect/>
                    </a:stretch>
                  </pic:blipFill>
                  <pic:spPr>
                    <a:xfrm>
                      <a:off x="0" y="0"/>
                      <a:ext cx="4260303" cy="3311293"/>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086019"/>
    <w:rsid w:val="003470AC"/>
    <w:rsid w:val="00542717"/>
    <w:rsid w:val="00715340"/>
    <w:rsid w:val="009924FC"/>
    <w:rsid w:val="00994114"/>
    <w:rsid w:val="00BD5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745</Words>
  <Characters>4253</Characters>
  <Application>Microsoft Office Word</Application>
  <DocSecurity>0</DocSecurity>
  <Lines>35</Lines>
  <Paragraphs>9</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Sreenivas Ganji</cp:lastModifiedBy>
  <cp:revision>2</cp:revision>
  <dcterms:created xsi:type="dcterms:W3CDTF">2026-08-18T08:11:00Z</dcterms:created>
  <dcterms:modified xsi:type="dcterms:W3CDTF">2026-08-18T08:11:00Z</dcterms:modified>
</cp:coreProperties>
</file>