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nemoclaw_стек_безопасность_и_прим_c14f2d"/>
      <w:r>
        <w:rPr>
          <w:rFonts w:eastAsia="Georgia" w:cs="Georgia" w:ascii="Georgia" w:hAnsi="Georgia"/>
          <w:b/>
          <w:sz w:val="56"/>
        </w:rPr>
        <w:t xml:space="preserve">NemoClaw: стек, безопасность и применение в закрытом контуре</w:t>
      </w:r>
      <w:bookmarkEnd w:id="0"/>
    </w:p>
    <w:p>
      <w:pPr>
        <w:spacing w:line="271" w:before="240" w:lineRule="auto"/>
      </w:pPr>
      <w:bookmarkStart w:id="1" w:name="bm_1_резюме_для_руководства"/>
      <w:r>
        <w:rPr>
          <w:rFonts w:eastAsia="Georgia" w:cs="Georgia" w:ascii="Georgia" w:hAnsi="Georgia"/>
          <w:b/>
          <w:sz w:val="42"/>
        </w:rPr>
        <w:t xml:space="preserve">1. Резюме для руководства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NemoClaw — это открытый стек NVIDIA (Apache 2.0), который оборачивает OpenClaw и запускает его внутри изолированного рантайма OpenShell, добавляя уровни безопасности, приватности и управляемости для постоянно работающих AI‑агентов.[1][2][3][4]</w:t>
      </w:r>
      <w:r>
        <w:rPr/>
        <w:br w:type="textWrapping"/>
      </w:r>
      <w:r>
        <w:rPr>
          <w:rFonts w:eastAsia="Georgia" w:cs="Georgia" w:ascii="Georgia" w:hAnsi="Georgia"/>
        </w:rPr>
        <w:t xml:space="preserve">Стек ориентирован на корпоративные сценарии: от on‑prem до RTX‑станций и DGX, при этом сам NemoClaw распространяется бесплатно, а платными являются только инфраструктура и, при желании, enterprise‑поддержка NVIDIA.[2][5][1]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Ключевые преимущества для закрытого контура: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Изоляция OpenClaw внутри OpenShell с политиками доступа к файловой системе, сети и процессам (Landlock, egress‑контроль, аудит).[3][4][2]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Поддержка OpenAI‑совместимых LLM‑провайдеров (Ollama, vLLM, NeMo/Nemotron), что критично для работы в изолированной среде через локальный inference.[4][6][2]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Единый установочный поток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curl | bash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nemoclaw onboard</w:t>
      </w:r>
      <w:r>
        <w:rPr>
          <w:rFonts w:eastAsia="Georgia" w:cs="Georgia" w:ascii="Georgia" w:hAnsi="Georgia"/>
        </w:rPr>
        <w:t xml:space="preserve">), который поднимает sandbox, OpenClaw и конфигурирует провайдер моделей по декларативному blueprint’у.[2][4]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вашей задачи (лёгковесный Claw‑подобный агент, локальный запуск, безопасная обвязка, поддержка OpenCode/Ollama/OpenAI‑совместимого inference) NemoClaw + OpenClaw является сильным кандидатом, но в сочетании с дополнительным «тонким» локальным слоем (мини‑обвязка вокруг OpenCode и Ollama) можно построить ещё более лёгкий и аудируемый вариант.</w:t>
      </w:r>
    </w:p>
    <w:p>
      <w:pPr>
        <w:spacing w:line="271" w:before="240" w:lineRule="auto"/>
      </w:pPr>
      <w:bookmarkStart w:id="2" w:name="bm_2_лицензирование_и_стоимость_nemoclaw"/>
      <w:r>
        <w:rPr>
          <w:rFonts w:eastAsia="Georgia" w:cs="Georgia" w:ascii="Georgia" w:hAnsi="Georgia"/>
          <w:b/>
          <w:sz w:val="42"/>
        </w:rPr>
        <w:t xml:space="preserve">2. Лицензирование и стоимость NemoClaw</w:t>
      </w:r>
      <w:bookmarkEnd w:id="2"/>
    </w:p>
    <w:p>
      <w:pPr>
        <w:spacing w:line="271" w:before="240" w:lineRule="auto"/>
      </w:pPr>
      <w:bookmarkStart w:id="3" w:name="bm_2_1_лицензия"/>
      <w:r>
        <w:rPr>
          <w:rFonts w:eastAsia="Georgia" w:cs="Georgia" w:ascii="Georgia" w:hAnsi="Georgia"/>
          <w:b/>
          <w:sz w:val="33"/>
        </w:rPr>
        <w:t xml:space="preserve">2.1. Лицензия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Публичная документация и независимые обзоры указывают, что NemoClaw распространяется под лицензией Apache 2.0.[7][1][2]</w:t>
      </w:r>
      <w:r>
        <w:rPr/>
        <w:br w:type="textWrapping"/>
      </w:r>
      <w:r>
        <w:rPr>
          <w:rFonts w:eastAsia="Georgia" w:cs="Georgia" w:ascii="Georgia" w:hAnsi="Georgia"/>
        </w:rPr>
        <w:t xml:space="preserve">DigitalOcean‑образ NemoClaw также фиксирует лицензии OpenShell и самого NemoClaw как Apache License 2.0.[7]</w:t>
      </w:r>
    </w:p>
    <w:p>
      <w:pPr>
        <w:spacing w:line="271" w:before="240" w:lineRule="auto"/>
      </w:pPr>
      <w:bookmarkStart w:id="4" w:name="bm_2_2_стоимость"/>
      <w:r>
        <w:rPr>
          <w:rFonts w:eastAsia="Georgia" w:cs="Georgia" w:ascii="Georgia" w:hAnsi="Georgia"/>
          <w:b/>
          <w:sz w:val="33"/>
        </w:rPr>
        <w:t xml:space="preserve">2.2. Стоимость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Ядро NemoClaw (плагин, скрипты, blueprints) доступно бесплатно и с открытым исходным кодом.[5][1][2]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NVIDIA отдельно предлагает платный enterprise‑tier с управляемой инфраструктурой, комплаенсом и SLA‑поддержкой; он не обязателен для self‑hosted сценария.[1][5]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Основные затраты в on‑prem/закрытом контуре — это железо (GPU/CPU‑кластеры), DEVOPS/MLOps и сопутствующий мониторинг, а не лицензия NemoClaw.[1]</w:t>
      </w:r>
    </w:p>
    <w:p>
      <w:pPr>
        <w:spacing w:line="271" w:before="240" w:lineRule="auto"/>
      </w:pPr>
      <w:bookmarkStart w:id="5" w:name="bm_3_архитектура_nemoclaw"/>
      <w:r>
        <w:rPr>
          <w:rFonts w:eastAsia="Georgia" w:cs="Georgia" w:ascii="Georgia" w:hAnsi="Georgia"/>
          <w:b/>
          <w:sz w:val="42"/>
        </w:rPr>
        <w:t xml:space="preserve">3. Архитектура NemoClaw</w:t>
      </w:r>
      <w:bookmarkEnd w:id="5"/>
    </w:p>
    <w:p>
      <w:pPr>
        <w:spacing w:line="271" w:before="240" w:lineRule="auto"/>
      </w:pPr>
      <w:bookmarkStart w:id="6" w:name="bm_3_1_основные_компоненты"/>
      <w:r>
        <w:rPr>
          <w:rFonts w:eastAsia="Georgia" w:cs="Georgia" w:ascii="Georgia" w:hAnsi="Georgia"/>
          <w:b/>
          <w:sz w:val="33"/>
        </w:rPr>
        <w:t xml:space="preserve">3.1. Основные компоненты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Архитектура NemoClaw складывается из следующих слоёв:[2][3][4]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OpenClaw</w:t>
      </w:r>
      <w:r>
        <w:rPr>
          <w:rFonts w:eastAsia="Georgia" w:cs="Georgia" w:ascii="Georgia" w:hAnsi="Georgia"/>
        </w:rPr>
        <w:t xml:space="preserve"> — агентный движок (орchestrator, память, инструменты, интеграции).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OpenShell</w:t>
      </w:r>
      <w:r>
        <w:rPr>
          <w:rFonts w:eastAsia="Georgia" w:cs="Georgia" w:ascii="Georgia" w:hAnsi="Georgia"/>
        </w:rPr>
        <w:t xml:space="preserve"> — безопасный рантайм для агентов: создаёт sandbox (Docker/контейнеры), применяет политики, перехватывает системные вызовы и контролирует egress‑трафик.[3][4]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NemoClaw Plugin/CLI</w:t>
      </w:r>
      <w:r>
        <w:rPr>
          <w:rFonts w:eastAsia="Georgia" w:cs="Georgia" w:ascii="Georgia" w:hAnsi="Georgia"/>
        </w:rPr>
        <w:t xml:space="preserve"> — тонкий слой, который устанавливается на хост и, через blueprint, поднимает OpenShell‑sandbox с OpenClaw, конфигурирует inference и политики.[8][4]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Inference Provider</w:t>
      </w:r>
      <w:r>
        <w:rPr>
          <w:rFonts w:eastAsia="Georgia" w:cs="Georgia" w:ascii="Georgia" w:hAnsi="Georgia"/>
        </w:rPr>
        <w:t xml:space="preserve"> — LLM‑бэкенд: NeMo/Nemotron через NIM или vLLM, Ollama, внешний OpenAI‑совместимый сервис, либо их комбинации.[6][4][2]</w:t>
      </w:r>
    </w:p>
    <w:p>
      <w:pPr>
        <w:spacing w:line="271" w:before="240" w:lineRule="auto"/>
      </w:pPr>
      <w:bookmarkStart w:id="7" w:name="bm_3_2_поток_установки_и_онбординга"/>
      <w:r>
        <w:rPr>
          <w:rFonts w:eastAsia="Georgia" w:cs="Georgia" w:ascii="Georgia" w:hAnsi="Georgia"/>
          <w:b/>
          <w:sz w:val="33"/>
        </w:rPr>
        <w:t xml:space="preserve">3.2. Поток установки и онбординга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NemoClaw использует двухэтапную установку:[4][2]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Установка плагина и зависимостей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menlo" w:cs="menlo" w:ascii="menlo" w:hAnsi="menlo"/>
        </w:rPr>
        <w:t xml:space="preserve">curl -fsSL https://nvidia.com/nemoclaw.sh | bash</w:t>
        <w:br/>
        <w:t xml:space="preserve"/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Скрипт устанавливает NemoClaw CLI, при необходимости доустанавливает Node.js, создаёт базовую структуру каталогов.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Онбординг и создание sandbox’а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menlo" w:cs="menlo" w:ascii="menlo" w:hAnsi="menlo"/>
        </w:rPr>
        <w:t xml:space="preserve">nemoclaw onboard</w:t>
        <w:br/>
        <w:t xml:space="preserve"/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Во время онбординга: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определяется blueprint (версионированный декларативный манифест);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OpenShell CLI создаёт Docker‑sandbox и применяет политики безопасности;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внутрь sandbox’а разворачивается OpenClaw;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конфигурируется inference‑провайдер (в т.ч. OpenAI‑совместимый endpoint на Ollama/vLLM).[4]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Такой дизайн выносит тяжёлую бизнес‑логику в blueprint, а сам NemoClaw CLI остаётся тонким и управляемым, что упрощает обновления и аудит.[4]</w:t>
      </w:r>
    </w:p>
    <w:p>
      <w:pPr>
        <w:spacing w:line="271" w:before="240" w:lineRule="auto"/>
      </w:pPr>
      <w:bookmarkStart w:id="8" w:name="bm_3_3_работа_в_рантайме"/>
      <w:r>
        <w:rPr>
          <w:rFonts w:eastAsia="Georgia" w:cs="Georgia" w:ascii="Georgia" w:hAnsi="Georgia"/>
          <w:b/>
          <w:sz w:val="33"/>
        </w:rPr>
        <w:t xml:space="preserve">3.3. Работа в рантайме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После онбординга для управления окружением используются команды вида:[4]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nemoclaw my-assistant connect</w:t>
        <w:br/>
        <w:t xml:space="preserve">nemoclaw my-assistant status</w:t>
        <w:br/>
        <w:t xml:space="preserve">nemoclaw my-assistant logs --follow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OpenClaw работает внутри OpenShell‑sandbox’а, генерируя запросы к LLM через сконфигурированный провайдер (например, Ollama или NeMo NIM); OpenShell на уровне ядра и сети контролирует, какие действия и куда может выполнять агент.[2][3][4]</w:t>
      </w:r>
    </w:p>
    <w:p>
      <w:pPr>
        <w:spacing w:line="271" w:before="240" w:lineRule="auto"/>
      </w:pPr>
      <w:bookmarkStart w:id="9" w:name="bm_4_механизмы_безопасности_и_управления"/>
      <w:r>
        <w:rPr>
          <w:rFonts w:eastAsia="Georgia" w:cs="Georgia" w:ascii="Georgia" w:hAnsi="Georgia"/>
          <w:b/>
          <w:sz w:val="42"/>
        </w:rPr>
        <w:t xml:space="preserve">4. Механизмы безопасности и управления</w:t>
      </w:r>
      <w:bookmarkEnd w:id="9"/>
    </w:p>
    <w:p>
      <w:pPr>
        <w:spacing w:line="271" w:before="240" w:lineRule="auto"/>
      </w:pPr>
      <w:bookmarkStart w:id="10" w:name="bm_4_1_openshell_как_security_ядро"/>
      <w:r>
        <w:rPr>
          <w:rFonts w:eastAsia="Georgia" w:cs="Georgia" w:ascii="Georgia" w:hAnsi="Georgia"/>
          <w:b/>
          <w:sz w:val="33"/>
        </w:rPr>
        <w:t xml:space="preserve">4.1. OpenShell как security‑ядро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OpenShell выполняет роль «браузерной песочницы» для агентов:[3][4]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Перехват системных вызовов</w:t>
      </w:r>
      <w:r>
        <w:rPr>
          <w:rFonts w:eastAsia="Georgia" w:cs="Georgia" w:ascii="Georgia" w:hAnsi="Georgia"/>
        </w:rPr>
        <w:t xml:space="preserve"> — фильтрует доступ к файловой системе (Landlock/LSM), запрещая операции вне разрешённых директорий.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Контроль сетевого egress</w:t>
      </w:r>
      <w:r>
        <w:rPr>
          <w:rFonts w:eastAsia="Georgia" w:cs="Georgia" w:ascii="Georgia" w:hAnsi="Georgia"/>
        </w:rPr>
        <w:t xml:space="preserve"> — политики разрешённых доменов/адресов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allowlist</w:t>
      </w:r>
      <w:r>
        <w:rPr>
          <w:rFonts w:eastAsia="Georgia" w:cs="Georgia" w:ascii="Georgia" w:hAnsi="Georgia"/>
        </w:rPr>
        <w:t xml:space="preserve">) для HTTP‑запросов агентов, с блокировкой всего остального.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Изоляция процессов</w:t>
      </w:r>
      <w:r>
        <w:rPr>
          <w:rFonts w:eastAsia="Georgia" w:cs="Georgia" w:ascii="Georgia" w:hAnsi="Georgia"/>
        </w:rPr>
        <w:t xml:space="preserve"> — OpenClaw и вспомогательные процессы запускаются внутри контейнера/неймспейса, изолированного от хоста.[3][4]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Это закрывает класс рисков «run arbitrary code на хосте», характерный для классического OpenClaw, который запускает всё внутри одного Node.js‑процесса с доступом к хостовой системе.[9][10][3]</w:t>
      </w:r>
    </w:p>
    <w:p>
      <w:pPr>
        <w:spacing w:line="271" w:before="240" w:lineRule="auto"/>
      </w:pPr>
      <w:bookmarkStart w:id="11" w:name="bm_4_2_политики_и_blueprints"/>
      <w:r>
        <w:rPr>
          <w:rFonts w:eastAsia="Georgia" w:cs="Georgia" w:ascii="Georgia" w:hAnsi="Georgia"/>
          <w:b/>
          <w:sz w:val="33"/>
        </w:rPr>
        <w:t xml:space="preserve">4.2. Политики и blueprints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Blueprint NemoClaw описывает:[4]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ресурсы sandbox’а (объём CPU/RAM, лимиты);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политики ФС (какие директории монтируются, в каком режиме: read‑only/read‑write);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сетевые политики (разрешённые внешние сервисы);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настройки inference‑провайдера (тип, endpoint, ключи/токены);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версионирование и контроль целостности (подпись blueprint’а, проверки при онбординге).[4]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 счёт этого можно создавать профили для разных ассистентов (HR‑бот, DevOps‑бот, внутренний Legal‑бот) с разными наборами прав и LLM‑моделей.</w:t>
      </w:r>
    </w:p>
    <w:p>
      <w:pPr>
        <w:spacing w:line="271" w:before="240" w:lineRule="auto"/>
      </w:pPr>
      <w:bookmarkStart w:id="12" w:name="bm_4_3_аутентификация_авторизация_da28a7"/>
      <w:r>
        <w:rPr>
          <w:rFonts w:eastAsia="Georgia" w:cs="Georgia" w:ascii="Georgia" w:hAnsi="Georgia"/>
          <w:b/>
          <w:sz w:val="33"/>
        </w:rPr>
        <w:t xml:space="preserve">4.3. Аутентификация, авторизация и аудит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Над OpenShell и OpenClaw NemoClaw добавляет enterprise‑механику:[1][2][3]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интеграция с существующими SSO/IdP (OIDC/SAML) для аутентификации пользователей;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ролевые модели доступа (RBAC) к ассистентам и их возможностям;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аудит логов действий агентов (команды, сетевые обращения, попытки нарушений политик);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централизованное управление конфигурацией blueprints и обновлениями окружения.</w:t>
      </w:r>
    </w:p>
    <w:p>
      <w:pPr>
        <w:spacing w:line="271" w:before="240" w:lineRule="auto"/>
      </w:pPr>
      <w:bookmarkStart w:id="13" w:name="bm_5_возможности_и_интеграции"/>
      <w:r>
        <w:rPr>
          <w:rFonts w:eastAsia="Georgia" w:cs="Georgia" w:ascii="Georgia" w:hAnsi="Georgia"/>
          <w:b/>
          <w:sz w:val="42"/>
        </w:rPr>
        <w:t xml:space="preserve">5. Возможности и интеграции</w:t>
      </w:r>
      <w:bookmarkEnd w:id="13"/>
    </w:p>
    <w:p>
      <w:pPr>
        <w:spacing w:line="271" w:before="240" w:lineRule="auto"/>
      </w:pPr>
      <w:bookmarkStart w:id="14" w:name="bm_5_1_модели_и_inference"/>
      <w:r>
        <w:rPr>
          <w:rFonts w:eastAsia="Georgia" w:cs="Georgia" w:ascii="Georgia" w:hAnsi="Georgia"/>
          <w:b/>
          <w:sz w:val="33"/>
        </w:rPr>
        <w:t xml:space="preserve">5.1. Модели и inference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NemoClaw через OpenClaw поддерживает:[6][2][4]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NeMo/Nemotron</w:t>
      </w:r>
      <w:r>
        <w:rPr>
          <w:rFonts w:eastAsia="Georgia" w:cs="Georgia" w:ascii="Georgia" w:hAnsi="Georgia"/>
        </w:rPr>
        <w:t xml:space="preserve"> в виде NIM‑микросервисов (NVIDIA Inference Microservices);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Ollama</w:t>
      </w:r>
      <w:r>
        <w:rPr>
          <w:rFonts w:eastAsia="Georgia" w:cs="Georgia" w:ascii="Georgia" w:hAnsi="Georgia"/>
        </w:rPr>
        <w:t xml:space="preserve"> как локальный OpenAI‑совместимый endpoint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/v1/chat/completions</w:t>
      </w:r>
      <w:r>
        <w:rPr>
          <w:rFonts w:eastAsia="Georgia" w:cs="Georgia" w:ascii="Georgia" w:hAnsi="Georgia"/>
        </w:rPr>
        <w:t xml:space="preserve">), включая модели вроде MiniMax M2.7:cloud, glm, Qwen и др.;[11][12][13]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vLLM / иные OpenAI‑совместимые inference‑сервера</w:t>
      </w:r>
      <w:r>
        <w:rPr>
          <w:rFonts w:eastAsia="Georgia" w:cs="Georgia" w:ascii="Georgia" w:hAnsi="Georgia"/>
        </w:rPr>
        <w:t xml:space="preserve">, доступные в закрытом контуре;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комбинации «модель по умолчанию + специализированные модели для code‑/tool‑интенсивных сценариев».</w:t>
      </w:r>
    </w:p>
    <w:p>
      <w:pPr>
        <w:spacing w:line="271" w:before="240" w:lineRule="auto"/>
      </w:pPr>
      <w:bookmarkStart w:id="15" w:name="bm_5_2_интеграции_и_сценарии"/>
      <w:r>
        <w:rPr>
          <w:rFonts w:eastAsia="Georgia" w:cs="Georgia" w:ascii="Georgia" w:hAnsi="Georgia"/>
          <w:b/>
          <w:sz w:val="33"/>
        </w:rPr>
        <w:t xml:space="preserve">5.2. Интеграции и сценарии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OpenClaw даёт NemoClaw готовую экосистему интеграций:[9][2][3]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GitHub/GitLab, Jira, Confluence, Slack/Teams, email и др.;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операции с локальной ФС (внутри sandbox’а): чтение/запись файлов, запуск CLI‑утилит;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web‑scraping, API‑интеграции с внутренними системами (через HTTP‑клиент под контролем OpenShell).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NemoClaw не ломает эти интеграции, а заворачивает их в контролируемую среду, где каждая команда и HTTP‑запрос проходят через политики безопасности.[3][4]</w:t>
      </w:r>
    </w:p>
    <w:p>
      <w:pPr>
        <w:spacing w:line="271" w:before="240" w:lineRule="auto"/>
      </w:pPr>
      <w:bookmarkStart w:id="16" w:name="bm_6_необходимые_компоненты_для_з_c16c1c"/>
      <w:r>
        <w:rPr>
          <w:rFonts w:eastAsia="Georgia" w:cs="Georgia" w:ascii="Georgia" w:hAnsi="Georgia"/>
          <w:b/>
          <w:sz w:val="42"/>
        </w:rPr>
        <w:t xml:space="preserve">6. Необходимые компоненты для закрытого контура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внедрения NemoClaw в изолированный контур (on‑prem, без прямого доступа в интернет) необходимо заранее занести и сертифицировать:[7][2][4]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Исходники/бинарии NemoClaw CLI и OpenShell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Репозиторий NemoClaw (Apache 2.0).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Исходники/образы OpenShell (также Apache 2.0).[7]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Образы контейнеров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Базовый образ для OpenShell‑sandbox’а.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Образ OpenClaw (Node.js‑стек).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Образ/бандл для inference‑сервера (Ollama или vLLM + модели).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Инференс‑стек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Ollama</w:t>
      </w:r>
      <w:r>
        <w:rPr>
          <w:rFonts w:eastAsia="Georgia" w:cs="Georgia" w:ascii="Georgia" w:hAnsi="Georgia"/>
        </w:rPr>
        <w:t xml:space="preserve"> или аналог, настроенный на работу только внутри контура (без обращения в публичный Ollama Cloud).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Локальные модели (например, MiniMax M‑серии, Qwen, Llama, Nemotron), в виде весов/gguf/llama‑формата, разрешённых к использованию.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Инструменты интеграции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Коннекторы к внутренним системам (Git, Jira, корпоративные API);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Внутренний PKI/секрет‑менеджер для хранения ключей к этим системам.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Мониторинг и логирование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Адаптеры для существующего стека observability (Prometheus, Loki, ELK, др.) для логов NemoClaw/OpenShell/OpenClaw.</w:t>
      </w:r>
    </w:p>
    <w:p>
      <w:pPr>
        <w:spacing w:line="271" w:before="240" w:lineRule="auto"/>
      </w:pPr>
      <w:bookmarkStart w:id="17" w:name="bm_7_альтернативы_и_гибридные_решения"/>
      <w:r>
        <w:rPr>
          <w:rFonts w:eastAsia="Georgia" w:cs="Georgia" w:ascii="Georgia" w:hAnsi="Georgia"/>
          <w:b/>
          <w:sz w:val="42"/>
        </w:rPr>
        <w:t xml:space="preserve">7. Альтернативы и гибридные решения</w:t>
      </w:r>
      <w:bookmarkEnd w:id="17"/>
    </w:p>
    <w:p>
      <w:pPr>
        <w:spacing w:line="271" w:before="240" w:lineRule="auto"/>
      </w:pPr>
      <w:bookmarkStart w:id="18" w:name="bm_7_1_альтернативы_nemoclaw"/>
      <w:r>
        <w:rPr>
          <w:rFonts w:eastAsia="Georgia" w:cs="Georgia" w:ascii="Georgia" w:hAnsi="Georgia"/>
          <w:b/>
          <w:sz w:val="33"/>
        </w:rPr>
        <w:t xml:space="preserve">7.1. Альтернативы NemoClaw</w:t>
      </w:r>
      <w:bookmarkEnd w:id="18"/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OpenClaw без NemoClaw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Прямой запуск OpenClaw на серверах/рабочих станциях.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Плюсы: максимальная гибкость, огромная экосистема модулей.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Минусы: сложная кодовая база (~0,5M LoC), отсутствие системного sandbox’а, более высокий риск для ИБ.[10][9]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NanoClaw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Лёгковесный, контейнер‑изолированный ассистент на Anthropic Agent SDK, MIT‑лицензия.[14][10]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Плюсы: минимальный код (~500 строк ядра), жёсткая контейнерная изоляция, простая установка.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Минусы: жёсткая привязка к Anthropic (Claude) как основному LLM; локальные модели (Ollama) возможны только как инструменты, а не основной движок.[15][10][9]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Самодельная связка OpenCode + Ollama/vLLM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Использование OpenCode (или другого CLI‑фреймворка) как основного интерфейса и планировщика, с прямым вызовом OpenAI‑совместимого inference;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Плюсы: полный контроль, минимальный внешний код.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Минусы: нужно самостоятельно реализовывать память, tool‑calling, безопасность, интеграции.</w:t>
      </w:r>
    </w:p>
    <w:p>
      <w:pPr>
        <w:spacing w:line="271" w:before="240" w:lineRule="auto"/>
      </w:pPr>
      <w:bookmarkStart w:id="19" w:name="bm_7_2_выводы_по_выбору"/>
      <w:r>
        <w:rPr>
          <w:rFonts w:eastAsia="Georgia" w:cs="Georgia" w:ascii="Georgia" w:hAnsi="Georgia"/>
          <w:b/>
          <w:sz w:val="33"/>
        </w:rPr>
        <w:t xml:space="preserve">7.2. Выводы по выбору</w:t>
      </w:r>
      <w:bookmarkEnd w:id="19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NemoClaw даёт максимально готовый enterprise‑контур поверх OpenClaw, но тянет за собой сложность и объём стека.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NanoClaw идеально по лёгкости и изоляции, но архитектурно завязан на Anthropic и не может «пересесть» на MiniMax/vLLM как основной LLM без серьёзного рефакторинга.[10][15][9]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Самодельная обвязка OpenCode + Ollama/vLLM даёт максимальный контроль для закрытого контура, но потребует внутренней разработки.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Оптимальным выглядит </w:t>
      </w:r>
      <w:r>
        <w:rPr>
          <w:b/>
        </w:rPr>
        <w:t xml:space="preserve">гибрид</w:t>
      </w:r>
      <w:r>
        <w:rPr>
          <w:rFonts w:eastAsia="Georgia" w:cs="Georgia" w:ascii="Georgia" w:hAnsi="Georgia"/>
        </w:rPr>
        <w:t xml:space="preserve">: использовать идеи NemoClaw (sandbox + политики) и простоту NanoClaw/mini‑Claw, построив собственный тонкий агентный хост, работающий поверх OpenCode и OpenAI‑совместимого inference (Ollama/vLLM), с изоляцией на уровне контейнеров или OpenShell.</w:t>
      </w:r>
    </w:p>
    <w:p>
      <w:pPr>
        <w:spacing w:line="271" w:before="240" w:lineRule="auto"/>
      </w:pPr>
      <w:bookmarkStart w:id="20" w:name="bm_8_требования_и_архитектура_пре_b732ac"/>
      <w:r>
        <w:rPr>
          <w:rFonts w:eastAsia="Georgia" w:cs="Georgia" w:ascii="Georgia" w:hAnsi="Georgia"/>
          <w:b/>
          <w:sz w:val="42"/>
        </w:rPr>
        <w:t xml:space="preserve">8. Требования и архитектура предлагаемого «лёгкого Claw»</w:t>
      </w:r>
      <w:bookmarkEnd w:id="20"/>
    </w:p>
    <w:p>
      <w:pPr>
        <w:spacing w:line="271" w:before="240" w:lineRule="auto"/>
      </w:pPr>
      <w:bookmarkStart w:id="21" w:name="bm_8_1_функциональные_требования"/>
      <w:r>
        <w:rPr>
          <w:rFonts w:eastAsia="Georgia" w:cs="Georgia" w:ascii="Georgia" w:hAnsi="Georgia"/>
          <w:b/>
          <w:sz w:val="33"/>
        </w:rPr>
        <w:t xml:space="preserve">8.1. Функциональные требования</w:t>
      </w:r>
      <w:bookmarkEnd w:id="21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Локальный запуск на Linux/Windows/macOS.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OpenAI‑совместимый LLM‑backend: Ollama, vLLM, NeMo‑NIM, локальный OpenAI‑совместимый шлюз.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Интеграция с OpenCode/CLI для разработки и управления агентами.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ФС/процесс/сеть‑изоляция (через Docker/OpenShell/Podman).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Поддержка нескольких агентов/профилей с разными правами.</w:t>
      </w:r>
    </w:p>
    <w:p>
      <w:pPr>
        <w:spacing w:line="271" w:before="240" w:lineRule="auto"/>
      </w:pPr>
      <w:bookmarkStart w:id="22" w:name="bm_8_2_предлагаемая_архитектура"/>
      <w:r>
        <w:rPr>
          <w:rFonts w:eastAsia="Georgia" w:cs="Georgia" w:ascii="Georgia" w:hAnsi="Georgia"/>
          <w:b/>
          <w:sz w:val="33"/>
        </w:rPr>
        <w:t xml:space="preserve">8.2. Предлагаемая архитектура</w:t>
      </w:r>
      <w:bookmarkEnd w:id="22"/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Agent Host (LightClaw)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Небольшой сервис на TypeScript/Go/Python (по выбору команды), который:</w:t>
      </w:r>
    </w:p>
    <w:p>
      <w:pPr>
        <w:numPr>
          <w:ilvl w:val="2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принимает запросы от пользователей (CLI, HTTP, мессенджеры);</w:t>
      </w:r>
    </w:p>
    <w:p>
      <w:pPr>
        <w:numPr>
          <w:ilvl w:val="2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хранит состояние сессий/память (SQLite/PostgreSQL);</w:t>
      </w:r>
    </w:p>
    <w:p>
      <w:pPr>
        <w:numPr>
          <w:ilvl w:val="2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организует вызовы LLM через OpenAI‑совместимый API;</w:t>
      </w:r>
    </w:p>
    <w:p>
      <w:pPr>
        <w:numPr>
          <w:ilvl w:val="2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оркестрирует инструменты/CLI‑команды.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Sandbox Layer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Вариант A: Docker/Podman + минимальный runtime (как у NanoClaw).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Вариант B: интеграция с OpenShell/Open‑source аналогом для политик на уровне ядра (по образцу NemoClaw).[3][4]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Inference Layer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Ollama с моделями (MiniMax M2.7, другие) в режиме offline/air‑gapped.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vLLM или кастомный server, если нужны другие форматы/модели.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Developer Experience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OpenCode как основной инструмент работы разработчиков с репозиторием LightClaw: генерация skill’ов, тестирование, CI/CD.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CLI‑обвязка по образцу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nemoclaw onboard</w:t>
      </w:r>
      <w:r>
        <w:rPr>
          <w:rFonts w:eastAsia="Georgia" w:cs="Georgia" w:ascii="Georgia" w:hAnsi="Georgia"/>
        </w:rPr>
        <w:t xml:space="preserve">, но в минимальном варианте.</w:t>
      </w:r>
    </w:p>
    <w:p>
      <w:pPr>
        <w:spacing w:line="271" w:before="240" w:lineRule="auto"/>
      </w:pPr>
      <w:bookmarkStart w:id="23" w:name="bm_9_план_разработки_гибридной_системы"/>
      <w:r>
        <w:rPr>
          <w:rFonts w:eastAsia="Georgia" w:cs="Georgia" w:ascii="Georgia" w:hAnsi="Georgia"/>
          <w:b/>
          <w:sz w:val="42"/>
        </w:rPr>
        <w:t xml:space="preserve">9. План разработки гибридной системы</w:t>
      </w:r>
      <w:bookmarkEnd w:id="23"/>
    </w:p>
    <w:p>
      <w:pPr>
        <w:spacing w:line="271" w:before="240" w:lineRule="auto"/>
      </w:pPr>
      <w:bookmarkStart w:id="24" w:name="bm_9_1_этап_0_discovery_и_протоколы"/>
      <w:r>
        <w:rPr>
          <w:rFonts w:eastAsia="Georgia" w:cs="Georgia" w:ascii="Georgia" w:hAnsi="Georgia"/>
          <w:b/>
          <w:sz w:val="33"/>
        </w:rPr>
        <w:t xml:space="preserve">9.1. Этап 0 — Discovery и протоколы</w:t>
      </w:r>
      <w:bookmarkEnd w:id="24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Уточнение требований ИБ (список запрещённых действий, необходимый аудит).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Выбор основного языка реализации (Python/Go/TypeScript).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Утверждение протокола взаимодействия с LLM (OpenAI‑совместимый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/v1/chat/completions</w:t>
      </w:r>
      <w:r>
        <w:rPr/>
        <w:t xml:space="preserve">).</w:t>
      </w:r>
    </w:p>
    <w:p>
      <w:pPr>
        <w:spacing w:line="271" w:before="240" w:lineRule="auto"/>
      </w:pPr>
      <w:bookmarkStart w:id="25" w:name="bm_9_2_этап_1_poc_на_одной_машине"/>
      <w:r>
        <w:rPr>
          <w:rFonts w:eastAsia="Georgia" w:cs="Georgia" w:ascii="Georgia" w:hAnsi="Georgia"/>
          <w:b/>
          <w:sz w:val="33"/>
        </w:rPr>
        <w:t xml:space="preserve">9.2. Этап 1 — POC на одной машине</w:t>
      </w:r>
      <w:bookmarkEnd w:id="25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Развернуть Ollama и несколько локальных моделей (включая MiniMax M‑серии при наличии локального варианта).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Реализовать минимальный Agent Host: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HTTP‑API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/chat</w:t>
      </w:r>
      <w:r>
        <w:rPr>
          <w:rFonts w:eastAsia="Georgia" w:cs="Georgia" w:ascii="Georgia" w:hAnsi="Georgia"/>
        </w:rPr>
        <w:t xml:space="preserve"> → проксирование на Ollama;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простая память (SQLite);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текстовый лог запросов/ответов.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Обернуть Agent Host в Docker‑контейнер, ограничив доступ к ФС и сети (вручную через Docker‑параметры).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Подключить OpenCode для генерации и правки skill‑модулей (набор CLI‑инструментов, которые агент может вызывать).</w:t>
      </w:r>
    </w:p>
    <w:p>
      <w:pPr>
        <w:spacing w:line="271" w:before="240" w:lineRule="auto"/>
      </w:pPr>
      <w:bookmarkStart w:id="26" w:name="bm_9_3_этап_2_политики_безопаснос_572b1c"/>
      <w:r>
        <w:rPr>
          <w:rFonts w:eastAsia="Georgia" w:cs="Georgia" w:ascii="Georgia" w:hAnsi="Georgia"/>
          <w:b/>
          <w:sz w:val="33"/>
        </w:rPr>
        <w:t xml:space="preserve">9.3. Этап 2 — Политики безопасности и multi‑agent</w:t>
      </w:r>
      <w:bookmarkEnd w:id="26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Формализовать политики безопасности (YAML/JSON):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разрешённые команды;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разрешённые директории;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разрешённые внешние хосты.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Встроить движок политик в Agent Host (или интегрировать OpenShell при наличии):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перехват и проверка всех попыток запустить CLI/доступиться к ФС/сети;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логирование и алертинг нарушений.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Добавить поддержку нескольких агентов/профилей с разными наборами политик и моделей.</w:t>
      </w:r>
    </w:p>
    <w:p>
      <w:pPr>
        <w:spacing w:line="271" w:before="240" w:lineRule="auto"/>
      </w:pPr>
      <w:bookmarkStart w:id="27" w:name="bm_9_4_этап_3_интеграции_и_эксплу_8d52d9"/>
      <w:r>
        <w:rPr>
          <w:rFonts w:eastAsia="Georgia" w:cs="Georgia" w:ascii="Georgia" w:hAnsi="Georgia"/>
          <w:b/>
          <w:sz w:val="33"/>
        </w:rPr>
        <w:t xml:space="preserve">9.4. Этап 3 — Интеграции и эксплуатация в контуре</w:t>
      </w:r>
      <w:bookmarkEnd w:id="27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Реализовать коннекторы к внутренним системам (Git, Jira, CI, внутренние REST‑API).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Интегрировать с корпоративным SSO и секрет‑менеджером.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Включить метрики и логирование в существующий мониторинг (Prometheus/ELK).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Провести пилот с ограниченным числом пользователей и чётко очерченным набором задач (например, DevOps‑ассистент).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После пилота — hardening, review ИБ и выведение в промышленную эксплуатацию.</w:t>
      </w:r>
    </w:p>
    <w:p>
      <w:pPr>
        <w:spacing w:line="271" w:before="240" w:lineRule="auto"/>
      </w:pPr>
      <w:bookmarkStart w:id="28" w:name="bm_10_ограничения_и_замечания"/>
      <w:r>
        <w:rPr>
          <w:rFonts w:eastAsia="Georgia" w:cs="Georgia" w:ascii="Georgia" w:hAnsi="Georgia"/>
          <w:b/>
          <w:sz w:val="42"/>
        </w:rPr>
        <w:t xml:space="preserve">10. Ограничения и замечания</w:t>
      </w:r>
      <w:bookmarkEnd w:id="28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NemoClaw находится в alpha/early‑stage, что требует осторожного подхода к обновлениям и возможной нестабильности; для закрытого периметра предпочтительно зафиксировать проверенную версию и обновлять только после тестов.[8][4]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NanoClaw теоретически можно форкнуть и заменить Anthropic Agent SDK на OpenAI‑совместимый backend, но это уже не будет «поддерживаемый NanoClaw», а внутренний форк, который нужно сопровождать самостоятельно.[15][9][10]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Любая интеграция с облачными моделями (Ollama:cloud, OpenAI, Anthropic) в закрытом контуре должна проходить отдельное согласование с ИБ; для большинства сценариев разумно ориентироваться на полностью локальный inference.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references"/>
      <w:r>
        <w:rPr>
          <w:b/>
          <w:sz w:val="42"/>
        </w:rPr>
        <w:t xml:space="preserve">References</w:t>
      </w:r>
      <w:bookmarkEnd w:id="29"/>
    </w:p>
    <w:p>
      <w:pPr>
        <w:numPr>
          <w:ilvl w:val="0"/>
          <w:numId w:val="20"/>
        </w:numPr>
        <w:spacing w:after="210" w:lineRule="auto"/>
      </w:pPr>
      <w:hyperlink r:id="rId5">
        <w:r>
          <w:rPr>
            <w:color w:val="4472C4"/>
          </w:rPr>
          <w:t xml:space="preserve">NemoClaw: What It Is, How It Works, and Alternatives (2026 Guide)</w:t>
        </w:r>
      </w:hyperlink>
      <w:r>
        <w:rPr/>
        <w:t xml:space="preserve"> - NemoClaw is NVIDIA's open-source AI agent platform for enterprises, unveiled at GTC 2026. Learn what...</w:t>
      </w:r>
    </w:p>
    <w:p>
      <w:pPr>
        <w:numPr>
          <w:ilvl w:val="0"/>
          <w:numId w:val="20"/>
        </w:numPr>
        <w:spacing w:after="210" w:lineRule="auto"/>
      </w:pPr>
      <w:hyperlink r:id="rId6">
        <w:r>
          <w:rPr>
            <w:color w:val="4472C4"/>
          </w:rPr>
          <w:t xml:space="preserve">NemoClaw</w:t>
        </w:r>
      </w:hyperlink>
      <w:r>
        <w:rPr>
          <w:rFonts w:eastAsia="Georgia" w:cs="Georgia" w:ascii="Georgia" w:hAnsi="Georgia"/>
        </w:rPr>
        <w:t xml:space="preserve"> - NemoClaw is an open source stack that simplifies running OpenClaw always-on assistants—with a single...</w:t>
      </w:r>
    </w:p>
    <w:p>
      <w:pPr>
        <w:numPr>
          <w:ilvl w:val="0"/>
          <w:numId w:val="20"/>
        </w:numPr>
        <w:spacing w:after="210" w:lineRule="auto"/>
      </w:pPr>
      <w:hyperlink r:id="rId7">
        <w:r>
          <w:rPr>
            <w:color w:val="4472C4"/>
          </w:rPr>
          <w:t xml:space="preserve">NemoClaw: NVIDIA's Open Source Stack for Running AI ...</w:t>
        </w:r>
      </w:hyperlink>
      <w:r>
        <w:rPr/>
        <w:t xml:space="preserve"> - NemoClaw is an open source stack from NVIDIA that wraps OpenClaw (the popular always-on AI assistant...</w:t>
      </w:r>
    </w:p>
    <w:p>
      <w:pPr>
        <w:numPr>
          <w:ilvl w:val="0"/>
          <w:numId w:val="20"/>
        </w:numPr>
        <w:spacing w:after="210" w:lineRule="auto"/>
      </w:pPr>
      <w:hyperlink r:id="rId8">
        <w:r>
          <w:rPr>
            <w:color w:val="4472C4"/>
          </w:rPr>
          <w:t xml:space="preserve">Getting Started With NemoClaw: Install, Onboard, and ...</w:t>
        </w:r>
      </w:hyperlink>
      <w:r>
        <w:rPr/>
        <w:t xml:space="preserve"> - Learn how to install and onboard with NemoClaw. Avoid common mistakes in this OpenClaw tutorial on N...</w:t>
      </w:r>
    </w:p>
    <w:p>
      <w:pPr>
        <w:numPr>
          <w:ilvl w:val="0"/>
          <w:numId w:val="20"/>
        </w:numPr>
        <w:spacing w:after="210" w:lineRule="auto"/>
      </w:pPr>
      <w:hyperlink r:id="rId9">
        <w:r>
          <w:rPr>
            <w:rFonts w:eastAsia="Georgia" w:cs="Georgia" w:ascii="Georgia" w:hAnsi="Georgia"/>
            <w:color w:val="4472C4"/>
          </w:rPr>
          <w:t xml:space="preserve">NemoClaw Just Replaced $2K Enterprise Tools — For FREE!</w:t>
        </w:r>
      </w:hyperlink>
      <w:r>
        <w:rPr>
          <w:rFonts w:eastAsia="Georgia" w:cs="Georgia" w:ascii="Georgia" w:hAnsi="Georgia"/>
        </w:rPr>
        <w:t xml:space="preserve"> - NVIDIA just dropped NemoClaw — and it's about to destroy every $2,000/month enterprise AI tool on th...</w:t>
      </w:r>
    </w:p>
    <w:p>
      <w:pPr>
        <w:numPr>
          <w:ilvl w:val="0"/>
          <w:numId w:val="20"/>
        </w:numPr>
        <w:spacing w:after="210" w:lineRule="auto"/>
      </w:pPr>
      <w:hyperlink r:id="rId10">
        <w:r>
          <w:rPr>
            <w:color w:val="4472C4"/>
          </w:rPr>
          <w:t xml:space="preserve">NemoClaw | DGX Spark</w:t>
        </w:r>
      </w:hyperlink>
      <w:r>
        <w:rPr/>
        <w:t xml:space="preserve"> - NVIDIA NemoClaw is an OpenClaw plugin that packages OpenShell with an AI agent: it includes the nemo...</w:t>
      </w:r>
    </w:p>
    <w:p>
      <w:pPr>
        <w:numPr>
          <w:ilvl w:val="0"/>
          <w:numId w:val="20"/>
        </w:numPr>
        <w:spacing w:after="210" w:lineRule="auto"/>
      </w:pPr>
      <w:hyperlink r:id="rId11">
        <w:r>
          <w:rPr>
            <w:color w:val="4472C4"/>
          </w:rPr>
          <w:t xml:space="preserve">NemoClaw (Alpha) | DigitalOcean Documentation</w:t>
        </w:r>
      </w:hyperlink>
      <w:r>
        <w:rPr/>
        <w:t xml:space="preserve"> - NemoClaw is an open-source framework for building and deploying intelligent AI agents capable of int...</w:t>
      </w:r>
    </w:p>
    <w:p>
      <w:pPr>
        <w:numPr>
          <w:ilvl w:val="0"/>
          <w:numId w:val="20"/>
        </w:numPr>
        <w:spacing w:after="210" w:lineRule="auto"/>
      </w:pPr>
      <w:hyperlink r:id="rId12">
        <w:r>
          <w:rPr>
            <w:color w:val="4472C4"/>
          </w:rPr>
          <w:t xml:space="preserve">GitHub - NVIDIA/NemoClaw: NVIDIA plugin for secure...</w:t>
        </w:r>
      </w:hyperlink>
      <w:r>
        <w:rPr/>
        <w:t xml:space="preserve"> - NVIDIA NemoClaw is an open source alpha-stage plugin that simplifies running OpenClaw always-on AI a...</w:t>
      </w:r>
    </w:p>
    <w:p>
      <w:pPr>
        <w:numPr>
          <w:ilvl w:val="0"/>
          <w:numId w:val="20"/>
        </w:numPr>
        <w:spacing w:after="210" w:lineRule="auto"/>
      </w:pPr>
      <w:hyperlink r:id="rId13">
        <w:r>
          <w:rPr>
            <w:rFonts w:eastAsia="Georgia" w:cs="Georgia" w:ascii="Georgia" w:hAnsi="Georgia"/>
            <w:color w:val="4472C4"/>
          </w:rPr>
          <w:t xml:space="preserve">GitHub All-Stars #14: NanoClaw</w:t>
        </w:r>
      </w:hyperlink>
      <w:r>
        <w:rPr/>
        <w:t xml:space="preserve"> - We're looking at NanoClaw: a lightweight, container-isolated personal AI assistant that connects to ...</w:t>
      </w:r>
    </w:p>
    <w:p>
      <w:pPr>
        <w:numPr>
          <w:ilvl w:val="0"/>
          <w:numId w:val="20"/>
        </w:numPr>
        <w:spacing w:after="210" w:lineRule="auto"/>
      </w:pPr>
      <w:hyperlink r:id="rId14">
        <w:r>
          <w:rPr>
            <w:rFonts w:eastAsia="Georgia" w:cs="Georgia" w:ascii="Georgia" w:hAnsi="Georgia"/>
            <w:color w:val="4472C4"/>
          </w:rPr>
          <w:t xml:space="preserve">GitHub All-Stars #14: NanoClaw</w:t>
        </w:r>
      </w:hyperlink>
      <w:r>
        <w:rPr/>
        <w:t xml:space="preserve"> - Written in TypeScript, MIT-licensed, and built around one radical premise: the software that hosts p...</w:t>
      </w:r>
    </w:p>
    <w:p>
      <w:pPr>
        <w:numPr>
          <w:ilvl w:val="0"/>
          <w:numId w:val="20"/>
        </w:numPr>
        <w:spacing w:after="210" w:lineRule="auto"/>
      </w:pPr>
      <w:hyperlink r:id="rId15">
        <w:r>
          <w:rPr>
            <w:color w:val="4472C4"/>
          </w:rPr>
          <w:t xml:space="preserve">minimax-m2.7</w:t>
        </w:r>
      </w:hyperlink>
      <w:r>
        <w:rPr/>
        <w:t xml:space="preserve"> - MiniMax M2.7 is the first model in the M2-series to deeply participate in its own evolution, capable...</w:t>
      </w:r>
    </w:p>
    <w:p>
      <w:pPr>
        <w:numPr>
          <w:ilvl w:val="0"/>
          <w:numId w:val="20"/>
        </w:numPr>
        <w:spacing w:after="210" w:lineRule="auto"/>
      </w:pPr>
      <w:hyperlink r:id="rId16">
        <w:r>
          <w:rPr>
            <w:rFonts w:eastAsia="Georgia" w:cs="Georgia" w:ascii="Georgia" w:hAnsi="Georgia"/>
            <w:color w:val="4472C4"/>
          </w:rPr>
          <w:t xml:space="preserve">ollama launch claude --model minimax-m2.7:cloud 🦞 Use it ...</w:t>
        </w:r>
      </w:hyperlink>
      <w:r>
        <w:rPr>
          <w:rFonts w:eastAsia="Georgia" w:cs="Georgia" w:ascii="Georgia" w:hAnsi="Georgia"/>
        </w:rPr>
        <w:t xml:space="preserve"> - MiniMax-M2.7 is now available on Ollama's cloud. made for coding and agentic tasks 🖥️ Try it inside ...</w:t>
      </w:r>
    </w:p>
    <w:p>
      <w:pPr>
        <w:numPr>
          <w:ilvl w:val="0"/>
          <w:numId w:val="20"/>
        </w:numPr>
        <w:spacing w:after="210" w:lineRule="auto"/>
      </w:pPr>
      <w:hyperlink r:id="rId17">
        <w:r>
          <w:rPr>
            <w:color w:val="4472C4"/>
          </w:rPr>
          <w:t xml:space="preserve">Using OpenClaw with Ollama: Building a Local Data Analyst</w:t>
        </w:r>
      </w:hyperlink>
      <w:r>
        <w:rPr/>
        <w:t xml:space="preserve"> - Learn how to build a fully local AI data analyst using OpenClaw and Ollama that orchestrates multi-s...</w:t>
      </w:r>
    </w:p>
    <w:p>
      <w:pPr>
        <w:numPr>
          <w:ilvl w:val="0"/>
          <w:numId w:val="20"/>
        </w:numPr>
        <w:spacing w:after="210" w:lineRule="auto"/>
      </w:pPr>
      <w:hyperlink r:id="rId18">
        <w:r>
          <w:rPr>
            <w:color w:val="4472C4"/>
          </w:rPr>
          <w:t xml:space="preserve">NanoClaw solves one of OpenClaw's biggest security issues</w:t>
        </w:r>
      </w:hyperlink>
      <w:r>
        <w:rPr/>
        <w:t xml:space="preserve"> - Enter NanoClaw, a lighter, more secure version which debuted under an open source MIT License on Jan...</w:t>
      </w:r>
    </w:p>
    <w:p>
      <w:pPr>
        <w:numPr>
          <w:ilvl w:val="0"/>
          <w:numId w:val="20"/>
        </w:numPr>
        <w:spacing w:after="210" w:lineRule="auto"/>
      </w:pPr>
      <w:hyperlink r:id="rId19">
        <w:r>
          <w:rPr>
            <w:color w:val="4472C4"/>
          </w:rPr>
          <w:t xml:space="preserve">Comparing NanoClaw and OpenClaw, two major open-source AI ...</w:t>
        </w:r>
      </w:hyperlink>
      <w:r>
        <w:rPr/>
        <w:t xml:space="preserve"> - NanoClaw or OpenClaw? This is the choice every developer looking to build a personal AI assistant wi...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nemoclaw.so" TargetMode="External"/><Relationship Id="rId6" Type="http://schemas.openxmlformats.org/officeDocument/2006/relationships/hyperlink" Target="https://build.nvidia.com/nemoclaw" TargetMode="External"/><Relationship Id="rId7" Type="http://schemas.openxmlformats.org/officeDocument/2006/relationships/hyperlink" Target="https://dev.to/arshtechpro/nemoclaw-nvidias-open-source-stack-for-running-ai-agents-you-can-actually-trust-50gl" TargetMode="External"/><Relationship Id="rId8" Type="http://schemas.openxmlformats.org/officeDocument/2006/relationships/hyperlink" Target="https://stormap.ai/post/getting-started-with-nemoclaw-install-onboard-and-avoid-the-obvious-mistakes" TargetMode="External"/><Relationship Id="rId9" Type="http://schemas.openxmlformats.org/officeDocument/2006/relationships/hyperlink" Target="https://www.youtube.com/watch?v=-u0espUdRFs" TargetMode="External"/><Relationship Id="rId10" Type="http://schemas.openxmlformats.org/officeDocument/2006/relationships/hyperlink" Target="https://build.nvidia.com/spark/nemoclaw" TargetMode="External"/><Relationship Id="rId11" Type="http://schemas.openxmlformats.org/officeDocument/2006/relationships/hyperlink" Target="https://docs.digitalocean.com/products/marketplace/catalog/nemoclaw-alpha/" TargetMode="External"/><Relationship Id="rId12" Type="http://schemas.openxmlformats.org/officeDocument/2006/relationships/hyperlink" Target="https://app.daily.dev/posts/github---nvidia-nemoclaw-nvidia-plugin-for-secure-installation-of-openclaw-vlh2gddyq" TargetMode="External"/><Relationship Id="rId13" Type="http://schemas.openxmlformats.org/officeDocument/2006/relationships/hyperlink" Target="https://virtuslab.com/blog/ai/nano-claw-your-personal-ai-butler" TargetMode="External"/><Relationship Id="rId14" Type="http://schemas.openxmlformats.org/officeDocument/2006/relationships/hyperlink" Target="https://virtuslab.com/blog/ai/nano-claw-your-personal-ai-butler/" TargetMode="External"/><Relationship Id="rId15" Type="http://schemas.openxmlformats.org/officeDocument/2006/relationships/hyperlink" Target="https://ollama.com/library/minimax-m2.7" TargetMode="External"/><Relationship Id="rId16" Type="http://schemas.openxmlformats.org/officeDocument/2006/relationships/hyperlink" Target="https://x.com/ollama/status/2034351916097106424" TargetMode="External"/><Relationship Id="rId17" Type="http://schemas.openxmlformats.org/officeDocument/2006/relationships/hyperlink" Target="https://www.datacamp.com/tutorial/openclaw-ollama-tutorial" TargetMode="External"/><Relationship Id="rId18" Type="http://schemas.openxmlformats.org/officeDocument/2006/relationships/hyperlink" Target="https://venturebeat.com/orchestration/nanoclaw-solves-one-of-openclaws-biggest-security-issues-and-its-already" TargetMode="External"/><Relationship Id="rId19" Type="http://schemas.openxmlformats.org/officeDocument/2006/relationships/hyperlink" Target="https://help.apiyi.com/en/nanoclaw-vs-openclaw-comparison-guide-en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2026-03-20T23:43:18.161Z</dcterms:created>
  <dcterms:modified xsi:type="dcterms:W3CDTF">2026-03-20T23:43:18.161Z</dcterms:modified>
</cp:coreProperties>
</file>