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Entities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uID : bigserial - Unique ID belonging to an application user.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: varchar(42) - User’s full name.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uName : varchar(21) - User’s first name.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uLastName : varchar(21) - User’s last name.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e-mail : varchar() - User’s email.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: varchar(42) - Stored password will be one-way encrypted beforehand.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number : phoneNum - User’s phone number.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Messages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mID : bigserial - Unique ID for each message sent.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 : text - String holding the contents of the message.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sentBy : foreign key - Reference to User(uID). User that sent the message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timestamp : datetime - Date and time information for when message was sent.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Chat Groups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gID : bigserial - Unique ID belonging to chat group.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gName : varchar(21)  - Name of the group.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Reactions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 : bigserial - Unique ID belonging to a specific reaction.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uID : foreign key - Reference to Users(uID). User that reacted to a message.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mID : bigserial - Reference to Messages(mID). Message that was reacted to.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likeValue : int - Integer that represents a positive (+1) or negative (-1) reaction.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Hashtags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htID : bigserial - Unique ID belonging to a tag phrase.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hashtag : varchar(21) - Text of the tag phrase.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mID : foreign key - Reference to Messages(mID). Message that contained hashtag.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Sends - One user can send multiple messages.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Belongs To - One user can send to multiple chat groups.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gOwner : foreign key - Reference to User(uID). Owner of the group chat.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Sent To - Many messages can be sent to multiple groups and one group can have multiple messages.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Replies - More than one message can be a reply to one other message.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Friends With - List of users (uID) belonging to other users that are in a user’s contact list.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- A message can contain various hashtags and a hashtag can be associated with many messages.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