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Metrology Compliance Report</w:t>
      </w:r>
    </w:p>
    <w:p>
      <w:r>
        <w:t>Scan ID: d8d94dcc-bb18-4eba-8c22-6a2d69508825</w:t>
      </w:r>
    </w:p>
    <w:p>
      <w:r>
        <w:t>Generated: 2026-09-05T10:21:30.217912</w:t>
      </w:r>
    </w:p>
    <w:p/>
    <w:p>
      <w:r>
        <w:rPr>
          <w:b/>
        </w:rPr>
        <w:t xml:space="preserve">Overall Status: </w:t>
      </w:r>
      <w:r>
        <w:t>NOT_VERIFIED</w:t>
      </w:r>
    </w:p>
    <w:p>
      <w:pPr>
        <w:pStyle w:val="Heading1"/>
      </w:pPr>
      <w:r>
        <w:t>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Generic Product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Generic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food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Generic Mfg Co</w:t>
            </w:r>
          </w:p>
        </w:tc>
      </w:tr>
      <w:tr>
        <w:tc>
          <w:tcPr>
            <w:tcW w:type="dxa" w:w="4320"/>
          </w:tcPr>
          <w:p>
            <w:r>
              <w:t>Barcode</w:t>
            </w:r>
          </w:p>
        </w:tc>
        <w:tc>
          <w:tcPr>
            <w:tcW w:type="dxa" w:w="4320"/>
          </w:tcPr>
          <w:p>
            <w:r>
              <w:t>8906141177668</w:t>
            </w:r>
          </w:p>
        </w:tc>
      </w:tr>
      <w:tr>
        <w:tc>
          <w:tcPr>
            <w:tcW w:type="dxa" w:w="4320"/>
          </w:tcPr>
          <w:p>
            <w:r>
              <w:t>MRP</w:t>
            </w:r>
          </w:p>
        </w:tc>
        <w:tc>
          <w:tcPr>
            <w:tcW w:type="dxa" w:w="4320"/>
          </w:tcPr>
          <w:p>
            <w:r>
              <w:t>INR 1500.0</w:t>
            </w:r>
          </w:p>
        </w:tc>
      </w:tr>
      <w:tr>
        <w:tc>
          <w:tcPr>
            <w:tcW w:type="dxa" w:w="4320"/>
          </w:tcPr>
          <w:p>
            <w:r>
              <w:t>Net Quantity</w:t>
            </w:r>
          </w:p>
        </w:tc>
        <w:tc>
          <w:tcPr>
            <w:tcW w:type="dxa" w:w="4320"/>
          </w:tcPr>
          <w:p>
            <w:r>
              <w:t>500.0 g</w:t>
            </w:r>
          </w:p>
        </w:tc>
      </w:tr>
    </w:tbl>
    <w:p/>
    <w:p>
      <w:pPr>
        <w:pStyle w:val="Heading1"/>
      </w:pPr>
      <w:r>
        <w:t>Extracted Declarations</w:t>
      </w:r>
    </w:p>
    <w:p>
      <w:r>
        <w:rPr>
          <w:b/>
        </w:rPr>
        <w:t>mrp</w:t>
      </w:r>
      <w:r>
        <w:rPr>
          <w:b/>
          <w:color w:val="16A34A"/>
        </w:rPr>
        <w:t xml:space="preserve"> — SATISFIED</w:t>
      </w:r>
    </w:p>
    <w:p>
      <w:pPr>
        <w:pStyle w:val="ListBullet"/>
      </w:pPr>
      <w:r>
        <w:t>Value: ₹1500.0</w:t>
      </w:r>
    </w:p>
    <w:p>
      <w:pPr>
        <w:pStyle w:val="ListBullet"/>
      </w:pPr>
      <w:r>
        <w:t>Reason: all conditions satisfied</w:t>
      </w:r>
    </w:p>
    <w:p>
      <w:pPr>
        <w:pStyle w:val="ListBullet"/>
      </w:pPr>
      <w:r>
        <w:t>Confidence: 71.3% | Rule: LMR-2024-001</w:t>
      </w:r>
    </w:p>
    <w:p>
      <w:pPr>
        <w:pStyle w:val="ListBullet2"/>
      </w:pPr>
      <w:r>
        <w:t>[AI (OCR)] "MRP. Rs. : %1500.00" (conf: 71%)</w:t>
      </w:r>
    </w:p>
    <w:p>
      <w:r>
        <w:rPr>
          <w:b/>
        </w:rPr>
        <w:t>manufacturer</w:t>
      </w:r>
      <w:r>
        <w:rPr>
          <w:b/>
          <w:color w:val="16A34A"/>
        </w:rPr>
        <w:t xml:space="preserve"> — SATISFIED</w:t>
      </w:r>
    </w:p>
    <w:p>
      <w:pPr>
        <w:pStyle w:val="ListBullet"/>
      </w:pPr>
      <w:r>
        <w:t>Value: —</w:t>
      </w:r>
    </w:p>
    <w:p>
      <w:pPr>
        <w:pStyle w:val="ListBullet"/>
      </w:pPr>
      <w:r>
        <w:t>Reason: officer corrected: cmpny name</w:t>
      </w:r>
    </w:p>
    <w:p>
      <w:pPr>
        <w:pStyle w:val="ListBullet"/>
      </w:pPr>
      <w:r>
        <w:t>Confidence: Officer-reviewed | Rule: LMR-2024-003</w:t>
      </w:r>
    </w:p>
    <w:p>
      <w:pPr>
        <w:pStyle w:val="ListBullet2"/>
      </w:pPr>
      <w:r>
        <w:rPr>
          <w:color w:val="2563EB"/>
        </w:rPr>
        <w:t>Officer Correction: Admin User set to jeena sikho ltd  — cmpny name</w:t>
      </w:r>
    </w:p>
    <w:p>
      <w:r>
        <w:rPr>
          <w:b/>
        </w:rPr>
        <w:t>net_quantity</w:t>
      </w:r>
      <w:r>
        <w:rPr>
          <w:b/>
          <w:color w:val="D97706"/>
        </w:rPr>
        <w:t xml:space="preserve"> — NOT_VERIFIED</w:t>
      </w:r>
    </w:p>
    <w:p>
      <w:pPr>
        <w:pStyle w:val="ListBullet"/>
      </w:pPr>
      <w:r>
        <w:t>Value: —</w:t>
      </w:r>
    </w:p>
    <w:p>
      <w:pPr>
        <w:pStyle w:val="ListBullet"/>
      </w:pPr>
      <w:r>
        <w:t>Reason: officer marked unresolved: pokimon</w:t>
      </w:r>
    </w:p>
    <w:p>
      <w:pPr>
        <w:pStyle w:val="ListBullet"/>
      </w:pPr>
      <w:r>
        <w:t>Confidence: 0.0% | Rule: LMR-2024-002</w:t>
      </w:r>
    </w:p>
    <w:p>
      <w:pPr>
        <w:pStyle w:val="Heading1"/>
      </w:pPr>
      <w:r>
        <w:t>Officer Reviews</w:t>
      </w:r>
    </w:p>
    <w:p>
      <w:r>
        <w:t>Officer: Admin User | 2026-09-05T05:06:03.462968+00:00</w:t>
      </w:r>
    </w:p>
    <w:p>
      <w:pPr>
        <w:pStyle w:val="ListBullet"/>
      </w:pPr>
      <w:r>
        <w:t>Location: (19.076000, 72.877700) ±8m [source: GPS]</w:t>
      </w:r>
    </w:p>
    <w:p>
      <w:pPr>
        <w:pStyle w:val="ListBullet"/>
      </w:pPr>
      <w:r>
        <w:t>correct: manufacturer — cmpny name</w:t>
      </w:r>
    </w:p>
    <w:p/>
    <w:p>
      <w:r>
        <w:t>Officer: Admin User | 2026-09-05T05:06:40.548049+00:00</w:t>
      </w:r>
    </w:p>
    <w:p>
      <w:pPr>
        <w:pStyle w:val="ListBullet"/>
      </w:pPr>
      <w:r>
        <w:t>mark_unresolved: net_quantity — pokimon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Satisfied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Violation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Not Verified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Conflict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