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B71" w:rsidRPr="00A1727E" w:rsidRDefault="002942F4">
      <w:pPr>
        <w:pBdr>
          <w:bottom w:val="single" w:sz="6" w:space="1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Influence of </w:t>
      </w:r>
      <w:r w:rsidR="002642D4">
        <w:rPr>
          <w:noProof/>
          <w:sz w:val="28"/>
          <w:szCs w:val="28"/>
        </w:rPr>
        <w:t xml:space="preserve">Indian </w:t>
      </w:r>
      <w:r>
        <w:rPr>
          <w:noProof/>
          <w:sz w:val="28"/>
          <w:szCs w:val="28"/>
        </w:rPr>
        <w:t>Information Technology Company Stocks on Sensex</w:t>
      </w:r>
    </w:p>
    <w:p w:rsidR="00E56B71" w:rsidRDefault="00E56B71">
      <w:pPr>
        <w:rPr>
          <w:noProof/>
        </w:rPr>
      </w:pPr>
      <w:r>
        <w:rPr>
          <w:noProof/>
        </w:rPr>
        <w:t>Context: Trying to establish the relationship between Sensex</w:t>
      </w:r>
      <w:r w:rsidR="00634065">
        <w:rPr>
          <w:noProof/>
        </w:rPr>
        <w:t xml:space="preserve">(Indian Stock Exchange Index) and share prices of top two Information Technology companies of India namely Tata Consultancy Services and Infosys Limited from last ten years and detailed </w:t>
      </w:r>
      <w:r w:rsidR="00A1727E">
        <w:rPr>
          <w:noProof/>
        </w:rPr>
        <w:t xml:space="preserve">out </w:t>
      </w:r>
      <w:r w:rsidR="00634065">
        <w:rPr>
          <w:noProof/>
        </w:rPr>
        <w:t>for this year.</w:t>
      </w:r>
    </w:p>
    <w:p w:rsidR="00634065" w:rsidRDefault="00634065" w:rsidP="00634065">
      <w:pPr>
        <w:rPr>
          <w:noProof/>
        </w:rPr>
      </w:pPr>
      <w:r>
        <w:rPr>
          <w:noProof/>
        </w:rPr>
        <w:t>Sensex -</w:t>
      </w:r>
      <w:r w:rsidRPr="00634065">
        <w:rPr>
          <w:noProof/>
        </w:rPr>
        <w:t>Sensex is the stock market index of the Bombay Stock Exchange or BSE – it is also called BSE Sensex.</w:t>
      </w:r>
      <w:r>
        <w:rPr>
          <w:noProof/>
        </w:rPr>
        <w:t xml:space="preserve"> </w:t>
      </w:r>
    </w:p>
    <w:p w:rsidR="00634065" w:rsidRDefault="00634065" w:rsidP="00634065">
      <w:pPr>
        <w:rPr>
          <w:noProof/>
        </w:rPr>
      </w:pPr>
      <w:r>
        <w:rPr>
          <w:noProof/>
        </w:rPr>
        <w:t>Sensex Meaning</w:t>
      </w:r>
    </w:p>
    <w:p w:rsidR="00634065" w:rsidRDefault="00634065" w:rsidP="00634065">
      <w:pPr>
        <w:rPr>
          <w:noProof/>
        </w:rPr>
      </w:pPr>
      <w:r>
        <w:rPr>
          <w:noProof/>
        </w:rPr>
        <w:t>It is the market weighted stock index of 30 companies that are selected on the basis of financial soundness and performance. Usually, large and well-established companies that are are representatives of the various industrial sectors are chosen.</w:t>
      </w:r>
    </w:p>
    <w:p w:rsidR="00634065" w:rsidRDefault="00634065" w:rsidP="00634065">
      <w:pPr>
        <w:rPr>
          <w:noProof/>
        </w:rPr>
      </w:pPr>
      <w:r>
        <w:rPr>
          <w:noProof/>
        </w:rPr>
        <w:t xml:space="preserve">The Sensex values collected over ten year period from 2007 to 2017 were divided by 10 to bring the data close to other stock prices range. </w:t>
      </w:r>
    </w:p>
    <w:p w:rsidR="00634065" w:rsidRDefault="00634065">
      <w:pPr>
        <w:rPr>
          <w:noProof/>
        </w:rPr>
      </w:pPr>
      <w:r>
        <w:rPr>
          <w:noProof/>
        </w:rPr>
        <w:t>The purpose of this exercise was to visually show the pattern of variation rather than actual values</w:t>
      </w:r>
      <w:r w:rsidR="00AF3163">
        <w:rPr>
          <w:noProof/>
        </w:rPr>
        <w:t xml:space="preserve"> which is well depicted by below graphs which were plotted in R language using ggplot function</w:t>
      </w:r>
      <w:r>
        <w:rPr>
          <w:noProof/>
        </w:rPr>
        <w:t xml:space="preserve">. </w:t>
      </w:r>
    </w:p>
    <w:p w:rsidR="00AF3163" w:rsidRDefault="00AF3163">
      <w:pPr>
        <w:rPr>
          <w:noProof/>
        </w:rPr>
      </w:pPr>
      <w:r>
        <w:rPr>
          <w:noProof/>
        </w:rPr>
        <w:t xml:space="preserve">The data for all the Sensex, TCS Stock Price and Infosys Stock price was gathered from public websites yahoo finance and respective websites </w:t>
      </w:r>
      <w:hyperlink r:id="rId5" w:history="1">
        <w:r w:rsidRPr="001A3981">
          <w:rPr>
            <w:rStyle w:val="Hyperlink"/>
            <w:noProof/>
          </w:rPr>
          <w:t>https://www.tcs.com</w:t>
        </w:r>
      </w:hyperlink>
      <w:r>
        <w:rPr>
          <w:noProof/>
        </w:rPr>
        <w:t xml:space="preserve"> and </w:t>
      </w:r>
      <w:hyperlink r:id="rId6" w:history="1">
        <w:r w:rsidRPr="001A3981">
          <w:rPr>
            <w:rStyle w:val="Hyperlink"/>
            <w:noProof/>
          </w:rPr>
          <w:t>https://www.infosys.com</w:t>
        </w:r>
      </w:hyperlink>
    </w:p>
    <w:p w:rsidR="00AF3163" w:rsidRDefault="00AF3163">
      <w:pPr>
        <w:rPr>
          <w:noProof/>
        </w:rPr>
      </w:pPr>
      <w:r>
        <w:rPr>
          <w:noProof/>
        </w:rPr>
        <w:t xml:space="preserve">There was some stock data missing for some of the dates for Infosys and it </w:t>
      </w:r>
      <w:r w:rsidR="00D07BB3">
        <w:rPr>
          <w:noProof/>
        </w:rPr>
        <w:t xml:space="preserve">was put based on average of preceeding and succeeding day. </w:t>
      </w:r>
    </w:p>
    <w:tbl>
      <w:tblPr>
        <w:tblW w:w="2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1170"/>
      </w:tblGrid>
      <w:tr w:rsidR="00D07BB3" w:rsidRPr="00D07BB3" w:rsidTr="00D07BB3">
        <w:trPr>
          <w:trHeight w:val="300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Infosys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07BB3" w:rsidRDefault="00D07BB3" w:rsidP="00D07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D07BB3" w:rsidRPr="00D07BB3" w:rsidRDefault="00D07BB3" w:rsidP="00D07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Stock Price</w:t>
            </w:r>
          </w:p>
        </w:tc>
      </w:tr>
      <w:tr w:rsidR="00D07BB3" w:rsidRPr="00D07BB3" w:rsidTr="00D07BB3">
        <w:trPr>
          <w:trHeight w:val="300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9-Nov-07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Missing</w:t>
            </w:r>
          </w:p>
        </w:tc>
      </w:tr>
      <w:tr w:rsidR="00D07BB3" w:rsidRPr="00D07BB3" w:rsidTr="00D07BB3">
        <w:trPr>
          <w:trHeight w:val="300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1-Jan-09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Missing</w:t>
            </w:r>
          </w:p>
        </w:tc>
      </w:tr>
      <w:tr w:rsidR="00D07BB3" w:rsidRPr="00D07BB3" w:rsidTr="00D07BB3">
        <w:trPr>
          <w:trHeight w:val="300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5-Nov-10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Missing</w:t>
            </w:r>
          </w:p>
        </w:tc>
      </w:tr>
      <w:tr w:rsidR="00D07BB3" w:rsidRPr="00D07BB3" w:rsidTr="00D07BB3">
        <w:trPr>
          <w:trHeight w:val="300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26-Oct-11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Missing</w:t>
            </w:r>
          </w:p>
        </w:tc>
      </w:tr>
      <w:tr w:rsidR="00D07BB3" w:rsidRPr="00D07BB3" w:rsidTr="00D07BB3">
        <w:trPr>
          <w:trHeight w:val="300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28-Apr-12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Missing</w:t>
            </w:r>
          </w:p>
        </w:tc>
      </w:tr>
      <w:tr w:rsidR="00D07BB3" w:rsidRPr="00D07BB3" w:rsidTr="00D07BB3">
        <w:trPr>
          <w:trHeight w:val="300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26-Oct-12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Missing</w:t>
            </w:r>
          </w:p>
        </w:tc>
      </w:tr>
      <w:tr w:rsidR="00D07BB3" w:rsidRPr="00D07BB3" w:rsidTr="00D07BB3">
        <w:trPr>
          <w:trHeight w:val="300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11-May-13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Missing</w:t>
            </w:r>
          </w:p>
        </w:tc>
      </w:tr>
      <w:tr w:rsidR="00D07BB3" w:rsidRPr="00D07BB3" w:rsidTr="00D07BB3">
        <w:trPr>
          <w:trHeight w:val="300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3-Nov-13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Missing</w:t>
            </w:r>
          </w:p>
        </w:tc>
      </w:tr>
      <w:tr w:rsidR="00D07BB3" w:rsidRPr="00D07BB3" w:rsidTr="00D07BB3">
        <w:trPr>
          <w:trHeight w:val="300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11-Nov-15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Missing</w:t>
            </w:r>
          </w:p>
        </w:tc>
      </w:tr>
      <w:tr w:rsidR="00D07BB3" w:rsidRPr="00D07BB3" w:rsidTr="00D07BB3">
        <w:trPr>
          <w:trHeight w:val="300"/>
        </w:trPr>
        <w:tc>
          <w:tcPr>
            <w:tcW w:w="1525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30-Oct-16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D07BB3" w:rsidRPr="00D07BB3" w:rsidRDefault="00D07BB3" w:rsidP="00D07B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07BB3">
              <w:rPr>
                <w:rFonts w:ascii="Calibri" w:eastAsia="Times New Roman" w:hAnsi="Calibri" w:cs="Times New Roman"/>
                <w:color w:val="000000"/>
              </w:rPr>
              <w:t>Missing</w:t>
            </w:r>
          </w:p>
        </w:tc>
      </w:tr>
    </w:tbl>
    <w:p w:rsidR="00D07BB3" w:rsidRDefault="00D07BB3">
      <w:pPr>
        <w:rPr>
          <w:noProof/>
        </w:rPr>
      </w:pPr>
    </w:p>
    <w:p w:rsidR="00D07BB3" w:rsidRDefault="00D07BB3">
      <w:pPr>
        <w:rPr>
          <w:noProof/>
        </w:rPr>
      </w:pPr>
      <w:r>
        <w:rPr>
          <w:noProof/>
        </w:rPr>
        <w:t>The data from 01-Jan-2007 till 23-Jun-2017 was collected and saved as CSV file in “Sensex.csv” attached here.</w:t>
      </w:r>
      <w:r w:rsidR="00C60349">
        <w:rPr>
          <w:noProof/>
        </w:rPr>
        <w:t xml:space="preserve"> The half yearly values are also plotted in figure 2 which gives more smooth pattern w.r.t. figure 1.</w:t>
      </w:r>
    </w:p>
    <w:p w:rsidR="00634065" w:rsidRDefault="00D07BB3">
      <w:pPr>
        <w:rPr>
          <w:noProof/>
        </w:rPr>
      </w:pPr>
      <w:r>
        <w:rPr>
          <w:noProof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Excel.SheetMacroEnabled.12" ShapeID="_x0000_i1025" DrawAspect="Icon" ObjectID="_1560798444" r:id="rId8"/>
        </w:object>
      </w:r>
      <w:bookmarkStart w:id="0" w:name="_MON_1560628020"/>
      <w:bookmarkEnd w:id="0"/>
      <w:r w:rsidR="00C60349">
        <w:rPr>
          <w:noProof/>
        </w:rPr>
        <w:object w:dxaOrig="1534" w:dyaOrig="997">
          <v:shape id="_x0000_i1026" type="#_x0000_t75" style="width:76.5pt;height:49.5pt" o:ole="">
            <v:imagedata r:id="rId9" o:title=""/>
          </v:shape>
          <o:OLEObject Type="Embed" ProgID="Excel.SheetMacroEnabled.12" ShapeID="_x0000_i1026" DrawAspect="Icon" ObjectID="_1560798445" r:id="rId10"/>
        </w:object>
      </w:r>
    </w:p>
    <w:p w:rsidR="00FD5D39" w:rsidRDefault="008056DE">
      <w:r>
        <w:rPr>
          <w:noProof/>
        </w:rPr>
        <w:lastRenderedPageBreak/>
        <w:drawing>
          <wp:inline distT="0" distB="0" distL="0" distR="0">
            <wp:extent cx="644842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754" cy="325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DE" w:rsidRDefault="00D07BB3" w:rsidP="00D07BB3">
      <w:pPr>
        <w:jc w:val="center"/>
      </w:pPr>
      <w:r>
        <w:t>Fig 1: Plot of all the daily values from 01-Jan-2007 till 23-Jun-2017</w:t>
      </w:r>
    </w:p>
    <w:p w:rsidR="00D07BB3" w:rsidRDefault="00D07BB3" w:rsidP="00D07BB3">
      <w:r>
        <w:t xml:space="preserve">Since the data was quite cluttered in above graph the half yearly values were taken to have more meaningful trend of </w:t>
      </w:r>
      <w:proofErr w:type="gramStart"/>
      <w:r>
        <w:t>variation.</w:t>
      </w:r>
      <w:r w:rsidR="00A914BD">
        <w:t>(</w:t>
      </w:r>
      <w:proofErr w:type="gramEnd"/>
      <w:r w:rsidR="00A914BD">
        <w:t>This proves quality of data is more important than quantity of data)</w:t>
      </w:r>
    </w:p>
    <w:p w:rsidR="00D07BB3" w:rsidRDefault="00D07BB3" w:rsidP="00D07BB3">
      <w:pPr>
        <w:jc w:val="center"/>
      </w:pPr>
    </w:p>
    <w:p w:rsidR="008056DE" w:rsidRDefault="008056DE">
      <w:r>
        <w:rPr>
          <w:noProof/>
        </w:rPr>
        <w:drawing>
          <wp:inline distT="0" distB="0" distL="0" distR="0">
            <wp:extent cx="64198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plot_2007to2016_halfyear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71" w:rsidRDefault="00D07BB3" w:rsidP="00D07BB3">
      <w:pPr>
        <w:jc w:val="center"/>
      </w:pPr>
      <w:r>
        <w:t>Fig 2: Plot of half yearly values from 01-Jan-2007 to 23-Jun-2017</w:t>
      </w:r>
    </w:p>
    <w:p w:rsidR="00D07BB3" w:rsidRDefault="00D07BB3">
      <w:pPr>
        <w:rPr>
          <w:noProof/>
        </w:rPr>
      </w:pPr>
    </w:p>
    <w:p w:rsidR="00C60349" w:rsidRDefault="00C60349">
      <w:pPr>
        <w:rPr>
          <w:noProof/>
        </w:rPr>
      </w:pPr>
      <w:r>
        <w:rPr>
          <w:noProof/>
        </w:rPr>
        <w:lastRenderedPageBreak/>
        <w:t>Analysis</w:t>
      </w:r>
    </w:p>
    <w:p w:rsidR="00C60349" w:rsidRDefault="00C60349">
      <w:pPr>
        <w:rPr>
          <w:noProof/>
        </w:rPr>
      </w:pPr>
      <w:r>
        <w:rPr>
          <w:noProof/>
        </w:rPr>
        <w:t>-----------</w:t>
      </w:r>
    </w:p>
    <w:p w:rsidR="00D07BB3" w:rsidRDefault="00D07BB3">
      <w:pPr>
        <w:rPr>
          <w:noProof/>
        </w:rPr>
      </w:pPr>
      <w:r>
        <w:rPr>
          <w:noProof/>
        </w:rPr>
        <w:t>The visual observation was that Infosys(green) and Sensex variations(blue) were quite similar in pattern</w:t>
      </w:r>
      <w:r w:rsidR="00C60349">
        <w:rPr>
          <w:noProof/>
        </w:rPr>
        <w:t xml:space="preserve"> till end of 2016. TCS stock(red) was outlier as compared to Sensex and Infosys stock till end of 2016.</w:t>
      </w:r>
    </w:p>
    <w:p w:rsidR="00C60349" w:rsidRDefault="00C60349">
      <w:pPr>
        <w:rPr>
          <w:noProof/>
        </w:rPr>
      </w:pPr>
      <w:r>
        <w:rPr>
          <w:noProof/>
        </w:rPr>
        <w:t xml:space="preserve">Now I expanded the 2017 analysis to be monthly plot of data starting from 01-Dec-2016 till 01-Jun-2017. Here the story has changed where TCS and Infosys stock are more in line in the pattern and Sensex is outlier. </w:t>
      </w:r>
    </w:p>
    <w:p w:rsidR="00C60349" w:rsidRDefault="00C60349">
      <w:pPr>
        <w:rPr>
          <w:noProof/>
        </w:rPr>
      </w:pPr>
      <w:r>
        <w:rPr>
          <w:noProof/>
        </w:rPr>
        <w:t xml:space="preserve">The reason for this stablizing of Information Technology stock is the change in policies of USA regarding work visa which is the biggest geography for Indian </w:t>
      </w:r>
      <w:r w:rsidR="00A1727E">
        <w:rPr>
          <w:noProof/>
        </w:rPr>
        <w:t xml:space="preserve">IT </w:t>
      </w:r>
      <w:r>
        <w:rPr>
          <w:noProof/>
        </w:rPr>
        <w:t xml:space="preserve">outsourcing companies. </w:t>
      </w:r>
    </w:p>
    <w:p w:rsidR="003A29F9" w:rsidRDefault="00A1727E">
      <w:pPr>
        <w:rPr>
          <w:noProof/>
        </w:rPr>
      </w:pPr>
      <w:r>
        <w:rPr>
          <w:noProof/>
        </w:rPr>
        <w:t>On the other hand t</w:t>
      </w:r>
      <w:r w:rsidR="00C60349">
        <w:rPr>
          <w:noProof/>
        </w:rPr>
        <w:t xml:space="preserve">he Sensex is climbing steadily </w:t>
      </w:r>
      <w:r>
        <w:rPr>
          <w:noProof/>
        </w:rPr>
        <w:t xml:space="preserve">in 2017 </w:t>
      </w:r>
      <w:r w:rsidR="00C60349">
        <w:rPr>
          <w:noProof/>
        </w:rPr>
        <w:t xml:space="preserve">because of </w:t>
      </w:r>
      <w:r w:rsidR="003A29F9">
        <w:rPr>
          <w:noProof/>
        </w:rPr>
        <w:t xml:space="preserve">stable government in India </w:t>
      </w:r>
      <w:r>
        <w:rPr>
          <w:noProof/>
        </w:rPr>
        <w:t xml:space="preserve">and Indian national party BJP </w:t>
      </w:r>
      <w:r w:rsidR="003A29F9">
        <w:rPr>
          <w:noProof/>
        </w:rPr>
        <w:t xml:space="preserve">has won most of the state assembly elections in </w:t>
      </w:r>
      <w:r>
        <w:rPr>
          <w:noProof/>
        </w:rPr>
        <w:t xml:space="preserve">late 2016 and early </w:t>
      </w:r>
      <w:r w:rsidR="003A29F9">
        <w:rPr>
          <w:noProof/>
        </w:rPr>
        <w:t>2017</w:t>
      </w:r>
      <w:r>
        <w:rPr>
          <w:noProof/>
        </w:rPr>
        <w:t xml:space="preserve">. Indian government’s </w:t>
      </w:r>
      <w:r w:rsidR="003A29F9">
        <w:rPr>
          <w:noProof/>
        </w:rPr>
        <w:t xml:space="preserve">policies in controlling corruption </w:t>
      </w:r>
      <w:r>
        <w:rPr>
          <w:noProof/>
        </w:rPr>
        <w:t xml:space="preserve">and streamlining tax structures </w:t>
      </w:r>
      <w:r w:rsidR="003A29F9">
        <w:rPr>
          <w:noProof/>
        </w:rPr>
        <w:t xml:space="preserve">are </w:t>
      </w:r>
      <w:r>
        <w:rPr>
          <w:noProof/>
        </w:rPr>
        <w:t>showing positive</w:t>
      </w:r>
      <w:r w:rsidR="003A29F9">
        <w:rPr>
          <w:noProof/>
        </w:rPr>
        <w:t xml:space="preserve"> effect</w:t>
      </w:r>
      <w:r>
        <w:rPr>
          <w:noProof/>
        </w:rPr>
        <w:t xml:space="preserve"> in country’s economy</w:t>
      </w:r>
      <w:r w:rsidR="003A29F9">
        <w:rPr>
          <w:noProof/>
        </w:rPr>
        <w:t xml:space="preserve">. The data for below graph is attached here. </w:t>
      </w:r>
    </w:p>
    <w:bookmarkStart w:id="1" w:name="_MON_1560628575"/>
    <w:bookmarkEnd w:id="1"/>
    <w:p w:rsidR="00C60349" w:rsidRDefault="003A29F9">
      <w:pPr>
        <w:rPr>
          <w:noProof/>
        </w:rPr>
      </w:pPr>
      <w:r>
        <w:rPr>
          <w:noProof/>
        </w:rPr>
        <w:object w:dxaOrig="1534" w:dyaOrig="997">
          <v:shape id="_x0000_i1027" type="#_x0000_t75" style="width:76.5pt;height:49.5pt" o:ole="">
            <v:imagedata r:id="rId13" o:title=""/>
          </v:shape>
          <o:OLEObject Type="Embed" ProgID="Excel.SheetMacroEnabled.12" ShapeID="_x0000_i1027" DrawAspect="Icon" ObjectID="_1560798446" r:id="rId14"/>
        </w:object>
      </w:r>
    </w:p>
    <w:p w:rsidR="00E56B71" w:rsidRDefault="00E56B71">
      <w:r>
        <w:rPr>
          <w:noProof/>
        </w:rPr>
        <w:drawing>
          <wp:inline distT="0" distB="0" distL="0" distR="0">
            <wp:extent cx="605790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plot_2017MonthlyDa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F9" w:rsidRDefault="003A29F9" w:rsidP="003A29F9">
      <w:pPr>
        <w:jc w:val="center"/>
      </w:pPr>
      <w:r>
        <w:t>Fig 3 Trend for stocks in 2017</w:t>
      </w:r>
    </w:p>
    <w:p w:rsidR="00A1727E" w:rsidRDefault="00A1727E" w:rsidP="003A29F9">
      <w:r>
        <w:t xml:space="preserve">Conclusion- the influence of </w:t>
      </w:r>
      <w:r w:rsidR="00A914BD">
        <w:t xml:space="preserve">India </w:t>
      </w:r>
      <w:r>
        <w:t xml:space="preserve">IT companies stock in overall Sensex is getting lower in 2017 as compared to previous </w:t>
      </w:r>
      <w:r w:rsidR="00A914BD">
        <w:t xml:space="preserve">years as developed economies are facing less growth putting </w:t>
      </w:r>
      <w:r w:rsidR="00DE2969">
        <w:t xml:space="preserve">severe </w:t>
      </w:r>
      <w:r w:rsidR="00A914BD">
        <w:t xml:space="preserve">pressure on </w:t>
      </w:r>
      <w:r w:rsidR="00DE2969">
        <w:t>rate and margin of IT companies and IT in general is becoming more commoditized.</w:t>
      </w:r>
    </w:p>
    <w:p w:rsidR="00A1727E" w:rsidRDefault="00A1727E" w:rsidP="003A29F9"/>
    <w:p w:rsidR="003A29F9" w:rsidRDefault="003A29F9" w:rsidP="003A29F9">
      <w:r>
        <w:lastRenderedPageBreak/>
        <w:t xml:space="preserve">All the above graphs were plotted using R language on Windows 8.1 64 bit machine using 3.4.0 version of R. Following steps were taken to plot the above graphs. </w:t>
      </w:r>
    </w:p>
    <w:p w:rsidR="003A29F9" w:rsidRDefault="003A29F9" w:rsidP="00390180">
      <w:pPr>
        <w:pStyle w:val="ListParagraph"/>
        <w:numPr>
          <w:ilvl w:val="0"/>
          <w:numId w:val="3"/>
        </w:numPr>
      </w:pPr>
      <w:r>
        <w:t>The data was loaded into R language from .csv file using read.csv(“Sensex.csv”) function where Sensex.csv is input file present in the default folder(</w:t>
      </w:r>
      <w:r w:rsidR="00390180" w:rsidRPr="00390180">
        <w:t>C:\Users\Corei3\Documents</w:t>
      </w:r>
      <w:r>
        <w:t xml:space="preserve">) of R </w:t>
      </w:r>
      <w:bookmarkStart w:id="2" w:name="_GoBack"/>
      <w:bookmarkEnd w:id="2"/>
      <w:r>
        <w:t>language.</w:t>
      </w:r>
    </w:p>
    <w:p w:rsidR="003A29F9" w:rsidRDefault="003A29F9" w:rsidP="003A29F9">
      <w:pPr>
        <w:pStyle w:val="ListParagraph"/>
        <w:numPr>
          <w:ilvl w:val="0"/>
          <w:numId w:val="3"/>
        </w:numPr>
      </w:pPr>
      <w:r>
        <w:t xml:space="preserve">The package </w:t>
      </w:r>
      <w:r w:rsidR="0070439D">
        <w:t xml:space="preserve">ggplot2 was installed using following command. Once it is downloaded on the local PC then these packages are available for R language. </w:t>
      </w:r>
    </w:p>
    <w:p w:rsidR="003A29F9" w:rsidRDefault="003A29F9" w:rsidP="003A29F9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:rsidR="003A29F9" w:rsidRDefault="003A29F9" w:rsidP="003A29F9">
      <w:r>
        <w:t>The downloaded binary packages are in</w:t>
      </w:r>
    </w:p>
    <w:p w:rsidR="003A29F9" w:rsidRDefault="003A29F9" w:rsidP="003A29F9">
      <w:r>
        <w:t xml:space="preserve">        </w:t>
      </w:r>
      <w:r w:rsidR="00390180" w:rsidRPr="00390180">
        <w:t>C:\Users\Corei3\AppData\Local\Temp\RtmpmgXzVK\downloaded_packages</w:t>
      </w:r>
    </w:p>
    <w:p w:rsidR="0070439D" w:rsidRDefault="0070439D" w:rsidP="0070439D">
      <w:pPr>
        <w:pStyle w:val="ListParagraph"/>
        <w:numPr>
          <w:ilvl w:val="0"/>
          <w:numId w:val="3"/>
        </w:numPr>
      </w:pPr>
      <w:r>
        <w:t xml:space="preserve">The library </w:t>
      </w:r>
      <w:proofErr w:type="gramStart"/>
      <w:r>
        <w:t>has to</w:t>
      </w:r>
      <w:proofErr w:type="gramEnd"/>
      <w:r>
        <w:t xml:space="preserve"> be called every time the workspace is opened. Following two libraries were called. </w:t>
      </w:r>
    </w:p>
    <w:p w:rsidR="0070439D" w:rsidRDefault="0070439D" w:rsidP="0070439D">
      <w:pPr>
        <w:ind w:left="360"/>
      </w:pPr>
      <w:r>
        <w:t xml:space="preserve">&gt; library(ggplot2) for </w:t>
      </w:r>
      <w:proofErr w:type="spellStart"/>
      <w:r>
        <w:t>ggplot</w:t>
      </w:r>
      <w:proofErr w:type="spellEnd"/>
      <w:r>
        <w:t xml:space="preserve"> function</w:t>
      </w:r>
    </w:p>
    <w:p w:rsidR="0070439D" w:rsidRDefault="0070439D" w:rsidP="0070439D">
      <w:pPr>
        <w:ind w:left="360"/>
      </w:pPr>
      <w:r>
        <w:t>&gt; library(reshape2) for melt function for collecting the data in an object to be plotted</w:t>
      </w:r>
    </w:p>
    <w:p w:rsidR="009C3D76" w:rsidRDefault="002D7E3E" w:rsidP="0070439D">
      <w:pPr>
        <w:ind w:left="360"/>
      </w:pPr>
      <w:r>
        <w:t>4) Following commands were used plot the graph for multiple lines on y axis versus date at x axis.</w:t>
      </w:r>
    </w:p>
    <w:p w:rsidR="004212C5" w:rsidRDefault="004212C5" w:rsidP="004212C5">
      <w:pPr>
        <w:ind w:left="360"/>
      </w:pPr>
      <w:r>
        <w:t xml:space="preserve">&gt; </w:t>
      </w:r>
      <w:proofErr w:type="spellStart"/>
      <w:r>
        <w:t>mdf</w:t>
      </w:r>
      <w:proofErr w:type="spellEnd"/>
      <w:r>
        <w:t>&lt;-</w:t>
      </w:r>
      <w:proofErr w:type="gramStart"/>
      <w:r>
        <w:t>melt(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id.vars</w:t>
      </w:r>
      <w:proofErr w:type="spellEnd"/>
      <w:r>
        <w:t>="Date")</w:t>
      </w:r>
      <w:r w:rsidR="00DE2969">
        <w:t xml:space="preserve"> #melt function for storing the data in long format for plotting based on timeline (date) </w:t>
      </w:r>
    </w:p>
    <w:p w:rsidR="004212C5" w:rsidRDefault="004212C5" w:rsidP="004212C5">
      <w:pPr>
        <w:ind w:left="360"/>
      </w:pPr>
      <w:r>
        <w:t xml:space="preserve">&gt; </w:t>
      </w:r>
      <w:proofErr w:type="spellStart"/>
      <w:r>
        <w:t>mdf$Date</w:t>
      </w:r>
      <w:proofErr w:type="spellEnd"/>
      <w:r>
        <w:t>&lt;-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df$Date</w:t>
      </w:r>
      <w:proofErr w:type="spellEnd"/>
      <w:r>
        <w:t>,"%m/%d/%Y") # for converting to date format for sorting date wise</w:t>
      </w:r>
    </w:p>
    <w:p w:rsidR="004212C5" w:rsidRDefault="004212C5" w:rsidP="004212C5">
      <w:pPr>
        <w:ind w:left="360"/>
      </w:pPr>
      <w:r>
        <w:t xml:space="preserve">&gt; </w:t>
      </w:r>
      <w:proofErr w:type="spellStart"/>
      <w:r>
        <w:t>myplot</w:t>
      </w:r>
      <w:proofErr w:type="spellEnd"/>
      <w:r>
        <w:t>&lt;-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mdf,aes</w:t>
      </w:r>
      <w:proofErr w:type="spellEnd"/>
      <w:r>
        <w:t xml:space="preserve">(x=Date, y=value, group=variable, </w:t>
      </w:r>
      <w:proofErr w:type="spellStart"/>
      <w:r>
        <w:t>colour</w:t>
      </w:r>
      <w:proofErr w:type="spellEnd"/>
      <w:r>
        <w:t>=variable))+</w:t>
      </w:r>
      <w:proofErr w:type="spellStart"/>
      <w:r>
        <w:t>geom_line</w:t>
      </w:r>
      <w:proofErr w:type="spellEnd"/>
      <w:r>
        <w:t>()</w:t>
      </w:r>
    </w:p>
    <w:p w:rsidR="004212C5" w:rsidRDefault="004212C5" w:rsidP="004212C5">
      <w:pPr>
        <w:ind w:left="360"/>
      </w:pPr>
      <w:r>
        <w:t xml:space="preserve">&gt; </w:t>
      </w:r>
      <w:proofErr w:type="spellStart"/>
      <w:r>
        <w:t>png</w:t>
      </w:r>
      <w:proofErr w:type="spellEnd"/>
      <w:r>
        <w:t>("myplot.png") # Graph output to .</w:t>
      </w:r>
      <w:proofErr w:type="spellStart"/>
      <w:r>
        <w:t>png</w:t>
      </w:r>
      <w:proofErr w:type="spellEnd"/>
      <w:r>
        <w:t xml:space="preserve"> file</w:t>
      </w:r>
    </w:p>
    <w:p w:rsidR="004212C5" w:rsidRDefault="004212C5" w:rsidP="004212C5">
      <w:pPr>
        <w:ind w:left="360"/>
      </w:pPr>
      <w:r>
        <w:t>&gt; print(</w:t>
      </w:r>
      <w:proofErr w:type="spellStart"/>
      <w:r>
        <w:t>myplot</w:t>
      </w:r>
      <w:proofErr w:type="spellEnd"/>
      <w:r>
        <w:t>)</w:t>
      </w:r>
    </w:p>
    <w:p w:rsidR="004212C5" w:rsidRDefault="004212C5" w:rsidP="004212C5">
      <w:pPr>
        <w:ind w:left="360"/>
      </w:pPr>
      <w:r>
        <w:t xml:space="preserve">&gt; 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:rsidR="0070439D" w:rsidRDefault="00184891" w:rsidP="0070439D">
      <w:pPr>
        <w:ind w:left="360"/>
      </w:pPr>
      <w:r>
        <w:t>References:</w:t>
      </w:r>
    </w:p>
    <w:p w:rsidR="00184891" w:rsidRDefault="00390180" w:rsidP="00184891">
      <w:pPr>
        <w:pStyle w:val="ListParagraph"/>
        <w:numPr>
          <w:ilvl w:val="0"/>
          <w:numId w:val="4"/>
        </w:numPr>
      </w:pPr>
      <w:hyperlink r:id="rId16" w:history="1">
        <w:r w:rsidR="00184891" w:rsidRPr="001A3981">
          <w:rPr>
            <w:rStyle w:val="Hyperlink"/>
          </w:rPr>
          <w:t>https://stackoverflow.com/questions/17150183/plot-multiple-lines-in-one-graph</w:t>
        </w:r>
      </w:hyperlink>
      <w:r w:rsidR="00184891">
        <w:t xml:space="preserve"> for plotting multiple lines in a graph</w:t>
      </w:r>
    </w:p>
    <w:p w:rsidR="00184891" w:rsidRDefault="00390180" w:rsidP="00184891">
      <w:pPr>
        <w:pStyle w:val="ListParagraph"/>
        <w:numPr>
          <w:ilvl w:val="0"/>
          <w:numId w:val="4"/>
        </w:numPr>
      </w:pPr>
      <w:hyperlink r:id="rId17" w:history="1">
        <w:r w:rsidR="00184891" w:rsidRPr="001A3981">
          <w:rPr>
            <w:rStyle w:val="Hyperlink"/>
          </w:rPr>
          <w:t>http://www.statmethods.net/input/dates.html</w:t>
        </w:r>
      </w:hyperlink>
      <w:r w:rsidR="00184891">
        <w:t xml:space="preserve"> for converting to date format</w:t>
      </w:r>
    </w:p>
    <w:p w:rsidR="00184891" w:rsidRDefault="00390180" w:rsidP="00184891">
      <w:pPr>
        <w:pStyle w:val="ListParagraph"/>
        <w:numPr>
          <w:ilvl w:val="0"/>
          <w:numId w:val="4"/>
        </w:numPr>
      </w:pPr>
      <w:hyperlink r:id="rId18" w:history="1">
        <w:r w:rsidR="00184891" w:rsidRPr="001A3981">
          <w:rPr>
            <w:rStyle w:val="Hyperlink"/>
          </w:rPr>
          <w:t>http://www.sthda.com/english/wiki/ggsave-save-a-ggplot-r-software-and-data-visualization</w:t>
        </w:r>
      </w:hyperlink>
      <w:r w:rsidR="00184891">
        <w:t xml:space="preserve"> </w:t>
      </w:r>
    </w:p>
    <w:p w:rsidR="003A29F9" w:rsidRDefault="00184891" w:rsidP="00184891">
      <w:pPr>
        <w:ind w:left="720"/>
      </w:pPr>
      <w:r>
        <w:t>for saving the plot in a file</w:t>
      </w:r>
    </w:p>
    <w:sectPr w:rsidR="003A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26444"/>
    <w:multiLevelType w:val="hybridMultilevel"/>
    <w:tmpl w:val="91A83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940B1"/>
    <w:multiLevelType w:val="hybridMultilevel"/>
    <w:tmpl w:val="0324F0F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A35399"/>
    <w:multiLevelType w:val="hybridMultilevel"/>
    <w:tmpl w:val="548E4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27BE"/>
    <w:multiLevelType w:val="hybridMultilevel"/>
    <w:tmpl w:val="98E641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DE"/>
    <w:rsid w:val="000D078D"/>
    <w:rsid w:val="00184891"/>
    <w:rsid w:val="002642D4"/>
    <w:rsid w:val="002942F4"/>
    <w:rsid w:val="002D7E3E"/>
    <w:rsid w:val="00390180"/>
    <w:rsid w:val="003A29F9"/>
    <w:rsid w:val="004212C5"/>
    <w:rsid w:val="00634065"/>
    <w:rsid w:val="0070439D"/>
    <w:rsid w:val="008056DE"/>
    <w:rsid w:val="009C3D76"/>
    <w:rsid w:val="00A1727E"/>
    <w:rsid w:val="00A914BD"/>
    <w:rsid w:val="00AF3163"/>
    <w:rsid w:val="00C60349"/>
    <w:rsid w:val="00D07BB3"/>
    <w:rsid w:val="00DE2969"/>
    <w:rsid w:val="00E56B71"/>
    <w:rsid w:val="00EB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D110F-CFB7-4FD2-A075-5C83FE3F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1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31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image" Target="media/image5.emf"/><Relationship Id="rId18" Type="http://schemas.openxmlformats.org/officeDocument/2006/relationships/hyperlink" Target="http://www.sthda.com/english/wiki/ggsave-save-a-ggplot-r-software-and-data-visualiz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hyperlink" Target="http://www.statmethods.net/input/dat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7150183/plot-multiple-lines-in-one-grap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nfosys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tcs.com" TargetMode="External"/><Relationship Id="rId15" Type="http://schemas.openxmlformats.org/officeDocument/2006/relationships/image" Target="media/image6.png"/><Relationship Id="rId10" Type="http://schemas.openxmlformats.org/officeDocument/2006/relationships/package" Target="embeddings/Microsoft_Excel_Macro-Enabled_Worksheet1.xlsm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Macro-Enabled_Worksheet2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4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Singal</dc:creator>
  <cp:keywords/>
  <dc:description/>
  <cp:lastModifiedBy>Corei3</cp:lastModifiedBy>
  <cp:revision>10</cp:revision>
  <dcterms:created xsi:type="dcterms:W3CDTF">2017-07-03T16:43:00Z</dcterms:created>
  <dcterms:modified xsi:type="dcterms:W3CDTF">2017-07-05T16:51:00Z</dcterms:modified>
</cp:coreProperties>
</file>