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Services &amp; Backups Playbook</w:t>
      </w:r>
    </w:p>
    <w:p>
      <w:pPr>
        <w:pStyle w:val="Heading1"/>
      </w:pPr>
      <w:r>
        <w:t>1. Purpose</w:t>
      </w:r>
    </w:p>
    <w:p>
      <w:r>
        <w:t>The purpose of this step is to simulate the support infrastructure that real organizations depend on. Networking isn’t just cables and routing; it requires services that deliver IPs, names, applications, and backup reliability. By configuring DHCP, DNS, TFTP, and HTTP, the project demonstrates not only connectivity but also sustainability and recoverability — key aspects of professional enterprise networking.</w:t>
      </w:r>
    </w:p>
    <w:p>
      <w:pPr>
        <w:pStyle w:val="Heading1"/>
      </w:pPr>
      <w:r>
        <w:t>2. Services &amp; Backups – Playbook</w:t>
      </w:r>
    </w:p>
    <w:p>
      <w:pPr>
        <w:pStyle w:val="Heading2"/>
      </w:pPr>
      <w:r>
        <w:t>Step 1: Configure DHCP (HQ-SRV)</w:t>
      </w:r>
    </w:p>
    <w:p>
      <w:r>
        <w:t>- Assign static IP to HQ-SRV: 192.168.99.4/28, Gateway: 192.168.99.1.</w:t>
        <w:br/>
        <w:t>- Enable DHCP service and create pools for VLANs 10, 20, 30, 40, 50, and 99.</w:t>
        <w:br/>
        <w:t>- Set correct default gateway, DNS server, and IP ranges in each pool.</w:t>
        <w:br/>
        <w:t>- Verify by setting PCs to DHCP and checking leases.</w:t>
      </w:r>
    </w:p>
    <w:p>
      <w:pPr>
        <w:pStyle w:val="Heading2"/>
      </w:pPr>
      <w:r>
        <w:t>Step 2: Configure DNS (HQ-SRV)</w:t>
      </w:r>
    </w:p>
    <w:p>
      <w:r>
        <w:t>- Enable DNS service.</w:t>
        <w:br/>
        <w:t>- Add record:</w:t>
        <w:br/>
        <w:t xml:space="preserve">  Name: www.hq-web.com</w:t>
        <w:br/>
        <w:t xml:space="preserve">  Address: 192.168.99.5</w:t>
        <w:br/>
        <w:t>- Verify by browsing from a PC using hostname instead of IP.</w:t>
      </w:r>
    </w:p>
    <w:p>
      <w:pPr>
        <w:pStyle w:val="Heading2"/>
      </w:pPr>
      <w:r>
        <w:t>Step 3: Configure TFTP (HQ-SRV)</w:t>
      </w:r>
    </w:p>
    <w:p>
      <w:r>
        <w:t>- Enable TFTP service on HQ-SRV.</w:t>
        <w:br/>
        <w:t>- On HQ-RTR and BR-RTR:</w:t>
        <w:br/>
        <w:t>copy running-config tftp</w:t>
        <w:br/>
        <w:t>Address or name of remote host []? 192.168.99.4</w:t>
        <w:br/>
        <w:t>Destination filename [hq-rtr-confg]? hq-rtr-backup</w:t>
        <w:br/>
        <w:br/>
        <w:t>- To restore:</w:t>
        <w:br/>
        <w:t>copy tftp running-config</w:t>
        <w:br/>
        <w:br/>
        <w:t>- Verify with: dir</w:t>
      </w:r>
    </w:p>
    <w:p>
      <w:pPr>
        <w:pStyle w:val="Heading2"/>
      </w:pPr>
      <w:r>
        <w:t>Step 4: Configure HTTP (HQ-WEB)</w:t>
      </w:r>
    </w:p>
    <w:p>
      <w:r>
        <w:t>- Assign static IP to HQ-WEB: 192.168.99.5/28, Gateway: 192.168.99.1.</w:t>
        <w:br/>
        <w:t>- Enable HTTP service (and HTTPS if needed).</w:t>
        <w:br/>
        <w:t>- Customize homepage to say 'Welcome to HQ-WEB'.</w:t>
        <w:br/>
        <w:t>- Verify from HQ and Branch PCs using both IP and DNS name.</w:t>
      </w:r>
    </w:p>
    <w:p>
      <w:pPr>
        <w:pStyle w:val="Heading1"/>
      </w:pPr>
      <w:r>
        <w:t>3. Explanation</w:t>
      </w:r>
    </w:p>
    <w:p>
      <w:r>
        <w:t>Enterprise networks rely on services to support users and devices. DHCP centralizes IP management so clients get addresses automatically, DNS provides user-friendly naming, and HTTP offers an internal web app to test connectivity across VLANs and sites. TFTP backups are essential for configuration management — ensuring that if a router or switch fails, configs can be quickly restored. These services bring realism to the lab by simulating the backbone of IT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