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39C5C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1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july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74C59A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-</w:t>
            </w:r>
          </w:p>
        </w:tc>
      </w:tr>
      <w:tr w14:paraId="520414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Project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cleantech</w:t>
            </w:r>
          </w:p>
        </w:tc>
      </w:tr>
      <w:tr w14:paraId="05613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0" w:name="_35ti2rx0yahx" w:colFirst="0" w:colLast="0"/>
      <w:bookmarkEnd w:id="0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W w:w="991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519"/>
        <w:gridCol w:w="1140"/>
      </w:tblGrid>
      <w:tr w14:paraId="5BA567B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W w:w="20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W w:w="2142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W w:w="151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W w:w="114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67CBB5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W w:w="151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W w:w="11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</w:t>
            </w:r>
          </w:p>
        </w:tc>
      </w:tr>
      <w:tr w14:paraId="4A0645C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W w:w="151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W w:w="11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</w:t>
            </w:r>
          </w:p>
        </w:tc>
      </w:tr>
      <w:tr w14:paraId="3CF0EF5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W w:w="151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W w:w="11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</w:t>
            </w:r>
          </w:p>
        </w:tc>
      </w:tr>
      <w:tr w14:paraId="1B91C67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W w:w="151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W w:w="11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</w:t>
            </w:r>
          </w:p>
        </w:tc>
      </w:tr>
      <w:tr w14:paraId="1DF5D2B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W w:w="151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0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W w:w="11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1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</w:t>
            </w:r>
          </w:p>
        </w:tc>
      </w:tr>
      <w:tr w14:paraId="5454985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W w:w="151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W w:w="11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7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</w:t>
            </w:r>
          </w:p>
        </w:tc>
      </w:tr>
      <w:tr w14:paraId="472F4F6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W w:w="202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W w:w="2142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W w:w="1519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  <w:bookmarkStart w:id="1" w:name="_GoBack"/>
            <w:bookmarkEnd w:id="1"/>
          </w:p>
        </w:tc>
        <w:tc>
          <w:tcPr>
            <w:tcW w:w="1140" w:type="dxa"/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D">
            <w:pPr>
              <w:widowControl w:val="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</w:t>
            </w:r>
          </w:p>
        </w:tc>
      </w:tr>
    </w:tbl>
    <w:p w14:paraId="0000003E"/>
    <w:p w14:paraId="0000003F"/>
    <w:p w14:paraId="677D548E">
      <w:r>
        <w:t>Project Title: CleanTech: Transforming Waste Management with Transfer Learning</w:t>
      </w:r>
      <w:r>
        <w:br w:type="textWrapping"/>
      </w:r>
      <w:r>
        <w:br w:type="textWrapping"/>
      </w:r>
      <w:r>
        <w:t>Overview:</w:t>
      </w:r>
      <w:r>
        <w:br w:type="textWrapping"/>
      </w:r>
      <w:r>
        <w:t>This project uses deep learning with transfer learning techniques (VGG16) to classify waste images into three categories: biodegradable, recyclable, and trash. It is integrated with a Flask-based web application for real-time predictions.</w:t>
      </w:r>
      <w:r>
        <w:br w:type="textWrapping"/>
      </w:r>
      <w:r>
        <w:br w:type="textWrapping"/>
      </w:r>
      <w:r>
        <w:t>Collect the Dataset:</w:t>
      </w:r>
      <w:r>
        <w:br w:type="textWrapping"/>
      </w:r>
      <w:r>
        <w:t>There are many popular open sources for collecting the data, such as kaggle.com and UCI repository. In this project, we have used images of three waste types: biodegradable, recyclable, and trash, downloaded from Kaggle.</w:t>
      </w:r>
      <w:r>
        <w:br w:type="textWrapping"/>
      </w:r>
      <w:r>
        <w:br w:type="textWrapping"/>
      </w:r>
      <w:r>
        <w:t>Link: Dataset</w:t>
      </w:r>
      <w:r>
        <w:br w:type="textWrapping"/>
      </w:r>
      <w:r>
        <w:br w:type="textWrapping"/>
      </w:r>
      <w:r>
        <w:t>Once downloaded, unzip and load the data using pandas for exploration and visualization.</w:t>
      </w:r>
      <w:r>
        <w:br w:type="textWrapping"/>
      </w:r>
      <w:r>
        <w:br w:type="textWrapping"/>
      </w:r>
      <w:r>
        <w:t>Activity 1.1: Importing the Libraries:</w:t>
      </w:r>
      <w:r>
        <w:br w:type="textWrapping"/>
      </w:r>
      <w:r>
        <w:t>Essential libraries include TensorFlow, Keras, pandas, numpy, matplotlib, os, and random.</w:t>
      </w:r>
      <w:r>
        <w:br w:type="textWrapping"/>
      </w:r>
      <w:r>
        <w:br w:type="textWrapping"/>
      </w:r>
      <w:r>
        <w:t>Activity 1.2: Read the Dataset:</w:t>
      </w:r>
      <w:r>
        <w:br w:type="textWrapping"/>
      </w:r>
      <w:r>
        <w:t>Load the data into a pandas DataFrame. The dataset might be in formats like .csv, .txt, .json, or .zip.</w:t>
      </w:r>
      <w:r>
        <w:br w:type="textWrapping"/>
      </w:r>
      <w:r>
        <w:br w:type="textWrapping"/>
      </w:r>
      <w:r>
        <w:t>Data Visualization:</w:t>
      </w:r>
      <w:r>
        <w:br w:type="textWrapping"/>
      </w:r>
      <w:r>
        <w:t>Randomly display images from each class using IPython’s Image module to verify proper labeling and understand the data visually.</w:t>
      </w:r>
      <w:r>
        <w:br w:type="textWrapping"/>
      </w:r>
      <w:r>
        <w:br w:type="textWrapping"/>
      </w:r>
      <w:r>
        <w:t>Example Predictions:</w:t>
      </w:r>
      <w:r>
        <w:br w:type="textWrapping"/>
      </w:r>
      <w:r>
        <w:t>- Biodegradable: The model correctly predicted the image as biodegradable.</w:t>
      </w:r>
      <w:r>
        <w:br w:type="textWrapping"/>
      </w:r>
      <w:r>
        <w:t>- Recyclable: The model correctly predicted the image as recyclable.</w:t>
      </w:r>
      <w:r>
        <w:br w:type="textWrapping"/>
      </w:r>
      <w:r>
        <w:t>- Trash: The model correctly predicted the image as trash.</w:t>
      </w:r>
      <w:r>
        <w:br w:type="textWrapping"/>
      </w:r>
      <w:r>
        <w:br w:type="textWrapping"/>
      </w:r>
      <w:r>
        <w:t>Data Augmentation:</w:t>
      </w:r>
      <w:r>
        <w:br w:type="textWrapping"/>
      </w:r>
      <w:r>
        <w:t>Data augmentation (flipping, rotating, scaling, etc.) improves model robustness. Although in this case, augmentation was skipped as the dataset was pre-processed, the training time increased slightly, but accuracy was not compromised.</w:t>
      </w:r>
      <w:r>
        <w:br w:type="textWrapping"/>
      </w:r>
      <w:r>
        <w:br w:type="textWrapping"/>
      </w:r>
      <w:r>
        <w:t>Project Structure:</w:t>
      </w:r>
      <w:r>
        <w:br w:type="textWrapping"/>
      </w:r>
      <w:r>
        <w:t>- app.py (Flask backend)</w:t>
      </w:r>
      <w:r>
        <w:br w:type="textWrapping"/>
      </w:r>
      <w:r>
        <w:t>- templates/ (HTML files)</w:t>
      </w:r>
      <w:r>
        <w:br w:type="textWrapping"/>
      </w:r>
      <w:r>
        <w:t>- static/ (images, styles)</w:t>
      </w:r>
      <w:r>
        <w:br w:type="textWrapping"/>
      </w:r>
      <w:r>
        <w:t>- Vgg16.h5 (saved model)</w:t>
      </w:r>
      <w:r>
        <w:br w:type="textWrapping"/>
      </w:r>
      <w:r>
        <w:br w:type="textWrapping"/>
      </w:r>
      <w:r>
        <w:t>Architecture:</w:t>
      </w:r>
      <w:r>
        <w:br w:type="textWrapping"/>
      </w:r>
      <w:r>
        <w:t>The application uses a fine-tuned VGG16 model saved in H5 format. This model is loaded in Flask for real-time predictions via a web interface.</w:t>
      </w:r>
      <w:r>
        <w:br w:type="textWrapping"/>
      </w:r>
      <w:r>
        <w:br w:type="textWrapping"/>
      </w:r>
      <w:r>
        <w:t>Conclusion:</w:t>
      </w:r>
      <w:r>
        <w:br w:type="textWrapping"/>
      </w:r>
      <w:r>
        <w:t>The CleanTech project offers an innovative way to assist in smart waste management using AI. It classifies waste efficiently and integrates seamlessly with a user-friendly web app.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221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</TotalTime>
  <ScaleCrop>false</ScaleCrop>
  <LinksUpToDate>false</LinksUpToDate>
  <Application>WPS Office_12.2.0.21602_F1E327BC-269C-435d-A152-05C5408002CA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2025-07-01T14:39:47Z</dcterms:created>
  <dc:creator>hp</dc:creator>
  <cp:lastModifiedBy>Mukunda Chowdary</cp:lastModifiedBy>
  <dcterms:modified xsi:type="dcterms:W3CDTF">2025-07-01T14:43:22Z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B10251BC7F4D4D74B1730C7E43FDC913_12</vt:lpwstr>
  </property>
</Properties>
</file>