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136E2" w14:textId="77777777" w:rsidR="00A175EE" w:rsidRDefault="00B13333">
      <w:pPr>
        <w:spacing w:after="0"/>
        <w:ind w:right="765"/>
        <w:jc w:val="center"/>
      </w:pPr>
      <w:r>
        <w:rPr>
          <w:rFonts w:ascii="Arial" w:eastAsia="Arial" w:hAnsi="Arial" w:cs="Arial"/>
          <w:b/>
          <w:sz w:val="34"/>
        </w:rPr>
        <w:t xml:space="preserve"> SIMATS ENGINEERING </w:t>
      </w:r>
    </w:p>
    <w:p w14:paraId="72C36F7D" w14:textId="77777777" w:rsidR="00A175EE" w:rsidRDefault="00B13333">
      <w:pPr>
        <w:spacing w:after="111"/>
        <w:ind w:left="10" w:right="765" w:hanging="10"/>
        <w:jc w:val="center"/>
      </w:pPr>
      <w:r>
        <w:rPr>
          <w:rFonts w:ascii="Arial" w:eastAsia="Arial" w:hAnsi="Arial" w:cs="Arial"/>
          <w:b/>
          <w:sz w:val="28"/>
        </w:rPr>
        <w:t xml:space="preserve">ASSESSMENT TOOL 2: Scenario-Based Research Assessment </w:t>
      </w:r>
      <w:r>
        <w:rPr>
          <w:rFonts w:ascii="Arial" w:eastAsia="Arial" w:hAnsi="Arial" w:cs="Arial"/>
          <w:b/>
          <w:sz w:val="24"/>
        </w:rPr>
        <w:t xml:space="preserve"> </w:t>
      </w:r>
    </w:p>
    <w:p w14:paraId="4E99041F" w14:textId="6EE11557" w:rsidR="00A175EE" w:rsidRDefault="00B13333">
      <w:pPr>
        <w:tabs>
          <w:tab w:val="center" w:pos="5516"/>
        </w:tabs>
        <w:spacing w:after="23"/>
      </w:pPr>
      <w:r>
        <w:rPr>
          <w:rFonts w:ascii="Arial" w:eastAsia="Arial" w:hAnsi="Arial" w:cs="Arial"/>
          <w:b/>
          <w:sz w:val="24"/>
        </w:rPr>
        <w:t xml:space="preserve">COURSE NAME:  ARTIFICIAL INTELLIGENCE </w:t>
      </w:r>
      <w:r w:rsidR="003462F8">
        <w:rPr>
          <w:rFonts w:ascii="Arial" w:eastAsia="Arial" w:hAnsi="Arial" w:cs="Arial"/>
          <w:b/>
          <w:sz w:val="24"/>
        </w:rPr>
        <w:t xml:space="preserve">        </w:t>
      </w:r>
      <w:r w:rsidR="00691FFC">
        <w:rPr>
          <w:rFonts w:ascii="Arial" w:eastAsia="Arial" w:hAnsi="Arial" w:cs="Arial"/>
          <w:b/>
          <w:sz w:val="24"/>
        </w:rPr>
        <w:t>COURSE CODE</w:t>
      </w:r>
      <w:r>
        <w:rPr>
          <w:rFonts w:ascii="Arial" w:eastAsia="Arial" w:hAnsi="Arial" w:cs="Arial"/>
          <w:b/>
          <w:sz w:val="24"/>
        </w:rPr>
        <w:t>: MLA01</w:t>
      </w:r>
      <w:r w:rsidR="001343D0">
        <w:rPr>
          <w:rFonts w:ascii="Arial" w:eastAsia="Arial" w:hAnsi="Arial" w:cs="Arial"/>
          <w:b/>
          <w:sz w:val="24"/>
        </w:rPr>
        <w:t>03</w:t>
      </w:r>
    </w:p>
    <w:p w14:paraId="5F4000E3" w14:textId="77777777" w:rsidR="00A175EE" w:rsidRDefault="00B13333">
      <w:pPr>
        <w:spacing w:after="124"/>
        <w:ind w:left="2365" w:hanging="10"/>
      </w:pPr>
      <w:r>
        <w:rPr>
          <w:rFonts w:ascii="Arial" w:eastAsia="Arial" w:hAnsi="Arial" w:cs="Arial"/>
          <w:b/>
          <w:sz w:val="24"/>
        </w:rPr>
        <w:t xml:space="preserve">AND EXPERT SYSTEMS </w:t>
      </w:r>
    </w:p>
    <w:p w14:paraId="356EE652" w14:textId="77777777" w:rsidR="00A175EE" w:rsidRDefault="00B13333">
      <w:pPr>
        <w:spacing w:after="19"/>
        <w:ind w:right="698"/>
        <w:jc w:val="right"/>
      </w:pPr>
      <w:r>
        <w:rPr>
          <w:noProof/>
        </w:rPr>
        <mc:AlternateContent>
          <mc:Choice Requires="wpg">
            <w:drawing>
              <wp:inline distT="0" distB="0" distL="0" distR="0" wp14:anchorId="1CBBAF00" wp14:editId="67354546">
                <wp:extent cx="5651500" cy="12700"/>
                <wp:effectExtent l="0" t="0" r="0" b="0"/>
                <wp:docPr id="14760" name="Group 1476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80" name="Shape 68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14760" style="width:445pt;height:1pt;mso-position-horizontal-relative:char;mso-position-vertical-relative:line" coordsize="56515,127">
                <v:shape id="Shape 680"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7A86BA2B" w14:textId="77777777" w:rsidR="00A175EE" w:rsidRDefault="00B13333">
      <w:pPr>
        <w:spacing w:after="23"/>
        <w:ind w:left="-5" w:hanging="10"/>
      </w:pPr>
      <w:r>
        <w:rPr>
          <w:rFonts w:ascii="Arial" w:eastAsia="Arial" w:hAnsi="Arial" w:cs="Arial"/>
          <w:b/>
          <w:sz w:val="24"/>
        </w:rPr>
        <w:t xml:space="preserve">COURSE OUTCOME COVERED </w:t>
      </w:r>
    </w:p>
    <w:p w14:paraId="1DA0F06B" w14:textId="77777777" w:rsidR="00A175EE" w:rsidRDefault="00B13333">
      <w:pPr>
        <w:spacing w:after="0" w:line="276" w:lineRule="auto"/>
        <w:ind w:left="-5" w:right="753" w:hanging="10"/>
        <w:jc w:val="both"/>
      </w:pPr>
      <w:r>
        <w:rPr>
          <w:rFonts w:ascii="Arial" w:eastAsia="Arial" w:hAnsi="Arial" w:cs="Arial"/>
          <w:b/>
          <w:sz w:val="24"/>
        </w:rPr>
        <w:t xml:space="preserve">CO1: </w:t>
      </w:r>
      <w:r>
        <w:rPr>
          <w:rFonts w:ascii="Arial" w:eastAsia="Arial" w:hAnsi="Arial" w:cs="Arial"/>
          <w:i/>
          <w:sz w:val="24"/>
        </w:rPr>
        <w:t xml:space="preserve">Apply search algorithms and heuristic techniques to solve state-space search and optimization problems. </w:t>
      </w:r>
      <w:r>
        <w:rPr>
          <w:rFonts w:ascii="Arial" w:eastAsia="Arial" w:hAnsi="Arial" w:cs="Arial"/>
          <w:sz w:val="24"/>
        </w:rPr>
        <w:t xml:space="preserve">(BTL 3) </w:t>
      </w:r>
    </w:p>
    <w:p w14:paraId="423408D2" w14:textId="77777777" w:rsidR="00A175EE" w:rsidRDefault="00B13333">
      <w:pPr>
        <w:spacing w:after="19"/>
      </w:pPr>
      <w:r>
        <w:rPr>
          <w:rFonts w:ascii="Arial" w:eastAsia="Arial" w:hAnsi="Arial" w:cs="Arial"/>
          <w:sz w:val="24"/>
        </w:rPr>
        <w:t>Assessment Tool Weightage: 45 %</w:t>
      </w:r>
    </w:p>
    <w:p w14:paraId="614332DC" w14:textId="77777777" w:rsidR="00A175EE" w:rsidRDefault="00B13333">
      <w:pPr>
        <w:spacing w:after="40"/>
        <w:ind w:right="698"/>
        <w:jc w:val="right"/>
      </w:pPr>
      <w:r>
        <w:rPr>
          <w:noProof/>
        </w:rPr>
        <mc:AlternateContent>
          <mc:Choice Requires="wpg">
            <w:drawing>
              <wp:inline distT="0" distB="0" distL="0" distR="0" wp14:anchorId="01AF8A11" wp14:editId="4650566A">
                <wp:extent cx="5651500" cy="12700"/>
                <wp:effectExtent l="0" t="0" r="0" b="0"/>
                <wp:docPr id="14761" name="Group 1476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29" name="Shape 72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14761" style="width:445pt;height:1pt;mso-position-horizontal-relative:char;mso-position-vertical-relative:line" coordsize="56515,127">
                <v:shape id="Shape 729"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6A030234" w14:textId="77777777" w:rsidR="00A175EE" w:rsidRDefault="00B13333">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50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p>
    <w:p w14:paraId="10786E65" w14:textId="77777777" w:rsidR="00A175EE" w:rsidRDefault="00B13333">
      <w:pPr>
        <w:spacing w:after="57"/>
        <w:ind w:left="-5" w:hanging="10"/>
      </w:pPr>
      <w:r>
        <w:rPr>
          <w:rFonts w:ascii="Arial" w:eastAsia="Arial" w:hAnsi="Arial" w:cs="Arial"/>
          <w:b/>
          <w:sz w:val="24"/>
        </w:rPr>
        <w:t xml:space="preserve">No. of Questions: 5 </w:t>
      </w:r>
    </w:p>
    <w:p w14:paraId="772FC293" w14:textId="77777777" w:rsidR="00A175EE" w:rsidRDefault="00B13333">
      <w:pPr>
        <w:spacing w:after="23"/>
        <w:ind w:right="765"/>
        <w:jc w:val="center"/>
      </w:pPr>
      <w:r>
        <w:rPr>
          <w:rFonts w:ascii="Arial" w:eastAsia="Arial" w:hAnsi="Arial" w:cs="Arial"/>
          <w:sz w:val="28"/>
        </w:rPr>
        <w:t xml:space="preserve">Annexure A </w:t>
      </w:r>
    </w:p>
    <w:p w14:paraId="7E486FD8" w14:textId="77777777" w:rsidR="00A175EE" w:rsidRDefault="00B13333">
      <w:pPr>
        <w:spacing w:after="0"/>
        <w:ind w:left="10" w:right="765" w:hanging="10"/>
        <w:jc w:val="center"/>
      </w:pPr>
      <w:r>
        <w:rPr>
          <w:rFonts w:ascii="Arial" w:eastAsia="Arial" w:hAnsi="Arial" w:cs="Arial"/>
          <w:b/>
          <w:sz w:val="28"/>
        </w:rPr>
        <w:t xml:space="preserve">Scenario-Based Research Assessment </w:t>
      </w:r>
    </w:p>
    <w:p w14:paraId="3BF7A7C8" w14:textId="77777777" w:rsidR="00A175EE" w:rsidRDefault="00B13333">
      <w:pPr>
        <w:spacing w:after="19"/>
        <w:ind w:right="698"/>
        <w:jc w:val="right"/>
      </w:pPr>
      <w:r>
        <w:rPr>
          <w:noProof/>
        </w:rPr>
        <mc:AlternateContent>
          <mc:Choice Requires="wpg">
            <w:drawing>
              <wp:inline distT="0" distB="0" distL="0" distR="0" wp14:anchorId="130FE8BE" wp14:editId="64608F66">
                <wp:extent cx="5651500" cy="12700"/>
                <wp:effectExtent l="0" t="0" r="0" b="0"/>
                <wp:docPr id="14762" name="Group 1476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68" name="Shape 76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14762" style="width:445pt;height:1pt;mso-position-horizontal-relative:char;mso-position-vertical-relative:line" coordsize="56515,127">
                <v:shape id="Shape 768"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26EC764E" w14:textId="77777777" w:rsidR="00A175EE" w:rsidRDefault="00B13333">
      <w:pPr>
        <w:spacing w:after="19"/>
        <w:ind w:left="-5" w:hanging="10"/>
      </w:pPr>
      <w:r>
        <w:rPr>
          <w:rFonts w:ascii="Arial" w:eastAsia="Arial" w:hAnsi="Arial" w:cs="Arial"/>
          <w:b/>
          <w:i/>
          <w:sz w:val="24"/>
        </w:rPr>
        <w:t xml:space="preserve">Code of Conduct: </w:t>
      </w:r>
    </w:p>
    <w:p w14:paraId="58834F39" w14:textId="77777777" w:rsidR="00A175EE" w:rsidRDefault="00B13333">
      <w:pPr>
        <w:spacing w:after="19"/>
      </w:pPr>
      <w:r>
        <w:rPr>
          <w:rFonts w:ascii="Arial" w:eastAsia="Arial" w:hAnsi="Arial" w:cs="Arial"/>
          <w:i/>
          <w:sz w:val="24"/>
        </w:rPr>
        <w:t xml:space="preserve"> </w:t>
      </w:r>
    </w:p>
    <w:p w14:paraId="40832316" w14:textId="71837D9A" w:rsidR="00A175EE" w:rsidRDefault="00B13333">
      <w:pPr>
        <w:spacing w:after="0" w:line="276" w:lineRule="auto"/>
        <w:ind w:left="-5" w:right="753" w:hanging="10"/>
        <w:jc w:val="both"/>
      </w:pPr>
      <w:r>
        <w:rPr>
          <w:rFonts w:ascii="Arial" w:eastAsia="Arial" w:hAnsi="Arial" w:cs="Arial"/>
          <w:i/>
          <w:sz w:val="24"/>
        </w:rPr>
        <w:t xml:space="preserve">I </w:t>
      </w:r>
      <w:r w:rsidR="001C4420" w:rsidRPr="001C4420">
        <w:rPr>
          <w:rFonts w:ascii="Arial" w:eastAsia="Arial" w:hAnsi="Arial" w:cs="Arial"/>
          <w:i/>
          <w:sz w:val="24"/>
          <w:u w:val="single"/>
        </w:rPr>
        <w:t>M. Raghavendra/192325022</w:t>
      </w:r>
      <w:r w:rsidR="001C4420">
        <w:rPr>
          <w:rFonts w:ascii="Arial" w:eastAsia="Arial" w:hAnsi="Arial" w:cs="Arial"/>
          <w:i/>
          <w:sz w:val="24"/>
        </w:rPr>
        <w:t xml:space="preserve"> </w:t>
      </w:r>
      <w:r>
        <w:rPr>
          <w:rFonts w:ascii="Arial" w:eastAsia="Arial" w:hAnsi="Arial" w:cs="Arial"/>
          <w:i/>
          <w:sz w:val="24"/>
        </w:rPr>
        <w:t xml:space="preserve">(Name / Reg No) certify that this submission is my original work and that I have adhered to the guidelines specified for this assessment. I understand that any violation of academic integrity rules will result in disciplinary action. </w:t>
      </w:r>
    </w:p>
    <w:p w14:paraId="01E5D39F" w14:textId="77777777" w:rsidR="00A175EE" w:rsidRDefault="00B13333">
      <w:pPr>
        <w:spacing w:after="19"/>
      </w:pPr>
      <w:r>
        <w:rPr>
          <w:rFonts w:ascii="Arial" w:eastAsia="Arial" w:hAnsi="Arial" w:cs="Arial"/>
          <w:b/>
          <w:i/>
          <w:sz w:val="24"/>
        </w:rPr>
        <w:t xml:space="preserve"> </w:t>
      </w:r>
    </w:p>
    <w:p w14:paraId="68F418F5" w14:textId="77777777" w:rsidR="00A175EE" w:rsidRDefault="00B13333">
      <w:pPr>
        <w:spacing w:after="19"/>
        <w:ind w:left="-5" w:hanging="10"/>
      </w:pPr>
      <w:r>
        <w:rPr>
          <w:rFonts w:ascii="Arial" w:eastAsia="Arial" w:hAnsi="Arial" w:cs="Arial"/>
          <w:b/>
          <w:i/>
          <w:sz w:val="24"/>
        </w:rPr>
        <w:t>Signature of the student:</w:t>
      </w:r>
      <w:r>
        <w:rPr>
          <w:rFonts w:ascii="Arial" w:eastAsia="Arial" w:hAnsi="Arial" w:cs="Arial"/>
          <w:b/>
          <w:sz w:val="24"/>
        </w:rPr>
        <w:t xml:space="preserve">  </w:t>
      </w:r>
    </w:p>
    <w:p w14:paraId="776E508F" w14:textId="77777777" w:rsidR="00A175EE" w:rsidRDefault="00B13333">
      <w:pPr>
        <w:spacing w:after="0"/>
      </w:pPr>
      <w:r>
        <w:rPr>
          <w:rFonts w:ascii="Arial" w:eastAsia="Arial" w:hAnsi="Arial" w:cs="Arial"/>
          <w:b/>
          <w:sz w:val="24"/>
        </w:rPr>
        <w:t xml:space="preserve"> </w:t>
      </w:r>
    </w:p>
    <w:tbl>
      <w:tblPr>
        <w:tblStyle w:val="TableGrid"/>
        <w:tblW w:w="9000" w:type="dxa"/>
        <w:tblInd w:w="10" w:type="dxa"/>
        <w:tblCellMar>
          <w:top w:w="149" w:type="dxa"/>
          <w:left w:w="95" w:type="dxa"/>
          <w:right w:w="92" w:type="dxa"/>
        </w:tblCellMar>
        <w:tblLook w:val="04A0" w:firstRow="1" w:lastRow="0" w:firstColumn="1" w:lastColumn="0" w:noHBand="0" w:noVBand="1"/>
      </w:tblPr>
      <w:tblGrid>
        <w:gridCol w:w="3860"/>
        <w:gridCol w:w="1180"/>
        <w:gridCol w:w="3960"/>
      </w:tblGrid>
      <w:tr w:rsidR="00A175EE" w14:paraId="66E78472" w14:textId="77777777">
        <w:trPr>
          <w:trHeight w:val="480"/>
        </w:trPr>
        <w:tc>
          <w:tcPr>
            <w:tcW w:w="3860" w:type="dxa"/>
            <w:tcBorders>
              <w:top w:val="single" w:sz="8" w:space="0" w:color="000000"/>
              <w:left w:val="single" w:sz="8" w:space="0" w:color="000000"/>
              <w:bottom w:val="single" w:sz="8" w:space="0" w:color="000000"/>
              <w:right w:val="single" w:sz="8" w:space="0" w:color="000000"/>
            </w:tcBorders>
            <w:vAlign w:val="center"/>
          </w:tcPr>
          <w:p w14:paraId="5E1581D2" w14:textId="77777777" w:rsidR="00A175EE" w:rsidRDefault="00B13333">
            <w:pPr>
              <w:ind w:right="13"/>
              <w:jc w:val="center"/>
            </w:pPr>
            <w:r>
              <w:rPr>
                <w:rFonts w:ascii="Arial" w:eastAsia="Arial" w:hAnsi="Arial" w:cs="Arial"/>
                <w:b/>
                <w:sz w:val="18"/>
              </w:rPr>
              <w:t xml:space="preserve">Criterion </w:t>
            </w:r>
          </w:p>
        </w:tc>
        <w:tc>
          <w:tcPr>
            <w:tcW w:w="1180" w:type="dxa"/>
            <w:tcBorders>
              <w:top w:val="single" w:sz="8" w:space="0" w:color="000000"/>
              <w:left w:val="single" w:sz="8" w:space="0" w:color="000000"/>
              <w:bottom w:val="single" w:sz="8" w:space="0" w:color="000000"/>
              <w:right w:val="single" w:sz="8" w:space="0" w:color="000000"/>
            </w:tcBorders>
            <w:vAlign w:val="center"/>
          </w:tcPr>
          <w:p w14:paraId="7A224980" w14:textId="77777777" w:rsidR="00A175EE" w:rsidRDefault="00B13333">
            <w:pPr>
              <w:ind w:left="37"/>
            </w:pPr>
            <w:r>
              <w:rPr>
                <w:rFonts w:ascii="Arial" w:eastAsia="Arial" w:hAnsi="Arial" w:cs="Arial"/>
                <w:b/>
                <w:sz w:val="18"/>
              </w:rPr>
              <w:t xml:space="preserve">Weightage </w:t>
            </w:r>
          </w:p>
        </w:tc>
        <w:tc>
          <w:tcPr>
            <w:tcW w:w="3960" w:type="dxa"/>
            <w:tcBorders>
              <w:top w:val="single" w:sz="8" w:space="0" w:color="000000"/>
              <w:left w:val="single" w:sz="8" w:space="0" w:color="000000"/>
              <w:bottom w:val="single" w:sz="8" w:space="0" w:color="000000"/>
              <w:right w:val="single" w:sz="8" w:space="0" w:color="000000"/>
            </w:tcBorders>
            <w:vAlign w:val="center"/>
          </w:tcPr>
          <w:p w14:paraId="106AA924" w14:textId="77777777" w:rsidR="00A175EE" w:rsidRDefault="00B13333">
            <w:pPr>
              <w:ind w:right="23"/>
              <w:jc w:val="center"/>
            </w:pPr>
            <w:r>
              <w:rPr>
                <w:rFonts w:ascii="Arial" w:eastAsia="Arial" w:hAnsi="Arial" w:cs="Arial"/>
                <w:b/>
                <w:sz w:val="18"/>
              </w:rPr>
              <w:t xml:space="preserve">Marks Obtained </w:t>
            </w:r>
          </w:p>
        </w:tc>
      </w:tr>
      <w:tr w:rsidR="00A175EE" w14:paraId="71635793" w14:textId="77777777">
        <w:trPr>
          <w:trHeight w:val="460"/>
        </w:trPr>
        <w:tc>
          <w:tcPr>
            <w:tcW w:w="3860" w:type="dxa"/>
            <w:tcBorders>
              <w:top w:val="single" w:sz="8" w:space="0" w:color="000000"/>
              <w:left w:val="single" w:sz="8" w:space="0" w:color="000000"/>
              <w:bottom w:val="single" w:sz="8" w:space="0" w:color="000000"/>
              <w:right w:val="single" w:sz="8" w:space="0" w:color="000000"/>
            </w:tcBorders>
            <w:vAlign w:val="center"/>
          </w:tcPr>
          <w:p w14:paraId="5AD0F65C" w14:textId="77777777" w:rsidR="00A175EE" w:rsidRDefault="00B13333">
            <w:r>
              <w:rPr>
                <w:rFonts w:ascii="Arial" w:eastAsia="Arial" w:hAnsi="Arial" w:cs="Arial"/>
                <w:b/>
                <w:sz w:val="18"/>
              </w:rPr>
              <w:t xml:space="preserve">Identification of Latest AI Application </w:t>
            </w:r>
          </w:p>
        </w:tc>
        <w:tc>
          <w:tcPr>
            <w:tcW w:w="1180" w:type="dxa"/>
            <w:tcBorders>
              <w:top w:val="single" w:sz="8" w:space="0" w:color="000000"/>
              <w:left w:val="single" w:sz="8" w:space="0" w:color="000000"/>
              <w:bottom w:val="single" w:sz="8" w:space="0" w:color="000000"/>
              <w:right w:val="single" w:sz="8" w:space="0" w:color="000000"/>
            </w:tcBorders>
            <w:vAlign w:val="center"/>
          </w:tcPr>
          <w:p w14:paraId="1D88054F" w14:textId="77777777" w:rsidR="00A175EE" w:rsidRDefault="00B13333">
            <w:pPr>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vAlign w:val="center"/>
          </w:tcPr>
          <w:p w14:paraId="06407208" w14:textId="77777777" w:rsidR="00A175EE" w:rsidRDefault="00B13333">
            <w:r>
              <w:rPr>
                <w:rFonts w:ascii="Arial" w:eastAsia="Arial" w:hAnsi="Arial" w:cs="Arial"/>
                <w:sz w:val="18"/>
              </w:rPr>
              <w:t xml:space="preserve"> </w:t>
            </w:r>
          </w:p>
        </w:tc>
      </w:tr>
      <w:tr w:rsidR="00A175EE" w14:paraId="6DDDF40F" w14:textId="77777777">
        <w:trPr>
          <w:trHeight w:val="640"/>
        </w:trPr>
        <w:tc>
          <w:tcPr>
            <w:tcW w:w="3860" w:type="dxa"/>
            <w:tcBorders>
              <w:top w:val="single" w:sz="8" w:space="0" w:color="000000"/>
              <w:left w:val="single" w:sz="8" w:space="0" w:color="000000"/>
              <w:bottom w:val="single" w:sz="8" w:space="0" w:color="000000"/>
              <w:right w:val="single" w:sz="8" w:space="0" w:color="000000"/>
            </w:tcBorders>
            <w:vAlign w:val="center"/>
          </w:tcPr>
          <w:p w14:paraId="0B2384DD" w14:textId="77777777" w:rsidR="00A175EE" w:rsidRDefault="00B13333">
            <w:r>
              <w:rPr>
                <w:rFonts w:ascii="Arial" w:eastAsia="Arial" w:hAnsi="Arial" w:cs="Arial"/>
                <w:b/>
                <w:sz w:val="18"/>
              </w:rPr>
              <w:t xml:space="preserve">Problem Analysis and Domain Understanding </w:t>
            </w:r>
          </w:p>
        </w:tc>
        <w:tc>
          <w:tcPr>
            <w:tcW w:w="1180" w:type="dxa"/>
            <w:tcBorders>
              <w:top w:val="single" w:sz="8" w:space="0" w:color="000000"/>
              <w:left w:val="single" w:sz="8" w:space="0" w:color="000000"/>
              <w:bottom w:val="single" w:sz="8" w:space="0" w:color="000000"/>
              <w:right w:val="single" w:sz="8" w:space="0" w:color="000000"/>
            </w:tcBorders>
          </w:tcPr>
          <w:p w14:paraId="6CACB978" w14:textId="77777777" w:rsidR="00A175EE" w:rsidRDefault="00B13333">
            <w:pPr>
              <w:ind w:left="1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395430B9" w14:textId="77777777" w:rsidR="00A175EE" w:rsidRDefault="00B13333">
            <w:r>
              <w:rPr>
                <w:rFonts w:ascii="Arial" w:eastAsia="Arial" w:hAnsi="Arial" w:cs="Arial"/>
                <w:sz w:val="18"/>
              </w:rPr>
              <w:t xml:space="preserve"> </w:t>
            </w:r>
          </w:p>
        </w:tc>
      </w:tr>
      <w:tr w:rsidR="00A175EE" w14:paraId="5C361159" w14:textId="77777777">
        <w:trPr>
          <w:trHeight w:val="420"/>
        </w:trPr>
        <w:tc>
          <w:tcPr>
            <w:tcW w:w="3860" w:type="dxa"/>
            <w:tcBorders>
              <w:top w:val="single" w:sz="8" w:space="0" w:color="000000"/>
              <w:left w:val="single" w:sz="8" w:space="0" w:color="000000"/>
              <w:bottom w:val="single" w:sz="8" w:space="0" w:color="000000"/>
              <w:right w:val="single" w:sz="8" w:space="0" w:color="000000"/>
            </w:tcBorders>
            <w:vAlign w:val="center"/>
          </w:tcPr>
          <w:p w14:paraId="76E8CEE5" w14:textId="77777777" w:rsidR="00A175EE" w:rsidRDefault="00B13333">
            <w:r>
              <w:rPr>
                <w:rFonts w:ascii="Arial" w:eastAsia="Arial" w:hAnsi="Arial" w:cs="Arial"/>
                <w:b/>
                <w:sz w:val="18"/>
              </w:rPr>
              <w:t xml:space="preserve">AI Technologies and Working Mechanism </w:t>
            </w:r>
          </w:p>
        </w:tc>
        <w:tc>
          <w:tcPr>
            <w:tcW w:w="1180" w:type="dxa"/>
            <w:tcBorders>
              <w:top w:val="single" w:sz="8" w:space="0" w:color="000000"/>
              <w:left w:val="single" w:sz="8" w:space="0" w:color="000000"/>
              <w:bottom w:val="single" w:sz="8" w:space="0" w:color="000000"/>
              <w:right w:val="single" w:sz="8" w:space="0" w:color="000000"/>
            </w:tcBorders>
            <w:vAlign w:val="center"/>
          </w:tcPr>
          <w:p w14:paraId="5C561350" w14:textId="77777777" w:rsidR="00A175EE" w:rsidRDefault="00B13333">
            <w:pPr>
              <w:ind w:left="10"/>
            </w:pPr>
            <w:r>
              <w:rPr>
                <w:rFonts w:ascii="Arial" w:eastAsia="Arial" w:hAnsi="Arial" w:cs="Arial"/>
                <w:sz w:val="18"/>
              </w:rPr>
              <w:t xml:space="preserve">20% </w:t>
            </w:r>
          </w:p>
        </w:tc>
        <w:tc>
          <w:tcPr>
            <w:tcW w:w="3960" w:type="dxa"/>
            <w:tcBorders>
              <w:top w:val="single" w:sz="8" w:space="0" w:color="000000"/>
              <w:left w:val="single" w:sz="8" w:space="0" w:color="000000"/>
              <w:bottom w:val="single" w:sz="8" w:space="0" w:color="000000"/>
              <w:right w:val="single" w:sz="8" w:space="0" w:color="000000"/>
            </w:tcBorders>
            <w:vAlign w:val="center"/>
          </w:tcPr>
          <w:p w14:paraId="6D2FC218" w14:textId="77777777" w:rsidR="00A175EE" w:rsidRDefault="00B13333">
            <w:r>
              <w:rPr>
                <w:rFonts w:ascii="Arial" w:eastAsia="Arial" w:hAnsi="Arial" w:cs="Arial"/>
                <w:sz w:val="18"/>
              </w:rPr>
              <w:t xml:space="preserve"> </w:t>
            </w:r>
          </w:p>
        </w:tc>
      </w:tr>
      <w:tr w:rsidR="00A175EE" w14:paraId="18FDAB07" w14:textId="77777777">
        <w:trPr>
          <w:trHeight w:val="440"/>
        </w:trPr>
        <w:tc>
          <w:tcPr>
            <w:tcW w:w="3860" w:type="dxa"/>
            <w:tcBorders>
              <w:top w:val="single" w:sz="8" w:space="0" w:color="000000"/>
              <w:left w:val="single" w:sz="8" w:space="0" w:color="000000"/>
              <w:bottom w:val="single" w:sz="8" w:space="0" w:color="000000"/>
              <w:right w:val="single" w:sz="8" w:space="0" w:color="000000"/>
            </w:tcBorders>
            <w:vAlign w:val="center"/>
          </w:tcPr>
          <w:p w14:paraId="21445C46" w14:textId="77777777" w:rsidR="00A175EE" w:rsidRDefault="00B13333">
            <w:r>
              <w:rPr>
                <w:rFonts w:ascii="Arial" w:eastAsia="Arial" w:hAnsi="Arial" w:cs="Arial"/>
                <w:b/>
                <w:sz w:val="18"/>
              </w:rPr>
              <w:t xml:space="preserve">Research Quality and Literature Review </w:t>
            </w:r>
          </w:p>
        </w:tc>
        <w:tc>
          <w:tcPr>
            <w:tcW w:w="1180" w:type="dxa"/>
            <w:tcBorders>
              <w:top w:val="single" w:sz="8" w:space="0" w:color="000000"/>
              <w:left w:val="single" w:sz="8" w:space="0" w:color="000000"/>
              <w:bottom w:val="single" w:sz="8" w:space="0" w:color="000000"/>
              <w:right w:val="single" w:sz="8" w:space="0" w:color="000000"/>
            </w:tcBorders>
            <w:vAlign w:val="center"/>
          </w:tcPr>
          <w:p w14:paraId="5694B435" w14:textId="77777777" w:rsidR="00A175EE" w:rsidRDefault="00B13333">
            <w:pPr>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vAlign w:val="center"/>
          </w:tcPr>
          <w:p w14:paraId="21D239BC" w14:textId="77777777" w:rsidR="00A175EE" w:rsidRDefault="00B13333">
            <w:r>
              <w:rPr>
                <w:rFonts w:ascii="Arial" w:eastAsia="Arial" w:hAnsi="Arial" w:cs="Arial"/>
                <w:sz w:val="18"/>
              </w:rPr>
              <w:t xml:space="preserve"> </w:t>
            </w:r>
          </w:p>
        </w:tc>
      </w:tr>
      <w:tr w:rsidR="00A175EE" w14:paraId="4A904B03" w14:textId="77777777">
        <w:trPr>
          <w:trHeight w:val="640"/>
        </w:trPr>
        <w:tc>
          <w:tcPr>
            <w:tcW w:w="3860" w:type="dxa"/>
            <w:tcBorders>
              <w:top w:val="single" w:sz="8" w:space="0" w:color="000000"/>
              <w:left w:val="single" w:sz="8" w:space="0" w:color="000000"/>
              <w:bottom w:val="single" w:sz="8" w:space="0" w:color="000000"/>
              <w:right w:val="single" w:sz="8" w:space="0" w:color="000000"/>
            </w:tcBorders>
            <w:vAlign w:val="center"/>
          </w:tcPr>
          <w:p w14:paraId="5696FB31" w14:textId="77777777" w:rsidR="00A175EE" w:rsidRDefault="00B13333">
            <w:r>
              <w:rPr>
                <w:rFonts w:ascii="Arial" w:eastAsia="Arial" w:hAnsi="Arial" w:cs="Arial"/>
                <w:b/>
                <w:sz w:val="18"/>
              </w:rPr>
              <w:t xml:space="preserve">Real-World Implementation and Case Analysis </w:t>
            </w:r>
          </w:p>
        </w:tc>
        <w:tc>
          <w:tcPr>
            <w:tcW w:w="1180" w:type="dxa"/>
            <w:tcBorders>
              <w:top w:val="single" w:sz="8" w:space="0" w:color="000000"/>
              <w:left w:val="single" w:sz="8" w:space="0" w:color="000000"/>
              <w:bottom w:val="single" w:sz="8" w:space="0" w:color="000000"/>
              <w:right w:val="single" w:sz="8" w:space="0" w:color="000000"/>
            </w:tcBorders>
          </w:tcPr>
          <w:p w14:paraId="792F63DC" w14:textId="77777777" w:rsidR="00A175EE" w:rsidRDefault="00B13333">
            <w:pPr>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tcPr>
          <w:p w14:paraId="2A16DFB1" w14:textId="77777777" w:rsidR="00A175EE" w:rsidRDefault="00B13333">
            <w:r>
              <w:rPr>
                <w:rFonts w:ascii="Arial" w:eastAsia="Arial" w:hAnsi="Arial" w:cs="Arial"/>
                <w:sz w:val="18"/>
              </w:rPr>
              <w:t xml:space="preserve"> </w:t>
            </w:r>
          </w:p>
        </w:tc>
      </w:tr>
      <w:tr w:rsidR="00A175EE" w14:paraId="1849D66D" w14:textId="77777777">
        <w:trPr>
          <w:trHeight w:val="420"/>
        </w:trPr>
        <w:tc>
          <w:tcPr>
            <w:tcW w:w="3860" w:type="dxa"/>
            <w:tcBorders>
              <w:top w:val="single" w:sz="8" w:space="0" w:color="000000"/>
              <w:left w:val="single" w:sz="8" w:space="0" w:color="000000"/>
              <w:bottom w:val="single" w:sz="8" w:space="0" w:color="000000"/>
              <w:right w:val="single" w:sz="8" w:space="0" w:color="000000"/>
            </w:tcBorders>
          </w:tcPr>
          <w:p w14:paraId="1C9A9765" w14:textId="77777777" w:rsidR="00A175EE" w:rsidRDefault="00B13333">
            <w:r>
              <w:rPr>
                <w:rFonts w:ascii="Arial" w:eastAsia="Arial" w:hAnsi="Arial" w:cs="Arial"/>
                <w:b/>
                <w:sz w:val="18"/>
              </w:rPr>
              <w:t xml:space="preserve">Impact, Challenges, and Future Scope </w:t>
            </w:r>
          </w:p>
        </w:tc>
        <w:tc>
          <w:tcPr>
            <w:tcW w:w="1180" w:type="dxa"/>
            <w:tcBorders>
              <w:top w:val="single" w:sz="8" w:space="0" w:color="000000"/>
              <w:left w:val="single" w:sz="8" w:space="0" w:color="000000"/>
              <w:bottom w:val="single" w:sz="8" w:space="0" w:color="000000"/>
              <w:right w:val="single" w:sz="8" w:space="0" w:color="000000"/>
            </w:tcBorders>
          </w:tcPr>
          <w:p w14:paraId="71AEC758" w14:textId="77777777" w:rsidR="00A175EE" w:rsidRDefault="00B13333">
            <w:pPr>
              <w:ind w:left="1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59226A03" w14:textId="77777777" w:rsidR="00A175EE" w:rsidRDefault="00B13333">
            <w:r>
              <w:rPr>
                <w:rFonts w:ascii="Arial" w:eastAsia="Arial" w:hAnsi="Arial" w:cs="Arial"/>
                <w:sz w:val="18"/>
              </w:rPr>
              <w:t xml:space="preserve"> </w:t>
            </w:r>
          </w:p>
        </w:tc>
      </w:tr>
      <w:tr w:rsidR="00A175EE" w14:paraId="626C21E7" w14:textId="77777777">
        <w:trPr>
          <w:trHeight w:val="440"/>
        </w:trPr>
        <w:tc>
          <w:tcPr>
            <w:tcW w:w="3860" w:type="dxa"/>
            <w:tcBorders>
              <w:top w:val="single" w:sz="8" w:space="0" w:color="000000"/>
              <w:left w:val="single" w:sz="8" w:space="0" w:color="000000"/>
              <w:bottom w:val="single" w:sz="8" w:space="0" w:color="000000"/>
              <w:right w:val="single" w:sz="8" w:space="0" w:color="000000"/>
            </w:tcBorders>
            <w:vAlign w:val="center"/>
          </w:tcPr>
          <w:p w14:paraId="63B3C533" w14:textId="77777777" w:rsidR="00A175EE" w:rsidRDefault="00B13333">
            <w:r>
              <w:rPr>
                <w:rFonts w:ascii="Arial" w:eastAsia="Arial" w:hAnsi="Arial" w:cs="Arial"/>
                <w:b/>
                <w:sz w:val="18"/>
              </w:rPr>
              <w:t xml:space="preserve">Originality and Critical Thinking </w:t>
            </w:r>
          </w:p>
        </w:tc>
        <w:tc>
          <w:tcPr>
            <w:tcW w:w="1180" w:type="dxa"/>
            <w:tcBorders>
              <w:top w:val="single" w:sz="8" w:space="0" w:color="000000"/>
              <w:left w:val="single" w:sz="8" w:space="0" w:color="000000"/>
              <w:bottom w:val="single" w:sz="8" w:space="0" w:color="000000"/>
              <w:right w:val="single" w:sz="8" w:space="0" w:color="000000"/>
            </w:tcBorders>
            <w:vAlign w:val="center"/>
          </w:tcPr>
          <w:p w14:paraId="02A118D0" w14:textId="77777777" w:rsidR="00A175EE" w:rsidRDefault="00B13333">
            <w:pPr>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vAlign w:val="center"/>
          </w:tcPr>
          <w:p w14:paraId="79418A86" w14:textId="77777777" w:rsidR="00A175EE" w:rsidRDefault="00B13333">
            <w:r>
              <w:rPr>
                <w:rFonts w:ascii="Arial" w:eastAsia="Arial" w:hAnsi="Arial" w:cs="Arial"/>
                <w:sz w:val="18"/>
              </w:rPr>
              <w:t xml:space="preserve"> </w:t>
            </w:r>
          </w:p>
        </w:tc>
      </w:tr>
      <w:tr w:rsidR="00A175EE" w14:paraId="369AAA23" w14:textId="77777777">
        <w:trPr>
          <w:trHeight w:val="640"/>
        </w:trPr>
        <w:tc>
          <w:tcPr>
            <w:tcW w:w="3860" w:type="dxa"/>
            <w:tcBorders>
              <w:top w:val="single" w:sz="8" w:space="0" w:color="000000"/>
              <w:left w:val="single" w:sz="8" w:space="0" w:color="000000"/>
              <w:bottom w:val="single" w:sz="8" w:space="0" w:color="000000"/>
              <w:right w:val="single" w:sz="8" w:space="0" w:color="000000"/>
            </w:tcBorders>
            <w:vAlign w:val="center"/>
          </w:tcPr>
          <w:p w14:paraId="695D88FC" w14:textId="77777777" w:rsidR="00A175EE" w:rsidRDefault="00B13333">
            <w:r>
              <w:rPr>
                <w:rFonts w:ascii="Arial" w:eastAsia="Arial" w:hAnsi="Arial" w:cs="Arial"/>
                <w:b/>
                <w:sz w:val="18"/>
              </w:rPr>
              <w:lastRenderedPageBreak/>
              <w:t xml:space="preserve">Organization, Presentation, and Documentation </w:t>
            </w:r>
          </w:p>
        </w:tc>
        <w:tc>
          <w:tcPr>
            <w:tcW w:w="1180" w:type="dxa"/>
            <w:tcBorders>
              <w:top w:val="single" w:sz="8" w:space="0" w:color="000000"/>
              <w:left w:val="single" w:sz="8" w:space="0" w:color="000000"/>
              <w:bottom w:val="single" w:sz="8" w:space="0" w:color="000000"/>
              <w:right w:val="single" w:sz="8" w:space="0" w:color="000000"/>
            </w:tcBorders>
          </w:tcPr>
          <w:p w14:paraId="445D253B" w14:textId="77777777" w:rsidR="00A175EE" w:rsidRDefault="00B13333">
            <w:pPr>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tcPr>
          <w:p w14:paraId="446A21AC" w14:textId="77777777" w:rsidR="00A175EE" w:rsidRDefault="00B13333">
            <w:r>
              <w:rPr>
                <w:rFonts w:ascii="Arial" w:eastAsia="Arial" w:hAnsi="Arial" w:cs="Arial"/>
                <w:sz w:val="18"/>
              </w:rPr>
              <w:t xml:space="preserve"> </w:t>
            </w:r>
          </w:p>
        </w:tc>
      </w:tr>
      <w:tr w:rsidR="00A175EE" w14:paraId="732B008E" w14:textId="77777777">
        <w:trPr>
          <w:trHeight w:val="440"/>
        </w:trPr>
        <w:tc>
          <w:tcPr>
            <w:tcW w:w="3860" w:type="dxa"/>
            <w:tcBorders>
              <w:top w:val="single" w:sz="8" w:space="0" w:color="000000"/>
              <w:left w:val="single" w:sz="8" w:space="0" w:color="000000"/>
              <w:bottom w:val="single" w:sz="8" w:space="0" w:color="000000"/>
              <w:right w:val="single" w:sz="8" w:space="0" w:color="000000"/>
            </w:tcBorders>
            <w:vAlign w:val="center"/>
          </w:tcPr>
          <w:p w14:paraId="667DD4B5" w14:textId="77777777" w:rsidR="00A175EE" w:rsidRDefault="00B13333">
            <w:r>
              <w:rPr>
                <w:rFonts w:ascii="Arial" w:eastAsia="Arial" w:hAnsi="Arial" w:cs="Arial"/>
                <w:b/>
                <w:sz w:val="18"/>
              </w:rPr>
              <w:t xml:space="preserve">Total </w:t>
            </w:r>
          </w:p>
        </w:tc>
        <w:tc>
          <w:tcPr>
            <w:tcW w:w="1180" w:type="dxa"/>
            <w:tcBorders>
              <w:top w:val="single" w:sz="8" w:space="0" w:color="000000"/>
              <w:left w:val="single" w:sz="8" w:space="0" w:color="000000"/>
              <w:bottom w:val="single" w:sz="8" w:space="0" w:color="000000"/>
              <w:right w:val="single" w:sz="8" w:space="0" w:color="000000"/>
            </w:tcBorders>
            <w:vAlign w:val="center"/>
          </w:tcPr>
          <w:p w14:paraId="04561559" w14:textId="77777777" w:rsidR="00A175EE" w:rsidRDefault="00B13333">
            <w:pPr>
              <w:ind w:left="10"/>
            </w:pPr>
            <w:r>
              <w:rPr>
                <w:rFonts w:ascii="Arial" w:eastAsia="Arial" w:hAnsi="Arial" w:cs="Arial"/>
                <w:sz w:val="18"/>
              </w:rPr>
              <w:t xml:space="preserve">100% </w:t>
            </w:r>
          </w:p>
        </w:tc>
        <w:tc>
          <w:tcPr>
            <w:tcW w:w="3960" w:type="dxa"/>
            <w:tcBorders>
              <w:top w:val="single" w:sz="8" w:space="0" w:color="000000"/>
              <w:left w:val="single" w:sz="8" w:space="0" w:color="000000"/>
              <w:bottom w:val="single" w:sz="8" w:space="0" w:color="000000"/>
              <w:right w:val="single" w:sz="8" w:space="0" w:color="000000"/>
            </w:tcBorders>
            <w:vAlign w:val="center"/>
          </w:tcPr>
          <w:p w14:paraId="757DB8E4" w14:textId="77777777" w:rsidR="00A175EE" w:rsidRDefault="00B13333">
            <w:r>
              <w:rPr>
                <w:rFonts w:ascii="Arial" w:eastAsia="Arial" w:hAnsi="Arial" w:cs="Arial"/>
                <w:sz w:val="18"/>
              </w:rPr>
              <w:t xml:space="preserve"> </w:t>
            </w:r>
          </w:p>
        </w:tc>
      </w:tr>
    </w:tbl>
    <w:p w14:paraId="49F2BA6F" w14:textId="77777777" w:rsidR="001343D0" w:rsidRDefault="001343D0">
      <w:pPr>
        <w:tabs>
          <w:tab w:val="center" w:pos="3600"/>
          <w:tab w:val="center" w:pos="4320"/>
          <w:tab w:val="center" w:pos="5040"/>
          <w:tab w:val="center" w:pos="5760"/>
          <w:tab w:val="center" w:pos="7691"/>
        </w:tabs>
        <w:spacing w:after="0"/>
        <w:rPr>
          <w:rFonts w:ascii="Arial" w:eastAsia="Arial" w:hAnsi="Arial" w:cs="Arial"/>
          <w:sz w:val="26"/>
        </w:rPr>
      </w:pPr>
    </w:p>
    <w:p w14:paraId="53C13FFF" w14:textId="5EE069E0" w:rsidR="00A175EE" w:rsidRDefault="00B13333">
      <w:pPr>
        <w:tabs>
          <w:tab w:val="center" w:pos="3600"/>
          <w:tab w:val="center" w:pos="4320"/>
          <w:tab w:val="center" w:pos="5040"/>
          <w:tab w:val="center" w:pos="5760"/>
          <w:tab w:val="center" w:pos="7691"/>
        </w:tabs>
        <w:spacing w:after="0"/>
      </w:pPr>
      <w:r>
        <w:rPr>
          <w:rFonts w:ascii="Arial" w:eastAsia="Arial" w:hAnsi="Arial" w:cs="Arial"/>
          <w:sz w:val="26"/>
        </w:rPr>
        <w:t xml:space="preserve">Signature of the </w:t>
      </w:r>
      <w:r w:rsidR="001343D0">
        <w:rPr>
          <w:rFonts w:ascii="Arial" w:eastAsia="Arial" w:hAnsi="Arial" w:cs="Arial"/>
          <w:sz w:val="26"/>
        </w:rPr>
        <w:t xml:space="preserve">Faculty </w:t>
      </w:r>
      <w:r w:rsidR="001343D0">
        <w:rPr>
          <w:rFonts w:ascii="Arial" w:eastAsia="Arial" w:hAnsi="Arial" w:cs="Arial"/>
          <w:sz w:val="26"/>
        </w:rPr>
        <w:tab/>
      </w:r>
      <w:r>
        <w:rPr>
          <w:rFonts w:ascii="Arial" w:eastAsia="Arial" w:hAnsi="Arial" w:cs="Arial"/>
          <w:sz w:val="26"/>
        </w:rPr>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Total Marks Awarded</w:t>
      </w:r>
      <w:r>
        <w:rPr>
          <w:rFonts w:ascii="Arial" w:eastAsia="Arial" w:hAnsi="Arial" w:cs="Arial"/>
          <w:color w:val="434343"/>
          <w:sz w:val="28"/>
        </w:rPr>
        <w:t xml:space="preserve"> </w:t>
      </w:r>
    </w:p>
    <w:p w14:paraId="643D409D" w14:textId="77777777" w:rsidR="001343D0" w:rsidRDefault="001343D0">
      <w:pPr>
        <w:spacing w:after="18"/>
        <w:ind w:right="765"/>
        <w:jc w:val="center"/>
        <w:rPr>
          <w:rFonts w:ascii="Arial" w:eastAsia="Arial" w:hAnsi="Arial" w:cs="Arial"/>
          <w:b/>
        </w:rPr>
      </w:pPr>
    </w:p>
    <w:p w14:paraId="37C0EF95" w14:textId="624AA232" w:rsidR="00A175EE" w:rsidRDefault="00B13333">
      <w:pPr>
        <w:spacing w:after="18"/>
        <w:ind w:right="765"/>
        <w:jc w:val="center"/>
      </w:pPr>
      <w:r>
        <w:rPr>
          <w:rFonts w:ascii="Arial" w:eastAsia="Arial" w:hAnsi="Arial" w:cs="Arial"/>
          <w:b/>
        </w:rPr>
        <w:t xml:space="preserve">ANSWER ANY ONE </w:t>
      </w:r>
    </w:p>
    <w:p w14:paraId="7FB3E7B7" w14:textId="77777777" w:rsidR="00A175EE" w:rsidRDefault="00B13333">
      <w:pPr>
        <w:spacing w:after="0"/>
        <w:ind w:right="704"/>
        <w:jc w:val="center"/>
      </w:pPr>
      <w:r>
        <w:rPr>
          <w:rFonts w:ascii="Arial" w:eastAsia="Arial" w:hAnsi="Arial" w:cs="Arial"/>
          <w:b/>
        </w:rPr>
        <w:t xml:space="preserve"> </w:t>
      </w:r>
    </w:p>
    <w:tbl>
      <w:tblPr>
        <w:tblStyle w:val="TableGrid"/>
        <w:tblW w:w="9720" w:type="dxa"/>
        <w:tblInd w:w="10" w:type="dxa"/>
        <w:tblCellMar>
          <w:top w:w="94" w:type="dxa"/>
          <w:left w:w="5" w:type="dxa"/>
        </w:tblCellMar>
        <w:tblLook w:val="04A0" w:firstRow="1" w:lastRow="0" w:firstColumn="1" w:lastColumn="0" w:noHBand="0" w:noVBand="1"/>
      </w:tblPr>
      <w:tblGrid>
        <w:gridCol w:w="840"/>
        <w:gridCol w:w="1800"/>
        <w:gridCol w:w="7080"/>
      </w:tblGrid>
      <w:tr w:rsidR="00A175EE" w14:paraId="5E37C7B4" w14:textId="77777777">
        <w:trPr>
          <w:trHeight w:val="360"/>
        </w:trPr>
        <w:tc>
          <w:tcPr>
            <w:tcW w:w="840" w:type="dxa"/>
            <w:tcBorders>
              <w:top w:val="single" w:sz="8" w:space="0" w:color="000000"/>
              <w:left w:val="single" w:sz="8" w:space="0" w:color="000000"/>
              <w:bottom w:val="single" w:sz="8" w:space="0" w:color="000000"/>
              <w:right w:val="single" w:sz="8" w:space="0" w:color="000000"/>
            </w:tcBorders>
          </w:tcPr>
          <w:p w14:paraId="33CD4759" w14:textId="77777777" w:rsidR="00A175EE" w:rsidRDefault="00B13333">
            <w:pPr>
              <w:ind w:right="25"/>
              <w:jc w:val="center"/>
            </w:pPr>
            <w:r>
              <w:rPr>
                <w:rFonts w:ascii="Arial" w:eastAsia="Arial" w:hAnsi="Arial" w:cs="Arial"/>
                <w:b/>
                <w:sz w:val="20"/>
              </w:rPr>
              <w:t>No.</w:t>
            </w:r>
            <w:r>
              <w:rPr>
                <w:rFonts w:ascii="Arial" w:eastAsia="Arial" w:hAnsi="Arial" w:cs="Arial"/>
                <w:sz w:val="20"/>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65370283" w14:textId="77777777" w:rsidR="00A175EE" w:rsidRDefault="00B13333">
            <w:pPr>
              <w:ind w:right="25"/>
              <w:jc w:val="center"/>
            </w:pPr>
            <w:r>
              <w:rPr>
                <w:rFonts w:ascii="Arial" w:eastAsia="Arial" w:hAnsi="Arial" w:cs="Arial"/>
                <w:b/>
                <w:sz w:val="20"/>
              </w:rPr>
              <w:t>AI Domain</w:t>
            </w:r>
            <w:r>
              <w:rPr>
                <w:rFonts w:ascii="Arial" w:eastAsia="Arial" w:hAnsi="Arial" w:cs="Arial"/>
                <w:sz w:val="20"/>
              </w:rPr>
              <w:t xml:space="preserve"> </w:t>
            </w:r>
          </w:p>
        </w:tc>
        <w:tc>
          <w:tcPr>
            <w:tcW w:w="7080" w:type="dxa"/>
            <w:tcBorders>
              <w:top w:val="single" w:sz="8" w:space="0" w:color="000000"/>
              <w:left w:val="single" w:sz="8" w:space="0" w:color="000000"/>
              <w:bottom w:val="single" w:sz="8" w:space="0" w:color="000000"/>
              <w:right w:val="single" w:sz="8" w:space="0" w:color="000000"/>
            </w:tcBorders>
          </w:tcPr>
          <w:p w14:paraId="0A684BFC" w14:textId="77777777" w:rsidR="00A175EE" w:rsidRDefault="00B13333">
            <w:pPr>
              <w:ind w:left="5"/>
              <w:jc w:val="center"/>
            </w:pPr>
            <w:r>
              <w:rPr>
                <w:rFonts w:ascii="Arial" w:eastAsia="Arial" w:hAnsi="Arial" w:cs="Arial"/>
                <w:b/>
                <w:sz w:val="20"/>
              </w:rPr>
              <w:t xml:space="preserve">Scenario-Based Research Question </w:t>
            </w:r>
          </w:p>
        </w:tc>
      </w:tr>
      <w:tr w:rsidR="00A175EE" w14:paraId="6612DEAD" w14:textId="77777777">
        <w:trPr>
          <w:trHeight w:val="1700"/>
        </w:trPr>
        <w:tc>
          <w:tcPr>
            <w:tcW w:w="840" w:type="dxa"/>
            <w:tcBorders>
              <w:top w:val="single" w:sz="8" w:space="0" w:color="000000"/>
              <w:left w:val="single" w:sz="8" w:space="0" w:color="000000"/>
              <w:bottom w:val="single" w:sz="8" w:space="0" w:color="000000"/>
              <w:right w:val="single" w:sz="8" w:space="0" w:color="000000"/>
            </w:tcBorders>
          </w:tcPr>
          <w:p w14:paraId="1CF53755" w14:textId="77777777" w:rsidR="00A175EE" w:rsidRDefault="00B13333">
            <w:pPr>
              <w:ind w:right="55"/>
              <w:jc w:val="right"/>
            </w:pPr>
            <w:r>
              <w:rPr>
                <w:rFonts w:ascii="Arial" w:eastAsia="Arial" w:hAnsi="Arial" w:cs="Arial"/>
                <w:sz w:val="20"/>
              </w:rPr>
              <w:t xml:space="preserve">1 </w:t>
            </w:r>
          </w:p>
        </w:tc>
        <w:tc>
          <w:tcPr>
            <w:tcW w:w="1800" w:type="dxa"/>
            <w:tcBorders>
              <w:top w:val="single" w:sz="8" w:space="0" w:color="000000"/>
              <w:left w:val="single" w:sz="8" w:space="0" w:color="000000"/>
              <w:bottom w:val="single" w:sz="8" w:space="0" w:color="000000"/>
              <w:right w:val="single" w:sz="8" w:space="0" w:color="000000"/>
            </w:tcBorders>
          </w:tcPr>
          <w:p w14:paraId="065883C9" w14:textId="77777777" w:rsidR="00A175EE" w:rsidRDefault="00B13333">
            <w:pPr>
              <w:ind w:left="30"/>
            </w:pPr>
            <w:r>
              <w:rPr>
                <w:rFonts w:ascii="Arial" w:eastAsia="Arial" w:hAnsi="Arial" w:cs="Arial"/>
                <w:b/>
                <w:sz w:val="20"/>
              </w:rPr>
              <w:t xml:space="preserve">Healthcare </w:t>
            </w:r>
          </w:p>
        </w:tc>
        <w:tc>
          <w:tcPr>
            <w:tcW w:w="7080" w:type="dxa"/>
            <w:tcBorders>
              <w:top w:val="single" w:sz="8" w:space="0" w:color="000000"/>
              <w:left w:val="single" w:sz="8" w:space="0" w:color="000000"/>
              <w:bottom w:val="single" w:sz="8" w:space="0" w:color="000000"/>
              <w:right w:val="single" w:sz="8" w:space="0" w:color="000000"/>
            </w:tcBorders>
          </w:tcPr>
          <w:p w14:paraId="0CC46993" w14:textId="77777777" w:rsidR="00A175EE" w:rsidRDefault="00B13333">
            <w:pPr>
              <w:jc w:val="both"/>
            </w:pPr>
            <w:r>
              <w:rPr>
                <w:rFonts w:ascii="Arial" w:eastAsia="Arial" w:hAnsi="Arial" w:cs="Arial"/>
                <w:sz w:val="20"/>
              </w:rPr>
              <w:t xml:space="preserve">Healthcare organizations are increasingly adopting Artificial Intelligence to improve diagnosis, treatment, and patient monitoring. Identify and research a latest AI-based application in healthcare (such as AI-assisted medical diagnosis, AI radiology systems, robotic surgery, AI drug discovery, or virtual healthcare assistants). Analyze its working principles, AI techniques used, real-world implementation, benefits, and limitations. </w:t>
            </w:r>
          </w:p>
        </w:tc>
      </w:tr>
      <w:tr w:rsidR="00A175EE" w14:paraId="2866066F" w14:textId="77777777">
        <w:trPr>
          <w:trHeight w:val="1680"/>
        </w:trPr>
        <w:tc>
          <w:tcPr>
            <w:tcW w:w="840" w:type="dxa"/>
            <w:tcBorders>
              <w:top w:val="single" w:sz="8" w:space="0" w:color="000000"/>
              <w:left w:val="single" w:sz="8" w:space="0" w:color="000000"/>
              <w:bottom w:val="single" w:sz="8" w:space="0" w:color="000000"/>
              <w:right w:val="single" w:sz="8" w:space="0" w:color="000000"/>
            </w:tcBorders>
          </w:tcPr>
          <w:p w14:paraId="7CF58E7A" w14:textId="77777777" w:rsidR="00A175EE" w:rsidRDefault="00B13333">
            <w:pPr>
              <w:ind w:right="55"/>
              <w:jc w:val="right"/>
            </w:pPr>
            <w:r>
              <w:rPr>
                <w:rFonts w:ascii="Arial" w:eastAsia="Arial" w:hAnsi="Arial" w:cs="Arial"/>
                <w:sz w:val="20"/>
              </w:rPr>
              <w:t xml:space="preserve">2 </w:t>
            </w:r>
          </w:p>
        </w:tc>
        <w:tc>
          <w:tcPr>
            <w:tcW w:w="1800" w:type="dxa"/>
            <w:tcBorders>
              <w:top w:val="single" w:sz="8" w:space="0" w:color="000000"/>
              <w:left w:val="single" w:sz="8" w:space="0" w:color="000000"/>
              <w:bottom w:val="single" w:sz="8" w:space="0" w:color="000000"/>
              <w:right w:val="single" w:sz="8" w:space="0" w:color="000000"/>
            </w:tcBorders>
          </w:tcPr>
          <w:p w14:paraId="7367D348" w14:textId="77777777" w:rsidR="00A175EE" w:rsidRDefault="00B13333">
            <w:pPr>
              <w:ind w:left="30"/>
            </w:pPr>
            <w:r>
              <w:rPr>
                <w:rFonts w:ascii="Arial" w:eastAsia="Arial" w:hAnsi="Arial" w:cs="Arial"/>
                <w:b/>
                <w:sz w:val="20"/>
              </w:rPr>
              <w:t xml:space="preserve">Finance </w:t>
            </w:r>
          </w:p>
        </w:tc>
        <w:tc>
          <w:tcPr>
            <w:tcW w:w="7080" w:type="dxa"/>
            <w:tcBorders>
              <w:top w:val="single" w:sz="8" w:space="0" w:color="000000"/>
              <w:left w:val="single" w:sz="8" w:space="0" w:color="000000"/>
              <w:bottom w:val="single" w:sz="8" w:space="0" w:color="000000"/>
              <w:right w:val="single" w:sz="8" w:space="0" w:color="000000"/>
            </w:tcBorders>
          </w:tcPr>
          <w:p w14:paraId="71215FD3" w14:textId="77777777" w:rsidR="00A175EE" w:rsidRDefault="00B13333">
            <w:pPr>
              <w:ind w:right="-3"/>
              <w:jc w:val="both"/>
            </w:pPr>
            <w:r>
              <w:rPr>
                <w:rFonts w:ascii="Arial" w:eastAsia="Arial" w:hAnsi="Arial" w:cs="Arial"/>
                <w:sz w:val="20"/>
              </w:rPr>
              <w:t xml:space="preserve">Financial institutions are leveraging Artificial Intelligence to enhance security, decision-making, and customer services. Identify and research a latest AI application in the finance domain (such as AI fraud detection systems, AI-powered financial advisors, algorithmic trading platforms, or intelligent banking assistants). Discuss its functionality, technologies involved, advantages, and challenges. </w:t>
            </w:r>
          </w:p>
        </w:tc>
      </w:tr>
      <w:tr w:rsidR="00A175EE" w14:paraId="6D8D76A4" w14:textId="77777777">
        <w:trPr>
          <w:trHeight w:val="1440"/>
        </w:trPr>
        <w:tc>
          <w:tcPr>
            <w:tcW w:w="840" w:type="dxa"/>
            <w:tcBorders>
              <w:top w:val="single" w:sz="8" w:space="0" w:color="000000"/>
              <w:left w:val="single" w:sz="8" w:space="0" w:color="000000"/>
              <w:bottom w:val="single" w:sz="8" w:space="0" w:color="000000"/>
              <w:right w:val="single" w:sz="8" w:space="0" w:color="000000"/>
            </w:tcBorders>
          </w:tcPr>
          <w:p w14:paraId="6D118FA3" w14:textId="77777777" w:rsidR="00A175EE" w:rsidRDefault="00B13333">
            <w:pPr>
              <w:ind w:right="55"/>
              <w:jc w:val="right"/>
            </w:pPr>
            <w:r>
              <w:rPr>
                <w:rFonts w:ascii="Arial" w:eastAsia="Arial" w:hAnsi="Arial" w:cs="Arial"/>
                <w:sz w:val="20"/>
              </w:rPr>
              <w:t xml:space="preserve">3 </w:t>
            </w:r>
          </w:p>
        </w:tc>
        <w:tc>
          <w:tcPr>
            <w:tcW w:w="1800" w:type="dxa"/>
            <w:tcBorders>
              <w:top w:val="single" w:sz="8" w:space="0" w:color="000000"/>
              <w:left w:val="single" w:sz="8" w:space="0" w:color="000000"/>
              <w:bottom w:val="single" w:sz="8" w:space="0" w:color="000000"/>
              <w:right w:val="single" w:sz="8" w:space="0" w:color="000000"/>
            </w:tcBorders>
          </w:tcPr>
          <w:p w14:paraId="55C04CB6" w14:textId="77777777" w:rsidR="00A175EE" w:rsidRDefault="00B13333">
            <w:pPr>
              <w:ind w:left="30"/>
            </w:pPr>
            <w:r>
              <w:rPr>
                <w:rFonts w:ascii="Arial" w:eastAsia="Arial" w:hAnsi="Arial" w:cs="Arial"/>
                <w:b/>
                <w:sz w:val="20"/>
              </w:rPr>
              <w:t xml:space="preserve">Retail </w:t>
            </w:r>
          </w:p>
        </w:tc>
        <w:tc>
          <w:tcPr>
            <w:tcW w:w="7080" w:type="dxa"/>
            <w:tcBorders>
              <w:top w:val="single" w:sz="8" w:space="0" w:color="000000"/>
              <w:left w:val="single" w:sz="8" w:space="0" w:color="000000"/>
              <w:bottom w:val="single" w:sz="8" w:space="0" w:color="000000"/>
              <w:right w:val="single" w:sz="8" w:space="0" w:color="000000"/>
            </w:tcBorders>
          </w:tcPr>
          <w:p w14:paraId="4D4BBC8E" w14:textId="77777777" w:rsidR="00A175EE" w:rsidRDefault="00B13333">
            <w:pPr>
              <w:ind w:right="-5"/>
              <w:jc w:val="both"/>
            </w:pPr>
            <w:r>
              <w:rPr>
                <w:rFonts w:ascii="Arial" w:eastAsia="Arial" w:hAnsi="Arial" w:cs="Arial"/>
                <w:sz w:val="20"/>
              </w:rPr>
              <w:t xml:space="preserve">Retail companies are adopting AI-driven solutions to provide personalized and intelligent shopping experiences. Identify and research a latest AI application in retail (such as Generative AI shopping assistants, AI recommendation engines, virtual try-on systems, or AI-based demand forecasting). Explain its application, AI methods used, impact on customers and businesses, and future scope. </w:t>
            </w:r>
          </w:p>
        </w:tc>
      </w:tr>
      <w:tr w:rsidR="00A175EE" w14:paraId="7F2AC49B" w14:textId="77777777">
        <w:trPr>
          <w:trHeight w:val="1420"/>
        </w:trPr>
        <w:tc>
          <w:tcPr>
            <w:tcW w:w="840" w:type="dxa"/>
            <w:tcBorders>
              <w:top w:val="single" w:sz="8" w:space="0" w:color="000000"/>
              <w:left w:val="single" w:sz="8" w:space="0" w:color="000000"/>
              <w:bottom w:val="single" w:sz="8" w:space="0" w:color="000000"/>
              <w:right w:val="single" w:sz="8" w:space="0" w:color="000000"/>
            </w:tcBorders>
          </w:tcPr>
          <w:p w14:paraId="670D505C" w14:textId="77777777" w:rsidR="00A175EE" w:rsidRDefault="00B13333">
            <w:pPr>
              <w:ind w:right="55"/>
              <w:jc w:val="right"/>
            </w:pPr>
            <w:r>
              <w:rPr>
                <w:rFonts w:ascii="Arial" w:eastAsia="Arial" w:hAnsi="Arial" w:cs="Arial"/>
                <w:sz w:val="20"/>
              </w:rPr>
              <w:t xml:space="preserve">4 </w:t>
            </w:r>
          </w:p>
        </w:tc>
        <w:tc>
          <w:tcPr>
            <w:tcW w:w="1800" w:type="dxa"/>
            <w:tcBorders>
              <w:top w:val="single" w:sz="8" w:space="0" w:color="000000"/>
              <w:left w:val="single" w:sz="8" w:space="0" w:color="000000"/>
              <w:bottom w:val="single" w:sz="8" w:space="0" w:color="000000"/>
              <w:right w:val="single" w:sz="8" w:space="0" w:color="000000"/>
            </w:tcBorders>
          </w:tcPr>
          <w:p w14:paraId="04D0D116" w14:textId="77777777" w:rsidR="00A175EE" w:rsidRDefault="00B13333">
            <w:pPr>
              <w:spacing w:after="16"/>
              <w:ind w:left="30"/>
            </w:pPr>
            <w:r>
              <w:rPr>
                <w:rFonts w:ascii="Arial" w:eastAsia="Arial" w:hAnsi="Arial" w:cs="Arial"/>
                <w:b/>
                <w:sz w:val="20"/>
              </w:rPr>
              <w:t xml:space="preserve">Autonomous </w:t>
            </w:r>
          </w:p>
          <w:p w14:paraId="59F1EF8A" w14:textId="77777777" w:rsidR="00A175EE" w:rsidRDefault="00B13333">
            <w:pPr>
              <w:ind w:left="30"/>
            </w:pPr>
            <w:r>
              <w:rPr>
                <w:rFonts w:ascii="Arial" w:eastAsia="Arial" w:hAnsi="Arial" w:cs="Arial"/>
                <w:b/>
                <w:sz w:val="20"/>
              </w:rPr>
              <w:t xml:space="preserve">Vehicles </w:t>
            </w:r>
          </w:p>
        </w:tc>
        <w:tc>
          <w:tcPr>
            <w:tcW w:w="7080" w:type="dxa"/>
            <w:tcBorders>
              <w:top w:val="single" w:sz="8" w:space="0" w:color="000000"/>
              <w:left w:val="single" w:sz="8" w:space="0" w:color="000000"/>
              <w:bottom w:val="single" w:sz="8" w:space="0" w:color="000000"/>
              <w:right w:val="single" w:sz="8" w:space="0" w:color="000000"/>
            </w:tcBorders>
          </w:tcPr>
          <w:p w14:paraId="317F63F7" w14:textId="77777777" w:rsidR="00A175EE" w:rsidRDefault="00B13333">
            <w:pPr>
              <w:ind w:right="-4"/>
              <w:jc w:val="both"/>
            </w:pPr>
            <w:r>
              <w:rPr>
                <w:rFonts w:ascii="Arial" w:eastAsia="Arial" w:hAnsi="Arial" w:cs="Arial"/>
                <w:sz w:val="20"/>
              </w:rPr>
              <w:t xml:space="preserve">The transportation sector is rapidly evolving with AI-based autonomous systems. Identify and research a latest AI application in autonomous vehicles (such as self-driving technology, AI-based perception systems, autonomous delivery vehicles, or intelligent traffic management). Analyze the AI technologies involved, real-world deployment, benefits, and challenges. </w:t>
            </w:r>
          </w:p>
        </w:tc>
      </w:tr>
      <w:tr w:rsidR="00A175EE" w14:paraId="2385D031" w14:textId="77777777">
        <w:trPr>
          <w:trHeight w:val="1420"/>
        </w:trPr>
        <w:tc>
          <w:tcPr>
            <w:tcW w:w="840" w:type="dxa"/>
            <w:tcBorders>
              <w:top w:val="single" w:sz="8" w:space="0" w:color="000000"/>
              <w:left w:val="single" w:sz="8" w:space="0" w:color="000000"/>
              <w:bottom w:val="single" w:sz="8" w:space="0" w:color="000000"/>
              <w:right w:val="single" w:sz="8" w:space="0" w:color="000000"/>
            </w:tcBorders>
          </w:tcPr>
          <w:p w14:paraId="26C57242" w14:textId="77777777" w:rsidR="00A175EE" w:rsidRDefault="00B13333">
            <w:pPr>
              <w:ind w:right="55"/>
              <w:jc w:val="right"/>
            </w:pPr>
            <w:r>
              <w:rPr>
                <w:rFonts w:ascii="Arial" w:eastAsia="Arial" w:hAnsi="Arial" w:cs="Arial"/>
                <w:sz w:val="20"/>
              </w:rPr>
              <w:t xml:space="preserve">5 </w:t>
            </w:r>
          </w:p>
        </w:tc>
        <w:tc>
          <w:tcPr>
            <w:tcW w:w="1800" w:type="dxa"/>
            <w:tcBorders>
              <w:top w:val="single" w:sz="8" w:space="0" w:color="000000"/>
              <w:left w:val="single" w:sz="8" w:space="0" w:color="000000"/>
              <w:bottom w:val="single" w:sz="8" w:space="0" w:color="000000"/>
              <w:right w:val="single" w:sz="8" w:space="0" w:color="000000"/>
            </w:tcBorders>
          </w:tcPr>
          <w:p w14:paraId="7FBD22DE" w14:textId="77777777" w:rsidR="00A175EE" w:rsidRDefault="00B13333">
            <w:pPr>
              <w:ind w:left="30"/>
            </w:pPr>
            <w:r>
              <w:rPr>
                <w:rFonts w:ascii="Arial" w:eastAsia="Arial" w:hAnsi="Arial" w:cs="Arial"/>
                <w:b/>
                <w:sz w:val="20"/>
              </w:rPr>
              <w:t xml:space="preserve">Robotics </w:t>
            </w:r>
          </w:p>
        </w:tc>
        <w:tc>
          <w:tcPr>
            <w:tcW w:w="7080" w:type="dxa"/>
            <w:tcBorders>
              <w:top w:val="single" w:sz="8" w:space="0" w:color="000000"/>
              <w:left w:val="single" w:sz="8" w:space="0" w:color="000000"/>
              <w:bottom w:val="single" w:sz="8" w:space="0" w:color="000000"/>
              <w:right w:val="single" w:sz="8" w:space="0" w:color="000000"/>
            </w:tcBorders>
          </w:tcPr>
          <w:p w14:paraId="15EF9723" w14:textId="77777777" w:rsidR="00A175EE" w:rsidRDefault="00B13333">
            <w:pPr>
              <w:ind w:right="-2"/>
              <w:jc w:val="both"/>
            </w:pPr>
            <w:r>
              <w:rPr>
                <w:rFonts w:ascii="Arial" w:eastAsia="Arial" w:hAnsi="Arial" w:cs="Arial"/>
                <w:sz w:val="20"/>
              </w:rPr>
              <w:t xml:space="preserve">Intelligent robots are being developed for applications in industries, healthcare, education, and daily life. Identify and research a latest AI application in robotics (such as humanoid robots, collaborative robots, service robots, or AI-powered warehouse robots). Explain their capabilities, AI techniques, real-world usage, and future developments. </w:t>
            </w:r>
          </w:p>
        </w:tc>
      </w:tr>
      <w:tr w:rsidR="00A175EE" w14:paraId="3B335BB3" w14:textId="77777777">
        <w:trPr>
          <w:trHeight w:val="1440"/>
        </w:trPr>
        <w:tc>
          <w:tcPr>
            <w:tcW w:w="840" w:type="dxa"/>
            <w:tcBorders>
              <w:top w:val="single" w:sz="8" w:space="0" w:color="000000"/>
              <w:left w:val="single" w:sz="8" w:space="0" w:color="000000"/>
              <w:bottom w:val="single" w:sz="8" w:space="0" w:color="000000"/>
              <w:right w:val="single" w:sz="8" w:space="0" w:color="000000"/>
            </w:tcBorders>
          </w:tcPr>
          <w:p w14:paraId="5F909D4C" w14:textId="77777777" w:rsidR="00A175EE" w:rsidRDefault="00B13333">
            <w:pPr>
              <w:ind w:right="55"/>
              <w:jc w:val="right"/>
            </w:pPr>
            <w:r>
              <w:rPr>
                <w:rFonts w:ascii="Arial" w:eastAsia="Arial" w:hAnsi="Arial" w:cs="Arial"/>
                <w:sz w:val="20"/>
              </w:rPr>
              <w:t xml:space="preserve">6 </w:t>
            </w:r>
          </w:p>
        </w:tc>
        <w:tc>
          <w:tcPr>
            <w:tcW w:w="1800" w:type="dxa"/>
            <w:tcBorders>
              <w:top w:val="single" w:sz="8" w:space="0" w:color="000000"/>
              <w:left w:val="single" w:sz="8" w:space="0" w:color="000000"/>
              <w:bottom w:val="single" w:sz="8" w:space="0" w:color="000000"/>
              <w:right w:val="single" w:sz="8" w:space="0" w:color="000000"/>
            </w:tcBorders>
          </w:tcPr>
          <w:p w14:paraId="49EF60F9" w14:textId="77777777" w:rsidR="00A175EE" w:rsidRDefault="00B13333">
            <w:pPr>
              <w:ind w:left="30"/>
            </w:pPr>
            <w:r>
              <w:rPr>
                <w:rFonts w:ascii="Arial" w:eastAsia="Arial" w:hAnsi="Arial" w:cs="Arial"/>
                <w:b/>
                <w:sz w:val="20"/>
              </w:rPr>
              <w:t xml:space="preserve">Manufacturing </w:t>
            </w:r>
          </w:p>
        </w:tc>
        <w:tc>
          <w:tcPr>
            <w:tcW w:w="7080" w:type="dxa"/>
            <w:tcBorders>
              <w:top w:val="single" w:sz="8" w:space="0" w:color="000000"/>
              <w:left w:val="single" w:sz="8" w:space="0" w:color="000000"/>
              <w:bottom w:val="single" w:sz="8" w:space="0" w:color="000000"/>
              <w:right w:val="single" w:sz="8" w:space="0" w:color="000000"/>
            </w:tcBorders>
          </w:tcPr>
          <w:p w14:paraId="7F680DAA" w14:textId="77777777" w:rsidR="00A175EE" w:rsidRDefault="00B13333">
            <w:pPr>
              <w:spacing w:line="276" w:lineRule="auto"/>
              <w:ind w:right="-1"/>
              <w:jc w:val="both"/>
            </w:pPr>
            <w:r>
              <w:rPr>
                <w:rFonts w:ascii="Arial" w:eastAsia="Arial" w:hAnsi="Arial" w:cs="Arial"/>
                <w:sz w:val="20"/>
              </w:rPr>
              <w:t>Manufacturing industries are integrating AI to achieve smart and automated production environments. Identify and research a latest AI application in smart manufacturing (such as AI-based predictive maintenance, computer vision quality inspection, digital twins, or autonomous manufacturing systems).</w:t>
            </w:r>
          </w:p>
          <w:p w14:paraId="55E13176" w14:textId="77777777" w:rsidR="00A175EE" w:rsidRDefault="00B13333">
            <w:r>
              <w:rPr>
                <w:rFonts w:ascii="Arial" w:eastAsia="Arial" w:hAnsi="Arial" w:cs="Arial"/>
                <w:sz w:val="20"/>
              </w:rPr>
              <w:t xml:space="preserve">Discuss its working, industrial applications, advantages, and limitations. </w:t>
            </w:r>
          </w:p>
        </w:tc>
      </w:tr>
    </w:tbl>
    <w:p w14:paraId="5DF8F3AA" w14:textId="77777777" w:rsidR="00BD59C0" w:rsidRDefault="00BD59C0" w:rsidP="001343D0">
      <w:pPr>
        <w:spacing w:after="18"/>
        <w:rPr>
          <w:rFonts w:ascii="Arial" w:eastAsia="Arial" w:hAnsi="Arial" w:cs="Arial"/>
        </w:rPr>
      </w:pPr>
    </w:p>
    <w:p w14:paraId="06947758" w14:textId="6B81647D" w:rsidR="00A175EE" w:rsidRDefault="00B13333" w:rsidP="001343D0">
      <w:pPr>
        <w:spacing w:after="18"/>
      </w:pPr>
      <w:r>
        <w:rPr>
          <w:rFonts w:ascii="Arial" w:eastAsia="Arial" w:hAnsi="Arial" w:cs="Arial"/>
          <w:b/>
        </w:rPr>
        <w:lastRenderedPageBreak/>
        <w:t xml:space="preserve">Structure of the Report: </w:t>
      </w:r>
    </w:p>
    <w:p w14:paraId="08B32C16" w14:textId="77777777" w:rsidR="00A175EE" w:rsidRDefault="00B13333">
      <w:pPr>
        <w:spacing w:after="0"/>
      </w:pPr>
      <w:r>
        <w:rPr>
          <w:rFonts w:ascii="Arial" w:eastAsia="Arial" w:hAnsi="Arial" w:cs="Arial"/>
        </w:rPr>
        <w:t xml:space="preserve"> </w:t>
      </w:r>
    </w:p>
    <w:tbl>
      <w:tblPr>
        <w:tblStyle w:val="TableGrid"/>
        <w:tblW w:w="9560" w:type="dxa"/>
        <w:tblInd w:w="10" w:type="dxa"/>
        <w:tblCellMar>
          <w:top w:w="94" w:type="dxa"/>
          <w:bottom w:w="70" w:type="dxa"/>
        </w:tblCellMar>
        <w:tblLook w:val="04A0" w:firstRow="1" w:lastRow="0" w:firstColumn="1" w:lastColumn="0" w:noHBand="0" w:noVBand="1"/>
      </w:tblPr>
      <w:tblGrid>
        <w:gridCol w:w="1223"/>
        <w:gridCol w:w="277"/>
        <w:gridCol w:w="2920"/>
        <w:gridCol w:w="5140"/>
      </w:tblGrid>
      <w:tr w:rsidR="00A175EE" w14:paraId="11BA6D85" w14:textId="77777777">
        <w:trPr>
          <w:trHeight w:val="360"/>
        </w:trPr>
        <w:tc>
          <w:tcPr>
            <w:tcW w:w="1223" w:type="dxa"/>
            <w:tcBorders>
              <w:top w:val="single" w:sz="8" w:space="0" w:color="000000"/>
              <w:left w:val="single" w:sz="8" w:space="0" w:color="000000"/>
              <w:bottom w:val="single" w:sz="8" w:space="0" w:color="000000"/>
              <w:right w:val="nil"/>
            </w:tcBorders>
          </w:tcPr>
          <w:p w14:paraId="5CAEF58C" w14:textId="77777777" w:rsidR="00A175EE" w:rsidRDefault="00B13333">
            <w:pPr>
              <w:ind w:left="512"/>
            </w:pPr>
            <w:r>
              <w:rPr>
                <w:rFonts w:ascii="Arial" w:eastAsia="Arial" w:hAnsi="Arial" w:cs="Arial"/>
                <w:b/>
                <w:sz w:val="20"/>
              </w:rPr>
              <w:t xml:space="preserve">S.No </w:t>
            </w:r>
          </w:p>
        </w:tc>
        <w:tc>
          <w:tcPr>
            <w:tcW w:w="277" w:type="dxa"/>
            <w:tcBorders>
              <w:top w:val="single" w:sz="8" w:space="0" w:color="000000"/>
              <w:left w:val="nil"/>
              <w:bottom w:val="single" w:sz="8" w:space="0" w:color="000000"/>
              <w:right w:val="single" w:sz="8" w:space="0" w:color="000000"/>
            </w:tcBorders>
          </w:tcPr>
          <w:p w14:paraId="3F0EE67C" w14:textId="77777777" w:rsidR="00A175EE" w:rsidRDefault="00A175EE"/>
        </w:tc>
        <w:tc>
          <w:tcPr>
            <w:tcW w:w="2920" w:type="dxa"/>
            <w:tcBorders>
              <w:top w:val="single" w:sz="8" w:space="0" w:color="000000"/>
              <w:left w:val="single" w:sz="8" w:space="0" w:color="000000"/>
              <w:bottom w:val="single" w:sz="8" w:space="0" w:color="000000"/>
              <w:right w:val="single" w:sz="8" w:space="0" w:color="000000"/>
            </w:tcBorders>
          </w:tcPr>
          <w:p w14:paraId="39ACE8BB" w14:textId="77777777" w:rsidR="00A175EE" w:rsidRDefault="00B13333">
            <w:pPr>
              <w:ind w:right="15"/>
              <w:jc w:val="center"/>
            </w:pPr>
            <w:r>
              <w:rPr>
                <w:rFonts w:ascii="Arial" w:eastAsia="Arial" w:hAnsi="Arial" w:cs="Arial"/>
                <w:b/>
                <w:sz w:val="20"/>
              </w:rPr>
              <w:t xml:space="preserve">Report Component </w:t>
            </w:r>
          </w:p>
        </w:tc>
        <w:tc>
          <w:tcPr>
            <w:tcW w:w="5140" w:type="dxa"/>
            <w:tcBorders>
              <w:top w:val="single" w:sz="8" w:space="0" w:color="000000"/>
              <w:left w:val="single" w:sz="8" w:space="0" w:color="000000"/>
              <w:bottom w:val="single" w:sz="8" w:space="0" w:color="000000"/>
              <w:right w:val="single" w:sz="8" w:space="0" w:color="000000"/>
            </w:tcBorders>
          </w:tcPr>
          <w:p w14:paraId="396924ED" w14:textId="77777777" w:rsidR="00A175EE" w:rsidRDefault="00B13333">
            <w:pPr>
              <w:ind w:right="5"/>
              <w:jc w:val="center"/>
            </w:pPr>
            <w:r>
              <w:rPr>
                <w:rFonts w:ascii="Arial" w:eastAsia="Arial" w:hAnsi="Arial" w:cs="Arial"/>
                <w:b/>
                <w:sz w:val="20"/>
              </w:rPr>
              <w:t xml:space="preserve">Student Deliverable / Guiding Question </w:t>
            </w:r>
          </w:p>
        </w:tc>
      </w:tr>
      <w:tr w:rsidR="00A175EE" w14:paraId="643244B6" w14:textId="77777777">
        <w:trPr>
          <w:trHeight w:val="640"/>
        </w:trPr>
        <w:tc>
          <w:tcPr>
            <w:tcW w:w="1223" w:type="dxa"/>
            <w:tcBorders>
              <w:top w:val="single" w:sz="8" w:space="0" w:color="000000"/>
              <w:left w:val="single" w:sz="8" w:space="0" w:color="000000"/>
              <w:bottom w:val="single" w:sz="8" w:space="0" w:color="000000"/>
              <w:right w:val="nil"/>
            </w:tcBorders>
          </w:tcPr>
          <w:p w14:paraId="38083D7E"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2F2BCAC3" w14:textId="77777777" w:rsidR="00A175EE" w:rsidRDefault="00B13333">
            <w:pPr>
              <w:ind w:left="111"/>
            </w:pPr>
            <w:r>
              <w:rPr>
                <w:rFonts w:ascii="Arial" w:eastAsia="Arial" w:hAnsi="Arial" w:cs="Arial"/>
                <w:sz w:val="20"/>
              </w:rPr>
              <w:t xml:space="preserve">1 </w:t>
            </w:r>
          </w:p>
        </w:tc>
        <w:tc>
          <w:tcPr>
            <w:tcW w:w="2920" w:type="dxa"/>
            <w:tcBorders>
              <w:top w:val="single" w:sz="8" w:space="0" w:color="000000"/>
              <w:left w:val="single" w:sz="8" w:space="0" w:color="000000"/>
              <w:bottom w:val="single" w:sz="8" w:space="0" w:color="000000"/>
              <w:right w:val="single" w:sz="8" w:space="0" w:color="000000"/>
            </w:tcBorders>
            <w:vAlign w:val="bottom"/>
          </w:tcPr>
          <w:p w14:paraId="3E0E7953" w14:textId="77777777" w:rsidR="00A175EE" w:rsidRDefault="00B13333">
            <w:pPr>
              <w:ind w:left="35"/>
            </w:pPr>
            <w:r>
              <w:rPr>
                <w:rFonts w:ascii="Arial" w:eastAsia="Arial" w:hAnsi="Arial" w:cs="Arial"/>
                <w:b/>
                <w:sz w:val="20"/>
              </w:rPr>
              <w:t xml:space="preserve">Title of AI Application </w:t>
            </w:r>
          </w:p>
        </w:tc>
        <w:tc>
          <w:tcPr>
            <w:tcW w:w="5140" w:type="dxa"/>
            <w:tcBorders>
              <w:top w:val="single" w:sz="8" w:space="0" w:color="000000"/>
              <w:left w:val="single" w:sz="8" w:space="0" w:color="000000"/>
              <w:bottom w:val="single" w:sz="8" w:space="0" w:color="000000"/>
              <w:right w:val="single" w:sz="8" w:space="0" w:color="000000"/>
            </w:tcBorders>
          </w:tcPr>
          <w:p w14:paraId="4C5140DD" w14:textId="77777777" w:rsidR="00A175EE" w:rsidRDefault="00B13333">
            <w:pPr>
              <w:ind w:left="10"/>
            </w:pPr>
            <w:r>
              <w:rPr>
                <w:rFonts w:ascii="Arial" w:eastAsia="Arial" w:hAnsi="Arial" w:cs="Arial"/>
                <w:sz w:val="20"/>
              </w:rPr>
              <w:t xml:space="preserve">Provide the name of the latest AI application selected and the corresponding AI domain. </w:t>
            </w:r>
          </w:p>
        </w:tc>
      </w:tr>
      <w:tr w:rsidR="00A175EE" w14:paraId="22283749" w14:textId="77777777">
        <w:trPr>
          <w:trHeight w:val="620"/>
        </w:trPr>
        <w:tc>
          <w:tcPr>
            <w:tcW w:w="1223" w:type="dxa"/>
            <w:tcBorders>
              <w:top w:val="single" w:sz="8" w:space="0" w:color="000000"/>
              <w:left w:val="single" w:sz="8" w:space="0" w:color="000000"/>
              <w:bottom w:val="single" w:sz="8" w:space="0" w:color="000000"/>
              <w:right w:val="nil"/>
            </w:tcBorders>
          </w:tcPr>
          <w:p w14:paraId="7782DF91"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72C7BBA1" w14:textId="77777777" w:rsidR="00A175EE" w:rsidRDefault="00B13333">
            <w:pPr>
              <w:ind w:left="111"/>
            </w:pPr>
            <w:r>
              <w:rPr>
                <w:rFonts w:ascii="Arial" w:eastAsia="Arial" w:hAnsi="Arial" w:cs="Arial"/>
                <w:sz w:val="20"/>
              </w:rPr>
              <w:t xml:space="preserve">2 </w:t>
            </w:r>
          </w:p>
        </w:tc>
        <w:tc>
          <w:tcPr>
            <w:tcW w:w="2920" w:type="dxa"/>
            <w:tcBorders>
              <w:top w:val="single" w:sz="8" w:space="0" w:color="000000"/>
              <w:left w:val="single" w:sz="8" w:space="0" w:color="000000"/>
              <w:bottom w:val="single" w:sz="8" w:space="0" w:color="000000"/>
              <w:right w:val="single" w:sz="8" w:space="0" w:color="000000"/>
            </w:tcBorders>
            <w:vAlign w:val="bottom"/>
          </w:tcPr>
          <w:p w14:paraId="7375F65D" w14:textId="77777777" w:rsidR="00A175EE" w:rsidRDefault="00B13333">
            <w:pPr>
              <w:ind w:left="35"/>
            </w:pPr>
            <w:r>
              <w:rPr>
                <w:rFonts w:ascii="Arial" w:eastAsia="Arial" w:hAnsi="Arial" w:cs="Arial"/>
                <w:b/>
                <w:sz w:val="20"/>
              </w:rPr>
              <w:t xml:space="preserve">Domain Selection </w:t>
            </w:r>
          </w:p>
        </w:tc>
        <w:tc>
          <w:tcPr>
            <w:tcW w:w="5140" w:type="dxa"/>
            <w:tcBorders>
              <w:top w:val="single" w:sz="8" w:space="0" w:color="000000"/>
              <w:left w:val="single" w:sz="8" w:space="0" w:color="000000"/>
              <w:bottom w:val="single" w:sz="8" w:space="0" w:color="000000"/>
              <w:right w:val="single" w:sz="8" w:space="0" w:color="000000"/>
            </w:tcBorders>
          </w:tcPr>
          <w:p w14:paraId="0F7936C3" w14:textId="77777777" w:rsidR="00A175EE" w:rsidRDefault="00B13333">
            <w:pPr>
              <w:spacing w:after="16"/>
              <w:ind w:left="10"/>
            </w:pPr>
            <w:r>
              <w:rPr>
                <w:rFonts w:ascii="Arial" w:eastAsia="Arial" w:hAnsi="Arial" w:cs="Arial"/>
                <w:sz w:val="20"/>
              </w:rPr>
              <w:t xml:space="preserve">Identify the application domain (Healthcare / Finance / </w:t>
            </w:r>
          </w:p>
          <w:p w14:paraId="38369CC0" w14:textId="77777777" w:rsidR="00A175EE" w:rsidRDefault="00B13333">
            <w:pPr>
              <w:ind w:left="10"/>
              <w:jc w:val="both"/>
            </w:pPr>
            <w:r>
              <w:rPr>
                <w:rFonts w:ascii="Arial" w:eastAsia="Arial" w:hAnsi="Arial" w:cs="Arial"/>
                <w:sz w:val="20"/>
              </w:rPr>
              <w:t>Retail / Autonomous Vehicles / Robotics / Manufacturing).</w:t>
            </w:r>
          </w:p>
        </w:tc>
      </w:tr>
      <w:tr w:rsidR="00A175EE" w14:paraId="041AD3F0" w14:textId="77777777">
        <w:trPr>
          <w:trHeight w:val="820"/>
        </w:trPr>
        <w:tc>
          <w:tcPr>
            <w:tcW w:w="1223" w:type="dxa"/>
            <w:tcBorders>
              <w:top w:val="single" w:sz="8" w:space="0" w:color="000000"/>
              <w:left w:val="single" w:sz="8" w:space="0" w:color="000000"/>
              <w:bottom w:val="single" w:sz="8" w:space="0" w:color="000000"/>
              <w:right w:val="nil"/>
            </w:tcBorders>
          </w:tcPr>
          <w:p w14:paraId="7BDDB492"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03654911" w14:textId="77777777" w:rsidR="00A175EE" w:rsidRDefault="00B13333">
            <w:pPr>
              <w:ind w:left="111"/>
            </w:pPr>
            <w:r>
              <w:rPr>
                <w:rFonts w:ascii="Arial" w:eastAsia="Arial" w:hAnsi="Arial" w:cs="Arial"/>
                <w:sz w:val="20"/>
              </w:rPr>
              <w:t xml:space="preserve">3 </w:t>
            </w:r>
          </w:p>
        </w:tc>
        <w:tc>
          <w:tcPr>
            <w:tcW w:w="2920" w:type="dxa"/>
            <w:tcBorders>
              <w:top w:val="single" w:sz="8" w:space="0" w:color="000000"/>
              <w:left w:val="single" w:sz="8" w:space="0" w:color="000000"/>
              <w:bottom w:val="single" w:sz="8" w:space="0" w:color="000000"/>
              <w:right w:val="single" w:sz="8" w:space="0" w:color="000000"/>
            </w:tcBorders>
            <w:vAlign w:val="bottom"/>
          </w:tcPr>
          <w:p w14:paraId="5FB0C6BF" w14:textId="77777777" w:rsidR="00A175EE" w:rsidRDefault="00B13333">
            <w:pPr>
              <w:ind w:left="35"/>
              <w:jc w:val="both"/>
            </w:pPr>
            <w:r>
              <w:rPr>
                <w:rFonts w:ascii="Arial" w:eastAsia="Arial" w:hAnsi="Arial" w:cs="Arial"/>
                <w:b/>
                <w:sz w:val="20"/>
              </w:rPr>
              <w:t xml:space="preserve">Introduction and Background </w:t>
            </w:r>
          </w:p>
        </w:tc>
        <w:tc>
          <w:tcPr>
            <w:tcW w:w="5140" w:type="dxa"/>
            <w:tcBorders>
              <w:top w:val="single" w:sz="8" w:space="0" w:color="000000"/>
              <w:left w:val="single" w:sz="8" w:space="0" w:color="000000"/>
              <w:bottom w:val="single" w:sz="8" w:space="0" w:color="000000"/>
              <w:right w:val="single" w:sz="8" w:space="0" w:color="000000"/>
            </w:tcBorders>
            <w:vAlign w:val="bottom"/>
          </w:tcPr>
          <w:p w14:paraId="1BC588B9" w14:textId="77777777" w:rsidR="00A175EE" w:rsidRDefault="00B13333">
            <w:pPr>
              <w:ind w:left="10"/>
            </w:pPr>
            <w:r>
              <w:rPr>
                <w:rFonts w:ascii="Arial" w:eastAsia="Arial" w:hAnsi="Arial" w:cs="Arial"/>
                <w:sz w:val="20"/>
              </w:rPr>
              <w:t xml:space="preserve">Describe the AI application and provide an overview of its purpose and importance. </w:t>
            </w:r>
          </w:p>
        </w:tc>
      </w:tr>
      <w:tr w:rsidR="00A175EE" w14:paraId="0856C1F5" w14:textId="77777777">
        <w:trPr>
          <w:trHeight w:val="640"/>
        </w:trPr>
        <w:tc>
          <w:tcPr>
            <w:tcW w:w="1223" w:type="dxa"/>
            <w:tcBorders>
              <w:top w:val="single" w:sz="8" w:space="0" w:color="000000"/>
              <w:left w:val="single" w:sz="8" w:space="0" w:color="000000"/>
              <w:bottom w:val="single" w:sz="8" w:space="0" w:color="000000"/>
              <w:right w:val="nil"/>
            </w:tcBorders>
          </w:tcPr>
          <w:p w14:paraId="1441508B"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28BB9A5F" w14:textId="77777777" w:rsidR="00A175EE" w:rsidRDefault="00B13333">
            <w:pPr>
              <w:ind w:left="111"/>
            </w:pPr>
            <w:r>
              <w:rPr>
                <w:rFonts w:ascii="Arial" w:eastAsia="Arial" w:hAnsi="Arial" w:cs="Arial"/>
                <w:sz w:val="20"/>
              </w:rPr>
              <w:t xml:space="preserve">4 </w:t>
            </w:r>
          </w:p>
        </w:tc>
        <w:tc>
          <w:tcPr>
            <w:tcW w:w="2920" w:type="dxa"/>
            <w:tcBorders>
              <w:top w:val="single" w:sz="8" w:space="0" w:color="000000"/>
              <w:left w:val="single" w:sz="8" w:space="0" w:color="000000"/>
              <w:bottom w:val="single" w:sz="8" w:space="0" w:color="000000"/>
              <w:right w:val="single" w:sz="8" w:space="0" w:color="000000"/>
            </w:tcBorders>
            <w:vAlign w:val="bottom"/>
          </w:tcPr>
          <w:p w14:paraId="401DF8FE" w14:textId="77777777" w:rsidR="00A175EE" w:rsidRDefault="00B13333">
            <w:pPr>
              <w:ind w:left="35"/>
            </w:pPr>
            <w:r>
              <w:rPr>
                <w:rFonts w:ascii="Arial" w:eastAsia="Arial" w:hAnsi="Arial" w:cs="Arial"/>
                <w:b/>
                <w:sz w:val="20"/>
              </w:rPr>
              <w:t xml:space="preserve">Problem Identification </w:t>
            </w:r>
          </w:p>
        </w:tc>
        <w:tc>
          <w:tcPr>
            <w:tcW w:w="5140" w:type="dxa"/>
            <w:tcBorders>
              <w:top w:val="single" w:sz="8" w:space="0" w:color="000000"/>
              <w:left w:val="single" w:sz="8" w:space="0" w:color="000000"/>
              <w:bottom w:val="single" w:sz="8" w:space="0" w:color="000000"/>
              <w:right w:val="single" w:sz="8" w:space="0" w:color="000000"/>
            </w:tcBorders>
          </w:tcPr>
          <w:p w14:paraId="58E5F0E1" w14:textId="77777777" w:rsidR="00A175EE" w:rsidRDefault="00B13333">
            <w:pPr>
              <w:ind w:left="10"/>
            </w:pPr>
            <w:r>
              <w:rPr>
                <w:rFonts w:ascii="Arial" w:eastAsia="Arial" w:hAnsi="Arial" w:cs="Arial"/>
                <w:sz w:val="20"/>
              </w:rPr>
              <w:t xml:space="preserve">Explain the real-world problem or challenge addressed by this AI application. </w:t>
            </w:r>
          </w:p>
        </w:tc>
      </w:tr>
      <w:tr w:rsidR="00A175EE" w14:paraId="5C6D298D" w14:textId="77777777">
        <w:trPr>
          <w:trHeight w:val="620"/>
        </w:trPr>
        <w:tc>
          <w:tcPr>
            <w:tcW w:w="1223" w:type="dxa"/>
            <w:tcBorders>
              <w:top w:val="single" w:sz="8" w:space="0" w:color="000000"/>
              <w:left w:val="single" w:sz="8" w:space="0" w:color="000000"/>
              <w:bottom w:val="single" w:sz="8" w:space="0" w:color="000000"/>
              <w:right w:val="nil"/>
            </w:tcBorders>
          </w:tcPr>
          <w:p w14:paraId="035B7BCB"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67A8DF87" w14:textId="77777777" w:rsidR="00A175EE" w:rsidRDefault="00B13333">
            <w:pPr>
              <w:ind w:left="111"/>
            </w:pPr>
            <w:r>
              <w:rPr>
                <w:rFonts w:ascii="Arial" w:eastAsia="Arial" w:hAnsi="Arial" w:cs="Arial"/>
                <w:sz w:val="20"/>
              </w:rPr>
              <w:t xml:space="preserve">5 </w:t>
            </w:r>
          </w:p>
        </w:tc>
        <w:tc>
          <w:tcPr>
            <w:tcW w:w="2920" w:type="dxa"/>
            <w:tcBorders>
              <w:top w:val="single" w:sz="8" w:space="0" w:color="000000"/>
              <w:left w:val="single" w:sz="8" w:space="0" w:color="000000"/>
              <w:bottom w:val="single" w:sz="8" w:space="0" w:color="000000"/>
              <w:right w:val="single" w:sz="8" w:space="0" w:color="000000"/>
            </w:tcBorders>
            <w:vAlign w:val="bottom"/>
          </w:tcPr>
          <w:p w14:paraId="54943481" w14:textId="77777777" w:rsidR="00A175EE" w:rsidRDefault="00B13333">
            <w:pPr>
              <w:ind w:left="35"/>
            </w:pPr>
            <w:r>
              <w:rPr>
                <w:rFonts w:ascii="Arial" w:eastAsia="Arial" w:hAnsi="Arial" w:cs="Arial"/>
                <w:b/>
                <w:sz w:val="20"/>
              </w:rPr>
              <w:t xml:space="preserve">Need for AI Solution </w:t>
            </w:r>
          </w:p>
        </w:tc>
        <w:tc>
          <w:tcPr>
            <w:tcW w:w="5140" w:type="dxa"/>
            <w:tcBorders>
              <w:top w:val="single" w:sz="8" w:space="0" w:color="000000"/>
              <w:left w:val="single" w:sz="8" w:space="0" w:color="000000"/>
              <w:bottom w:val="single" w:sz="8" w:space="0" w:color="000000"/>
              <w:right w:val="single" w:sz="8" w:space="0" w:color="000000"/>
            </w:tcBorders>
          </w:tcPr>
          <w:p w14:paraId="54AF195F" w14:textId="77777777" w:rsidR="00A175EE" w:rsidRDefault="00B13333">
            <w:pPr>
              <w:ind w:left="10"/>
            </w:pPr>
            <w:r>
              <w:rPr>
                <w:rFonts w:ascii="Arial" w:eastAsia="Arial" w:hAnsi="Arial" w:cs="Arial"/>
                <w:sz w:val="20"/>
              </w:rPr>
              <w:t xml:space="preserve">Analyze why AI is required and how it improves traditional approaches. </w:t>
            </w:r>
          </w:p>
        </w:tc>
      </w:tr>
      <w:tr w:rsidR="00A175EE" w14:paraId="21D8E993" w14:textId="77777777">
        <w:trPr>
          <w:trHeight w:val="900"/>
        </w:trPr>
        <w:tc>
          <w:tcPr>
            <w:tcW w:w="1223" w:type="dxa"/>
            <w:tcBorders>
              <w:top w:val="single" w:sz="8" w:space="0" w:color="000000"/>
              <w:left w:val="single" w:sz="8" w:space="0" w:color="000000"/>
              <w:bottom w:val="single" w:sz="8" w:space="0" w:color="000000"/>
              <w:right w:val="nil"/>
            </w:tcBorders>
          </w:tcPr>
          <w:p w14:paraId="62DFF078"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44191B29" w14:textId="77777777" w:rsidR="00A175EE" w:rsidRDefault="00B13333">
            <w:pPr>
              <w:ind w:left="111"/>
            </w:pPr>
            <w:r>
              <w:rPr>
                <w:rFonts w:ascii="Arial" w:eastAsia="Arial" w:hAnsi="Arial" w:cs="Arial"/>
                <w:sz w:val="20"/>
              </w:rPr>
              <w:t xml:space="preserve">6 </w:t>
            </w:r>
          </w:p>
        </w:tc>
        <w:tc>
          <w:tcPr>
            <w:tcW w:w="2920" w:type="dxa"/>
            <w:tcBorders>
              <w:top w:val="single" w:sz="8" w:space="0" w:color="000000"/>
              <w:left w:val="single" w:sz="8" w:space="0" w:color="000000"/>
              <w:bottom w:val="single" w:sz="8" w:space="0" w:color="000000"/>
              <w:right w:val="single" w:sz="8" w:space="0" w:color="000000"/>
            </w:tcBorders>
            <w:vAlign w:val="bottom"/>
          </w:tcPr>
          <w:p w14:paraId="1233DF7F" w14:textId="77777777" w:rsidR="00A175EE" w:rsidRDefault="00B13333">
            <w:pPr>
              <w:ind w:left="35"/>
            </w:pPr>
            <w:r>
              <w:rPr>
                <w:rFonts w:ascii="Arial" w:eastAsia="Arial" w:hAnsi="Arial" w:cs="Arial"/>
                <w:b/>
                <w:sz w:val="20"/>
              </w:rPr>
              <w:t xml:space="preserve">AI Technologies Used </w:t>
            </w:r>
          </w:p>
        </w:tc>
        <w:tc>
          <w:tcPr>
            <w:tcW w:w="5140" w:type="dxa"/>
            <w:tcBorders>
              <w:top w:val="single" w:sz="8" w:space="0" w:color="000000"/>
              <w:left w:val="single" w:sz="8" w:space="0" w:color="000000"/>
              <w:bottom w:val="single" w:sz="8" w:space="0" w:color="000000"/>
              <w:right w:val="single" w:sz="8" w:space="0" w:color="000000"/>
            </w:tcBorders>
          </w:tcPr>
          <w:p w14:paraId="6B11B851" w14:textId="77777777" w:rsidR="00A175EE" w:rsidRDefault="00B13333">
            <w:pPr>
              <w:ind w:left="10"/>
            </w:pPr>
            <w:r>
              <w:rPr>
                <w:rFonts w:ascii="Arial" w:eastAsia="Arial" w:hAnsi="Arial" w:cs="Arial"/>
                <w:sz w:val="20"/>
              </w:rPr>
              <w:t xml:space="preserve">Identify the AI techniques involved (Machine Learning, Deep Learning, NLP, Computer Vision, Generative AI, Robotics, etc.). </w:t>
            </w:r>
          </w:p>
        </w:tc>
      </w:tr>
      <w:tr w:rsidR="00A175EE" w14:paraId="5971D757" w14:textId="77777777">
        <w:trPr>
          <w:trHeight w:val="900"/>
        </w:trPr>
        <w:tc>
          <w:tcPr>
            <w:tcW w:w="1223" w:type="dxa"/>
            <w:tcBorders>
              <w:top w:val="single" w:sz="8" w:space="0" w:color="000000"/>
              <w:left w:val="single" w:sz="8" w:space="0" w:color="000000"/>
              <w:bottom w:val="single" w:sz="8" w:space="0" w:color="000000"/>
              <w:right w:val="nil"/>
            </w:tcBorders>
          </w:tcPr>
          <w:p w14:paraId="1985607B"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2CD30B61" w14:textId="77777777" w:rsidR="00A175EE" w:rsidRDefault="00B13333">
            <w:pPr>
              <w:ind w:left="111"/>
            </w:pPr>
            <w:r>
              <w:rPr>
                <w:rFonts w:ascii="Arial" w:eastAsia="Arial" w:hAnsi="Arial" w:cs="Arial"/>
                <w:sz w:val="20"/>
              </w:rPr>
              <w:t xml:space="preserve">7 </w:t>
            </w:r>
          </w:p>
        </w:tc>
        <w:tc>
          <w:tcPr>
            <w:tcW w:w="2920" w:type="dxa"/>
            <w:tcBorders>
              <w:top w:val="single" w:sz="8" w:space="0" w:color="000000"/>
              <w:left w:val="single" w:sz="8" w:space="0" w:color="000000"/>
              <w:bottom w:val="single" w:sz="8" w:space="0" w:color="000000"/>
              <w:right w:val="single" w:sz="8" w:space="0" w:color="000000"/>
            </w:tcBorders>
            <w:vAlign w:val="bottom"/>
          </w:tcPr>
          <w:p w14:paraId="376840A9" w14:textId="77777777" w:rsidR="00A175EE" w:rsidRDefault="00B13333">
            <w:pPr>
              <w:ind w:left="35"/>
            </w:pPr>
            <w:r>
              <w:rPr>
                <w:rFonts w:ascii="Arial" w:eastAsia="Arial" w:hAnsi="Arial" w:cs="Arial"/>
                <w:b/>
                <w:sz w:val="20"/>
              </w:rPr>
              <w:t xml:space="preserve">Working Mechanism </w:t>
            </w:r>
          </w:p>
        </w:tc>
        <w:tc>
          <w:tcPr>
            <w:tcW w:w="5140" w:type="dxa"/>
            <w:tcBorders>
              <w:top w:val="single" w:sz="8" w:space="0" w:color="000000"/>
              <w:left w:val="single" w:sz="8" w:space="0" w:color="000000"/>
              <w:bottom w:val="single" w:sz="8" w:space="0" w:color="000000"/>
              <w:right w:val="single" w:sz="8" w:space="0" w:color="000000"/>
            </w:tcBorders>
          </w:tcPr>
          <w:p w14:paraId="3585649E" w14:textId="77777777" w:rsidR="00A175EE" w:rsidRDefault="00B13333">
            <w:pPr>
              <w:ind w:left="10"/>
            </w:pPr>
            <w:r>
              <w:rPr>
                <w:rFonts w:ascii="Arial" w:eastAsia="Arial" w:hAnsi="Arial" w:cs="Arial"/>
                <w:sz w:val="20"/>
              </w:rPr>
              <w:t xml:space="preserve">Explain how the AI system works, including input data, processing methods, decision-making, and output generation. </w:t>
            </w:r>
          </w:p>
        </w:tc>
      </w:tr>
      <w:tr w:rsidR="00A175EE" w14:paraId="02BE6B2F" w14:textId="77777777">
        <w:trPr>
          <w:trHeight w:val="640"/>
        </w:trPr>
        <w:tc>
          <w:tcPr>
            <w:tcW w:w="1223" w:type="dxa"/>
            <w:tcBorders>
              <w:top w:val="single" w:sz="8" w:space="0" w:color="000000"/>
              <w:left w:val="single" w:sz="8" w:space="0" w:color="000000"/>
              <w:bottom w:val="single" w:sz="8" w:space="0" w:color="000000"/>
              <w:right w:val="nil"/>
            </w:tcBorders>
          </w:tcPr>
          <w:p w14:paraId="7F5F0B8E"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7C4B3673" w14:textId="77777777" w:rsidR="00A175EE" w:rsidRDefault="00B13333">
            <w:pPr>
              <w:ind w:left="111"/>
            </w:pPr>
            <w:r>
              <w:rPr>
                <w:rFonts w:ascii="Arial" w:eastAsia="Arial" w:hAnsi="Arial" w:cs="Arial"/>
                <w:sz w:val="20"/>
              </w:rPr>
              <w:t xml:space="preserve">8 </w:t>
            </w:r>
          </w:p>
        </w:tc>
        <w:tc>
          <w:tcPr>
            <w:tcW w:w="2920" w:type="dxa"/>
            <w:tcBorders>
              <w:top w:val="single" w:sz="8" w:space="0" w:color="000000"/>
              <w:left w:val="single" w:sz="8" w:space="0" w:color="000000"/>
              <w:bottom w:val="single" w:sz="8" w:space="0" w:color="000000"/>
              <w:right w:val="single" w:sz="8" w:space="0" w:color="000000"/>
            </w:tcBorders>
            <w:vAlign w:val="bottom"/>
          </w:tcPr>
          <w:p w14:paraId="6C74E152" w14:textId="77777777" w:rsidR="00A175EE" w:rsidRDefault="00B13333">
            <w:pPr>
              <w:ind w:left="35"/>
              <w:jc w:val="both"/>
            </w:pPr>
            <w:r>
              <w:rPr>
                <w:rFonts w:ascii="Arial" w:eastAsia="Arial" w:hAnsi="Arial" w:cs="Arial"/>
                <w:b/>
                <w:sz w:val="20"/>
              </w:rPr>
              <w:t xml:space="preserve">Data Sources and Processing </w:t>
            </w:r>
          </w:p>
        </w:tc>
        <w:tc>
          <w:tcPr>
            <w:tcW w:w="5140" w:type="dxa"/>
            <w:tcBorders>
              <w:top w:val="single" w:sz="8" w:space="0" w:color="000000"/>
              <w:left w:val="single" w:sz="8" w:space="0" w:color="000000"/>
              <w:bottom w:val="single" w:sz="8" w:space="0" w:color="000000"/>
              <w:right w:val="single" w:sz="8" w:space="0" w:color="000000"/>
            </w:tcBorders>
          </w:tcPr>
          <w:p w14:paraId="5AF4F741" w14:textId="77777777" w:rsidR="00A175EE" w:rsidRDefault="00B13333">
            <w:pPr>
              <w:ind w:left="10"/>
            </w:pPr>
            <w:r>
              <w:rPr>
                <w:rFonts w:ascii="Arial" w:eastAsia="Arial" w:hAnsi="Arial" w:cs="Arial"/>
                <w:sz w:val="20"/>
              </w:rPr>
              <w:t xml:space="preserve">Describe the type of data used and how the data is processed for intelligent decision-making. </w:t>
            </w:r>
          </w:p>
        </w:tc>
      </w:tr>
      <w:tr w:rsidR="00A175EE" w14:paraId="3D3995D3" w14:textId="77777777">
        <w:trPr>
          <w:trHeight w:val="640"/>
        </w:trPr>
        <w:tc>
          <w:tcPr>
            <w:tcW w:w="1223" w:type="dxa"/>
            <w:tcBorders>
              <w:top w:val="single" w:sz="8" w:space="0" w:color="000000"/>
              <w:left w:val="single" w:sz="8" w:space="0" w:color="000000"/>
              <w:bottom w:val="single" w:sz="8" w:space="0" w:color="000000"/>
              <w:right w:val="nil"/>
            </w:tcBorders>
          </w:tcPr>
          <w:p w14:paraId="5E229322"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6F736DDF" w14:textId="77777777" w:rsidR="00A175EE" w:rsidRDefault="00B13333">
            <w:pPr>
              <w:ind w:left="111"/>
            </w:pPr>
            <w:r>
              <w:rPr>
                <w:rFonts w:ascii="Arial" w:eastAsia="Arial" w:hAnsi="Arial" w:cs="Arial"/>
                <w:sz w:val="20"/>
              </w:rPr>
              <w:t xml:space="preserve">9 </w:t>
            </w:r>
          </w:p>
        </w:tc>
        <w:tc>
          <w:tcPr>
            <w:tcW w:w="2920" w:type="dxa"/>
            <w:tcBorders>
              <w:top w:val="single" w:sz="8" w:space="0" w:color="000000"/>
              <w:left w:val="single" w:sz="8" w:space="0" w:color="000000"/>
              <w:bottom w:val="single" w:sz="8" w:space="0" w:color="000000"/>
              <w:right w:val="single" w:sz="8" w:space="0" w:color="000000"/>
            </w:tcBorders>
            <w:vAlign w:val="bottom"/>
          </w:tcPr>
          <w:p w14:paraId="3A4AF1C8" w14:textId="77777777" w:rsidR="00A175EE" w:rsidRDefault="00B13333">
            <w:pPr>
              <w:ind w:left="35"/>
            </w:pPr>
            <w:r>
              <w:rPr>
                <w:rFonts w:ascii="Arial" w:eastAsia="Arial" w:hAnsi="Arial" w:cs="Arial"/>
                <w:b/>
                <w:sz w:val="20"/>
              </w:rPr>
              <w:t xml:space="preserve">Real-World Implementation </w:t>
            </w:r>
          </w:p>
        </w:tc>
        <w:tc>
          <w:tcPr>
            <w:tcW w:w="5140" w:type="dxa"/>
            <w:tcBorders>
              <w:top w:val="single" w:sz="8" w:space="0" w:color="000000"/>
              <w:left w:val="single" w:sz="8" w:space="0" w:color="000000"/>
              <w:bottom w:val="single" w:sz="8" w:space="0" w:color="000000"/>
              <w:right w:val="single" w:sz="8" w:space="0" w:color="000000"/>
            </w:tcBorders>
          </w:tcPr>
          <w:p w14:paraId="682A638A" w14:textId="77777777" w:rsidR="00A175EE" w:rsidRDefault="00B13333">
            <w:pPr>
              <w:ind w:left="10"/>
            </w:pPr>
            <w:r>
              <w:rPr>
                <w:rFonts w:ascii="Arial" w:eastAsia="Arial" w:hAnsi="Arial" w:cs="Arial"/>
                <w:sz w:val="20"/>
              </w:rPr>
              <w:t xml:space="preserve">Identify organizations, industries, or real-world scenarios where this AI application is currently implemented. </w:t>
            </w:r>
          </w:p>
        </w:tc>
      </w:tr>
      <w:tr w:rsidR="00A175EE" w14:paraId="0CE913FE" w14:textId="77777777">
        <w:trPr>
          <w:trHeight w:val="900"/>
        </w:trPr>
        <w:tc>
          <w:tcPr>
            <w:tcW w:w="1223" w:type="dxa"/>
            <w:tcBorders>
              <w:top w:val="single" w:sz="8" w:space="0" w:color="000000"/>
              <w:left w:val="single" w:sz="8" w:space="0" w:color="000000"/>
              <w:bottom w:val="single" w:sz="8" w:space="0" w:color="000000"/>
              <w:right w:val="nil"/>
            </w:tcBorders>
          </w:tcPr>
          <w:p w14:paraId="6535A0AF"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55623C07" w14:textId="77777777" w:rsidR="00A175EE" w:rsidRDefault="00B13333">
            <w:pPr>
              <w:jc w:val="both"/>
            </w:pPr>
            <w:r>
              <w:rPr>
                <w:rFonts w:ascii="Arial" w:eastAsia="Arial" w:hAnsi="Arial" w:cs="Arial"/>
                <w:sz w:val="20"/>
              </w:rPr>
              <w:t xml:space="preserve">10 </w:t>
            </w:r>
          </w:p>
        </w:tc>
        <w:tc>
          <w:tcPr>
            <w:tcW w:w="2920" w:type="dxa"/>
            <w:tcBorders>
              <w:top w:val="single" w:sz="8" w:space="0" w:color="000000"/>
              <w:left w:val="single" w:sz="8" w:space="0" w:color="000000"/>
              <w:bottom w:val="single" w:sz="8" w:space="0" w:color="000000"/>
              <w:right w:val="single" w:sz="8" w:space="0" w:color="000000"/>
            </w:tcBorders>
            <w:vAlign w:val="bottom"/>
          </w:tcPr>
          <w:p w14:paraId="34A5CC4F" w14:textId="77777777" w:rsidR="00A175EE" w:rsidRDefault="00B13333">
            <w:pPr>
              <w:ind w:left="35"/>
            </w:pPr>
            <w:r>
              <w:rPr>
                <w:rFonts w:ascii="Arial" w:eastAsia="Arial" w:hAnsi="Arial" w:cs="Arial"/>
                <w:b/>
                <w:sz w:val="20"/>
              </w:rPr>
              <w:t xml:space="preserve">Impact and Benefits </w:t>
            </w:r>
          </w:p>
        </w:tc>
        <w:tc>
          <w:tcPr>
            <w:tcW w:w="5140" w:type="dxa"/>
            <w:tcBorders>
              <w:top w:val="single" w:sz="8" w:space="0" w:color="000000"/>
              <w:left w:val="single" w:sz="8" w:space="0" w:color="000000"/>
              <w:bottom w:val="single" w:sz="8" w:space="0" w:color="000000"/>
              <w:right w:val="single" w:sz="8" w:space="0" w:color="000000"/>
            </w:tcBorders>
          </w:tcPr>
          <w:p w14:paraId="579BBE87" w14:textId="77777777" w:rsidR="00A175EE" w:rsidRDefault="00B13333">
            <w:pPr>
              <w:ind w:left="10"/>
            </w:pPr>
            <w:r>
              <w:rPr>
                <w:rFonts w:ascii="Arial" w:eastAsia="Arial" w:hAnsi="Arial" w:cs="Arial"/>
                <w:sz w:val="20"/>
              </w:rPr>
              <w:t xml:space="preserve">Evaluate the improvements achieved through the AI application in terms of efficiency, accuracy, cost, user experience, or automation. </w:t>
            </w:r>
          </w:p>
        </w:tc>
      </w:tr>
      <w:tr w:rsidR="00A175EE" w14:paraId="23C3C4D7" w14:textId="77777777">
        <w:trPr>
          <w:trHeight w:val="620"/>
        </w:trPr>
        <w:tc>
          <w:tcPr>
            <w:tcW w:w="1223" w:type="dxa"/>
            <w:tcBorders>
              <w:top w:val="single" w:sz="8" w:space="0" w:color="000000"/>
              <w:left w:val="single" w:sz="8" w:space="0" w:color="000000"/>
              <w:bottom w:val="single" w:sz="8" w:space="0" w:color="000000"/>
              <w:right w:val="nil"/>
            </w:tcBorders>
          </w:tcPr>
          <w:p w14:paraId="64B0ADAB"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69037460" w14:textId="77777777" w:rsidR="00A175EE" w:rsidRDefault="00B13333">
            <w:pPr>
              <w:ind w:left="15"/>
              <w:jc w:val="both"/>
            </w:pPr>
            <w:r>
              <w:rPr>
                <w:rFonts w:ascii="Arial" w:eastAsia="Arial" w:hAnsi="Arial" w:cs="Arial"/>
                <w:sz w:val="20"/>
              </w:rPr>
              <w:t xml:space="preserve">11 </w:t>
            </w:r>
          </w:p>
        </w:tc>
        <w:tc>
          <w:tcPr>
            <w:tcW w:w="2920" w:type="dxa"/>
            <w:tcBorders>
              <w:top w:val="single" w:sz="8" w:space="0" w:color="000000"/>
              <w:left w:val="single" w:sz="8" w:space="0" w:color="000000"/>
              <w:bottom w:val="single" w:sz="8" w:space="0" w:color="000000"/>
              <w:right w:val="single" w:sz="8" w:space="0" w:color="000000"/>
            </w:tcBorders>
            <w:vAlign w:val="bottom"/>
          </w:tcPr>
          <w:p w14:paraId="44947F5C" w14:textId="77777777" w:rsidR="00A175EE" w:rsidRDefault="00B13333">
            <w:pPr>
              <w:ind w:left="35"/>
            </w:pPr>
            <w:r>
              <w:rPr>
                <w:rFonts w:ascii="Arial" w:eastAsia="Arial" w:hAnsi="Arial" w:cs="Arial"/>
                <w:b/>
                <w:sz w:val="20"/>
              </w:rPr>
              <w:t xml:space="preserve">Challenges and Limitations </w:t>
            </w:r>
          </w:p>
        </w:tc>
        <w:tc>
          <w:tcPr>
            <w:tcW w:w="5140" w:type="dxa"/>
            <w:tcBorders>
              <w:top w:val="single" w:sz="8" w:space="0" w:color="000000"/>
              <w:left w:val="single" w:sz="8" w:space="0" w:color="000000"/>
              <w:bottom w:val="single" w:sz="8" w:space="0" w:color="000000"/>
              <w:right w:val="single" w:sz="8" w:space="0" w:color="000000"/>
            </w:tcBorders>
          </w:tcPr>
          <w:p w14:paraId="0FE6C943" w14:textId="77777777" w:rsidR="00A175EE" w:rsidRDefault="00B13333">
            <w:pPr>
              <w:ind w:left="10"/>
            </w:pPr>
            <w:r>
              <w:rPr>
                <w:rFonts w:ascii="Arial" w:eastAsia="Arial" w:hAnsi="Arial" w:cs="Arial"/>
                <w:sz w:val="20"/>
              </w:rPr>
              <w:t xml:space="preserve">Discuss technical, ethical, privacy, security, and deployment challenges associated with the application. </w:t>
            </w:r>
          </w:p>
        </w:tc>
      </w:tr>
      <w:tr w:rsidR="00A175EE" w14:paraId="79729B1F" w14:textId="77777777">
        <w:trPr>
          <w:trHeight w:val="820"/>
        </w:trPr>
        <w:tc>
          <w:tcPr>
            <w:tcW w:w="1223" w:type="dxa"/>
            <w:tcBorders>
              <w:top w:val="single" w:sz="8" w:space="0" w:color="000000"/>
              <w:left w:val="single" w:sz="8" w:space="0" w:color="000000"/>
              <w:bottom w:val="single" w:sz="8" w:space="0" w:color="000000"/>
              <w:right w:val="nil"/>
            </w:tcBorders>
          </w:tcPr>
          <w:p w14:paraId="28633A1C"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01B8FB06" w14:textId="77777777" w:rsidR="00A175EE" w:rsidRDefault="00B13333">
            <w:pPr>
              <w:jc w:val="both"/>
            </w:pPr>
            <w:r>
              <w:rPr>
                <w:rFonts w:ascii="Arial" w:eastAsia="Arial" w:hAnsi="Arial" w:cs="Arial"/>
                <w:sz w:val="20"/>
              </w:rPr>
              <w:t xml:space="preserve">12 </w:t>
            </w:r>
          </w:p>
        </w:tc>
        <w:tc>
          <w:tcPr>
            <w:tcW w:w="2920" w:type="dxa"/>
            <w:tcBorders>
              <w:top w:val="single" w:sz="8" w:space="0" w:color="000000"/>
              <w:left w:val="single" w:sz="8" w:space="0" w:color="000000"/>
              <w:bottom w:val="single" w:sz="8" w:space="0" w:color="000000"/>
              <w:right w:val="single" w:sz="8" w:space="0" w:color="000000"/>
            </w:tcBorders>
            <w:vAlign w:val="bottom"/>
          </w:tcPr>
          <w:p w14:paraId="3082C728" w14:textId="77777777" w:rsidR="00A175EE" w:rsidRDefault="00B13333">
            <w:pPr>
              <w:spacing w:after="16"/>
              <w:ind w:left="35"/>
            </w:pPr>
            <w:r>
              <w:rPr>
                <w:rFonts w:ascii="Arial" w:eastAsia="Arial" w:hAnsi="Arial" w:cs="Arial"/>
                <w:b/>
                <w:sz w:val="20"/>
              </w:rPr>
              <w:t xml:space="preserve">Future Scope and Emerging </w:t>
            </w:r>
          </w:p>
          <w:p w14:paraId="241F294B" w14:textId="77777777" w:rsidR="00A175EE" w:rsidRDefault="00B13333">
            <w:pPr>
              <w:ind w:left="35"/>
            </w:pPr>
            <w:r>
              <w:rPr>
                <w:rFonts w:ascii="Arial" w:eastAsia="Arial" w:hAnsi="Arial" w:cs="Arial"/>
                <w:b/>
                <w:sz w:val="20"/>
              </w:rPr>
              <w:t xml:space="preserve">Trends </w:t>
            </w:r>
          </w:p>
        </w:tc>
        <w:tc>
          <w:tcPr>
            <w:tcW w:w="5140" w:type="dxa"/>
            <w:tcBorders>
              <w:top w:val="single" w:sz="8" w:space="0" w:color="000000"/>
              <w:left w:val="single" w:sz="8" w:space="0" w:color="000000"/>
              <w:bottom w:val="single" w:sz="8" w:space="0" w:color="000000"/>
              <w:right w:val="single" w:sz="8" w:space="0" w:color="000000"/>
            </w:tcBorders>
            <w:vAlign w:val="bottom"/>
          </w:tcPr>
          <w:p w14:paraId="5A7FF1F8" w14:textId="77777777" w:rsidR="00A175EE" w:rsidRDefault="00B13333">
            <w:pPr>
              <w:ind w:left="10"/>
            </w:pPr>
            <w:r>
              <w:rPr>
                <w:rFonts w:ascii="Arial" w:eastAsia="Arial" w:hAnsi="Arial" w:cs="Arial"/>
                <w:sz w:val="20"/>
              </w:rPr>
              <w:t xml:space="preserve">Explain possible enhancements, future developments, and research opportunities in this AI application. </w:t>
            </w:r>
          </w:p>
        </w:tc>
      </w:tr>
      <w:tr w:rsidR="00A175EE" w14:paraId="1D39D1F3" w14:textId="77777777">
        <w:trPr>
          <w:trHeight w:val="640"/>
        </w:trPr>
        <w:tc>
          <w:tcPr>
            <w:tcW w:w="1223" w:type="dxa"/>
            <w:tcBorders>
              <w:top w:val="single" w:sz="8" w:space="0" w:color="000000"/>
              <w:left w:val="single" w:sz="8" w:space="0" w:color="000000"/>
              <w:bottom w:val="single" w:sz="8" w:space="0" w:color="000000"/>
              <w:right w:val="nil"/>
            </w:tcBorders>
          </w:tcPr>
          <w:p w14:paraId="3CB5E0E9"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28820CCF" w14:textId="77777777" w:rsidR="00A175EE" w:rsidRDefault="00B13333">
            <w:pPr>
              <w:jc w:val="both"/>
            </w:pPr>
            <w:r>
              <w:rPr>
                <w:rFonts w:ascii="Arial" w:eastAsia="Arial" w:hAnsi="Arial" w:cs="Arial"/>
                <w:sz w:val="20"/>
              </w:rPr>
              <w:t xml:space="preserve">13 </w:t>
            </w:r>
          </w:p>
        </w:tc>
        <w:tc>
          <w:tcPr>
            <w:tcW w:w="2920" w:type="dxa"/>
            <w:tcBorders>
              <w:top w:val="single" w:sz="8" w:space="0" w:color="000000"/>
              <w:left w:val="single" w:sz="8" w:space="0" w:color="000000"/>
              <w:bottom w:val="single" w:sz="8" w:space="0" w:color="000000"/>
              <w:right w:val="single" w:sz="8" w:space="0" w:color="000000"/>
            </w:tcBorders>
            <w:vAlign w:val="bottom"/>
          </w:tcPr>
          <w:p w14:paraId="20322397" w14:textId="77777777" w:rsidR="00A175EE" w:rsidRDefault="00B13333">
            <w:pPr>
              <w:ind w:left="35"/>
            </w:pPr>
            <w:r>
              <w:rPr>
                <w:rFonts w:ascii="Arial" w:eastAsia="Arial" w:hAnsi="Arial" w:cs="Arial"/>
                <w:b/>
                <w:sz w:val="20"/>
              </w:rPr>
              <w:t xml:space="preserve">Conclusion </w:t>
            </w:r>
          </w:p>
        </w:tc>
        <w:tc>
          <w:tcPr>
            <w:tcW w:w="5140" w:type="dxa"/>
            <w:tcBorders>
              <w:top w:val="single" w:sz="8" w:space="0" w:color="000000"/>
              <w:left w:val="single" w:sz="8" w:space="0" w:color="000000"/>
              <w:bottom w:val="single" w:sz="8" w:space="0" w:color="000000"/>
              <w:right w:val="single" w:sz="8" w:space="0" w:color="000000"/>
            </w:tcBorders>
          </w:tcPr>
          <w:p w14:paraId="3E8C08C9" w14:textId="77777777" w:rsidR="00A175EE" w:rsidRDefault="00B13333">
            <w:pPr>
              <w:ind w:left="10"/>
            </w:pPr>
            <w:r>
              <w:rPr>
                <w:rFonts w:ascii="Arial" w:eastAsia="Arial" w:hAnsi="Arial" w:cs="Arial"/>
                <w:sz w:val="20"/>
              </w:rPr>
              <w:t xml:space="preserve">Summarize the significance of the AI application and its contribution to solving real-world problems. </w:t>
            </w:r>
          </w:p>
        </w:tc>
      </w:tr>
      <w:tr w:rsidR="00A175EE" w14:paraId="571CAE4B" w14:textId="77777777" w:rsidTr="00BD59C0">
        <w:trPr>
          <w:trHeight w:val="16"/>
        </w:trPr>
        <w:tc>
          <w:tcPr>
            <w:tcW w:w="1223" w:type="dxa"/>
            <w:tcBorders>
              <w:top w:val="single" w:sz="8" w:space="0" w:color="000000"/>
              <w:left w:val="single" w:sz="8" w:space="0" w:color="000000"/>
              <w:bottom w:val="single" w:sz="8" w:space="0" w:color="000000"/>
              <w:right w:val="nil"/>
            </w:tcBorders>
          </w:tcPr>
          <w:p w14:paraId="4E382354"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5AB0355D" w14:textId="77777777" w:rsidR="00A175EE" w:rsidRDefault="00B13333">
            <w:pPr>
              <w:jc w:val="both"/>
            </w:pPr>
            <w:r>
              <w:rPr>
                <w:rFonts w:ascii="Arial" w:eastAsia="Arial" w:hAnsi="Arial" w:cs="Arial"/>
                <w:sz w:val="20"/>
              </w:rPr>
              <w:t xml:space="preserve">14 </w:t>
            </w:r>
          </w:p>
        </w:tc>
        <w:tc>
          <w:tcPr>
            <w:tcW w:w="2920" w:type="dxa"/>
            <w:tcBorders>
              <w:top w:val="single" w:sz="8" w:space="0" w:color="000000"/>
              <w:left w:val="single" w:sz="8" w:space="0" w:color="000000"/>
              <w:bottom w:val="single" w:sz="8" w:space="0" w:color="000000"/>
              <w:right w:val="single" w:sz="8" w:space="0" w:color="000000"/>
            </w:tcBorders>
            <w:vAlign w:val="bottom"/>
          </w:tcPr>
          <w:p w14:paraId="34FC278C" w14:textId="77777777" w:rsidR="00A175EE" w:rsidRDefault="00B13333">
            <w:pPr>
              <w:ind w:left="35"/>
            </w:pPr>
            <w:r>
              <w:rPr>
                <w:rFonts w:ascii="Arial" w:eastAsia="Arial" w:hAnsi="Arial" w:cs="Arial"/>
                <w:b/>
                <w:sz w:val="20"/>
              </w:rPr>
              <w:t xml:space="preserve">References </w:t>
            </w:r>
          </w:p>
        </w:tc>
        <w:tc>
          <w:tcPr>
            <w:tcW w:w="5140" w:type="dxa"/>
            <w:tcBorders>
              <w:top w:val="single" w:sz="8" w:space="0" w:color="000000"/>
              <w:left w:val="single" w:sz="8" w:space="0" w:color="000000"/>
              <w:bottom w:val="single" w:sz="8" w:space="0" w:color="000000"/>
              <w:right w:val="single" w:sz="8" w:space="0" w:color="000000"/>
            </w:tcBorders>
          </w:tcPr>
          <w:p w14:paraId="4885FBE0" w14:textId="77777777" w:rsidR="00A175EE" w:rsidRDefault="00B13333">
            <w:pPr>
              <w:ind w:left="10"/>
            </w:pPr>
            <w:r>
              <w:rPr>
                <w:rFonts w:ascii="Arial" w:eastAsia="Arial" w:hAnsi="Arial" w:cs="Arial"/>
                <w:sz w:val="20"/>
              </w:rPr>
              <w:t xml:space="preserve">Provide research papers, technical articles, industry reports, and reliable sources referred for the study. </w:t>
            </w:r>
          </w:p>
        </w:tc>
      </w:tr>
    </w:tbl>
    <w:p w14:paraId="2DAE351C" w14:textId="5C0226C9" w:rsidR="00072654" w:rsidRDefault="00973B66" w:rsidP="00973B66">
      <w:pPr>
        <w:jc w:val="center"/>
      </w:pPr>
      <w:r>
        <w:rPr>
          <w:b/>
          <w:sz w:val="28"/>
        </w:rPr>
        <w:t>Scenario-Based Research Assessment — Answer Script</w:t>
      </w:r>
    </w:p>
    <w:p w14:paraId="795A7286" w14:textId="21D1F0A8" w:rsidR="00072654" w:rsidRDefault="00973B66">
      <w:pPr>
        <w:spacing w:line="276" w:lineRule="auto"/>
      </w:pPr>
      <w:r>
        <w:t xml:space="preserve">Course Outcome: Apply search algorithms and heuristic techniques to solve state-space search and optimization problems </w:t>
      </w:r>
    </w:p>
    <w:p w14:paraId="7A4A4200" w14:textId="3E036BEF" w:rsidR="00072654" w:rsidRDefault="00973B66" w:rsidP="00691FFC">
      <w:pPr>
        <w:spacing w:line="276" w:lineRule="auto"/>
      </w:pPr>
      <w:r>
        <w:rPr>
          <w:b/>
        </w:rPr>
        <w:t>Question Attempted: Q1 — Healthcare Domain</w:t>
      </w:r>
    </w:p>
    <w:p w14:paraId="0DD30479" w14:textId="77777777" w:rsidR="00072654" w:rsidRDefault="00973B66">
      <w:pPr>
        <w:spacing w:before="360"/>
      </w:pPr>
      <w:r>
        <w:rPr>
          <w:b/>
          <w:color w:val="1F4E79"/>
          <w:sz w:val="28"/>
        </w:rPr>
        <w:t>1. Title of AI Application</w:t>
      </w:r>
    </w:p>
    <w:p w14:paraId="735F3CD8" w14:textId="77777777" w:rsidR="00072654" w:rsidRDefault="00973B66">
      <w:pPr>
        <w:spacing w:line="276" w:lineRule="auto"/>
      </w:pPr>
      <w:r>
        <w:t>AI-Based Radiology Diagnostic System — Deep Learning for Medical Image Analysis (Domain: Healthcare — AI-Assisted Medical Diagnosis).</w:t>
      </w:r>
    </w:p>
    <w:p w14:paraId="27AE0EBA" w14:textId="77777777" w:rsidR="00072654" w:rsidRDefault="00973B66">
      <w:pPr>
        <w:spacing w:before="360"/>
      </w:pPr>
      <w:r>
        <w:rPr>
          <w:b/>
          <w:color w:val="1F4E79"/>
          <w:sz w:val="28"/>
        </w:rPr>
        <w:t>2. Domain Selection</w:t>
      </w:r>
    </w:p>
    <w:p w14:paraId="5B77AA8B" w14:textId="77777777" w:rsidR="00072654" w:rsidRDefault="00973B66">
      <w:pPr>
        <w:spacing w:line="276" w:lineRule="auto"/>
      </w:pPr>
      <w:r>
        <w:t>Domain: Healthcare. The application researched is an AI-powered radiology diagnostic system that analyzes medical images (X-rays, CT scans, and MRIs) to detect abnormalities such as fractures, tumors, pneumonia, and other pathologies, assisting radiologists in faster and more accurate diagnosis.</w:t>
      </w:r>
    </w:p>
    <w:p w14:paraId="18D68073" w14:textId="77777777" w:rsidR="00072654" w:rsidRDefault="00973B66">
      <w:pPr>
        <w:spacing w:before="360"/>
      </w:pPr>
      <w:r>
        <w:rPr>
          <w:b/>
          <w:color w:val="1F4E79"/>
          <w:sz w:val="28"/>
        </w:rPr>
        <w:t>3. Introduction and Background</w:t>
      </w:r>
    </w:p>
    <w:p w14:paraId="780A691B" w14:textId="77777777" w:rsidR="00072654" w:rsidRDefault="00973B66">
      <w:pPr>
        <w:spacing w:line="276" w:lineRule="auto"/>
      </w:pPr>
      <w:r>
        <w:t>Medical imaging is central to modern diagnosis, but the volume of scans generated daily far outpaces the number of available radiologists, especially in under-resourced hospitals. AI-based radiology systems use deep learning, particularly Convolutional Neural Networks (CNNs), trained on large annotated image datasets to automatically detect, localize, and classify abnormalities. Systems such as Google DeepMind's mammography AI, Aidoc's CT triage platform, and Qure.ai's chest X-ray analysis tool are already deployed in hospitals worldwide. Their purpose is not to replace radiologists but to act as a "second reader" — flagging urgent cases, reducing missed findings, and cutting reporting time.</w:t>
      </w:r>
    </w:p>
    <w:p w14:paraId="426F2CE4" w14:textId="77777777" w:rsidR="00072654" w:rsidRDefault="00973B66">
      <w:pPr>
        <w:spacing w:before="360"/>
      </w:pPr>
      <w:r>
        <w:rPr>
          <w:b/>
          <w:color w:val="1F4E79"/>
          <w:sz w:val="28"/>
        </w:rPr>
        <w:t>4. Problem Identification</w:t>
      </w:r>
    </w:p>
    <w:p w14:paraId="3E19F8E0" w14:textId="77777777" w:rsidR="00072654" w:rsidRDefault="00973B66">
      <w:pPr>
        <w:spacing w:after="80"/>
        <w:ind w:left="360" w:hanging="240"/>
      </w:pPr>
      <w:r>
        <w:t>•  Radiologist shortage: many hospitals, especially in rural or developing regions, have very few qualified radiologists relative to patient load, causing diagnostic backlogs.</w:t>
      </w:r>
    </w:p>
    <w:p w14:paraId="056D7F3F" w14:textId="77777777" w:rsidR="00072654" w:rsidRDefault="00973B66">
      <w:pPr>
        <w:spacing w:after="80"/>
        <w:ind w:left="360" w:hanging="240"/>
      </w:pPr>
      <w:r>
        <w:t>•  Human fatigue and error: manually reviewing hundreds of scans a day increases the risk of missed or delayed detection of critical findings (e.g., a small lung nodule or an early-stage fracture).</w:t>
      </w:r>
    </w:p>
    <w:p w14:paraId="54B74D81" w14:textId="77777777" w:rsidR="00072654" w:rsidRDefault="00973B66">
      <w:pPr>
        <w:spacing w:after="80"/>
        <w:ind w:left="360" w:hanging="240"/>
      </w:pPr>
      <w:r>
        <w:t>•  Time-critical cases: conditions such as brain hemorrhage or pulmonary embolism require rapid identification; delays in reading scans directly affect patient outcomes.</w:t>
      </w:r>
    </w:p>
    <w:p w14:paraId="172541DB" w14:textId="77777777" w:rsidR="00072654" w:rsidRDefault="00973B66">
      <w:pPr>
        <w:spacing w:after="80"/>
        <w:ind w:left="360" w:hanging="240"/>
      </w:pPr>
      <w:r>
        <w:t>•  Inconsistent diagnosis quality: interpretation can vary between radiologists (inter-observer variability), affecting diagnostic reliability.</w:t>
      </w:r>
    </w:p>
    <w:p w14:paraId="0B5C28EE" w14:textId="77777777" w:rsidR="00072654" w:rsidRDefault="00973B66">
      <w:pPr>
        <w:spacing w:before="360"/>
      </w:pPr>
      <w:r>
        <w:rPr>
          <w:b/>
          <w:color w:val="1F4E79"/>
          <w:sz w:val="28"/>
        </w:rPr>
        <w:t>5. Need for AI Solution</w:t>
      </w:r>
    </w:p>
    <w:p w14:paraId="699AF90B" w14:textId="77777777" w:rsidR="00072654" w:rsidRDefault="00973B66">
      <w:pPr>
        <w:spacing w:line="276" w:lineRule="auto"/>
      </w:pPr>
      <w:r>
        <w:t>Traditional (non-AI) workflows rely entirely on manual visual inspection, which does not scale with the growing volume of imaging data and cannot guarantee consistent, round-the-clock coverage. AI improves on this by:</w:t>
      </w:r>
    </w:p>
    <w:p w14:paraId="7950F8E1" w14:textId="77777777" w:rsidR="00072654" w:rsidRDefault="00973B66">
      <w:pPr>
        <w:spacing w:after="80"/>
        <w:ind w:left="360" w:hanging="240"/>
      </w:pPr>
      <w:r>
        <w:t>•  Processing scans in seconds, enabling automatic triage so the most urgent cases are reviewed first.</w:t>
      </w:r>
    </w:p>
    <w:p w14:paraId="3268C06E" w14:textId="77777777" w:rsidR="00072654" w:rsidRDefault="00973B66">
      <w:pPr>
        <w:spacing w:after="80"/>
        <w:ind w:left="360" w:hanging="240"/>
      </w:pPr>
      <w:r>
        <w:t>•  Providing a consistent second opinion that does not suffer from fatigue, helping catch findings a tired or overloaded radiologist might miss.</w:t>
      </w:r>
    </w:p>
    <w:p w14:paraId="77AB1CFD" w14:textId="77777777" w:rsidR="00072654" w:rsidRDefault="00973B66">
      <w:pPr>
        <w:spacing w:after="80"/>
        <w:ind w:left="360" w:hanging="240"/>
      </w:pPr>
      <w:r>
        <w:t>•  Learning from millions of prior labeled scans — a scale and consistency of pattern recognition no individual clinician can match.</w:t>
      </w:r>
    </w:p>
    <w:p w14:paraId="7A841EBA" w14:textId="77777777" w:rsidR="00072654" w:rsidRDefault="00973B66">
      <w:pPr>
        <w:spacing w:after="80"/>
        <w:ind w:left="360" w:hanging="240"/>
      </w:pPr>
      <w:r>
        <w:t>•  Freeing radiologists' time from routine, high-volume normal-scan screening to focus on complex, ambiguous cases.</w:t>
      </w:r>
    </w:p>
    <w:p w14:paraId="399BB97C" w14:textId="77777777" w:rsidR="00072654" w:rsidRDefault="00973B66">
      <w:pPr>
        <w:spacing w:before="360"/>
      </w:pPr>
      <w:r>
        <w:rPr>
          <w:b/>
          <w:color w:val="1F4E79"/>
          <w:sz w:val="28"/>
        </w:rPr>
        <w:t>6. AI Technologies Used</w:t>
      </w:r>
    </w:p>
    <w:tbl>
      <w:tblPr>
        <w:tblW w:w="0" w:type="auto"/>
        <w:jc w:val="center"/>
        <w:tblLook w:val="04A0" w:firstRow="1" w:lastRow="0" w:firstColumn="1" w:lastColumn="0" w:noHBand="0" w:noVBand="1"/>
      </w:tblPr>
      <w:tblGrid>
        <w:gridCol w:w="4895"/>
        <w:gridCol w:w="4895"/>
      </w:tblGrid>
      <w:tr w:rsidR="00072654" w14:paraId="444FD11B" w14:textId="77777777">
        <w:trPr>
          <w:jc w:val="center"/>
        </w:trPr>
        <w:tc>
          <w:tcPr>
            <w:tcW w:w="4895" w:type="dxa"/>
            <w:shd w:val="clear" w:color="auto" w:fill="1F4E79"/>
          </w:tcPr>
          <w:p w14:paraId="2627A3E3" w14:textId="77777777" w:rsidR="00072654" w:rsidRDefault="00973B66">
            <w:r>
              <w:rPr>
                <w:b/>
                <w:color w:val="FFFFFF"/>
                <w:sz w:val="20"/>
              </w:rPr>
              <w:t>AI Technique</w:t>
            </w:r>
          </w:p>
        </w:tc>
        <w:tc>
          <w:tcPr>
            <w:tcW w:w="4895" w:type="dxa"/>
            <w:shd w:val="clear" w:color="auto" w:fill="1F4E79"/>
          </w:tcPr>
          <w:p w14:paraId="59C70D23" w14:textId="77777777" w:rsidR="00072654" w:rsidRDefault="00973B66">
            <w:r>
              <w:rPr>
                <w:b/>
                <w:color w:val="FFFFFF"/>
                <w:sz w:val="20"/>
              </w:rPr>
              <w:t>Role in the System</w:t>
            </w:r>
          </w:p>
        </w:tc>
      </w:tr>
      <w:tr w:rsidR="00072654" w14:paraId="53B36228" w14:textId="77777777">
        <w:trPr>
          <w:jc w:val="center"/>
        </w:trPr>
        <w:tc>
          <w:tcPr>
            <w:tcW w:w="4895" w:type="dxa"/>
          </w:tcPr>
          <w:p w14:paraId="4515C709" w14:textId="77777777" w:rsidR="00072654" w:rsidRDefault="00973B66">
            <w:r>
              <w:rPr>
                <w:sz w:val="20"/>
              </w:rPr>
              <w:t>Convolutional Neural Networks (CNN)</w:t>
            </w:r>
          </w:p>
        </w:tc>
        <w:tc>
          <w:tcPr>
            <w:tcW w:w="4895" w:type="dxa"/>
          </w:tcPr>
          <w:p w14:paraId="6F817005" w14:textId="77777777" w:rsidR="00072654" w:rsidRDefault="00973B66">
            <w:r>
              <w:rPr>
                <w:sz w:val="20"/>
              </w:rPr>
              <w:t>Core deep learning architecture for extracting spatial features (edges, textures, shapes) from medical images and classifying abnormalities.</w:t>
            </w:r>
          </w:p>
        </w:tc>
      </w:tr>
      <w:tr w:rsidR="00072654" w14:paraId="32B831F8" w14:textId="77777777">
        <w:trPr>
          <w:jc w:val="center"/>
        </w:trPr>
        <w:tc>
          <w:tcPr>
            <w:tcW w:w="4895" w:type="dxa"/>
            <w:shd w:val="clear" w:color="auto" w:fill="F2F2F2"/>
          </w:tcPr>
          <w:p w14:paraId="23C97991" w14:textId="77777777" w:rsidR="00072654" w:rsidRDefault="00973B66">
            <w:r>
              <w:rPr>
                <w:sz w:val="20"/>
              </w:rPr>
              <w:t>Computer Vision</w:t>
            </w:r>
          </w:p>
        </w:tc>
        <w:tc>
          <w:tcPr>
            <w:tcW w:w="4895" w:type="dxa"/>
            <w:shd w:val="clear" w:color="auto" w:fill="F2F2F2"/>
          </w:tcPr>
          <w:p w14:paraId="03496BC6" w14:textId="77777777" w:rsidR="00072654" w:rsidRDefault="00973B66">
            <w:r>
              <w:rPr>
                <w:sz w:val="20"/>
              </w:rPr>
              <w:t>Image pre-processing, segmentation of organs/regions of interest, and object localization (e.g., bounding boxes around a nodule).</w:t>
            </w:r>
          </w:p>
        </w:tc>
      </w:tr>
      <w:tr w:rsidR="00072654" w14:paraId="74362A44" w14:textId="77777777">
        <w:trPr>
          <w:jc w:val="center"/>
        </w:trPr>
        <w:tc>
          <w:tcPr>
            <w:tcW w:w="4895" w:type="dxa"/>
          </w:tcPr>
          <w:p w14:paraId="5F61C2EC" w14:textId="77777777" w:rsidR="00072654" w:rsidRDefault="00973B66">
            <w:r>
              <w:rPr>
                <w:sz w:val="20"/>
              </w:rPr>
              <w:t>Transfer Learning</w:t>
            </w:r>
          </w:p>
        </w:tc>
        <w:tc>
          <w:tcPr>
            <w:tcW w:w="4895" w:type="dxa"/>
          </w:tcPr>
          <w:p w14:paraId="447FC1AF" w14:textId="77777777" w:rsidR="00072654" w:rsidRDefault="00973B66">
            <w:r>
              <w:rPr>
                <w:sz w:val="20"/>
              </w:rPr>
              <w:t>Pre-trained models (ResNet, DenseNet, EfficientNet) fine-tuned on smaller labeled medical datasets to overcome limited data availability.</w:t>
            </w:r>
          </w:p>
        </w:tc>
      </w:tr>
      <w:tr w:rsidR="00072654" w14:paraId="41FB4D0B" w14:textId="77777777">
        <w:trPr>
          <w:jc w:val="center"/>
        </w:trPr>
        <w:tc>
          <w:tcPr>
            <w:tcW w:w="4895" w:type="dxa"/>
            <w:shd w:val="clear" w:color="auto" w:fill="F2F2F2"/>
          </w:tcPr>
          <w:p w14:paraId="5D006EC8" w14:textId="77777777" w:rsidR="00072654" w:rsidRDefault="00973B66">
            <w:r>
              <w:rPr>
                <w:sz w:val="20"/>
              </w:rPr>
              <w:t>Explainable AI (Grad-CAM / saliency maps)</w:t>
            </w:r>
          </w:p>
        </w:tc>
        <w:tc>
          <w:tcPr>
            <w:tcW w:w="4895" w:type="dxa"/>
            <w:shd w:val="clear" w:color="auto" w:fill="F2F2F2"/>
          </w:tcPr>
          <w:p w14:paraId="74A6E710" w14:textId="77777777" w:rsidR="00072654" w:rsidRDefault="00973B66">
            <w:r>
              <w:rPr>
                <w:sz w:val="20"/>
              </w:rPr>
              <w:t>Generates heat-maps showing which regions of the image influenced the model's decision, building radiologist trust.</w:t>
            </w:r>
          </w:p>
        </w:tc>
      </w:tr>
      <w:tr w:rsidR="00072654" w14:paraId="1B6D29B7" w14:textId="77777777">
        <w:trPr>
          <w:jc w:val="center"/>
        </w:trPr>
        <w:tc>
          <w:tcPr>
            <w:tcW w:w="4895" w:type="dxa"/>
          </w:tcPr>
          <w:p w14:paraId="60C77F21" w14:textId="77777777" w:rsidR="00072654" w:rsidRDefault="00973B66">
            <w:r>
              <w:rPr>
                <w:sz w:val="20"/>
              </w:rPr>
              <w:t>Natural Language Processing (NLP)</w:t>
            </w:r>
          </w:p>
        </w:tc>
        <w:tc>
          <w:tcPr>
            <w:tcW w:w="4895" w:type="dxa"/>
          </w:tcPr>
          <w:p w14:paraId="6064F08D" w14:textId="77777777" w:rsidR="00072654" w:rsidRDefault="00973B66">
            <w:r>
              <w:rPr>
                <w:sz w:val="20"/>
              </w:rPr>
              <w:t>Used in some systems to auto-generate structured radiology reports from the model's findings.</w:t>
            </w:r>
          </w:p>
        </w:tc>
      </w:tr>
    </w:tbl>
    <w:p w14:paraId="45E618D0" w14:textId="77777777" w:rsidR="00072654" w:rsidRDefault="00072654">
      <w:pPr>
        <w:spacing w:line="276" w:lineRule="auto"/>
      </w:pPr>
    </w:p>
    <w:p w14:paraId="2752BA68" w14:textId="77777777" w:rsidR="00072654" w:rsidRDefault="00973B66">
      <w:pPr>
        <w:spacing w:before="360"/>
      </w:pPr>
      <w:r>
        <w:rPr>
          <w:b/>
          <w:color w:val="1F4E79"/>
          <w:sz w:val="28"/>
        </w:rPr>
        <w:t>7. Working Mechanism</w:t>
      </w:r>
    </w:p>
    <w:p w14:paraId="2BC5EF44" w14:textId="77777777" w:rsidR="00072654" w:rsidRDefault="00973B66">
      <w:pPr>
        <w:spacing w:line="276" w:lineRule="auto"/>
      </w:pPr>
      <w:r>
        <w:t>The system follows a structured image-to-diagnosis pipeline. A medical scan is first pre-processed (noise removal, normalization, resizing) so that the input is standardized. A CNN then extracts hierarchical features — early layers detect edges and textures, deeper layers detect complex structures such as organ shapes or lesions. A classification/segmentation head produces a probability score for each possible condition and, where relevant, marks the exact region of concern. Post-processing generates a confidence score and an explainability heat-map, and the final output — a flagged finding with supporting visualization — is presented to the radiologist, who makes the final clinical decision. Feedback from radiologist corrections is often looped back to retrain and improve the model over time.</w:t>
      </w:r>
    </w:p>
    <w:p w14:paraId="6378C21E" w14:textId="77777777" w:rsidR="00072654" w:rsidRDefault="00973B66">
      <w:pPr>
        <w:jc w:val="center"/>
      </w:pPr>
      <w:r>
        <w:rPr>
          <w:noProof/>
        </w:rPr>
        <w:drawing>
          <wp:inline distT="0" distB="0" distL="0" distR="0" wp14:anchorId="676A15BE" wp14:editId="6BD1041F">
            <wp:extent cx="5760720" cy="491863"/>
            <wp:effectExtent l="0" t="0" r="0" b="0"/>
            <wp:docPr id="14763" name="Picture 14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ing_mechanism.png"/>
                    <pic:cNvPicPr/>
                  </pic:nvPicPr>
                  <pic:blipFill>
                    <a:blip r:embed="rId4"/>
                    <a:stretch>
                      <a:fillRect/>
                    </a:stretch>
                  </pic:blipFill>
                  <pic:spPr>
                    <a:xfrm>
                      <a:off x="0" y="0"/>
                      <a:ext cx="5760720" cy="491863"/>
                    </a:xfrm>
                    <a:prstGeom prst="rect">
                      <a:avLst/>
                    </a:prstGeom>
                  </pic:spPr>
                </pic:pic>
              </a:graphicData>
            </a:graphic>
          </wp:inline>
        </w:drawing>
      </w:r>
    </w:p>
    <w:p w14:paraId="2ABBDE81" w14:textId="77777777" w:rsidR="00072654" w:rsidRDefault="00973B66">
      <w:pPr>
        <w:jc w:val="center"/>
      </w:pPr>
      <w:r>
        <w:rPr>
          <w:i/>
          <w:color w:val="595959"/>
          <w:sz w:val="18"/>
        </w:rPr>
        <w:t>Figure 1: Working mechanism of an AI-based radiology diagnostic pipeline</w:t>
      </w:r>
    </w:p>
    <w:p w14:paraId="0453BA08" w14:textId="77777777" w:rsidR="00072654" w:rsidRDefault="00973B66">
      <w:pPr>
        <w:spacing w:before="360"/>
      </w:pPr>
      <w:r>
        <w:rPr>
          <w:b/>
          <w:color w:val="1F4E79"/>
          <w:sz w:val="28"/>
        </w:rPr>
        <w:t>8. Data Sources and Processing</w:t>
      </w:r>
    </w:p>
    <w:p w14:paraId="1B147D1B" w14:textId="77777777" w:rsidR="00072654" w:rsidRDefault="00973B66">
      <w:pPr>
        <w:spacing w:line="276" w:lineRule="auto"/>
      </w:pPr>
      <w:r>
        <w:t>Training data consists of large, de-identified medical imaging datasets (e.g., chest X-ray datasets such as ChestX-ray14, CT/MRI datasets from hospital partnerships, or public challenge datasets), each labeled by expert radiologists. Data processing involves anonymization to protect patient privacy (removing identifying metadata), image normalization and augmentation (rotation, contrast adjustment) to improve model robustness, and careful class-balancing since abnormal cases are typically far rarer than normal scans. Data is split into training, validation, and test sets, with test performance validated against radiologist-confirmed ground truth before clinical deployment.</w:t>
      </w:r>
    </w:p>
    <w:p w14:paraId="7C10311F" w14:textId="77777777" w:rsidR="00072654" w:rsidRDefault="00973B66">
      <w:pPr>
        <w:spacing w:before="360"/>
      </w:pPr>
      <w:r>
        <w:rPr>
          <w:b/>
          <w:color w:val="1F4E79"/>
          <w:sz w:val="28"/>
        </w:rPr>
        <w:t>9. Real-World Implementation</w:t>
      </w:r>
    </w:p>
    <w:tbl>
      <w:tblPr>
        <w:tblW w:w="0" w:type="auto"/>
        <w:jc w:val="center"/>
        <w:tblLook w:val="04A0" w:firstRow="1" w:lastRow="0" w:firstColumn="1" w:lastColumn="0" w:noHBand="0" w:noVBand="1"/>
      </w:tblPr>
      <w:tblGrid>
        <w:gridCol w:w="4895"/>
        <w:gridCol w:w="4895"/>
      </w:tblGrid>
      <w:tr w:rsidR="00072654" w14:paraId="074F04F5" w14:textId="77777777">
        <w:trPr>
          <w:jc w:val="center"/>
        </w:trPr>
        <w:tc>
          <w:tcPr>
            <w:tcW w:w="4895" w:type="dxa"/>
            <w:shd w:val="clear" w:color="auto" w:fill="1F4E79"/>
          </w:tcPr>
          <w:p w14:paraId="14397AEF" w14:textId="77777777" w:rsidR="00072654" w:rsidRDefault="00973B66">
            <w:r>
              <w:rPr>
                <w:b/>
                <w:color w:val="FFFFFF"/>
                <w:sz w:val="20"/>
              </w:rPr>
              <w:t>Organization / Product</w:t>
            </w:r>
          </w:p>
        </w:tc>
        <w:tc>
          <w:tcPr>
            <w:tcW w:w="4895" w:type="dxa"/>
            <w:shd w:val="clear" w:color="auto" w:fill="1F4E79"/>
          </w:tcPr>
          <w:p w14:paraId="7C2DE249" w14:textId="77777777" w:rsidR="00072654" w:rsidRDefault="00973B66">
            <w:r>
              <w:rPr>
                <w:b/>
                <w:color w:val="FFFFFF"/>
                <w:sz w:val="20"/>
              </w:rPr>
              <w:t>Application</w:t>
            </w:r>
          </w:p>
        </w:tc>
      </w:tr>
      <w:tr w:rsidR="00072654" w14:paraId="1C2CAD89" w14:textId="77777777">
        <w:trPr>
          <w:jc w:val="center"/>
        </w:trPr>
        <w:tc>
          <w:tcPr>
            <w:tcW w:w="4895" w:type="dxa"/>
          </w:tcPr>
          <w:p w14:paraId="7D7DD6FC" w14:textId="77777777" w:rsidR="00072654" w:rsidRDefault="00973B66">
            <w:r>
              <w:rPr>
                <w:sz w:val="20"/>
              </w:rPr>
              <w:t>Google DeepMind / Google Health</w:t>
            </w:r>
          </w:p>
        </w:tc>
        <w:tc>
          <w:tcPr>
            <w:tcW w:w="4895" w:type="dxa"/>
          </w:tcPr>
          <w:p w14:paraId="5FAD7349" w14:textId="77777777" w:rsidR="00072654" w:rsidRDefault="00973B66">
            <w:r>
              <w:rPr>
                <w:sz w:val="20"/>
              </w:rPr>
              <w:t>AI system for breast cancer screening from mammograms, shown in studies to reduce false negatives and false positives compared to a single radiologist.</w:t>
            </w:r>
          </w:p>
        </w:tc>
      </w:tr>
      <w:tr w:rsidR="00072654" w14:paraId="2B85BEB7" w14:textId="77777777">
        <w:trPr>
          <w:jc w:val="center"/>
        </w:trPr>
        <w:tc>
          <w:tcPr>
            <w:tcW w:w="4895" w:type="dxa"/>
            <w:shd w:val="clear" w:color="auto" w:fill="F2F2F2"/>
          </w:tcPr>
          <w:p w14:paraId="790A1777" w14:textId="77777777" w:rsidR="00072654" w:rsidRDefault="00973B66">
            <w:r>
              <w:rPr>
                <w:sz w:val="20"/>
              </w:rPr>
              <w:t>Aidoc</w:t>
            </w:r>
          </w:p>
        </w:tc>
        <w:tc>
          <w:tcPr>
            <w:tcW w:w="4895" w:type="dxa"/>
            <w:shd w:val="clear" w:color="auto" w:fill="F2F2F2"/>
          </w:tcPr>
          <w:p w14:paraId="13332100" w14:textId="77777777" w:rsidR="00072654" w:rsidRDefault="00973B66">
            <w:r>
              <w:rPr>
                <w:sz w:val="20"/>
              </w:rPr>
              <w:t>FDA-cleared AI platform integrated into hospital PACS systems to triage CT scans for conditions like intracranial hemorrhage and pulmonary embolism in real time.</w:t>
            </w:r>
          </w:p>
        </w:tc>
      </w:tr>
      <w:tr w:rsidR="00072654" w14:paraId="40DA8482" w14:textId="77777777">
        <w:trPr>
          <w:jc w:val="center"/>
        </w:trPr>
        <w:tc>
          <w:tcPr>
            <w:tcW w:w="4895" w:type="dxa"/>
          </w:tcPr>
          <w:p w14:paraId="44F2316C" w14:textId="77777777" w:rsidR="00072654" w:rsidRDefault="00973B66">
            <w:r>
              <w:rPr>
                <w:sz w:val="20"/>
              </w:rPr>
              <w:t>Qure.ai</w:t>
            </w:r>
          </w:p>
        </w:tc>
        <w:tc>
          <w:tcPr>
            <w:tcW w:w="4895" w:type="dxa"/>
          </w:tcPr>
          <w:p w14:paraId="1A5EC5E4" w14:textId="77777777" w:rsidR="00072654" w:rsidRDefault="00973B66">
            <w:r>
              <w:rPr>
                <w:sz w:val="20"/>
              </w:rPr>
              <w:t>Deep-learning chest X-ray analysis widely deployed in India and other countries for TB and lung-abnormality screening, including in resource-limited settings.</w:t>
            </w:r>
          </w:p>
        </w:tc>
      </w:tr>
      <w:tr w:rsidR="00072654" w14:paraId="4C0D0182" w14:textId="77777777">
        <w:trPr>
          <w:jc w:val="center"/>
        </w:trPr>
        <w:tc>
          <w:tcPr>
            <w:tcW w:w="4895" w:type="dxa"/>
            <w:shd w:val="clear" w:color="auto" w:fill="F2F2F2"/>
          </w:tcPr>
          <w:p w14:paraId="1A1A5069" w14:textId="77777777" w:rsidR="00072654" w:rsidRDefault="00973B66">
            <w:r>
              <w:rPr>
                <w:sz w:val="20"/>
              </w:rPr>
              <w:t>PathAI / Paige (Pathology)</w:t>
            </w:r>
          </w:p>
        </w:tc>
        <w:tc>
          <w:tcPr>
            <w:tcW w:w="4895" w:type="dxa"/>
            <w:shd w:val="clear" w:color="auto" w:fill="F2F2F2"/>
          </w:tcPr>
          <w:p w14:paraId="7E8B962C" w14:textId="77777777" w:rsidR="00072654" w:rsidRDefault="00973B66">
            <w:r>
              <w:rPr>
                <w:sz w:val="20"/>
              </w:rPr>
              <w:t>Related AI-assisted diagnosis in digital pathology, extending similar CNN-based image analysis to tissue slides for cancer detection.</w:t>
            </w:r>
          </w:p>
        </w:tc>
      </w:tr>
    </w:tbl>
    <w:p w14:paraId="29FFA4E1" w14:textId="77777777" w:rsidR="00072654" w:rsidRDefault="00072654">
      <w:pPr>
        <w:spacing w:line="276" w:lineRule="auto"/>
      </w:pPr>
    </w:p>
    <w:p w14:paraId="4F651E9C" w14:textId="77777777" w:rsidR="00072654" w:rsidRDefault="00973B66">
      <w:pPr>
        <w:spacing w:before="360"/>
      </w:pPr>
      <w:r>
        <w:rPr>
          <w:b/>
          <w:color w:val="1F4E79"/>
          <w:sz w:val="28"/>
        </w:rPr>
        <w:t>10. Impact and Benefits</w:t>
      </w:r>
    </w:p>
    <w:p w14:paraId="75541C76" w14:textId="77777777" w:rsidR="00072654" w:rsidRDefault="00973B66">
      <w:pPr>
        <w:spacing w:after="80"/>
        <w:ind w:left="360" w:hanging="240"/>
      </w:pPr>
      <w:r>
        <w:t>•  Efficiency: reduces average scan turnaround time, enabling faster triage of critical cases.</w:t>
      </w:r>
    </w:p>
    <w:p w14:paraId="36D4DA3F" w14:textId="77777777" w:rsidR="00072654" w:rsidRDefault="00973B66">
      <w:pPr>
        <w:spacing w:after="80"/>
        <w:ind w:left="360" w:hanging="240"/>
      </w:pPr>
      <w:r>
        <w:t>•  Accuracy: studies report AI-assisted reading can reduce missed findings and, in some screening tasks, match or exceed single-reader radiologist accuracy when used as a second reader.</w:t>
      </w:r>
    </w:p>
    <w:p w14:paraId="1EC574A3" w14:textId="77777777" w:rsidR="00072654" w:rsidRDefault="00973B66">
      <w:pPr>
        <w:spacing w:after="80"/>
        <w:ind w:left="360" w:hanging="240"/>
      </w:pPr>
      <w:r>
        <w:t>•  Cost: automating first-pass screening of routine, normal scans reduces radiologist workload and associated staffing costs, particularly valuable in low-resource settings.</w:t>
      </w:r>
    </w:p>
    <w:p w14:paraId="18184B36" w14:textId="77777777" w:rsidR="00072654" w:rsidRDefault="00973B66">
      <w:pPr>
        <w:spacing w:after="80"/>
        <w:ind w:left="360" w:hanging="240"/>
      </w:pPr>
      <w:r>
        <w:t>•  Accessibility: brings specialist-level screening capability to regions and clinics without on-site radiologists.</w:t>
      </w:r>
    </w:p>
    <w:p w14:paraId="770A20B8" w14:textId="77777777" w:rsidR="00072654" w:rsidRDefault="00973B66">
      <w:pPr>
        <w:spacing w:before="360"/>
      </w:pPr>
      <w:r>
        <w:rPr>
          <w:b/>
          <w:color w:val="1F4E79"/>
          <w:sz w:val="28"/>
        </w:rPr>
        <w:t>11. Challenges and Limitations</w:t>
      </w:r>
    </w:p>
    <w:p w14:paraId="5A962555" w14:textId="77777777" w:rsidR="00072654" w:rsidRDefault="00973B66">
      <w:pPr>
        <w:spacing w:after="80"/>
        <w:ind w:left="360" w:hanging="240"/>
      </w:pPr>
      <w:r>
        <w:t>•  Data bias: models trained mostly on data from certain populations or scanner types may perform less reliably on underrepresented groups or equipment, raising fairness concerns.</w:t>
      </w:r>
    </w:p>
    <w:p w14:paraId="4D231CB3" w14:textId="77777777" w:rsidR="00072654" w:rsidRDefault="00973B66">
      <w:pPr>
        <w:spacing w:after="80"/>
        <w:ind w:left="360" w:hanging="240"/>
      </w:pPr>
      <w:r>
        <w:t>•  Regulatory and liability issues: unclear accountability when an AI-assisted diagnosis is wrong — who is responsible, the developer or the clinician.</w:t>
      </w:r>
    </w:p>
    <w:p w14:paraId="5710CB4E" w14:textId="77777777" w:rsidR="00072654" w:rsidRDefault="00973B66">
      <w:pPr>
        <w:spacing w:after="80"/>
        <w:ind w:left="360" w:hanging="240"/>
      </w:pPr>
      <w:r>
        <w:t>•  Privacy and security: medical imaging data is highly sensitive; breaches or misuse of patient data carry serious ethical and legal consequences.</w:t>
      </w:r>
    </w:p>
    <w:p w14:paraId="3A5445BB" w14:textId="77777777" w:rsidR="00072654" w:rsidRDefault="00973B66">
      <w:pPr>
        <w:spacing w:after="80"/>
        <w:ind w:left="360" w:hanging="240"/>
      </w:pPr>
      <w:r>
        <w:t>•  Explainability: deep learning models are often "black boxes," making it hard for clinicians to fully trust or audit a specific decision without tools like Grad-CAM.</w:t>
      </w:r>
    </w:p>
    <w:p w14:paraId="4E03DAF8" w14:textId="77777777" w:rsidR="00072654" w:rsidRDefault="00973B66">
      <w:pPr>
        <w:spacing w:after="80"/>
        <w:ind w:left="360" w:hanging="240"/>
      </w:pPr>
      <w:r>
        <w:t>•  Integration challenges: deploying AI into existing hospital IT/PACS workflows requires significant technical and change-management effort.</w:t>
      </w:r>
    </w:p>
    <w:p w14:paraId="04F4333D" w14:textId="77777777" w:rsidR="00072654" w:rsidRDefault="00973B66">
      <w:pPr>
        <w:spacing w:before="360"/>
      </w:pPr>
      <w:r>
        <w:rPr>
          <w:b/>
          <w:color w:val="1F4E79"/>
          <w:sz w:val="28"/>
        </w:rPr>
        <w:t>12. Future Scope and Emerging Trends</w:t>
      </w:r>
    </w:p>
    <w:p w14:paraId="275E6827" w14:textId="77777777" w:rsidR="00072654" w:rsidRDefault="00973B66">
      <w:pPr>
        <w:spacing w:after="80"/>
        <w:ind w:left="360" w:hanging="240"/>
      </w:pPr>
      <w:r>
        <w:t>•  Multimodal AI combining imaging with patient history, lab results, and genomics for more holistic diagnosis.</w:t>
      </w:r>
    </w:p>
    <w:p w14:paraId="6BCE7476" w14:textId="77777777" w:rsidR="00072654" w:rsidRDefault="00973B66">
      <w:pPr>
        <w:spacing w:after="80"/>
        <w:ind w:left="360" w:hanging="240"/>
      </w:pPr>
      <w:r>
        <w:t>•  Federated learning, allowing hospitals to collaboratively train models on decentralized data without sharing raw patient images, improving privacy and generalizability.</w:t>
      </w:r>
    </w:p>
    <w:p w14:paraId="6A56B9F7" w14:textId="77777777" w:rsidR="00072654" w:rsidRDefault="00973B66">
      <w:pPr>
        <w:spacing w:after="80"/>
        <w:ind w:left="360" w:hanging="240"/>
      </w:pPr>
      <w:r>
        <w:t>•  Generative AI for synthetic medical image generation to augment rare-condition datasets and improve model robustness.</w:t>
      </w:r>
    </w:p>
    <w:p w14:paraId="1C29368A" w14:textId="77777777" w:rsidR="00072654" w:rsidRDefault="00973B66">
      <w:pPr>
        <w:spacing w:after="80"/>
        <w:ind w:left="360" w:hanging="240"/>
      </w:pPr>
      <w:r>
        <w:t>•  Real-time AI integrated directly into imaging hardware for instant point-of-care screening in ambulances and rural clinics.</w:t>
      </w:r>
    </w:p>
    <w:p w14:paraId="741DFEA2" w14:textId="77777777" w:rsidR="00072654" w:rsidRDefault="00973B66">
      <w:pPr>
        <w:spacing w:after="80"/>
        <w:ind w:left="360" w:hanging="240"/>
      </w:pPr>
      <w:r>
        <w:t>•  Stronger regulatory frameworks (e.g., evolving FDA/CE guidelines) for continuous post-deployment monitoring of clinical AI systems.</w:t>
      </w:r>
    </w:p>
    <w:p w14:paraId="3DBE7707" w14:textId="77777777" w:rsidR="00072654" w:rsidRDefault="00973B66">
      <w:pPr>
        <w:spacing w:before="360"/>
      </w:pPr>
      <w:r>
        <w:rPr>
          <w:b/>
          <w:color w:val="1F4E79"/>
          <w:sz w:val="28"/>
        </w:rPr>
        <w:t>13. Conclusion</w:t>
      </w:r>
    </w:p>
    <w:p w14:paraId="4EE909DB" w14:textId="77777777" w:rsidR="00072654" w:rsidRDefault="00973B66">
      <w:pPr>
        <w:spacing w:line="276" w:lineRule="auto"/>
      </w:pPr>
      <w:r>
        <w:t>AI-based radiology diagnostic systems demonstrate how deep learning and computer vision can directly address a pressing real-world problem — the shortage and workload of radiologists — by acting as an accurate, consistent second reader for medical images. While challenges around bias, explainability, and regulation remain, real-world deployments such as Aidoc and Qure.ai show measurable gains in efficiency and diagnostic support. As multimodal and federated learning techniques mature, such systems are likely to become an increasingly integral, trusted part of clinical workflows rather than a replacement for human expertise.</w:t>
      </w:r>
    </w:p>
    <w:p w14:paraId="5D2BE6E1" w14:textId="77777777" w:rsidR="00072654" w:rsidRDefault="00973B66">
      <w:pPr>
        <w:spacing w:before="360"/>
      </w:pPr>
      <w:r>
        <w:rPr>
          <w:b/>
          <w:color w:val="1F4E79"/>
          <w:sz w:val="28"/>
        </w:rPr>
        <w:t>14. References</w:t>
      </w:r>
    </w:p>
    <w:p w14:paraId="78453B26" w14:textId="77777777" w:rsidR="00072654" w:rsidRDefault="00973B66">
      <w:pPr>
        <w:spacing w:after="80"/>
        <w:ind w:left="360" w:hanging="240"/>
      </w:pPr>
      <w:r>
        <w:rPr>
          <w:sz w:val="20"/>
        </w:rPr>
        <w:t>•  Google Health, "AI system for breast cancer screening," Nature, 2020 — study on mammography AI performance.</w:t>
      </w:r>
    </w:p>
    <w:p w14:paraId="12FB12D9" w14:textId="77777777" w:rsidR="00072654" w:rsidRDefault="00973B66">
      <w:pPr>
        <w:spacing w:after="80"/>
        <w:ind w:left="360" w:hanging="240"/>
      </w:pPr>
      <w:r>
        <w:rPr>
          <w:sz w:val="20"/>
        </w:rPr>
        <w:t>•  Aidoc, "AI-based triage and notification platform for radiology," company clinical documentation and FDA clearance summaries.</w:t>
      </w:r>
    </w:p>
    <w:p w14:paraId="450ED3FE" w14:textId="77777777" w:rsidR="00072654" w:rsidRDefault="00973B66">
      <w:pPr>
        <w:spacing w:after="80"/>
        <w:ind w:left="360" w:hanging="240"/>
      </w:pPr>
      <w:r>
        <w:rPr>
          <w:sz w:val="20"/>
        </w:rPr>
        <w:t>•  Qure.ai, "Deep learning for chest X-ray interpretation," published validation studies and deployment case reports.</w:t>
      </w:r>
    </w:p>
    <w:p w14:paraId="64E783D9" w14:textId="77777777" w:rsidR="00072654" w:rsidRDefault="00973B66">
      <w:pPr>
        <w:spacing w:after="80"/>
        <w:ind w:left="360" w:hanging="240"/>
      </w:pPr>
      <w:r>
        <w:rPr>
          <w:sz w:val="20"/>
        </w:rPr>
        <w:t>•  Esteva, A. et al., "A guide to deep learning in healthcare," Nature Medicine, 2019.</w:t>
      </w:r>
    </w:p>
    <w:p w14:paraId="20BA0E1A" w14:textId="77777777" w:rsidR="00072654" w:rsidRDefault="00973B66">
      <w:pPr>
        <w:spacing w:after="80"/>
        <w:ind w:left="360" w:hanging="240"/>
      </w:pPr>
      <w:r>
        <w:rPr>
          <w:sz w:val="20"/>
        </w:rPr>
        <w:t>•  Topol, E., "Deep Medicine: How Artificial Intelligence Can Make Healthcare Human Again," 2019.</w:t>
      </w:r>
    </w:p>
    <w:sectPr w:rsidR="00072654">
      <w:pgSz w:w="11920" w:h="16840"/>
      <w:pgMar w:top="1486" w:right="690" w:bottom="168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5EE"/>
    <w:rsid w:val="00072654"/>
    <w:rsid w:val="000E6406"/>
    <w:rsid w:val="001343D0"/>
    <w:rsid w:val="001C4420"/>
    <w:rsid w:val="003462F8"/>
    <w:rsid w:val="003E08F3"/>
    <w:rsid w:val="004D0EDB"/>
    <w:rsid w:val="00603F1F"/>
    <w:rsid w:val="0064265F"/>
    <w:rsid w:val="00664F54"/>
    <w:rsid w:val="00691FFC"/>
    <w:rsid w:val="006C292B"/>
    <w:rsid w:val="007E150D"/>
    <w:rsid w:val="00973B66"/>
    <w:rsid w:val="00974264"/>
    <w:rsid w:val="00A175EE"/>
    <w:rsid w:val="00B13333"/>
    <w:rsid w:val="00BD59C0"/>
    <w:rsid w:val="00C27668"/>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082C9"/>
  <w15:docId w15:val="{7B933483-FC05-0F41-9A87-958EB8D9F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2255</Words>
  <Characters>12857</Characters>
  <Application>Microsoft Office Word</Application>
  <DocSecurity>0</DocSecurity>
  <Lines>107</Lines>
  <Paragraphs>30</Paragraphs>
  <ScaleCrop>false</ScaleCrop>
  <Company/>
  <LinksUpToDate>false</LinksUpToDate>
  <CharactersWithSpaces>15082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CO1_AT2_New</dc:title>
  <dc:subject/>
  <dc:creator>Raghavendra Mandala</dc:creator>
  <cp:keywords/>
  <cp:lastModifiedBy>Raghavendra Mandala</cp:lastModifiedBy>
  <cp:revision>2</cp:revision>
  <dcterms:created xsi:type="dcterms:W3CDTF">2026-07-30T03:06:00Z</dcterms:created>
  <dcterms:modified xsi:type="dcterms:W3CDTF">2026-07-30T03:06:00Z</dcterms:modified>
</cp:coreProperties>
</file>