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BCA" w:rsidRPr="00DF4BCA" w:rsidRDefault="00DF4BCA" w:rsidP="00DF4B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ar-SA"/>
        </w:rPr>
        <w:t xml:space="preserve">WEEK 4 TASK: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ar-SA"/>
        </w:rPr>
        <w:t xml:space="preserve">RISK MANAGEMENT AND CONTINGENCY </w:t>
      </w:r>
      <w:r w:rsidRPr="00DF4B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ar-SA"/>
        </w:rPr>
        <w:t>PLANNING</w:t>
      </w:r>
    </w:p>
    <w:p w:rsidR="00DF4BCA" w:rsidRPr="00DF4BCA" w:rsidRDefault="00DF4BCA" w:rsidP="00DF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8"/>
          <w:szCs w:val="26"/>
          <w:lang w:bidi="ar-SA"/>
        </w:rPr>
        <w:t>1. Introduction</w:t>
      </w:r>
    </w:p>
    <w:p w:rsidR="00DF4BCA" w:rsidRPr="00DF4BCA" w:rsidRDefault="00DF4BCA" w:rsidP="00DF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Risk management is a critical component of any entrepreneurial initiative. It involves identifying potential risks, analyzing their impact, and developing strategies to mitigate them. This report presents a comprehensive risk assessment for the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Smart AI-Powered QR Business Platform</w:t>
      </w: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, ensuring preparedness for uncertainties during development and operation.</w:t>
      </w:r>
    </w:p>
    <w:p w:rsidR="00DF4BCA" w:rsidRPr="00DF4BCA" w:rsidRDefault="00DF4BCA" w:rsidP="00DF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  <w:t>2. Risk Identification</w:t>
      </w:r>
    </w:p>
    <w:p w:rsidR="00DF4BCA" w:rsidRPr="00DF4BCA" w:rsidRDefault="00DF4BCA" w:rsidP="00DF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The following categories of risks have been identified: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2.1 Market Risks</w:t>
      </w:r>
    </w:p>
    <w:p w:rsidR="00DF4BCA" w:rsidRPr="00DF4BCA" w:rsidRDefault="00DF4BCA" w:rsidP="00DF4BCA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Low customer adoption</w:t>
      </w:r>
    </w:p>
    <w:p w:rsidR="00DF4BCA" w:rsidRPr="00DF4BCA" w:rsidRDefault="00DF4BCA" w:rsidP="00DF4BCA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Lack of awareness among small businesses</w:t>
      </w:r>
    </w:p>
    <w:p w:rsidR="00DF4BCA" w:rsidRPr="00DF4BCA" w:rsidRDefault="00DF4BCA" w:rsidP="00DF4BCA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Strong competition from existing platforms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2.2 Financial Risks</w:t>
      </w:r>
    </w:p>
    <w:p w:rsidR="00DF4BCA" w:rsidRPr="00DF4BCA" w:rsidRDefault="00DF4BCA" w:rsidP="00DF4BCA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Budget overruns</w:t>
      </w:r>
    </w:p>
    <w:p w:rsidR="00DF4BCA" w:rsidRPr="00DF4BCA" w:rsidRDefault="00DF4BCA" w:rsidP="00DF4BCA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Insufficient funding</w:t>
      </w:r>
    </w:p>
    <w:p w:rsidR="00DF4BCA" w:rsidRPr="00DF4BCA" w:rsidRDefault="00DF4BCA" w:rsidP="00DF4BCA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Low initial revenue generation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2.3 Technical Risks</w:t>
      </w:r>
    </w:p>
    <w:p w:rsidR="00DF4BCA" w:rsidRPr="00DF4BCA" w:rsidRDefault="00DF4BCA" w:rsidP="00DF4BCA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System failures or bugs</w:t>
      </w:r>
    </w:p>
    <w:p w:rsidR="00DF4BCA" w:rsidRPr="00DF4BCA" w:rsidRDefault="00DF4BCA" w:rsidP="00DF4BCA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AI model inaccuracies</w:t>
      </w:r>
    </w:p>
    <w:p w:rsidR="00DF4BCA" w:rsidRPr="00DF4BCA" w:rsidRDefault="00DF4BCA" w:rsidP="00DF4BCA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Data security issues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2.4 Operational Risks</w:t>
      </w:r>
    </w:p>
    <w:p w:rsidR="00DF4BCA" w:rsidRPr="00DF4BCA" w:rsidRDefault="00DF4BCA" w:rsidP="00DF4BC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Poor team coordination</w:t>
      </w:r>
    </w:p>
    <w:p w:rsidR="00DF4BCA" w:rsidRPr="00DF4BCA" w:rsidRDefault="00DF4BCA" w:rsidP="00DF4BC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Delays in development</w:t>
      </w:r>
    </w:p>
    <w:p w:rsidR="00DF4BCA" w:rsidRPr="00DF4BCA" w:rsidRDefault="00DF4BCA" w:rsidP="00DF4BC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Resource unavailability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2.5 External Risks</w:t>
      </w:r>
    </w:p>
    <w:p w:rsidR="00DF4BCA" w:rsidRPr="00DF4BCA" w:rsidRDefault="00DF4BCA" w:rsidP="00DF4BCA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Changes in government regulations</w:t>
      </w:r>
    </w:p>
    <w:p w:rsidR="00DF4BCA" w:rsidRPr="00DF4BCA" w:rsidRDefault="00DF4BCA" w:rsidP="00DF4BCA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Rapid technological advancements</w:t>
      </w:r>
    </w:p>
    <w:p w:rsidR="00DF4BCA" w:rsidRPr="00DF4BCA" w:rsidRDefault="00DF4BCA" w:rsidP="00DF4BCA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Economic fluctuations</w:t>
      </w:r>
    </w:p>
    <w:p w:rsidR="00DF4BCA" w:rsidRDefault="00DF4BCA" w:rsidP="00DF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57CC4" w:rsidRPr="00DF4BCA" w:rsidRDefault="00D57CC4" w:rsidP="00DF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  <w:lastRenderedPageBreak/>
        <w:t>3. Risk Analysis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Each risk is evaluated based on its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impact</w:t>
      </w: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probability</w:t>
      </w: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tbl>
      <w:tblPr>
        <w:tblStyle w:val="TableGrid"/>
        <w:tblW w:w="9698" w:type="dxa"/>
        <w:tblLook w:val="04A0" w:firstRow="1" w:lastRow="0" w:firstColumn="1" w:lastColumn="0" w:noHBand="0" w:noVBand="1"/>
      </w:tblPr>
      <w:tblGrid>
        <w:gridCol w:w="2155"/>
        <w:gridCol w:w="1980"/>
        <w:gridCol w:w="2340"/>
        <w:gridCol w:w="3223"/>
      </w:tblGrid>
      <w:tr w:rsidR="00DF4BCA" w:rsidTr="00DF4BCA">
        <w:trPr>
          <w:trHeight w:val="321"/>
        </w:trPr>
        <w:tc>
          <w:tcPr>
            <w:tcW w:w="2155" w:type="dxa"/>
            <w:vAlign w:val="center"/>
          </w:tcPr>
          <w:p w:rsidR="00DF4BCA" w:rsidRDefault="00DF4BCA" w:rsidP="00DF4BCA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Style w:val="Strong"/>
              </w:rPr>
              <w:t>Risk</w:t>
            </w:r>
          </w:p>
        </w:tc>
        <w:tc>
          <w:tcPr>
            <w:tcW w:w="1980" w:type="dxa"/>
            <w:vAlign w:val="center"/>
          </w:tcPr>
          <w:p w:rsidR="00DF4BCA" w:rsidRDefault="00DF4BCA" w:rsidP="00DF4BC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Impact</w:t>
            </w:r>
          </w:p>
        </w:tc>
        <w:tc>
          <w:tcPr>
            <w:tcW w:w="2340" w:type="dxa"/>
            <w:vAlign w:val="center"/>
          </w:tcPr>
          <w:p w:rsidR="00DF4BCA" w:rsidRDefault="00DF4BCA" w:rsidP="00DF4BC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Probability</w:t>
            </w:r>
          </w:p>
        </w:tc>
        <w:tc>
          <w:tcPr>
            <w:tcW w:w="3223" w:type="dxa"/>
            <w:vAlign w:val="center"/>
          </w:tcPr>
          <w:p w:rsidR="00DF4BCA" w:rsidRDefault="00DF4BCA" w:rsidP="00DF4BC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Mitigation Strategy</w:t>
            </w:r>
          </w:p>
        </w:tc>
      </w:tr>
      <w:tr w:rsidR="00DF4BCA" w:rsidTr="00DF4BCA">
        <w:trPr>
          <w:trHeight w:val="657"/>
        </w:trPr>
        <w:tc>
          <w:tcPr>
            <w:tcW w:w="2155" w:type="dxa"/>
            <w:vAlign w:val="center"/>
          </w:tcPr>
          <w:p w:rsidR="00DF4BCA" w:rsidRDefault="00DF4BCA" w:rsidP="00DF4BCA">
            <w:r>
              <w:t>Low user adoption</w:t>
            </w:r>
          </w:p>
        </w:tc>
        <w:tc>
          <w:tcPr>
            <w:tcW w:w="1980" w:type="dxa"/>
            <w:vAlign w:val="center"/>
          </w:tcPr>
          <w:p w:rsidR="00DF4BCA" w:rsidRDefault="00DF4BCA" w:rsidP="00DF4BCA">
            <w:r>
              <w:t>High</w:t>
            </w:r>
          </w:p>
        </w:tc>
        <w:tc>
          <w:tcPr>
            <w:tcW w:w="2340" w:type="dxa"/>
            <w:vAlign w:val="center"/>
          </w:tcPr>
          <w:p w:rsidR="00DF4BCA" w:rsidRDefault="00DF4BCA" w:rsidP="00DF4BCA">
            <w:r>
              <w:t>Medium</w:t>
            </w:r>
          </w:p>
        </w:tc>
        <w:tc>
          <w:tcPr>
            <w:tcW w:w="3223" w:type="dxa"/>
            <w:vAlign w:val="center"/>
          </w:tcPr>
          <w:p w:rsidR="00DF4BCA" w:rsidRDefault="00DF4BCA" w:rsidP="00DF4BCA">
            <w:r>
              <w:t>Strong marketing and awareness campaigns</w:t>
            </w:r>
          </w:p>
        </w:tc>
      </w:tr>
      <w:tr w:rsidR="00DF4BCA" w:rsidTr="00DF4BCA">
        <w:trPr>
          <w:trHeight w:val="657"/>
        </w:trPr>
        <w:tc>
          <w:tcPr>
            <w:tcW w:w="2155" w:type="dxa"/>
            <w:vAlign w:val="center"/>
          </w:tcPr>
          <w:p w:rsidR="00DF4BCA" w:rsidRDefault="00DF4BCA" w:rsidP="00DF4BCA">
            <w:r>
              <w:t>Technical bugs</w:t>
            </w:r>
          </w:p>
        </w:tc>
        <w:tc>
          <w:tcPr>
            <w:tcW w:w="1980" w:type="dxa"/>
            <w:vAlign w:val="center"/>
          </w:tcPr>
          <w:p w:rsidR="00DF4BCA" w:rsidRDefault="00DF4BCA" w:rsidP="00DF4BCA">
            <w:r>
              <w:t>Medium</w:t>
            </w:r>
          </w:p>
        </w:tc>
        <w:tc>
          <w:tcPr>
            <w:tcW w:w="2340" w:type="dxa"/>
            <w:vAlign w:val="center"/>
          </w:tcPr>
          <w:p w:rsidR="00DF4BCA" w:rsidRDefault="00DF4BCA" w:rsidP="00DF4BCA">
            <w:r>
              <w:t>High</w:t>
            </w:r>
          </w:p>
        </w:tc>
        <w:tc>
          <w:tcPr>
            <w:tcW w:w="3223" w:type="dxa"/>
            <w:vAlign w:val="center"/>
          </w:tcPr>
          <w:p w:rsidR="00DF4BCA" w:rsidRDefault="00DF4BCA" w:rsidP="00DF4BCA">
            <w:r>
              <w:t>Regular testing and debugging</w:t>
            </w:r>
          </w:p>
        </w:tc>
      </w:tr>
      <w:tr w:rsidR="00DF4BCA" w:rsidTr="00DF4BCA">
        <w:trPr>
          <w:trHeight w:val="978"/>
        </w:trPr>
        <w:tc>
          <w:tcPr>
            <w:tcW w:w="2155" w:type="dxa"/>
            <w:vAlign w:val="center"/>
          </w:tcPr>
          <w:p w:rsidR="00DF4BCA" w:rsidRDefault="00DF4BCA" w:rsidP="00DF4BCA">
            <w:r>
              <w:t>Budget overrun</w:t>
            </w:r>
          </w:p>
        </w:tc>
        <w:tc>
          <w:tcPr>
            <w:tcW w:w="1980" w:type="dxa"/>
            <w:vAlign w:val="center"/>
          </w:tcPr>
          <w:p w:rsidR="00DF4BCA" w:rsidRDefault="00DF4BCA" w:rsidP="00DF4BCA">
            <w:r>
              <w:t>Medium</w:t>
            </w:r>
          </w:p>
        </w:tc>
        <w:tc>
          <w:tcPr>
            <w:tcW w:w="2340" w:type="dxa"/>
            <w:vAlign w:val="center"/>
          </w:tcPr>
          <w:p w:rsidR="00DF4BCA" w:rsidRDefault="00DF4BCA" w:rsidP="00DF4BCA">
            <w:r>
              <w:t>Medium</w:t>
            </w:r>
          </w:p>
        </w:tc>
        <w:tc>
          <w:tcPr>
            <w:tcW w:w="3223" w:type="dxa"/>
            <w:vAlign w:val="center"/>
          </w:tcPr>
          <w:p w:rsidR="00DF4BCA" w:rsidRDefault="00DF4BCA" w:rsidP="00DF4BCA">
            <w:r>
              <w:t>Proper financial planning and monitoring</w:t>
            </w:r>
          </w:p>
        </w:tc>
      </w:tr>
      <w:tr w:rsidR="00DF4BCA" w:rsidTr="00DF4BCA">
        <w:trPr>
          <w:trHeight w:val="642"/>
        </w:trPr>
        <w:tc>
          <w:tcPr>
            <w:tcW w:w="2155" w:type="dxa"/>
            <w:vAlign w:val="center"/>
          </w:tcPr>
          <w:p w:rsidR="00DF4BCA" w:rsidRDefault="00DF4BCA" w:rsidP="00DF4BCA">
            <w:r>
              <w:t>Strong competition</w:t>
            </w:r>
          </w:p>
        </w:tc>
        <w:tc>
          <w:tcPr>
            <w:tcW w:w="1980" w:type="dxa"/>
            <w:vAlign w:val="center"/>
          </w:tcPr>
          <w:p w:rsidR="00DF4BCA" w:rsidRDefault="00DF4BCA" w:rsidP="00DF4BCA">
            <w:r>
              <w:t>High</w:t>
            </w:r>
          </w:p>
        </w:tc>
        <w:tc>
          <w:tcPr>
            <w:tcW w:w="2340" w:type="dxa"/>
            <w:vAlign w:val="center"/>
          </w:tcPr>
          <w:p w:rsidR="00DF4BCA" w:rsidRDefault="00DF4BCA" w:rsidP="00DF4BCA">
            <w:r>
              <w:t>High</w:t>
            </w:r>
          </w:p>
        </w:tc>
        <w:tc>
          <w:tcPr>
            <w:tcW w:w="3223" w:type="dxa"/>
            <w:vAlign w:val="center"/>
          </w:tcPr>
          <w:p w:rsidR="00DF4BCA" w:rsidRDefault="00DF4BCA" w:rsidP="00DF4BCA">
            <w:r>
              <w:t>Focus on unique AI features</w:t>
            </w:r>
          </w:p>
        </w:tc>
      </w:tr>
      <w:tr w:rsidR="00DF4BCA" w:rsidTr="00DF4BCA">
        <w:trPr>
          <w:trHeight w:val="657"/>
        </w:trPr>
        <w:tc>
          <w:tcPr>
            <w:tcW w:w="2155" w:type="dxa"/>
            <w:vAlign w:val="center"/>
          </w:tcPr>
          <w:p w:rsidR="00DF4BCA" w:rsidRDefault="00DF4BCA" w:rsidP="00DF4BCA">
            <w:r>
              <w:t>Data security issues</w:t>
            </w:r>
          </w:p>
        </w:tc>
        <w:tc>
          <w:tcPr>
            <w:tcW w:w="1980" w:type="dxa"/>
            <w:vAlign w:val="center"/>
          </w:tcPr>
          <w:p w:rsidR="00DF4BCA" w:rsidRDefault="00DF4BCA" w:rsidP="00DF4BCA">
            <w:r>
              <w:t>High</w:t>
            </w:r>
          </w:p>
        </w:tc>
        <w:tc>
          <w:tcPr>
            <w:tcW w:w="2340" w:type="dxa"/>
            <w:vAlign w:val="center"/>
          </w:tcPr>
          <w:p w:rsidR="00DF4BCA" w:rsidRDefault="00DF4BCA" w:rsidP="00DF4BCA">
            <w:r>
              <w:t>Low</w:t>
            </w:r>
          </w:p>
        </w:tc>
        <w:tc>
          <w:tcPr>
            <w:tcW w:w="3223" w:type="dxa"/>
            <w:vAlign w:val="center"/>
          </w:tcPr>
          <w:p w:rsidR="00DF4BCA" w:rsidRDefault="00DF4BCA" w:rsidP="00DF4BCA">
            <w:r>
              <w:t>Implement strong security measures</w:t>
            </w:r>
          </w:p>
        </w:tc>
      </w:tr>
      <w:tr w:rsidR="00DF4BCA" w:rsidTr="00DF4BCA">
        <w:trPr>
          <w:trHeight w:val="657"/>
        </w:trPr>
        <w:tc>
          <w:tcPr>
            <w:tcW w:w="2155" w:type="dxa"/>
            <w:vAlign w:val="center"/>
          </w:tcPr>
          <w:p w:rsidR="00DF4BCA" w:rsidRDefault="00DF4BCA" w:rsidP="00DF4BCA">
            <w:r>
              <w:t>Team delays</w:t>
            </w:r>
          </w:p>
        </w:tc>
        <w:tc>
          <w:tcPr>
            <w:tcW w:w="1980" w:type="dxa"/>
            <w:vAlign w:val="center"/>
          </w:tcPr>
          <w:p w:rsidR="00DF4BCA" w:rsidRDefault="00DF4BCA" w:rsidP="00DF4BCA">
            <w:r>
              <w:t>Medium</w:t>
            </w:r>
          </w:p>
        </w:tc>
        <w:tc>
          <w:tcPr>
            <w:tcW w:w="2340" w:type="dxa"/>
            <w:vAlign w:val="center"/>
          </w:tcPr>
          <w:p w:rsidR="00DF4BCA" w:rsidRDefault="00DF4BCA" w:rsidP="00DF4BCA">
            <w:r>
              <w:t>Medium</w:t>
            </w:r>
          </w:p>
        </w:tc>
        <w:tc>
          <w:tcPr>
            <w:tcW w:w="3223" w:type="dxa"/>
            <w:vAlign w:val="center"/>
          </w:tcPr>
          <w:p w:rsidR="00DF4BCA" w:rsidRDefault="00DF4BCA" w:rsidP="00DF4BCA">
            <w:r>
              <w:t>Clear task allocation and deadlines</w:t>
            </w:r>
          </w:p>
        </w:tc>
      </w:tr>
    </w:tbl>
    <w:p w:rsidR="00DF4BCA" w:rsidRPr="00DF4BCA" w:rsidRDefault="00DF4BCA" w:rsidP="00DF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  <w:t>4. Risk Prioritization</w:t>
      </w:r>
    </w:p>
    <w:p w:rsidR="00DF4BCA" w:rsidRPr="00DF4BCA" w:rsidRDefault="00DF4BCA" w:rsidP="00DF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Risks are prioritized based on their severity (Impact × Probability):</w:t>
      </w: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1) High Priority Risks</w:t>
      </w:r>
    </w:p>
    <w:p w:rsidR="00DF4BCA" w:rsidRPr="00DF4BCA" w:rsidRDefault="00DF4BCA" w:rsidP="00DF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Strong competition</w:t>
      </w:r>
    </w:p>
    <w:p w:rsidR="00DF4BCA" w:rsidRPr="00DF4BCA" w:rsidRDefault="00DF4BCA" w:rsidP="00DF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Low user adoption</w:t>
      </w:r>
    </w:p>
    <w:p w:rsidR="00DF4BCA" w:rsidRPr="00DF4BCA" w:rsidRDefault="00DF4BCA" w:rsidP="00DF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Data security issues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2) Medium Priority Risks</w:t>
      </w:r>
    </w:p>
    <w:p w:rsidR="00DF4BCA" w:rsidRPr="00DF4BCA" w:rsidRDefault="00DF4BCA" w:rsidP="00DF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bugs</w:t>
      </w:r>
    </w:p>
    <w:p w:rsidR="00DF4BCA" w:rsidRPr="00DF4BCA" w:rsidRDefault="00DF4BCA" w:rsidP="00DF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Budget overruns</w:t>
      </w:r>
    </w:p>
    <w:p w:rsidR="00DF4BCA" w:rsidRPr="00DF4BCA" w:rsidRDefault="00DF4BCA" w:rsidP="00DF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Team delays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3) Low Priority Risks</w:t>
      </w:r>
    </w:p>
    <w:p w:rsidR="00DF4BCA" w:rsidRPr="00DF4BCA" w:rsidRDefault="00DF4BCA" w:rsidP="00DF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External economic changes</w:t>
      </w:r>
    </w:p>
    <w:p w:rsidR="00DF4BCA" w:rsidRPr="00DF4BCA" w:rsidRDefault="00DF4BCA" w:rsidP="00DF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Minor operational inefficiencies</w:t>
      </w:r>
    </w:p>
    <w:p w:rsidR="00DF4BCA" w:rsidRPr="00DF4BCA" w:rsidRDefault="00DF4BCA" w:rsidP="00DF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bidi="ar-SA"/>
        </w:rPr>
        <w:t>5. Risk Matrix (Impact vs Probability Analysis)</w:t>
      </w:r>
    </w:p>
    <w:p w:rsidR="00DF4BCA" w:rsidRPr="00DF4BCA" w:rsidRDefault="00DF4BCA" w:rsidP="00DF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 systematically evaluate risks associated with the Smart AI-Powered QR Business Platform, a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Risk Matrix</w:t>
      </w: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has been developed. This matrix categorizes risks based on their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likelihood (probability of occurrence)</w:t>
      </w: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severity (impact on business operations)</w:t>
      </w: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DF4BCA" w:rsidRPr="00DF4BCA" w:rsidRDefault="00DF4BCA" w:rsidP="00DF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This approach helps in:</w:t>
      </w:r>
    </w:p>
    <w:p w:rsidR="00DF4BCA" w:rsidRPr="00DF4BCA" w:rsidRDefault="00DF4BCA" w:rsidP="00DF4B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Prioritizing critical risks</w:t>
      </w:r>
    </w:p>
    <w:p w:rsidR="00DF4BCA" w:rsidRPr="00DF4BCA" w:rsidRDefault="00DF4BCA" w:rsidP="00DF4B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Allocating resources effectively</w:t>
      </w:r>
    </w:p>
    <w:p w:rsidR="00DF4BCA" w:rsidRPr="00DF4BCA" w:rsidRDefault="00DF4BCA" w:rsidP="00DF4B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Designing proactive mitigation strategies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5.1 Risk Matrix Table</w:t>
      </w:r>
    </w:p>
    <w:tbl>
      <w:tblPr>
        <w:tblStyle w:val="TableGrid"/>
        <w:tblW w:w="9535" w:type="dxa"/>
        <w:tblInd w:w="360" w:type="dxa"/>
        <w:tblLook w:val="04A0" w:firstRow="1" w:lastRow="0" w:firstColumn="1" w:lastColumn="0" w:noHBand="0" w:noVBand="1"/>
      </w:tblPr>
      <w:tblGrid>
        <w:gridCol w:w="2785"/>
        <w:gridCol w:w="1980"/>
        <w:gridCol w:w="2340"/>
        <w:gridCol w:w="2430"/>
      </w:tblGrid>
      <w:tr w:rsidR="00D57CC4" w:rsidTr="00D57CC4">
        <w:trPr>
          <w:trHeight w:val="738"/>
        </w:trPr>
        <w:tc>
          <w:tcPr>
            <w:tcW w:w="2785" w:type="dxa"/>
            <w:vAlign w:val="center"/>
          </w:tcPr>
          <w:p w:rsidR="00D57CC4" w:rsidRPr="00D57CC4" w:rsidRDefault="00D57CC4" w:rsidP="00D57C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57CC4">
              <w:rPr>
                <w:rStyle w:val="Strong"/>
                <w:rFonts w:ascii="Times New Roman" w:hAnsi="Times New Roman" w:cs="Times New Roman"/>
                <w:sz w:val="24"/>
              </w:rPr>
              <w:t>Impact ↓ / Probability →</w:t>
            </w:r>
          </w:p>
        </w:tc>
        <w:tc>
          <w:tcPr>
            <w:tcW w:w="1980" w:type="dxa"/>
            <w:vAlign w:val="center"/>
          </w:tcPr>
          <w:p w:rsidR="00D57CC4" w:rsidRPr="00D57CC4" w:rsidRDefault="00D57CC4" w:rsidP="00D57C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57CC4">
              <w:rPr>
                <w:rStyle w:val="Strong"/>
                <w:rFonts w:ascii="Times New Roman" w:hAnsi="Times New Roman" w:cs="Times New Roman"/>
                <w:sz w:val="24"/>
              </w:rPr>
              <w:t>Low Probability</w:t>
            </w:r>
          </w:p>
        </w:tc>
        <w:tc>
          <w:tcPr>
            <w:tcW w:w="2340" w:type="dxa"/>
            <w:vAlign w:val="center"/>
          </w:tcPr>
          <w:p w:rsidR="00D57CC4" w:rsidRPr="00D57CC4" w:rsidRDefault="00D57CC4" w:rsidP="00D57C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57CC4">
              <w:rPr>
                <w:rStyle w:val="Strong"/>
                <w:rFonts w:ascii="Times New Roman" w:hAnsi="Times New Roman" w:cs="Times New Roman"/>
                <w:sz w:val="24"/>
              </w:rPr>
              <w:t>Medium Probability</w:t>
            </w:r>
          </w:p>
        </w:tc>
        <w:tc>
          <w:tcPr>
            <w:tcW w:w="2430" w:type="dxa"/>
            <w:vAlign w:val="center"/>
          </w:tcPr>
          <w:p w:rsidR="00D57CC4" w:rsidRPr="00D57CC4" w:rsidRDefault="00D57CC4" w:rsidP="00D57C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57CC4">
              <w:rPr>
                <w:rStyle w:val="Strong"/>
                <w:rFonts w:ascii="Times New Roman" w:hAnsi="Times New Roman" w:cs="Times New Roman"/>
                <w:sz w:val="24"/>
              </w:rPr>
              <w:t>High Probability</w:t>
            </w:r>
          </w:p>
        </w:tc>
      </w:tr>
      <w:tr w:rsidR="00D57CC4" w:rsidTr="00D57CC4">
        <w:trPr>
          <w:trHeight w:val="721"/>
        </w:trPr>
        <w:tc>
          <w:tcPr>
            <w:tcW w:w="2785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Style w:val="Strong"/>
                <w:rFonts w:ascii="Times New Roman" w:hAnsi="Times New Roman" w:cs="Times New Roman"/>
                <w:sz w:val="24"/>
              </w:rPr>
              <w:t>High Impact</w:t>
            </w:r>
          </w:p>
        </w:tc>
        <w:tc>
          <w:tcPr>
            <w:tcW w:w="1980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Fonts w:ascii="Times New Roman" w:hAnsi="Times New Roman" w:cs="Times New Roman"/>
                <w:sz w:val="24"/>
              </w:rPr>
              <w:t>Data Security Breach</w:t>
            </w:r>
          </w:p>
        </w:tc>
        <w:tc>
          <w:tcPr>
            <w:tcW w:w="2340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Fonts w:ascii="Times New Roman" w:hAnsi="Times New Roman" w:cs="Times New Roman"/>
                <w:sz w:val="24"/>
              </w:rPr>
              <w:t>Low User Adoption</w:t>
            </w:r>
          </w:p>
        </w:tc>
        <w:tc>
          <w:tcPr>
            <w:tcW w:w="2430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Fonts w:ascii="Times New Roman" w:hAnsi="Times New Roman" w:cs="Times New Roman"/>
                <w:sz w:val="24"/>
              </w:rPr>
              <w:t>Strong Market Competition</w:t>
            </w:r>
          </w:p>
        </w:tc>
      </w:tr>
      <w:tr w:rsidR="00D57CC4" w:rsidTr="00D57CC4">
        <w:trPr>
          <w:trHeight w:val="738"/>
        </w:trPr>
        <w:tc>
          <w:tcPr>
            <w:tcW w:w="2785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Style w:val="Strong"/>
                <w:rFonts w:ascii="Times New Roman" w:hAnsi="Times New Roman" w:cs="Times New Roman"/>
                <w:sz w:val="24"/>
              </w:rPr>
              <w:t>Medium Impact</w:t>
            </w:r>
          </w:p>
        </w:tc>
        <w:tc>
          <w:tcPr>
            <w:tcW w:w="1980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Fonts w:ascii="Times New Roman" w:hAnsi="Times New Roman" w:cs="Times New Roman"/>
                <w:sz w:val="24"/>
              </w:rPr>
              <w:t>Regulatory Changes</w:t>
            </w:r>
          </w:p>
        </w:tc>
        <w:tc>
          <w:tcPr>
            <w:tcW w:w="2340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Fonts w:ascii="Times New Roman" w:hAnsi="Times New Roman" w:cs="Times New Roman"/>
                <w:sz w:val="24"/>
              </w:rPr>
              <w:t>Budget Overrun, Team Delays</w:t>
            </w:r>
          </w:p>
        </w:tc>
        <w:tc>
          <w:tcPr>
            <w:tcW w:w="2430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Fonts w:ascii="Times New Roman" w:hAnsi="Times New Roman" w:cs="Times New Roman"/>
                <w:sz w:val="24"/>
              </w:rPr>
              <w:t>Technical Bugs &amp; System Failures</w:t>
            </w:r>
          </w:p>
        </w:tc>
      </w:tr>
      <w:tr w:rsidR="00D57CC4" w:rsidTr="00D57CC4">
        <w:trPr>
          <w:trHeight w:val="1099"/>
        </w:trPr>
        <w:tc>
          <w:tcPr>
            <w:tcW w:w="2785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Style w:val="Strong"/>
                <w:rFonts w:ascii="Times New Roman" w:hAnsi="Times New Roman" w:cs="Times New Roman"/>
                <w:sz w:val="24"/>
              </w:rPr>
              <w:t>Low Impact</w:t>
            </w:r>
          </w:p>
        </w:tc>
        <w:tc>
          <w:tcPr>
            <w:tcW w:w="1980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Fonts w:ascii="Times New Roman" w:hAnsi="Times New Roman" w:cs="Times New Roman"/>
                <w:sz w:val="24"/>
              </w:rPr>
              <w:t>Minor External Factors (e.g., economic fluctuation)</w:t>
            </w:r>
          </w:p>
        </w:tc>
        <w:tc>
          <w:tcPr>
            <w:tcW w:w="2340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Fonts w:ascii="Times New Roman" w:hAnsi="Times New Roman" w:cs="Times New Roman"/>
                <w:sz w:val="24"/>
              </w:rPr>
              <w:t>Operational Inefficiencies</w:t>
            </w:r>
          </w:p>
        </w:tc>
        <w:tc>
          <w:tcPr>
            <w:tcW w:w="2430" w:type="dxa"/>
            <w:vAlign w:val="center"/>
          </w:tcPr>
          <w:p w:rsidR="00D57CC4" w:rsidRPr="00D57CC4" w:rsidRDefault="00D57CC4" w:rsidP="00D57CC4">
            <w:pPr>
              <w:rPr>
                <w:rFonts w:ascii="Times New Roman" w:hAnsi="Times New Roman" w:cs="Times New Roman"/>
                <w:sz w:val="24"/>
              </w:rPr>
            </w:pPr>
            <w:r w:rsidRPr="00D57CC4">
              <w:rPr>
                <w:rFonts w:ascii="Times New Roman" w:hAnsi="Times New Roman" w:cs="Times New Roman"/>
                <w:sz w:val="24"/>
              </w:rPr>
              <w:t>Minor UI/UX Issues</w:t>
            </w:r>
          </w:p>
        </w:tc>
      </w:tr>
    </w:tbl>
    <w:p w:rsidR="00DF4BCA" w:rsidRPr="00DF4BCA" w:rsidRDefault="00DF4BCA" w:rsidP="00DF4BC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  <w:t>5.2 Risk Categorization and Justification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1) High Impact Risks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These risks can significantly affect business success and require immediate attention:</w:t>
      </w:r>
    </w:p>
    <w:p w:rsidR="00DF4BCA" w:rsidRPr="00DF4BCA" w:rsidRDefault="00DF4BCA" w:rsidP="00DF4BCA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Strong Market Competition (High Probability</w:t>
      </w:r>
      <w:proofErr w:type="gramStart"/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proofErr w:type="gramEnd"/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Established players dominate the QR ecosystem, making customer acquisition challenging.</w:t>
      </w:r>
    </w:p>
    <w:p w:rsidR="00DF4BCA" w:rsidRPr="00DF4BCA" w:rsidRDefault="00DF4BCA" w:rsidP="00DF4BCA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Low User Adoption (Medium Probability</w:t>
      </w:r>
      <w:proofErr w:type="gramStart"/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proofErr w:type="gramEnd"/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Small businesses may resist adopting new technology due to lack of awareness or trust.</w:t>
      </w:r>
    </w:p>
    <w:p w:rsidR="00DF4BCA" w:rsidRPr="00DF4BCA" w:rsidRDefault="00DF4BCA" w:rsidP="00DF4BCA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Data Security Breach (Low Probability, High Impact</w:t>
      </w:r>
      <w:proofErr w:type="gramStart"/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proofErr w:type="gramEnd"/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Although less frequent, any breach can severely damage reputation and user trust.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2) Medium Impact Risks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These risks can affect operational efficiency but are manageable:</w:t>
      </w:r>
    </w:p>
    <w:p w:rsidR="00DF4BCA" w:rsidRPr="00DF4BCA" w:rsidRDefault="00DF4BCA" w:rsidP="00DF4BCA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Technical Bugs &amp; System Failures (High Probability</w:t>
      </w:r>
      <w:proofErr w:type="gramStart"/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proofErr w:type="gramEnd"/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Common in early-stage products but can be reduced through testing.</w:t>
      </w:r>
    </w:p>
    <w:p w:rsidR="00DF4BCA" w:rsidRPr="00DF4BCA" w:rsidRDefault="00DF4BCA" w:rsidP="00DF4BCA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Budget Overrun &amp; Team Delays (Medium Probability</w:t>
      </w:r>
      <w:proofErr w:type="gramStart"/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proofErr w:type="gramEnd"/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May occur due to poor planning or unexpected challenges.</w:t>
      </w:r>
    </w:p>
    <w:p w:rsidR="00DF4BCA" w:rsidRPr="00DF4BCA" w:rsidRDefault="00DF4BCA" w:rsidP="00DF4BCA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Regulatory Changes (Low Probability</w:t>
      </w:r>
      <w:proofErr w:type="gramStart"/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proofErr w:type="gramEnd"/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Changes in digital or data policies may affect operations.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3) Low Impact Risks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These risks have minimal effect but should still be monitored:</w:t>
      </w:r>
    </w:p>
    <w:p w:rsidR="00DF4BCA" w:rsidRPr="00DF4BCA" w:rsidRDefault="00DF4BCA" w:rsidP="00DF4BCA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Operational Inefficiencies (Medium Probability</w:t>
      </w:r>
      <w:proofErr w:type="gramStart"/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proofErr w:type="gramEnd"/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Minor coordination issues within the team.</w:t>
      </w:r>
    </w:p>
    <w:p w:rsidR="00DF4BCA" w:rsidRPr="00DF4BCA" w:rsidRDefault="00DF4BCA" w:rsidP="00DF4BCA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Minor UI/UX Issues (High Probability</w:t>
      </w:r>
      <w:proofErr w:type="gramStart"/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proofErr w:type="gramEnd"/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Small usability problems that do not affect core functionality.</w:t>
      </w:r>
    </w:p>
    <w:p w:rsidR="00DF4BCA" w:rsidRPr="00DF4BCA" w:rsidRDefault="00DF4BCA" w:rsidP="00DF4BCA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External Economic Factors (Low Probability</w:t>
      </w:r>
      <w:proofErr w:type="gramStart"/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proofErr w:type="gramEnd"/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Slight market fluctuations with limited impact.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5.3 Risk Prioritization Strategy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Based on the matrix: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1) Top Priority (Immediate Action Required)</w:t>
      </w:r>
    </w:p>
    <w:p w:rsidR="00DF4BCA" w:rsidRPr="00DF4BCA" w:rsidRDefault="00DF4BCA" w:rsidP="00DF4BCA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Strong Market Competition</w:t>
      </w:r>
    </w:p>
    <w:p w:rsidR="00DF4BCA" w:rsidRPr="00DF4BCA" w:rsidRDefault="00DF4BCA" w:rsidP="00DF4BCA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Low User Adoption</w:t>
      </w:r>
    </w:p>
    <w:p w:rsidR="00DF4BCA" w:rsidRPr="00DF4BCA" w:rsidRDefault="00DF4BCA" w:rsidP="00DF4BCA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Data Security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2) Moderate Priority (Continuous Monitoring)</w:t>
      </w:r>
    </w:p>
    <w:p w:rsidR="00DF4BCA" w:rsidRPr="00DF4BCA" w:rsidRDefault="00DF4BCA" w:rsidP="00DF4BC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Bugs</w:t>
      </w:r>
    </w:p>
    <w:p w:rsidR="00DF4BCA" w:rsidRPr="00DF4BCA" w:rsidRDefault="00DF4BCA" w:rsidP="00DF4BC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Budget Overrun</w:t>
      </w:r>
    </w:p>
    <w:p w:rsidR="00DF4BCA" w:rsidRPr="00DF4BCA" w:rsidRDefault="00DF4BCA" w:rsidP="00DF4BC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Team Coordination Issues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3) Low Priority (Periodic Review)</w:t>
      </w:r>
    </w:p>
    <w:p w:rsidR="00DF4BCA" w:rsidRPr="00DF4BCA" w:rsidRDefault="00DF4BCA" w:rsidP="00DF4BC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UI improvements</w:t>
      </w:r>
    </w:p>
    <w:p w:rsidR="00DF4BCA" w:rsidRPr="00DF4BCA" w:rsidRDefault="00DF4BCA" w:rsidP="00DF4BC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External factors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5.4 Strategic Insight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Risk Matrix highlights that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market-related risks and user adoption challenges</w:t>
      </w: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are more critical than technical risks. Therefore, the business should:</w:t>
      </w:r>
    </w:p>
    <w:p w:rsidR="00DF4BCA" w:rsidRPr="00DF4BCA" w:rsidRDefault="00DF4BCA" w:rsidP="00DF4BC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Focus on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strong marketing and awareness campaigns</w:t>
      </w:r>
    </w:p>
    <w:p w:rsidR="00DF4BCA" w:rsidRPr="00DF4BCA" w:rsidRDefault="00DF4BCA" w:rsidP="00DF4BC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Ensure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high-quality user experience</w:t>
      </w:r>
    </w:p>
    <w:p w:rsidR="00DF4BCA" w:rsidRPr="00DF4BCA" w:rsidRDefault="00DF4BCA" w:rsidP="00DF4BC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Build </w:t>
      </w:r>
      <w:r w:rsidRPr="00DF4BC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trust through data security measures</w:t>
      </w:r>
    </w:p>
    <w:p w:rsidR="00DF4BCA" w:rsidRPr="00DF4BCA" w:rsidRDefault="00DF4BCA" w:rsidP="00DF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  <w:t>6. Contingency Planning</w:t>
      </w:r>
    </w:p>
    <w:p w:rsidR="00DF4BCA" w:rsidRPr="00DF4BCA" w:rsidRDefault="00DF4BCA" w:rsidP="00DF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To handle unexpected situations, the following contingency plans are proposed: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6.1 Technical Contingency</w:t>
      </w:r>
    </w:p>
    <w:p w:rsidR="00DF4BCA" w:rsidRPr="00DF4BCA" w:rsidRDefault="00DF4BCA" w:rsidP="00DF4BC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Maintain backup servers</w:t>
      </w:r>
    </w:p>
    <w:p w:rsidR="00DF4BCA" w:rsidRPr="00DF4BCA" w:rsidRDefault="00DF4BCA" w:rsidP="00DF4BC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Regular system updates</w:t>
      </w:r>
    </w:p>
    <w:p w:rsidR="00DF4BCA" w:rsidRPr="00DF4BCA" w:rsidRDefault="00DF4BCA" w:rsidP="00DF4BC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Emergency bug-fixing protocols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6.2 Market Contingency</w:t>
      </w:r>
    </w:p>
    <w:p w:rsidR="00DF4BCA" w:rsidRPr="00DF4BCA" w:rsidRDefault="00DF4BCA" w:rsidP="00DF4BCA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Alternative marketing strategies</w:t>
      </w:r>
    </w:p>
    <w:p w:rsidR="00DF4BCA" w:rsidRPr="00DF4BCA" w:rsidRDefault="00DF4BCA" w:rsidP="00DF4BCA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Discounts and promotional offers</w:t>
      </w:r>
    </w:p>
    <w:p w:rsidR="00DF4BCA" w:rsidRPr="00DF4BCA" w:rsidRDefault="00DF4BCA" w:rsidP="00DF4BCA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Target new customer segments</w:t>
      </w:r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6.3 Financial Contingency</w:t>
      </w:r>
    </w:p>
    <w:p w:rsidR="00DF4BCA" w:rsidRPr="00DF4BCA" w:rsidRDefault="00DF4BCA" w:rsidP="00DF4BCA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Reduce non-essential expenses</w:t>
      </w:r>
    </w:p>
    <w:p w:rsidR="00DF4BCA" w:rsidRPr="00DF4BCA" w:rsidRDefault="00DF4BCA" w:rsidP="00DF4BCA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Seek additional funding sources</w:t>
      </w:r>
    </w:p>
    <w:p w:rsidR="00DF4BCA" w:rsidRPr="00DF4BCA" w:rsidRDefault="00DF4BCA" w:rsidP="00DF4BCA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Implement cost-control measures</w:t>
      </w:r>
      <w:bookmarkStart w:id="0" w:name="_GoBack"/>
      <w:bookmarkEnd w:id="0"/>
    </w:p>
    <w:p w:rsidR="00DF4BCA" w:rsidRPr="00DF4BCA" w:rsidRDefault="00DF4BCA" w:rsidP="00DF4B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6.4 Operational Contingency</w:t>
      </w:r>
    </w:p>
    <w:p w:rsidR="00DF4BCA" w:rsidRPr="00DF4BCA" w:rsidRDefault="00DF4BCA" w:rsidP="00DF4BCA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Flexible team roles</w:t>
      </w:r>
    </w:p>
    <w:p w:rsidR="00DF4BCA" w:rsidRPr="00DF4BCA" w:rsidRDefault="00DF4BCA" w:rsidP="00DF4BCA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Backup resources</w:t>
      </w:r>
    </w:p>
    <w:p w:rsidR="00DF4BCA" w:rsidRPr="00DF4BCA" w:rsidRDefault="00DF4BCA" w:rsidP="00DF4BCA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Adjust project timelines if required</w:t>
      </w:r>
    </w:p>
    <w:p w:rsidR="00DF4BCA" w:rsidRPr="00DF4BCA" w:rsidRDefault="00DF4BCA" w:rsidP="00DF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  <w:t>7. Risk Monitoring and Control</w:t>
      </w:r>
    </w:p>
    <w:p w:rsidR="00DF4BCA" w:rsidRPr="00DF4BCA" w:rsidRDefault="00DF4BCA" w:rsidP="00DF4B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Continuous monitoring of identified risks</w:t>
      </w:r>
    </w:p>
    <w:p w:rsidR="00DF4BCA" w:rsidRPr="00DF4BCA" w:rsidRDefault="00DF4BCA" w:rsidP="00DF4B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Regular review meetings</w:t>
      </w:r>
    </w:p>
    <w:p w:rsidR="00DF4BCA" w:rsidRPr="00DF4BCA" w:rsidRDefault="00DF4BCA" w:rsidP="00DF4B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Updating risk strategies as per changes</w:t>
      </w:r>
    </w:p>
    <w:p w:rsidR="00DF4BCA" w:rsidRDefault="00DF4BCA" w:rsidP="00DF4B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Maintaining a risk log for tracking</w:t>
      </w:r>
    </w:p>
    <w:p w:rsidR="00DF4BCA" w:rsidRPr="00DF4BCA" w:rsidRDefault="00DF4BCA" w:rsidP="00DF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DF4BCA" w:rsidRPr="00DF4BCA" w:rsidRDefault="00DF4BCA" w:rsidP="00DF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</w:pPr>
      <w:r w:rsidRPr="00D57CC4">
        <w:rPr>
          <w:rFonts w:ascii="Times New Roman" w:eastAsia="Times New Roman" w:hAnsi="Times New Roman" w:cs="Times New Roman"/>
          <w:b/>
          <w:bCs/>
          <w:sz w:val="28"/>
          <w:szCs w:val="36"/>
          <w:lang w:bidi="ar-SA"/>
        </w:rPr>
        <w:t>8. Conclusion</w:t>
      </w:r>
    </w:p>
    <w:p w:rsidR="00DF4BCA" w:rsidRPr="00DF4BCA" w:rsidRDefault="00DF4BCA" w:rsidP="00DF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F4BCA">
        <w:rPr>
          <w:rFonts w:ascii="Times New Roman" w:eastAsia="Times New Roman" w:hAnsi="Times New Roman" w:cs="Times New Roman"/>
          <w:sz w:val="24"/>
          <w:szCs w:val="24"/>
          <w:lang w:bidi="ar-SA"/>
        </w:rPr>
        <w:t>Effective risk management ensures the sustainability and success of the Smart AI-Powered QR Business Platform. By proactively identifying risks and implementing mitigation strategies, the project can minimize uncertainties and operate efficiently in a dynamic business environment.</w:t>
      </w:r>
    </w:p>
    <w:p w:rsidR="00817EB9" w:rsidRDefault="00817EB9"/>
    <w:sectPr w:rsidR="00817EB9" w:rsidSect="00DF4BCA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D4F74"/>
    <w:multiLevelType w:val="multilevel"/>
    <w:tmpl w:val="A9D2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C7592"/>
    <w:multiLevelType w:val="multilevel"/>
    <w:tmpl w:val="7490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7557B"/>
    <w:multiLevelType w:val="multilevel"/>
    <w:tmpl w:val="501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046082"/>
    <w:multiLevelType w:val="multilevel"/>
    <w:tmpl w:val="49F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874D3B"/>
    <w:multiLevelType w:val="multilevel"/>
    <w:tmpl w:val="46A4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521BC2"/>
    <w:multiLevelType w:val="multilevel"/>
    <w:tmpl w:val="107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EE0DA7"/>
    <w:multiLevelType w:val="multilevel"/>
    <w:tmpl w:val="022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717ACC"/>
    <w:multiLevelType w:val="multilevel"/>
    <w:tmpl w:val="5C7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6B7B1E"/>
    <w:multiLevelType w:val="multilevel"/>
    <w:tmpl w:val="EF8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942B09"/>
    <w:multiLevelType w:val="multilevel"/>
    <w:tmpl w:val="887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1C525E"/>
    <w:multiLevelType w:val="multilevel"/>
    <w:tmpl w:val="613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6561F2"/>
    <w:multiLevelType w:val="multilevel"/>
    <w:tmpl w:val="A6D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34556B"/>
    <w:multiLevelType w:val="multilevel"/>
    <w:tmpl w:val="4BC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A86E0F"/>
    <w:multiLevelType w:val="multilevel"/>
    <w:tmpl w:val="E7F0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F57908"/>
    <w:multiLevelType w:val="multilevel"/>
    <w:tmpl w:val="CE8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6B14D5"/>
    <w:multiLevelType w:val="multilevel"/>
    <w:tmpl w:val="AA4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A84B7B"/>
    <w:multiLevelType w:val="multilevel"/>
    <w:tmpl w:val="F1E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4740C5"/>
    <w:multiLevelType w:val="multilevel"/>
    <w:tmpl w:val="331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7E1538"/>
    <w:multiLevelType w:val="multilevel"/>
    <w:tmpl w:val="5D46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007112"/>
    <w:multiLevelType w:val="multilevel"/>
    <w:tmpl w:val="1D0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670097"/>
    <w:multiLevelType w:val="multilevel"/>
    <w:tmpl w:val="8E2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E27FD6"/>
    <w:multiLevelType w:val="multilevel"/>
    <w:tmpl w:val="2CEC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16"/>
  </w:num>
  <w:num w:numId="5">
    <w:abstractNumId w:val="1"/>
  </w:num>
  <w:num w:numId="6">
    <w:abstractNumId w:val="5"/>
  </w:num>
  <w:num w:numId="7">
    <w:abstractNumId w:val="6"/>
  </w:num>
  <w:num w:numId="8">
    <w:abstractNumId w:val="13"/>
  </w:num>
  <w:num w:numId="9">
    <w:abstractNumId w:val="17"/>
  </w:num>
  <w:num w:numId="10">
    <w:abstractNumId w:val="10"/>
  </w:num>
  <w:num w:numId="11">
    <w:abstractNumId w:val="8"/>
  </w:num>
  <w:num w:numId="12">
    <w:abstractNumId w:val="19"/>
  </w:num>
  <w:num w:numId="13">
    <w:abstractNumId w:val="2"/>
  </w:num>
  <w:num w:numId="14">
    <w:abstractNumId w:val="4"/>
  </w:num>
  <w:num w:numId="15">
    <w:abstractNumId w:val="15"/>
  </w:num>
  <w:num w:numId="16">
    <w:abstractNumId w:val="14"/>
  </w:num>
  <w:num w:numId="17">
    <w:abstractNumId w:val="3"/>
  </w:num>
  <w:num w:numId="18">
    <w:abstractNumId w:val="21"/>
  </w:num>
  <w:num w:numId="19">
    <w:abstractNumId w:val="7"/>
  </w:num>
  <w:num w:numId="20">
    <w:abstractNumId w:val="20"/>
  </w:num>
  <w:num w:numId="21">
    <w:abstractNumId w:val="18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BCA"/>
    <w:rsid w:val="00817EB9"/>
    <w:rsid w:val="00D57CC4"/>
    <w:rsid w:val="00DF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640A25-0C6D-43D5-B9D7-E0D92EAC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DF4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DF4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DF4B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CA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F4BCA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DF4BCA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semiHidden/>
    <w:unhideWhenUsed/>
    <w:rsid w:val="00DF4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DF4B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4BC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F4BCA"/>
    <w:pPr>
      <w:ind w:left="720"/>
      <w:contextualSpacing/>
    </w:pPr>
  </w:style>
  <w:style w:type="table" w:styleId="TableGrid">
    <w:name w:val="Table Grid"/>
    <w:basedOn w:val="TableNormal"/>
    <w:uiPriority w:val="39"/>
    <w:rsid w:val="00DF4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2026-04-13T18:05:00Z</dcterms:created>
  <dcterms:modified xsi:type="dcterms:W3CDTF">2026-04-13T18:21:00Z</dcterms:modified>
</cp:coreProperties>
</file>